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786268733"/>
        <w:docPartObj>
          <w:docPartGallery w:val="Cover Pages"/>
          <w:docPartUnique/>
        </w:docPartObj>
      </w:sdtPr>
      <w:sdtEndPr>
        <w:rPr>
          <w:color w:val="auto"/>
        </w:rPr>
      </w:sdtEndPr>
      <w:sdtContent>
        <w:p w14:paraId="2A3BD022" w14:textId="5E3FA5AE" w:rsidR="00BB3774" w:rsidRDefault="00BB3774">
          <w:pPr>
            <w:pStyle w:val="NoSpacing"/>
            <w:spacing w:before="1540" w:after="240"/>
            <w:jc w:val="center"/>
            <w:rPr>
              <w:color w:val="156082" w:themeColor="accent1"/>
            </w:rPr>
          </w:pPr>
          <w:r>
            <w:rPr>
              <w:noProof/>
              <w:color w:val="156082" w:themeColor="accent1"/>
            </w:rPr>
            <w:drawing>
              <wp:inline distT="0" distB="0" distL="0" distR="0" wp14:anchorId="75DEE122" wp14:editId="026FDD0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9A214BD" w14:textId="65CAB6BE" w:rsidR="00BB3774" w:rsidRPr="00710C3B" w:rsidRDefault="00BB3774" w:rsidP="00527B6A">
          <w:pPr>
            <w:pStyle w:val="NoSpacing"/>
            <w:pBdr>
              <w:top w:val="single" w:sz="6" w:space="6" w:color="156082" w:themeColor="accent1"/>
              <w:bottom w:val="single" w:sz="6" w:space="6" w:color="156082" w:themeColor="accent1"/>
            </w:pBdr>
            <w:spacing w:after="240"/>
            <w:jc w:val="center"/>
            <w:rPr>
              <w:rStyle w:val="IntenseReference"/>
              <w:sz w:val="52"/>
              <w:szCs w:val="52"/>
            </w:rPr>
          </w:pPr>
          <w:r w:rsidRPr="00BB3774">
            <w:rPr>
              <w:rStyle w:val="IntenseReference"/>
              <w:sz w:val="52"/>
              <w:szCs w:val="52"/>
              <w:lang w:val="en-GB"/>
            </w:rPr>
            <w:t>M</w:t>
          </w:r>
          <w:r w:rsidR="00710C3B">
            <w:rPr>
              <w:rStyle w:val="IntenseReference"/>
              <w:sz w:val="52"/>
              <w:szCs w:val="52"/>
              <w:lang w:val="en-GB"/>
            </w:rPr>
            <w:t>othercare</w:t>
          </w:r>
        </w:p>
        <w:p w14:paraId="05F3A7F7" w14:textId="58C07053" w:rsidR="00BB3774" w:rsidRPr="00BB3774" w:rsidRDefault="00BB3774" w:rsidP="00527B6A">
          <w:pPr>
            <w:pStyle w:val="IntenseQuote"/>
          </w:pPr>
          <w:r w:rsidRPr="00BB3774">
            <w:t>An Analysis through the Lens of SCAMPER</w:t>
          </w:r>
        </w:p>
        <w:p w14:paraId="53AC7168" w14:textId="7E41CDA5" w:rsidR="00BB3774" w:rsidRDefault="00710C3B" w:rsidP="00710C3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noProof/>
              <w:color w:val="156082" w:themeColor="accent1"/>
              <w:sz w:val="80"/>
              <w:szCs w:val="80"/>
              <w14:ligatures w14:val="standardContextual"/>
            </w:rPr>
            <w:drawing>
              <wp:inline distT="0" distB="0" distL="0" distR="0" wp14:anchorId="3D7B3ADD" wp14:editId="5CFFA24C">
                <wp:extent cx="2917267" cy="2188112"/>
                <wp:effectExtent l="0" t="0" r="0" b="3175"/>
                <wp:docPr id="271940492" name="Picture 3" descr="A white letter and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940492" name="Picture 3" descr="A white letter and a person&#10;&#10;Description automatically generated"/>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939810" cy="2205020"/>
                        </a:xfrm>
                        <a:prstGeom prst="rect">
                          <a:avLst/>
                        </a:prstGeom>
                      </pic:spPr>
                    </pic:pic>
                  </a:graphicData>
                </a:graphic>
              </wp:inline>
            </w:drawing>
          </w:r>
        </w:p>
        <w:p w14:paraId="7E574AD6" w14:textId="77777777" w:rsidR="00BB3774" w:rsidRDefault="00BB377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87FED67" wp14:editId="7EC34C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D1EF93" w14:textId="1B9094AE" w:rsidR="00FC5041" w:rsidRPr="008B1B7D" w:rsidRDefault="00FC5041" w:rsidP="008B1B7D">
                                <w:pPr>
                                  <w:pStyle w:val="NoSpacing"/>
                                  <w:spacing w:line="360" w:lineRule="auto"/>
                                  <w:jc w:val="center"/>
                                  <w:rPr>
                                    <w:rStyle w:val="IntenseReference"/>
                                  </w:rPr>
                                </w:pPr>
                                <w:r w:rsidRPr="008B1B7D">
                                  <w:rPr>
                                    <w:rStyle w:val="IntenseReference"/>
                                  </w:rPr>
                                  <w:t xml:space="preserve">Module Name: </w:t>
                                </w:r>
                                <w:r w:rsidR="00776F13" w:rsidRPr="008B1B7D">
                                  <w:rPr>
                                    <w:rStyle w:val="IntenseReference"/>
                                    <w:lang w:val="en-GB"/>
                                  </w:rPr>
                                  <w:t>Developing Innovation and Creativity for Business Advantage</w:t>
                                </w:r>
                              </w:p>
                              <w:p w14:paraId="49E08064" w14:textId="2632D259" w:rsidR="00FC5041" w:rsidRPr="008B1B7D" w:rsidRDefault="00FC5041" w:rsidP="008B1B7D">
                                <w:pPr>
                                  <w:pStyle w:val="NoSpacing"/>
                                  <w:spacing w:line="360" w:lineRule="auto"/>
                                  <w:jc w:val="center"/>
                                  <w:rPr>
                                    <w:rStyle w:val="IntenseReference"/>
                                  </w:rPr>
                                </w:pPr>
                                <w:r w:rsidRPr="008B1B7D">
                                  <w:rPr>
                                    <w:rStyle w:val="IntenseReference"/>
                                  </w:rPr>
                                  <w:t xml:space="preserve">Module Code: </w:t>
                                </w:r>
                                <w:r w:rsidR="0062761E" w:rsidRPr="008B1B7D">
                                  <w:rPr>
                                    <w:rStyle w:val="IntenseReference"/>
                                    <w:lang w:val="en-GB"/>
                                  </w:rPr>
                                  <w:t>BMSW6102</w:t>
                                </w:r>
                              </w:p>
                              <w:p w14:paraId="44AA59B0" w14:textId="3734784E" w:rsidR="00FC5041" w:rsidRPr="008B1B7D" w:rsidRDefault="00FC5041" w:rsidP="008B1B7D">
                                <w:pPr>
                                  <w:pStyle w:val="NoSpacing"/>
                                  <w:spacing w:line="360" w:lineRule="auto"/>
                                  <w:jc w:val="center"/>
                                  <w:rPr>
                                    <w:rStyle w:val="IntenseReference"/>
                                  </w:rPr>
                                </w:pPr>
                                <w:r w:rsidRPr="008B1B7D">
                                  <w:rPr>
                                    <w:rStyle w:val="IntenseReference"/>
                                  </w:rPr>
                                  <w:t xml:space="preserve">Lecturer: </w:t>
                                </w:r>
                                <w:r w:rsidR="00A36F46" w:rsidRPr="008B1B7D">
                                  <w:rPr>
                                    <w:rStyle w:val="IntenseReference"/>
                                    <w:lang w:val="en-GB"/>
                                  </w:rPr>
                                  <w:t>Dr. Iniobong Enang</w:t>
                                </w:r>
                              </w:p>
                              <w:p w14:paraId="563F9B37" w14:textId="77777777" w:rsidR="00FC5041" w:rsidRPr="008B1B7D" w:rsidRDefault="00FC5041" w:rsidP="008B1B7D">
                                <w:pPr>
                                  <w:pStyle w:val="NoSpacing"/>
                                  <w:spacing w:line="360" w:lineRule="auto"/>
                                  <w:jc w:val="center"/>
                                  <w:rPr>
                                    <w:rStyle w:val="IntenseReference"/>
                                  </w:rPr>
                                </w:pPr>
                                <w:r w:rsidRPr="008B1B7D">
                                  <w:rPr>
                                    <w:rStyle w:val="IntenseReference"/>
                                  </w:rPr>
                                  <w:t>student: Elena Mihaela Radu – 2126383</w:t>
                                </w:r>
                              </w:p>
                              <w:p w14:paraId="6C7A487D" w14:textId="741968AF" w:rsidR="00BB3774" w:rsidRDefault="00BB3774">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7FED6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DD1EF93" w14:textId="1B9094AE" w:rsidR="00FC5041" w:rsidRPr="008B1B7D" w:rsidRDefault="00FC5041" w:rsidP="008B1B7D">
                          <w:pPr>
                            <w:pStyle w:val="NoSpacing"/>
                            <w:spacing w:line="360" w:lineRule="auto"/>
                            <w:jc w:val="center"/>
                            <w:rPr>
                              <w:rStyle w:val="IntenseReference"/>
                            </w:rPr>
                          </w:pPr>
                          <w:r w:rsidRPr="008B1B7D">
                            <w:rPr>
                              <w:rStyle w:val="IntenseReference"/>
                            </w:rPr>
                            <w:t xml:space="preserve">Module Name: </w:t>
                          </w:r>
                          <w:r w:rsidR="00776F13" w:rsidRPr="008B1B7D">
                            <w:rPr>
                              <w:rStyle w:val="IntenseReference"/>
                              <w:lang w:val="en-GB"/>
                            </w:rPr>
                            <w:t>Developing Innovation and Creativity for Business Advantage</w:t>
                          </w:r>
                        </w:p>
                        <w:p w14:paraId="49E08064" w14:textId="2632D259" w:rsidR="00FC5041" w:rsidRPr="008B1B7D" w:rsidRDefault="00FC5041" w:rsidP="008B1B7D">
                          <w:pPr>
                            <w:pStyle w:val="NoSpacing"/>
                            <w:spacing w:line="360" w:lineRule="auto"/>
                            <w:jc w:val="center"/>
                            <w:rPr>
                              <w:rStyle w:val="IntenseReference"/>
                            </w:rPr>
                          </w:pPr>
                          <w:r w:rsidRPr="008B1B7D">
                            <w:rPr>
                              <w:rStyle w:val="IntenseReference"/>
                            </w:rPr>
                            <w:t xml:space="preserve">Module Code: </w:t>
                          </w:r>
                          <w:r w:rsidR="0062761E" w:rsidRPr="008B1B7D">
                            <w:rPr>
                              <w:rStyle w:val="IntenseReference"/>
                              <w:lang w:val="en-GB"/>
                            </w:rPr>
                            <w:t>BMSW6102</w:t>
                          </w:r>
                        </w:p>
                        <w:p w14:paraId="44AA59B0" w14:textId="3734784E" w:rsidR="00FC5041" w:rsidRPr="008B1B7D" w:rsidRDefault="00FC5041" w:rsidP="008B1B7D">
                          <w:pPr>
                            <w:pStyle w:val="NoSpacing"/>
                            <w:spacing w:line="360" w:lineRule="auto"/>
                            <w:jc w:val="center"/>
                            <w:rPr>
                              <w:rStyle w:val="IntenseReference"/>
                            </w:rPr>
                          </w:pPr>
                          <w:r w:rsidRPr="008B1B7D">
                            <w:rPr>
                              <w:rStyle w:val="IntenseReference"/>
                            </w:rPr>
                            <w:t xml:space="preserve">Lecturer: </w:t>
                          </w:r>
                          <w:proofErr w:type="spellStart"/>
                          <w:r w:rsidR="00A36F46" w:rsidRPr="008B1B7D">
                            <w:rPr>
                              <w:rStyle w:val="IntenseReference"/>
                              <w:lang w:val="en-GB"/>
                            </w:rPr>
                            <w:t>Dr.</w:t>
                          </w:r>
                          <w:proofErr w:type="spellEnd"/>
                          <w:r w:rsidR="00A36F46" w:rsidRPr="008B1B7D">
                            <w:rPr>
                              <w:rStyle w:val="IntenseReference"/>
                              <w:lang w:val="en-GB"/>
                            </w:rPr>
                            <w:t xml:space="preserve"> Iniobong </w:t>
                          </w:r>
                          <w:proofErr w:type="spellStart"/>
                          <w:r w:rsidR="00A36F46" w:rsidRPr="008B1B7D">
                            <w:rPr>
                              <w:rStyle w:val="IntenseReference"/>
                              <w:lang w:val="en-GB"/>
                            </w:rPr>
                            <w:t>Enang</w:t>
                          </w:r>
                          <w:proofErr w:type="spellEnd"/>
                        </w:p>
                        <w:p w14:paraId="563F9B37" w14:textId="77777777" w:rsidR="00FC5041" w:rsidRPr="008B1B7D" w:rsidRDefault="00FC5041" w:rsidP="008B1B7D">
                          <w:pPr>
                            <w:pStyle w:val="NoSpacing"/>
                            <w:spacing w:line="360" w:lineRule="auto"/>
                            <w:jc w:val="center"/>
                            <w:rPr>
                              <w:rStyle w:val="IntenseReference"/>
                            </w:rPr>
                          </w:pPr>
                          <w:r w:rsidRPr="008B1B7D">
                            <w:rPr>
                              <w:rStyle w:val="IntenseReference"/>
                            </w:rPr>
                            <w:t>student: Elena Mihaela Radu – 2126383</w:t>
                          </w:r>
                        </w:p>
                        <w:p w14:paraId="6C7A487D" w14:textId="741968AF" w:rsidR="00BB3774" w:rsidRDefault="00BB3774">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25532C8C" wp14:editId="02E0B30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962D39" w14:textId="571691F9" w:rsidR="00BB3774" w:rsidRDefault="00BB3774">
          <w:r>
            <w:br w:type="page"/>
          </w:r>
        </w:p>
      </w:sdtContent>
    </w:sdt>
    <w:p w14:paraId="0D91205B" w14:textId="77777777" w:rsidR="007F66E0" w:rsidRDefault="007F66E0" w:rsidP="007F66E0">
      <w:pPr>
        <w:spacing w:line="360" w:lineRule="auto"/>
        <w:jc w:val="both"/>
      </w:pPr>
    </w:p>
    <w:p w14:paraId="010D6539" w14:textId="77777777" w:rsidR="00167927" w:rsidRDefault="00167927" w:rsidP="00167927"/>
    <w:sdt>
      <w:sdtPr>
        <w:rPr>
          <w:i w:val="0"/>
          <w:iCs w:val="0"/>
          <w:color w:val="auto"/>
        </w:rPr>
        <w:id w:val="865794558"/>
        <w:docPartObj>
          <w:docPartGallery w:val="Table of Contents"/>
          <w:docPartUnique/>
        </w:docPartObj>
      </w:sdtPr>
      <w:sdtEndPr>
        <w:rPr>
          <w:b/>
          <w:bCs/>
          <w:noProof/>
        </w:rPr>
      </w:sdtEndPr>
      <w:sdtContent>
        <w:p w14:paraId="3074C270" w14:textId="0B0D56F4" w:rsidR="00167927" w:rsidRDefault="00167927" w:rsidP="001F12D9">
          <w:pPr>
            <w:pStyle w:val="IntenseQuote"/>
          </w:pPr>
          <w:r>
            <w:t>Table of Contents</w:t>
          </w:r>
        </w:p>
        <w:p w14:paraId="43AC25C8" w14:textId="27589AF6" w:rsidR="00A07CD3" w:rsidRPr="00A07CD3" w:rsidRDefault="00167927">
          <w:pPr>
            <w:pStyle w:val="TOC1"/>
            <w:tabs>
              <w:tab w:val="right" w:leader="dot" w:pos="9016"/>
            </w:tabs>
            <w:rPr>
              <w:rStyle w:val="IntenseReference"/>
            </w:rPr>
          </w:pPr>
          <w:r w:rsidRPr="00A07CD3">
            <w:rPr>
              <w:rStyle w:val="IntenseReference"/>
            </w:rPr>
            <w:fldChar w:fldCharType="begin"/>
          </w:r>
          <w:r w:rsidRPr="00A07CD3">
            <w:rPr>
              <w:rStyle w:val="IntenseReference"/>
            </w:rPr>
            <w:instrText xml:space="preserve"> TOC \o "1-3" \h \z \u </w:instrText>
          </w:r>
          <w:r w:rsidRPr="00A07CD3">
            <w:rPr>
              <w:rStyle w:val="IntenseReference"/>
            </w:rPr>
            <w:fldChar w:fldCharType="separate"/>
          </w:r>
          <w:hyperlink w:anchor="_Toc171075424" w:history="1">
            <w:r w:rsidR="00A07CD3" w:rsidRPr="00A07CD3">
              <w:rPr>
                <w:rStyle w:val="IntenseReference"/>
              </w:rPr>
              <w:t>Introduction</w:t>
            </w:r>
            <w:r w:rsidR="00A07CD3" w:rsidRPr="00A07CD3">
              <w:rPr>
                <w:rStyle w:val="IntenseReference"/>
                <w:webHidden/>
              </w:rPr>
              <w:tab/>
            </w:r>
            <w:r w:rsidR="00A07CD3" w:rsidRPr="00A07CD3">
              <w:rPr>
                <w:rStyle w:val="IntenseReference"/>
                <w:webHidden/>
              </w:rPr>
              <w:fldChar w:fldCharType="begin"/>
            </w:r>
            <w:r w:rsidR="00A07CD3" w:rsidRPr="00A07CD3">
              <w:rPr>
                <w:rStyle w:val="IntenseReference"/>
                <w:webHidden/>
              </w:rPr>
              <w:instrText xml:space="preserve"> PAGEREF _Toc171075424 \h </w:instrText>
            </w:r>
            <w:r w:rsidR="00A07CD3" w:rsidRPr="00A07CD3">
              <w:rPr>
                <w:rStyle w:val="IntenseReference"/>
                <w:webHidden/>
              </w:rPr>
            </w:r>
            <w:r w:rsidR="00A07CD3" w:rsidRPr="00A07CD3">
              <w:rPr>
                <w:rStyle w:val="IntenseReference"/>
                <w:webHidden/>
              </w:rPr>
              <w:fldChar w:fldCharType="separate"/>
            </w:r>
            <w:r w:rsidR="00A07CD3" w:rsidRPr="00A07CD3">
              <w:rPr>
                <w:rStyle w:val="IntenseReference"/>
                <w:webHidden/>
              </w:rPr>
              <w:t>2</w:t>
            </w:r>
            <w:r w:rsidR="00A07CD3" w:rsidRPr="00A07CD3">
              <w:rPr>
                <w:rStyle w:val="IntenseReference"/>
                <w:webHidden/>
              </w:rPr>
              <w:fldChar w:fldCharType="end"/>
            </w:r>
          </w:hyperlink>
        </w:p>
        <w:p w14:paraId="3E325434" w14:textId="75534886" w:rsidR="00A07CD3" w:rsidRPr="00A07CD3" w:rsidRDefault="00A07CD3">
          <w:pPr>
            <w:pStyle w:val="TOC1"/>
            <w:tabs>
              <w:tab w:val="right" w:leader="dot" w:pos="9016"/>
            </w:tabs>
            <w:rPr>
              <w:rStyle w:val="IntenseReference"/>
            </w:rPr>
          </w:pPr>
          <w:hyperlink w:anchor="_Toc171075425" w:history="1">
            <w:r w:rsidRPr="00A07CD3">
              <w:rPr>
                <w:rStyle w:val="IntenseReference"/>
              </w:rPr>
              <w:t>The products offered by Mothercare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_Toc171075425 \h </w:instrText>
            </w:r>
            <w:r w:rsidRPr="00A07CD3">
              <w:rPr>
                <w:rStyle w:val="IntenseReference"/>
                <w:webHidden/>
              </w:rPr>
            </w:r>
            <w:r w:rsidRPr="00A07CD3">
              <w:rPr>
                <w:rStyle w:val="IntenseReference"/>
                <w:webHidden/>
              </w:rPr>
              <w:fldChar w:fldCharType="separate"/>
            </w:r>
            <w:r w:rsidRPr="00A07CD3">
              <w:rPr>
                <w:rStyle w:val="IntenseReference"/>
                <w:webHidden/>
              </w:rPr>
              <w:t>2</w:t>
            </w:r>
            <w:r w:rsidRPr="00A07CD3">
              <w:rPr>
                <w:rStyle w:val="IntenseReference"/>
                <w:webHidden/>
              </w:rPr>
              <w:fldChar w:fldCharType="end"/>
            </w:r>
          </w:hyperlink>
        </w:p>
        <w:p w14:paraId="2BD533F8" w14:textId="34D44761" w:rsidR="00A07CD3" w:rsidRPr="00A07CD3" w:rsidRDefault="00A07CD3">
          <w:pPr>
            <w:pStyle w:val="TOC1"/>
            <w:tabs>
              <w:tab w:val="right" w:leader="dot" w:pos="9016"/>
            </w:tabs>
            <w:rPr>
              <w:rStyle w:val="IntenseReference"/>
            </w:rPr>
          </w:pPr>
          <w:hyperlink w:anchor="_Toc171075426" w:history="1">
            <w:r w:rsidRPr="00A07CD3">
              <w:rPr>
                <w:rStyle w:val="IntenseReference"/>
              </w:rPr>
              <w:t>How Innovation Has Influenced the Company</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_Toc171075426 \h </w:instrText>
            </w:r>
            <w:r w:rsidRPr="00A07CD3">
              <w:rPr>
                <w:rStyle w:val="IntenseReference"/>
                <w:webHidden/>
              </w:rPr>
            </w:r>
            <w:r w:rsidRPr="00A07CD3">
              <w:rPr>
                <w:rStyle w:val="IntenseReference"/>
                <w:webHidden/>
              </w:rPr>
              <w:fldChar w:fldCharType="separate"/>
            </w:r>
            <w:r w:rsidRPr="00A07CD3">
              <w:rPr>
                <w:rStyle w:val="IntenseReference"/>
                <w:webHidden/>
              </w:rPr>
              <w:t>3</w:t>
            </w:r>
            <w:r w:rsidRPr="00A07CD3">
              <w:rPr>
                <w:rStyle w:val="IntenseReference"/>
                <w:webHidden/>
              </w:rPr>
              <w:fldChar w:fldCharType="end"/>
            </w:r>
          </w:hyperlink>
        </w:p>
        <w:p w14:paraId="2D378C35" w14:textId="59C4A17B" w:rsidR="00A07CD3" w:rsidRPr="00A07CD3" w:rsidRDefault="00A07CD3">
          <w:pPr>
            <w:pStyle w:val="TOC2"/>
            <w:tabs>
              <w:tab w:val="right" w:leader="dot" w:pos="9016"/>
            </w:tabs>
            <w:rPr>
              <w:rStyle w:val="IntenseReference"/>
            </w:rPr>
          </w:pPr>
          <w:hyperlink w:anchor="_Toc171075427" w:history="1">
            <w:r w:rsidRPr="00A07CD3">
              <w:rPr>
                <w:rStyle w:val="IntenseReference"/>
              </w:rPr>
              <w:t>Positive Influences of Innovation</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_Toc171075427 \h </w:instrText>
            </w:r>
            <w:r w:rsidRPr="00A07CD3">
              <w:rPr>
                <w:rStyle w:val="IntenseReference"/>
                <w:webHidden/>
              </w:rPr>
            </w:r>
            <w:r w:rsidRPr="00A07CD3">
              <w:rPr>
                <w:rStyle w:val="IntenseReference"/>
                <w:webHidden/>
              </w:rPr>
              <w:fldChar w:fldCharType="separate"/>
            </w:r>
            <w:r w:rsidRPr="00A07CD3">
              <w:rPr>
                <w:rStyle w:val="IntenseReference"/>
                <w:webHidden/>
              </w:rPr>
              <w:t>3</w:t>
            </w:r>
            <w:r w:rsidRPr="00A07CD3">
              <w:rPr>
                <w:rStyle w:val="IntenseReference"/>
                <w:webHidden/>
              </w:rPr>
              <w:fldChar w:fldCharType="end"/>
            </w:r>
          </w:hyperlink>
        </w:p>
        <w:p w14:paraId="470AA24C" w14:textId="577AEA95" w:rsidR="00A07CD3" w:rsidRPr="00A07CD3" w:rsidRDefault="00A07CD3">
          <w:pPr>
            <w:pStyle w:val="TOC2"/>
            <w:tabs>
              <w:tab w:val="right" w:leader="dot" w:pos="9016"/>
            </w:tabs>
            <w:rPr>
              <w:rStyle w:val="IntenseReference"/>
            </w:rPr>
          </w:pPr>
          <w:hyperlink w:anchor="_Toc171075428" w:history="1">
            <w:r w:rsidRPr="00A07CD3">
              <w:rPr>
                <w:rStyle w:val="IntenseReference"/>
              </w:rPr>
              <w:t>Negative Influences of Innovation</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_Toc171075428 \h </w:instrText>
            </w:r>
            <w:r w:rsidRPr="00A07CD3">
              <w:rPr>
                <w:rStyle w:val="IntenseReference"/>
                <w:webHidden/>
              </w:rPr>
            </w:r>
            <w:r w:rsidRPr="00A07CD3">
              <w:rPr>
                <w:rStyle w:val="IntenseReference"/>
                <w:webHidden/>
              </w:rPr>
              <w:fldChar w:fldCharType="separate"/>
            </w:r>
            <w:r w:rsidRPr="00A07CD3">
              <w:rPr>
                <w:rStyle w:val="IntenseReference"/>
                <w:webHidden/>
              </w:rPr>
              <w:t>4</w:t>
            </w:r>
            <w:r w:rsidRPr="00A07CD3">
              <w:rPr>
                <w:rStyle w:val="IntenseReference"/>
                <w:webHidden/>
              </w:rPr>
              <w:fldChar w:fldCharType="end"/>
            </w:r>
          </w:hyperlink>
        </w:p>
        <w:p w14:paraId="7E011DAA" w14:textId="0A4098FC" w:rsidR="00A07CD3" w:rsidRPr="00A07CD3" w:rsidRDefault="00A07CD3">
          <w:pPr>
            <w:pStyle w:val="TOC1"/>
            <w:tabs>
              <w:tab w:val="right" w:leader="dot" w:pos="9016"/>
            </w:tabs>
            <w:rPr>
              <w:rStyle w:val="IntenseReference"/>
            </w:rPr>
          </w:pPr>
          <w:hyperlink w:anchor="_Toc171075429" w:history="1">
            <w:r w:rsidRPr="00A07CD3">
              <w:rPr>
                <w:rStyle w:val="IntenseReference"/>
              </w:rPr>
              <w:t>Applying the SCAMPER Model to Mothercare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_Toc171075429 \h </w:instrText>
            </w:r>
            <w:r w:rsidRPr="00A07CD3">
              <w:rPr>
                <w:rStyle w:val="IntenseReference"/>
                <w:webHidden/>
              </w:rPr>
            </w:r>
            <w:r w:rsidRPr="00A07CD3">
              <w:rPr>
                <w:rStyle w:val="IntenseReference"/>
                <w:webHidden/>
              </w:rPr>
              <w:fldChar w:fldCharType="separate"/>
            </w:r>
            <w:r w:rsidRPr="00A07CD3">
              <w:rPr>
                <w:rStyle w:val="IntenseReference"/>
                <w:webHidden/>
              </w:rPr>
              <w:t>4</w:t>
            </w:r>
            <w:r w:rsidRPr="00A07CD3">
              <w:rPr>
                <w:rStyle w:val="IntenseReference"/>
                <w:webHidden/>
              </w:rPr>
              <w:fldChar w:fldCharType="end"/>
            </w:r>
          </w:hyperlink>
        </w:p>
        <w:p w14:paraId="0BDBFDB8" w14:textId="4DCA657D" w:rsidR="00A07CD3" w:rsidRPr="00A07CD3" w:rsidRDefault="00A07CD3">
          <w:pPr>
            <w:pStyle w:val="TOC2"/>
            <w:tabs>
              <w:tab w:val="right" w:leader="dot" w:pos="9016"/>
            </w:tabs>
            <w:rPr>
              <w:rStyle w:val="IntenseReference"/>
            </w:rPr>
          </w:pPr>
          <w:hyperlink w:anchor="_Toc171075430" w:history="1">
            <w:r w:rsidRPr="00A07CD3">
              <w:rPr>
                <w:rStyle w:val="IntenseReference"/>
              </w:rPr>
              <w:t>Substitute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_Toc171075430 \h </w:instrText>
            </w:r>
            <w:r w:rsidRPr="00A07CD3">
              <w:rPr>
                <w:rStyle w:val="IntenseReference"/>
                <w:webHidden/>
              </w:rPr>
            </w:r>
            <w:r w:rsidRPr="00A07CD3">
              <w:rPr>
                <w:rStyle w:val="IntenseReference"/>
                <w:webHidden/>
              </w:rPr>
              <w:fldChar w:fldCharType="separate"/>
            </w:r>
            <w:r w:rsidRPr="00A07CD3">
              <w:rPr>
                <w:rStyle w:val="IntenseReference"/>
                <w:webHidden/>
              </w:rPr>
              <w:t>5</w:t>
            </w:r>
            <w:r w:rsidRPr="00A07CD3">
              <w:rPr>
                <w:rStyle w:val="IntenseReference"/>
                <w:webHidden/>
              </w:rPr>
              <w:fldChar w:fldCharType="end"/>
            </w:r>
          </w:hyperlink>
        </w:p>
        <w:p w14:paraId="11A1322B" w14:textId="31414A0D" w:rsidR="00A07CD3" w:rsidRPr="00A07CD3" w:rsidRDefault="00A07CD3">
          <w:pPr>
            <w:pStyle w:val="TOC2"/>
            <w:tabs>
              <w:tab w:val="right" w:leader="dot" w:pos="9016"/>
            </w:tabs>
            <w:rPr>
              <w:rStyle w:val="IntenseReference"/>
            </w:rPr>
          </w:pPr>
          <w:hyperlink w:anchor="_Toc171075431" w:history="1">
            <w:r w:rsidRPr="00A07CD3">
              <w:rPr>
                <w:rStyle w:val="IntenseReference"/>
              </w:rPr>
              <w:t>Combine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_Toc171075431 \h </w:instrText>
            </w:r>
            <w:r w:rsidRPr="00A07CD3">
              <w:rPr>
                <w:rStyle w:val="IntenseReference"/>
                <w:webHidden/>
              </w:rPr>
            </w:r>
            <w:r w:rsidRPr="00A07CD3">
              <w:rPr>
                <w:rStyle w:val="IntenseReference"/>
                <w:webHidden/>
              </w:rPr>
              <w:fldChar w:fldCharType="separate"/>
            </w:r>
            <w:r w:rsidRPr="00A07CD3">
              <w:rPr>
                <w:rStyle w:val="IntenseReference"/>
                <w:webHidden/>
              </w:rPr>
              <w:t>5</w:t>
            </w:r>
            <w:r w:rsidRPr="00A07CD3">
              <w:rPr>
                <w:rStyle w:val="IntenseReference"/>
                <w:webHidden/>
              </w:rPr>
              <w:fldChar w:fldCharType="end"/>
            </w:r>
          </w:hyperlink>
        </w:p>
        <w:p w14:paraId="700E698B" w14:textId="5D2227C9" w:rsidR="00A07CD3" w:rsidRPr="00A07CD3" w:rsidRDefault="00A07CD3">
          <w:pPr>
            <w:pStyle w:val="TOC2"/>
            <w:tabs>
              <w:tab w:val="right" w:leader="dot" w:pos="9016"/>
            </w:tabs>
            <w:rPr>
              <w:rStyle w:val="IntenseReference"/>
            </w:rPr>
          </w:pPr>
          <w:hyperlink w:anchor="_Toc171075432" w:history="1">
            <w:r w:rsidRPr="00A07CD3">
              <w:rPr>
                <w:rStyle w:val="IntenseReference"/>
              </w:rPr>
              <w:t>Adapt</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_Toc171075432 \h </w:instrText>
            </w:r>
            <w:r w:rsidRPr="00A07CD3">
              <w:rPr>
                <w:rStyle w:val="IntenseReference"/>
                <w:webHidden/>
              </w:rPr>
            </w:r>
            <w:r w:rsidRPr="00A07CD3">
              <w:rPr>
                <w:rStyle w:val="IntenseReference"/>
                <w:webHidden/>
              </w:rPr>
              <w:fldChar w:fldCharType="separate"/>
            </w:r>
            <w:r w:rsidRPr="00A07CD3">
              <w:rPr>
                <w:rStyle w:val="IntenseReference"/>
                <w:webHidden/>
              </w:rPr>
              <w:t>6</w:t>
            </w:r>
            <w:r w:rsidRPr="00A07CD3">
              <w:rPr>
                <w:rStyle w:val="IntenseReference"/>
                <w:webHidden/>
              </w:rPr>
              <w:fldChar w:fldCharType="end"/>
            </w:r>
          </w:hyperlink>
        </w:p>
        <w:p w14:paraId="73F3F619" w14:textId="5DE1BA2D" w:rsidR="00A07CD3" w:rsidRPr="00A07CD3" w:rsidRDefault="00A07CD3">
          <w:pPr>
            <w:pStyle w:val="TOC2"/>
            <w:tabs>
              <w:tab w:val="right" w:leader="dot" w:pos="9016"/>
            </w:tabs>
            <w:rPr>
              <w:rStyle w:val="IntenseReference"/>
            </w:rPr>
          </w:pPr>
          <w:hyperlink w:anchor="_Toc171075433" w:history="1">
            <w:r w:rsidRPr="00A07CD3">
              <w:rPr>
                <w:rStyle w:val="IntenseReference"/>
              </w:rPr>
              <w:t>Modify (Magnify or Minify)</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_Toc171075433 \h </w:instrText>
            </w:r>
            <w:r w:rsidRPr="00A07CD3">
              <w:rPr>
                <w:rStyle w:val="IntenseReference"/>
                <w:webHidden/>
              </w:rPr>
            </w:r>
            <w:r w:rsidRPr="00A07CD3">
              <w:rPr>
                <w:rStyle w:val="IntenseReference"/>
                <w:webHidden/>
              </w:rPr>
              <w:fldChar w:fldCharType="separate"/>
            </w:r>
            <w:r w:rsidRPr="00A07CD3">
              <w:rPr>
                <w:rStyle w:val="IntenseReference"/>
                <w:webHidden/>
              </w:rPr>
              <w:t>6</w:t>
            </w:r>
            <w:r w:rsidRPr="00A07CD3">
              <w:rPr>
                <w:rStyle w:val="IntenseReference"/>
                <w:webHidden/>
              </w:rPr>
              <w:fldChar w:fldCharType="end"/>
            </w:r>
          </w:hyperlink>
        </w:p>
        <w:p w14:paraId="71351FFB" w14:textId="429F33C3" w:rsidR="00A07CD3" w:rsidRPr="00A07CD3" w:rsidRDefault="00A07CD3">
          <w:pPr>
            <w:pStyle w:val="TOC2"/>
            <w:tabs>
              <w:tab w:val="right" w:leader="dot" w:pos="9016"/>
            </w:tabs>
            <w:rPr>
              <w:rStyle w:val="IntenseReference"/>
            </w:rPr>
          </w:pPr>
          <w:hyperlink w:anchor="_Toc171075434" w:history="1">
            <w:r w:rsidRPr="00A07CD3">
              <w:rPr>
                <w:rStyle w:val="IntenseReference"/>
              </w:rPr>
              <w:t>Put to Another Use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_Toc171075434 \h </w:instrText>
            </w:r>
            <w:r w:rsidRPr="00A07CD3">
              <w:rPr>
                <w:rStyle w:val="IntenseReference"/>
                <w:webHidden/>
              </w:rPr>
            </w:r>
            <w:r w:rsidRPr="00A07CD3">
              <w:rPr>
                <w:rStyle w:val="IntenseReference"/>
                <w:webHidden/>
              </w:rPr>
              <w:fldChar w:fldCharType="separate"/>
            </w:r>
            <w:r w:rsidRPr="00A07CD3">
              <w:rPr>
                <w:rStyle w:val="IntenseReference"/>
                <w:webHidden/>
              </w:rPr>
              <w:t>7</w:t>
            </w:r>
            <w:r w:rsidRPr="00A07CD3">
              <w:rPr>
                <w:rStyle w:val="IntenseReference"/>
                <w:webHidden/>
              </w:rPr>
              <w:fldChar w:fldCharType="end"/>
            </w:r>
          </w:hyperlink>
        </w:p>
        <w:p w14:paraId="1E18C69D" w14:textId="6D2B1543" w:rsidR="00A07CD3" w:rsidRPr="00A07CD3" w:rsidRDefault="00A07CD3">
          <w:pPr>
            <w:pStyle w:val="TOC2"/>
            <w:tabs>
              <w:tab w:val="right" w:leader="dot" w:pos="9016"/>
            </w:tabs>
            <w:rPr>
              <w:rStyle w:val="IntenseReference"/>
            </w:rPr>
          </w:pPr>
          <w:hyperlink w:anchor="_Toc171075435" w:history="1">
            <w:r w:rsidRPr="00A07CD3">
              <w:rPr>
                <w:rStyle w:val="IntenseReference"/>
              </w:rPr>
              <w:t>Eliminate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_Toc171075435 \h </w:instrText>
            </w:r>
            <w:r w:rsidRPr="00A07CD3">
              <w:rPr>
                <w:rStyle w:val="IntenseReference"/>
                <w:webHidden/>
              </w:rPr>
            </w:r>
            <w:r w:rsidRPr="00A07CD3">
              <w:rPr>
                <w:rStyle w:val="IntenseReference"/>
                <w:webHidden/>
              </w:rPr>
              <w:fldChar w:fldCharType="separate"/>
            </w:r>
            <w:r w:rsidRPr="00A07CD3">
              <w:rPr>
                <w:rStyle w:val="IntenseReference"/>
                <w:webHidden/>
              </w:rPr>
              <w:t>7</w:t>
            </w:r>
            <w:r w:rsidRPr="00A07CD3">
              <w:rPr>
                <w:rStyle w:val="IntenseReference"/>
                <w:webHidden/>
              </w:rPr>
              <w:fldChar w:fldCharType="end"/>
            </w:r>
          </w:hyperlink>
        </w:p>
        <w:p w14:paraId="37883433" w14:textId="67671A9B" w:rsidR="00A07CD3" w:rsidRPr="00A07CD3" w:rsidRDefault="00A07CD3">
          <w:pPr>
            <w:pStyle w:val="TOC2"/>
            <w:tabs>
              <w:tab w:val="right" w:leader="dot" w:pos="9016"/>
            </w:tabs>
            <w:rPr>
              <w:rStyle w:val="IntenseReference"/>
            </w:rPr>
          </w:pPr>
          <w:hyperlink w:anchor="_Toc171075436" w:history="1">
            <w:r w:rsidRPr="00A07CD3">
              <w:rPr>
                <w:rStyle w:val="IntenseReference"/>
              </w:rPr>
              <w:t>Reverse (Rearrange)</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_Toc171075436 \h </w:instrText>
            </w:r>
            <w:r w:rsidRPr="00A07CD3">
              <w:rPr>
                <w:rStyle w:val="IntenseReference"/>
                <w:webHidden/>
              </w:rPr>
            </w:r>
            <w:r w:rsidRPr="00A07CD3">
              <w:rPr>
                <w:rStyle w:val="IntenseReference"/>
                <w:webHidden/>
              </w:rPr>
              <w:fldChar w:fldCharType="separate"/>
            </w:r>
            <w:r w:rsidRPr="00A07CD3">
              <w:rPr>
                <w:rStyle w:val="IntenseReference"/>
                <w:webHidden/>
              </w:rPr>
              <w:t>8</w:t>
            </w:r>
            <w:r w:rsidRPr="00A07CD3">
              <w:rPr>
                <w:rStyle w:val="IntenseReference"/>
                <w:webHidden/>
              </w:rPr>
              <w:fldChar w:fldCharType="end"/>
            </w:r>
          </w:hyperlink>
        </w:p>
        <w:p w14:paraId="7F476715" w14:textId="0B145C02" w:rsidR="00A07CD3" w:rsidRPr="00A07CD3" w:rsidRDefault="00A07CD3">
          <w:pPr>
            <w:pStyle w:val="TOC1"/>
            <w:tabs>
              <w:tab w:val="right" w:leader="dot" w:pos="9016"/>
            </w:tabs>
            <w:rPr>
              <w:rStyle w:val="IntenseReference"/>
            </w:rPr>
          </w:pPr>
          <w:hyperlink w:anchor="_Toc171075437" w:history="1">
            <w:r w:rsidRPr="00A07CD3">
              <w:rPr>
                <w:rStyle w:val="IntenseReference"/>
              </w:rPr>
              <w:t>Recommendations</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_Toc171075437 \h </w:instrText>
            </w:r>
            <w:r w:rsidRPr="00A07CD3">
              <w:rPr>
                <w:rStyle w:val="IntenseReference"/>
                <w:webHidden/>
              </w:rPr>
            </w:r>
            <w:r w:rsidRPr="00A07CD3">
              <w:rPr>
                <w:rStyle w:val="IntenseReference"/>
                <w:webHidden/>
              </w:rPr>
              <w:fldChar w:fldCharType="separate"/>
            </w:r>
            <w:r w:rsidRPr="00A07CD3">
              <w:rPr>
                <w:rStyle w:val="IntenseReference"/>
                <w:webHidden/>
              </w:rPr>
              <w:t>8</w:t>
            </w:r>
            <w:r w:rsidRPr="00A07CD3">
              <w:rPr>
                <w:rStyle w:val="IntenseReference"/>
                <w:webHidden/>
              </w:rPr>
              <w:fldChar w:fldCharType="end"/>
            </w:r>
          </w:hyperlink>
        </w:p>
        <w:p w14:paraId="714A99AC" w14:textId="51FC9310" w:rsidR="00A07CD3" w:rsidRPr="00A07CD3" w:rsidRDefault="00A07CD3">
          <w:pPr>
            <w:pStyle w:val="TOC1"/>
            <w:tabs>
              <w:tab w:val="right" w:leader="dot" w:pos="9016"/>
            </w:tabs>
            <w:rPr>
              <w:rStyle w:val="IntenseReference"/>
            </w:rPr>
          </w:pPr>
          <w:hyperlink w:anchor="_Toc171075438" w:history="1">
            <w:r w:rsidRPr="00A07CD3">
              <w:rPr>
                <w:rStyle w:val="IntenseReference"/>
              </w:rPr>
              <w:t>Conclusion</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_Toc171075438 \h </w:instrText>
            </w:r>
            <w:r w:rsidRPr="00A07CD3">
              <w:rPr>
                <w:rStyle w:val="IntenseReference"/>
                <w:webHidden/>
              </w:rPr>
            </w:r>
            <w:r w:rsidRPr="00A07CD3">
              <w:rPr>
                <w:rStyle w:val="IntenseReference"/>
                <w:webHidden/>
              </w:rPr>
              <w:fldChar w:fldCharType="separate"/>
            </w:r>
            <w:r w:rsidRPr="00A07CD3">
              <w:rPr>
                <w:rStyle w:val="IntenseReference"/>
                <w:webHidden/>
              </w:rPr>
              <w:t>10</w:t>
            </w:r>
            <w:r w:rsidRPr="00A07CD3">
              <w:rPr>
                <w:rStyle w:val="IntenseReference"/>
                <w:webHidden/>
              </w:rPr>
              <w:fldChar w:fldCharType="end"/>
            </w:r>
          </w:hyperlink>
        </w:p>
        <w:p w14:paraId="55F63DDD" w14:textId="0F2EF6C2" w:rsidR="00A07CD3" w:rsidRPr="00A07CD3" w:rsidRDefault="00A07CD3">
          <w:pPr>
            <w:pStyle w:val="TOC1"/>
            <w:tabs>
              <w:tab w:val="right" w:leader="dot" w:pos="9016"/>
            </w:tabs>
            <w:rPr>
              <w:rStyle w:val="IntenseReference"/>
            </w:rPr>
          </w:pPr>
          <w:hyperlink w:anchor="_Toc171075439" w:history="1">
            <w:r w:rsidRPr="00A07CD3">
              <w:rPr>
                <w:rStyle w:val="IntenseReference"/>
              </w:rPr>
              <w:t>References</w:t>
            </w:r>
            <w:r w:rsidRPr="00A07CD3">
              <w:rPr>
                <w:rStyle w:val="IntenseReference"/>
                <w:webHidden/>
              </w:rPr>
              <w:tab/>
            </w:r>
            <w:r w:rsidRPr="00A07CD3">
              <w:rPr>
                <w:rStyle w:val="IntenseReference"/>
                <w:webHidden/>
              </w:rPr>
              <w:fldChar w:fldCharType="begin"/>
            </w:r>
            <w:r w:rsidRPr="00A07CD3">
              <w:rPr>
                <w:rStyle w:val="IntenseReference"/>
                <w:webHidden/>
              </w:rPr>
              <w:instrText xml:space="preserve"> PAGEREF _Toc171075439 \h </w:instrText>
            </w:r>
            <w:r w:rsidRPr="00A07CD3">
              <w:rPr>
                <w:rStyle w:val="IntenseReference"/>
                <w:webHidden/>
              </w:rPr>
            </w:r>
            <w:r w:rsidRPr="00A07CD3">
              <w:rPr>
                <w:rStyle w:val="IntenseReference"/>
                <w:webHidden/>
              </w:rPr>
              <w:fldChar w:fldCharType="separate"/>
            </w:r>
            <w:r w:rsidRPr="00A07CD3">
              <w:rPr>
                <w:rStyle w:val="IntenseReference"/>
                <w:webHidden/>
              </w:rPr>
              <w:t>11</w:t>
            </w:r>
            <w:r w:rsidRPr="00A07CD3">
              <w:rPr>
                <w:rStyle w:val="IntenseReference"/>
                <w:webHidden/>
              </w:rPr>
              <w:fldChar w:fldCharType="end"/>
            </w:r>
          </w:hyperlink>
        </w:p>
        <w:p w14:paraId="2A8177D4" w14:textId="62B03427" w:rsidR="00167927" w:rsidRPr="00A07CD3" w:rsidRDefault="00167927">
          <w:pPr>
            <w:rPr>
              <w:rStyle w:val="IntenseReference"/>
            </w:rPr>
          </w:pPr>
          <w:r w:rsidRPr="00A07CD3">
            <w:rPr>
              <w:rStyle w:val="IntenseReference"/>
            </w:rPr>
            <w:fldChar w:fldCharType="end"/>
          </w:r>
        </w:p>
        <w:p w14:paraId="55530F82" w14:textId="77777777" w:rsidR="00167927" w:rsidRDefault="00167927">
          <w:pPr>
            <w:rPr>
              <w:b/>
              <w:bCs/>
              <w:noProof/>
            </w:rPr>
          </w:pPr>
        </w:p>
        <w:p w14:paraId="45933061" w14:textId="77777777" w:rsidR="00167927" w:rsidRDefault="00167927">
          <w:pPr>
            <w:rPr>
              <w:b/>
              <w:bCs/>
              <w:noProof/>
            </w:rPr>
          </w:pPr>
        </w:p>
        <w:p w14:paraId="0A54181C" w14:textId="6E86D480" w:rsidR="00167927" w:rsidRDefault="00000000"/>
      </w:sdtContent>
    </w:sdt>
    <w:p w14:paraId="209B6D98" w14:textId="77777777" w:rsidR="00167927" w:rsidRDefault="00167927" w:rsidP="00167927"/>
    <w:p w14:paraId="69ED0B36" w14:textId="77777777" w:rsidR="00167927" w:rsidRDefault="00167927" w:rsidP="00167927"/>
    <w:p w14:paraId="7065F708" w14:textId="77777777" w:rsidR="00167927" w:rsidRDefault="00167927" w:rsidP="00167927"/>
    <w:p w14:paraId="5BB9B3F8" w14:textId="77777777" w:rsidR="00167927" w:rsidRDefault="00167927" w:rsidP="00167927"/>
    <w:p w14:paraId="1512955E" w14:textId="77777777" w:rsidR="00167927" w:rsidRDefault="00167927" w:rsidP="00167927"/>
    <w:p w14:paraId="5EBAB1DC" w14:textId="77777777" w:rsidR="00167927" w:rsidRDefault="00167927" w:rsidP="00167927"/>
    <w:p w14:paraId="109A7C87" w14:textId="77777777" w:rsidR="00167927" w:rsidRDefault="00167927" w:rsidP="00167927"/>
    <w:p w14:paraId="3186D660" w14:textId="77777777" w:rsidR="00167927" w:rsidRDefault="00167927" w:rsidP="00167927"/>
    <w:p w14:paraId="349369A7" w14:textId="343D5F89" w:rsidR="00B027AA" w:rsidRDefault="00B027AA" w:rsidP="00A07CD3">
      <w:pPr>
        <w:pStyle w:val="Heading1"/>
        <w:jc w:val="center"/>
        <w:rPr>
          <w:sz w:val="32"/>
          <w:szCs w:val="32"/>
        </w:rPr>
      </w:pPr>
      <w:bookmarkStart w:id="0" w:name="_Toc171075424"/>
      <w:r w:rsidRPr="00A07CD3">
        <w:rPr>
          <w:sz w:val="32"/>
          <w:szCs w:val="32"/>
        </w:rPr>
        <w:lastRenderedPageBreak/>
        <w:t>Introduction</w:t>
      </w:r>
      <w:bookmarkEnd w:id="0"/>
    </w:p>
    <w:p w14:paraId="511C687A" w14:textId="77777777" w:rsidR="00A07CD3" w:rsidRPr="00A07CD3" w:rsidRDefault="00A07CD3" w:rsidP="00A07CD3"/>
    <w:p w14:paraId="57107B35" w14:textId="77777777" w:rsidR="00A07CD3" w:rsidRDefault="006C6B4B" w:rsidP="00A07CD3">
      <w:pPr>
        <w:spacing w:line="360" w:lineRule="auto"/>
        <w:jc w:val="both"/>
        <w:rPr>
          <w:rFonts w:ascii="Arial" w:hAnsi="Arial" w:cs="Arial"/>
        </w:rPr>
      </w:pPr>
      <w:r w:rsidRPr="00A07CD3">
        <w:rPr>
          <w:rFonts w:ascii="Arial" w:hAnsi="Arial" w:cs="Arial"/>
        </w:rPr>
        <w:t>Various relevant barriers caused the change in fortune of Mothercare, a well-rated firm that originally controlled nearly half of the retail market of baby, infant</w:t>
      </w:r>
      <w:r w:rsidR="00973958" w:rsidRPr="00A07CD3">
        <w:rPr>
          <w:rFonts w:ascii="Arial" w:hAnsi="Arial" w:cs="Arial"/>
        </w:rPr>
        <w:t>,</w:t>
      </w:r>
      <w:r w:rsidRPr="00A07CD3">
        <w:rPr>
          <w:rFonts w:ascii="Arial" w:hAnsi="Arial" w:cs="Arial"/>
        </w:rPr>
        <w:t xml:space="preserve"> and toddler products in the world. It was in 1961 in the United Kingdom that Mothercare was established, a household name mainly known as a childcare retailer and, above all, for maternity wear. Benefiting from a long period of rapid growth, the business became a significant force to be reckoned with. However, as the retail landscape changed over time, it started to find it difficult to adapt and eventually exited the UK retail market in 2019. </w:t>
      </w:r>
    </w:p>
    <w:p w14:paraId="73822BA2" w14:textId="49E0FB2B" w:rsidR="006C6B4B" w:rsidRPr="00A07CD3" w:rsidRDefault="006C6B4B" w:rsidP="00A07CD3">
      <w:pPr>
        <w:spacing w:line="360" w:lineRule="auto"/>
        <w:jc w:val="both"/>
        <w:rPr>
          <w:rFonts w:ascii="Arial" w:hAnsi="Arial" w:cs="Arial"/>
        </w:rPr>
      </w:pPr>
      <w:r w:rsidRPr="00A07CD3">
        <w:rPr>
          <w:rFonts w:ascii="Arial" w:hAnsi="Arial" w:cs="Arial"/>
        </w:rPr>
        <w:t>In this analysis, the SCAMPER approach assesses the reasons why Mothercare could not be as competitive and keep developing. A framework for comprehending why certain restrictions may hinder a business’ innovation capability and which areas may allow it to grow and be more competitive is made possible by using the acronym: S or Substitute C or Combine A or Adapt Modify P or Put to another use E or Eliminate R or Reverse. This work makes use of the unique analytical framework of the SCAMPER model, allowing us to understand which innovation could have helped Mothercare avoid the situation it found itself in.</w:t>
      </w:r>
    </w:p>
    <w:p w14:paraId="01323169" w14:textId="77777777" w:rsidR="006C6B4B" w:rsidRPr="00A07CD3" w:rsidRDefault="006C6B4B" w:rsidP="00A07CD3">
      <w:pPr>
        <w:spacing w:line="360" w:lineRule="auto"/>
        <w:jc w:val="both"/>
        <w:rPr>
          <w:rFonts w:ascii="Arial" w:hAnsi="Arial" w:cs="Arial"/>
        </w:rPr>
      </w:pPr>
    </w:p>
    <w:p w14:paraId="085E107A" w14:textId="19255180" w:rsidR="000707CF" w:rsidRDefault="00B027AA" w:rsidP="00A07CD3">
      <w:pPr>
        <w:pStyle w:val="Heading1"/>
        <w:jc w:val="center"/>
        <w:rPr>
          <w:sz w:val="32"/>
          <w:szCs w:val="32"/>
        </w:rPr>
      </w:pPr>
      <w:bookmarkStart w:id="1" w:name="_Toc171075425"/>
      <w:r w:rsidRPr="00A07CD3">
        <w:rPr>
          <w:sz w:val="32"/>
          <w:szCs w:val="32"/>
        </w:rPr>
        <w:t xml:space="preserve">The </w:t>
      </w:r>
      <w:r w:rsidR="000707CF" w:rsidRPr="00A07CD3">
        <w:rPr>
          <w:sz w:val="32"/>
          <w:szCs w:val="32"/>
        </w:rPr>
        <w:t>p</w:t>
      </w:r>
      <w:r w:rsidRPr="00A07CD3">
        <w:rPr>
          <w:sz w:val="32"/>
          <w:szCs w:val="32"/>
        </w:rPr>
        <w:t>roduct</w:t>
      </w:r>
      <w:r w:rsidR="000707CF" w:rsidRPr="00A07CD3">
        <w:rPr>
          <w:sz w:val="32"/>
          <w:szCs w:val="32"/>
        </w:rPr>
        <w:t>s offered</w:t>
      </w:r>
      <w:r w:rsidRPr="00A07CD3">
        <w:rPr>
          <w:sz w:val="32"/>
          <w:szCs w:val="32"/>
        </w:rPr>
        <w:t xml:space="preserve"> by Mothercare</w:t>
      </w:r>
      <w:bookmarkEnd w:id="1"/>
    </w:p>
    <w:p w14:paraId="1FACDD3D" w14:textId="77777777" w:rsidR="00A07CD3" w:rsidRPr="00A07CD3" w:rsidRDefault="00A07CD3" w:rsidP="00A07CD3"/>
    <w:p w14:paraId="7784238E" w14:textId="488906E8" w:rsidR="000F285E" w:rsidRPr="00A07CD3" w:rsidRDefault="006C6B4B" w:rsidP="00A07CD3">
      <w:pPr>
        <w:spacing w:line="360" w:lineRule="auto"/>
        <w:jc w:val="both"/>
        <w:rPr>
          <w:rFonts w:ascii="Arial" w:hAnsi="Arial" w:cs="Arial"/>
        </w:rPr>
      </w:pPr>
      <w:r w:rsidRPr="00A07CD3">
        <w:rPr>
          <w:rFonts w:ascii="Arial" w:hAnsi="Arial" w:cs="Arial"/>
        </w:rPr>
        <w:t>The goods sold by Mothercare included an extensive selection for pregnant women, babies</w:t>
      </w:r>
      <w:r w:rsidR="00973958" w:rsidRPr="00A07CD3">
        <w:rPr>
          <w:rFonts w:ascii="Arial" w:hAnsi="Arial" w:cs="Arial"/>
        </w:rPr>
        <w:t>,</w:t>
      </w:r>
      <w:r w:rsidRPr="00A07CD3">
        <w:rPr>
          <w:rFonts w:ascii="Arial" w:hAnsi="Arial" w:cs="Arial"/>
        </w:rPr>
        <w:t xml:space="preserve"> and children up to age eight</w:t>
      </w:r>
      <w:r w:rsidR="00973958" w:rsidRPr="00A07CD3">
        <w:rPr>
          <w:rFonts w:ascii="Arial" w:hAnsi="Arial" w:cs="Arial"/>
        </w:rPr>
        <w:t xml:space="preserve"> </w:t>
      </w:r>
      <w:r w:rsidR="000F285E" w:rsidRPr="00A07CD3">
        <w:rPr>
          <w:rFonts w:ascii="Arial" w:hAnsi="Arial" w:cs="Arial"/>
        </w:rPr>
        <w:t xml:space="preserve">(Reinartz, 2019). </w:t>
      </w:r>
      <w:r w:rsidRPr="00A07CD3">
        <w:rPr>
          <w:rFonts w:ascii="Arial" w:hAnsi="Arial" w:cs="Arial"/>
        </w:rPr>
        <w:t>Among these were maternity clothing, equipment for infants, bedding, car seats, pushchairs, toys</w:t>
      </w:r>
      <w:r w:rsidR="00973958" w:rsidRPr="00A07CD3">
        <w:rPr>
          <w:rFonts w:ascii="Arial" w:hAnsi="Arial" w:cs="Arial"/>
        </w:rPr>
        <w:t>,</w:t>
      </w:r>
      <w:r w:rsidRPr="00A07CD3">
        <w:rPr>
          <w:rFonts w:ascii="Arial" w:hAnsi="Arial" w:cs="Arial"/>
        </w:rPr>
        <w:t xml:space="preserve"> and feed paraphernalia </w:t>
      </w:r>
      <w:r w:rsidR="000F285E" w:rsidRPr="00A07CD3">
        <w:rPr>
          <w:rFonts w:ascii="Arial" w:hAnsi="Arial" w:cs="Arial"/>
        </w:rPr>
        <w:t>(Broadbridge &amp; Morgan, 2001</w:t>
      </w:r>
      <w:r w:rsidRPr="00A07CD3">
        <w:rPr>
          <w:rFonts w:ascii="Arial" w:hAnsi="Arial" w:cs="Arial"/>
        </w:rPr>
        <w:t>). Parental accessories and products included nappies and wipes, as well as skincare products; health and safety goods related to babies and children, such as baby monitors and childproofing tools were also on offer. Mothercare provided an exhaustive list of products and services related to childcare</w:t>
      </w:r>
      <w:r w:rsidR="00973958" w:rsidRPr="00A07CD3">
        <w:rPr>
          <w:rFonts w:ascii="Arial" w:hAnsi="Arial" w:cs="Arial"/>
        </w:rPr>
        <w:t xml:space="preserve"> </w:t>
      </w:r>
      <w:r w:rsidR="000F285E" w:rsidRPr="00A07CD3">
        <w:rPr>
          <w:rFonts w:ascii="Arial" w:hAnsi="Arial" w:cs="Arial"/>
        </w:rPr>
        <w:t>(Doherty, Ellis-Chadwick</w:t>
      </w:r>
      <w:r w:rsidR="00973958" w:rsidRPr="00A07CD3">
        <w:rPr>
          <w:rFonts w:ascii="Arial" w:hAnsi="Arial" w:cs="Arial"/>
        </w:rPr>
        <w:t>,</w:t>
      </w:r>
      <w:r w:rsidR="000F285E" w:rsidRPr="00A07CD3">
        <w:rPr>
          <w:rFonts w:ascii="Arial" w:hAnsi="Arial" w:cs="Arial"/>
        </w:rPr>
        <w:t xml:space="preserve"> et al., 2003).</w:t>
      </w:r>
    </w:p>
    <w:p w14:paraId="1BF282F9" w14:textId="243AD911" w:rsidR="000F285E" w:rsidRPr="00A07CD3" w:rsidRDefault="006C6B4B" w:rsidP="00A07CD3">
      <w:pPr>
        <w:spacing w:line="360" w:lineRule="auto"/>
        <w:jc w:val="both"/>
        <w:rPr>
          <w:rFonts w:ascii="Arial" w:hAnsi="Arial" w:cs="Arial"/>
        </w:rPr>
      </w:pPr>
      <w:r w:rsidRPr="00A07CD3">
        <w:rPr>
          <w:rFonts w:ascii="Arial" w:hAnsi="Arial" w:cs="Arial"/>
        </w:rPr>
        <w:t xml:space="preserve">The business enjoyed entertaining the idea that ‘the Mothercare store that is envisioned will be the parent shop of tomorrow, offering you the convenience of one-stop shopping, from conception to early babyhood </w:t>
      </w:r>
      <w:r w:rsidR="000F285E" w:rsidRPr="00A07CD3">
        <w:rPr>
          <w:rFonts w:ascii="Arial" w:hAnsi="Arial" w:cs="Arial"/>
        </w:rPr>
        <w:t>(Walker, 2021</w:t>
      </w:r>
      <w:r w:rsidR="00973958" w:rsidRPr="00A07CD3">
        <w:rPr>
          <w:rFonts w:ascii="Arial" w:hAnsi="Arial" w:cs="Arial"/>
        </w:rPr>
        <w:t>).</w:t>
      </w:r>
      <w:r w:rsidRPr="00A07CD3">
        <w:rPr>
          <w:rFonts w:ascii="Arial" w:hAnsi="Arial" w:cs="Arial"/>
        </w:rPr>
        <w:t xml:space="preserve"> Mothercare stores wanted to give new and expectant parents an easy and comfortable shopping environment with expert advice and assistance from </w:t>
      </w:r>
      <w:r w:rsidR="00973958" w:rsidRPr="00A07CD3">
        <w:rPr>
          <w:rFonts w:ascii="Arial" w:hAnsi="Arial" w:cs="Arial"/>
        </w:rPr>
        <w:t>product-trained</w:t>
      </w:r>
      <w:r w:rsidRPr="00A07CD3">
        <w:rPr>
          <w:rFonts w:ascii="Arial" w:hAnsi="Arial" w:cs="Arial"/>
        </w:rPr>
        <w:t xml:space="preserve"> staff </w:t>
      </w:r>
      <w:r w:rsidR="000F285E" w:rsidRPr="00A07CD3">
        <w:rPr>
          <w:rFonts w:ascii="Arial" w:hAnsi="Arial" w:cs="Arial"/>
        </w:rPr>
        <w:t xml:space="preserve">(Chaffey, 2019). </w:t>
      </w:r>
      <w:r w:rsidRPr="00A07CD3">
        <w:rPr>
          <w:rFonts w:ascii="Arial" w:hAnsi="Arial" w:cs="Arial"/>
        </w:rPr>
        <w:t xml:space="preserve">The brand had an online presence as well as in-store locations. Customers can complete their shopping from home as Mothercare </w:t>
      </w:r>
      <w:r w:rsidRPr="00A07CD3">
        <w:rPr>
          <w:rFonts w:ascii="Arial" w:hAnsi="Arial" w:cs="Arial"/>
        </w:rPr>
        <w:lastRenderedPageBreak/>
        <w:t xml:space="preserve">was ‘the first national chain superstore to set up a comprehensive e-commerce operation to sell directly to customers </w:t>
      </w:r>
      <w:r w:rsidR="000F285E" w:rsidRPr="00A07CD3">
        <w:rPr>
          <w:rFonts w:ascii="Arial" w:hAnsi="Arial" w:cs="Arial"/>
        </w:rPr>
        <w:t>(Uncles et al., 2003).</w:t>
      </w:r>
    </w:p>
    <w:p w14:paraId="1B67E931" w14:textId="107FDE22" w:rsidR="005E27C1" w:rsidRPr="00A07CD3" w:rsidRDefault="006C6B4B" w:rsidP="00A07CD3">
      <w:pPr>
        <w:spacing w:line="360" w:lineRule="auto"/>
        <w:jc w:val="both"/>
        <w:rPr>
          <w:rFonts w:ascii="Arial" w:hAnsi="Arial" w:cs="Arial"/>
        </w:rPr>
      </w:pPr>
      <w:r w:rsidRPr="00A07CD3">
        <w:rPr>
          <w:rFonts w:ascii="Arial" w:hAnsi="Arial" w:cs="Arial"/>
        </w:rPr>
        <w:t xml:space="preserve">Mothercare had a wide selection of products and a strongly branded chain of retail stores but, unfortunately, they couldn’t resist the competition from new retailers opening physical stores, as well as rivalry from online providers, such as Amazon </w:t>
      </w:r>
      <w:r w:rsidR="000F285E" w:rsidRPr="00A07CD3">
        <w:rPr>
          <w:rFonts w:ascii="Arial" w:hAnsi="Arial" w:cs="Arial"/>
        </w:rPr>
        <w:t xml:space="preserve">(Lincoln &amp; Thomassen, 2009). </w:t>
      </w:r>
      <w:r w:rsidRPr="00A07CD3">
        <w:rPr>
          <w:rFonts w:ascii="Arial" w:hAnsi="Arial" w:cs="Arial"/>
        </w:rPr>
        <w:t>They also lost market share to budget stores and supermarkets which started offering an ever-growing selection of items for babies</w:t>
      </w:r>
      <w:r w:rsidR="00973958" w:rsidRPr="00A07CD3">
        <w:rPr>
          <w:rFonts w:ascii="Arial" w:hAnsi="Arial" w:cs="Arial"/>
        </w:rPr>
        <w:t xml:space="preserve"> </w:t>
      </w:r>
      <w:r w:rsidR="000F285E" w:rsidRPr="00A07CD3">
        <w:rPr>
          <w:rFonts w:ascii="Arial" w:hAnsi="Arial" w:cs="Arial"/>
        </w:rPr>
        <w:t xml:space="preserve">(Ozyaprak, 2015). </w:t>
      </w:r>
      <w:r w:rsidRPr="00A07CD3">
        <w:rPr>
          <w:rFonts w:ascii="Arial" w:hAnsi="Arial" w:cs="Arial"/>
        </w:rPr>
        <w:t>Adding to the list of unfortunate events were the problems that Mothercare couldn’t find a proper response to the dramatic changes in consumer habits and behaviours, which the company simply failed to adapt to</w:t>
      </w:r>
      <w:r w:rsidR="00973958" w:rsidRPr="00A07CD3">
        <w:rPr>
          <w:rFonts w:ascii="Arial" w:hAnsi="Arial" w:cs="Arial"/>
        </w:rPr>
        <w:t xml:space="preserve"> </w:t>
      </w:r>
      <w:r w:rsidR="000F285E" w:rsidRPr="00A07CD3">
        <w:rPr>
          <w:rFonts w:ascii="Arial" w:hAnsi="Arial" w:cs="Arial"/>
        </w:rPr>
        <w:t>(Michalko, 2006).</w:t>
      </w:r>
    </w:p>
    <w:p w14:paraId="5CB5BE56" w14:textId="10F63474" w:rsidR="00B027AA" w:rsidRDefault="00B027AA" w:rsidP="00A07CD3">
      <w:pPr>
        <w:pStyle w:val="Heading1"/>
        <w:jc w:val="center"/>
        <w:rPr>
          <w:sz w:val="32"/>
          <w:szCs w:val="32"/>
        </w:rPr>
      </w:pPr>
      <w:bookmarkStart w:id="2" w:name="_Toc171075426"/>
      <w:r w:rsidRPr="00A07CD3">
        <w:rPr>
          <w:sz w:val="32"/>
          <w:szCs w:val="32"/>
        </w:rPr>
        <w:t>How Innovation Has Influenced the Company</w:t>
      </w:r>
      <w:bookmarkEnd w:id="2"/>
    </w:p>
    <w:p w14:paraId="5AE96CE2" w14:textId="77777777" w:rsidR="00A07CD3" w:rsidRPr="00A07CD3" w:rsidRDefault="00A07CD3" w:rsidP="00A07CD3"/>
    <w:p w14:paraId="5301EB9D" w14:textId="12415E83" w:rsidR="006C6B4B" w:rsidRPr="00A07CD3" w:rsidRDefault="006C6B4B" w:rsidP="00A07CD3">
      <w:pPr>
        <w:spacing w:line="360" w:lineRule="auto"/>
        <w:jc w:val="both"/>
        <w:rPr>
          <w:rFonts w:ascii="Arial" w:hAnsi="Arial" w:cs="Arial"/>
        </w:rPr>
      </w:pPr>
      <w:r w:rsidRPr="00A07CD3">
        <w:rPr>
          <w:rFonts w:ascii="Arial" w:hAnsi="Arial" w:cs="Arial"/>
        </w:rPr>
        <w:t xml:space="preserve">Innovation is one of the major keys </w:t>
      </w:r>
      <w:r w:rsidR="00973958" w:rsidRPr="00A07CD3">
        <w:rPr>
          <w:rFonts w:ascii="Arial" w:hAnsi="Arial" w:cs="Arial"/>
        </w:rPr>
        <w:t>to</w:t>
      </w:r>
      <w:r w:rsidRPr="00A07CD3">
        <w:rPr>
          <w:rFonts w:ascii="Arial" w:hAnsi="Arial" w:cs="Arial"/>
        </w:rPr>
        <w:t xml:space="preserve"> remaining competitive in the retail sector, and Mothercare saw mixed outcomes. The success (or lack of success) of Mothercare wasn't always because of the company's innovation activity, but in a lot of cases</w:t>
      </w:r>
      <w:r w:rsidR="00973958" w:rsidRPr="00A07CD3">
        <w:rPr>
          <w:rFonts w:ascii="Arial" w:hAnsi="Arial" w:cs="Arial"/>
        </w:rPr>
        <w:t>,</w:t>
      </w:r>
      <w:r w:rsidRPr="00A07CD3">
        <w:rPr>
          <w:rFonts w:ascii="Arial" w:hAnsi="Arial" w:cs="Arial"/>
        </w:rPr>
        <w:t xml:space="preserve"> it was.</w:t>
      </w:r>
    </w:p>
    <w:p w14:paraId="69A613E3" w14:textId="69D42CF3" w:rsidR="008D3FDE" w:rsidRDefault="00C136DF" w:rsidP="00A07CD3">
      <w:pPr>
        <w:pStyle w:val="Heading2"/>
      </w:pPr>
      <w:bookmarkStart w:id="3" w:name="_Toc171075427"/>
      <w:r w:rsidRPr="00A07CD3">
        <w:t>Positive Influences of Innovation</w:t>
      </w:r>
      <w:bookmarkEnd w:id="3"/>
    </w:p>
    <w:p w14:paraId="0012389F" w14:textId="77777777" w:rsidR="00A07CD3" w:rsidRPr="00A07CD3" w:rsidRDefault="00A07CD3" w:rsidP="00A07CD3"/>
    <w:p w14:paraId="26033178" w14:textId="6137A557" w:rsidR="006C6B4B" w:rsidRPr="00A07CD3" w:rsidRDefault="006C6B4B" w:rsidP="00A07CD3">
      <w:pPr>
        <w:spacing w:line="360" w:lineRule="auto"/>
        <w:jc w:val="both"/>
        <w:rPr>
          <w:rFonts w:ascii="Arial" w:hAnsi="Arial" w:cs="Arial"/>
        </w:rPr>
      </w:pPr>
      <w:r w:rsidRPr="00A07CD3">
        <w:rPr>
          <w:rFonts w:ascii="Arial" w:hAnsi="Arial" w:cs="Arial"/>
        </w:rPr>
        <w:t>E</w:t>
      </w:r>
      <w:r w:rsidR="0020370A" w:rsidRPr="00A07CD3">
        <w:rPr>
          <w:rFonts w:ascii="Arial" w:hAnsi="Arial" w:cs="Arial"/>
        </w:rPr>
        <w:t xml:space="preserve">xpanding its online </w:t>
      </w:r>
      <w:r w:rsidRPr="00A07CD3">
        <w:rPr>
          <w:rFonts w:ascii="Arial" w:hAnsi="Arial" w:cs="Arial"/>
        </w:rPr>
        <w:t>platform, was one of the first moves that Mothercare made to enhance its presence on the web. As a result of this considerable investment in its online presence, Mothercare did well in catching up with the growing shift in shopping to e-commerce, which led to an increase in its sales and attracted the more time-pressured parents who welcomed shopping opportunities that could save time</w:t>
      </w:r>
      <w:r w:rsidR="00973958" w:rsidRPr="00A07CD3">
        <w:rPr>
          <w:rFonts w:ascii="Arial" w:hAnsi="Arial" w:cs="Arial"/>
        </w:rPr>
        <w:t xml:space="preserve"> </w:t>
      </w:r>
      <w:r w:rsidR="0020370A" w:rsidRPr="00A07CD3">
        <w:rPr>
          <w:rFonts w:ascii="Arial" w:hAnsi="Arial" w:cs="Arial"/>
        </w:rPr>
        <w:t xml:space="preserve">(Chaffey, 2019). </w:t>
      </w:r>
    </w:p>
    <w:p w14:paraId="50C412D3" w14:textId="56BB1103" w:rsidR="0020370A" w:rsidRPr="00A07CD3" w:rsidRDefault="00267ADB" w:rsidP="00A07CD3">
      <w:pPr>
        <w:spacing w:line="360" w:lineRule="auto"/>
        <w:jc w:val="both"/>
        <w:rPr>
          <w:rFonts w:ascii="Arial" w:hAnsi="Arial" w:cs="Arial"/>
        </w:rPr>
      </w:pPr>
      <w:r w:rsidRPr="00A07CD3">
        <w:rPr>
          <w:rFonts w:ascii="Arial" w:hAnsi="Arial" w:cs="Arial"/>
        </w:rPr>
        <w:t xml:space="preserve">Additionally, Mothercare also pushed the boundaries in product innovation by regularly launching new products, and updating old ones, in response to changing consumer needs of both children and parents. These changes helped the company to maintain its reputation as trustworthy and reliable </w:t>
      </w:r>
      <w:r w:rsidR="0020370A" w:rsidRPr="00A07CD3">
        <w:rPr>
          <w:rFonts w:ascii="Arial" w:hAnsi="Arial" w:cs="Arial"/>
        </w:rPr>
        <w:t>(Broadbridge &amp; Morgan, 2001).</w:t>
      </w:r>
    </w:p>
    <w:p w14:paraId="37DF9D4F" w14:textId="60A1F782" w:rsidR="0020370A" w:rsidRPr="00A07CD3" w:rsidRDefault="00267ADB" w:rsidP="00A07CD3">
      <w:pPr>
        <w:spacing w:line="360" w:lineRule="auto"/>
        <w:jc w:val="both"/>
        <w:rPr>
          <w:rFonts w:ascii="Arial" w:hAnsi="Arial" w:cs="Arial"/>
        </w:rPr>
      </w:pPr>
      <w:r w:rsidRPr="00A07CD3">
        <w:rPr>
          <w:rFonts w:ascii="Arial" w:hAnsi="Arial" w:cs="Arial"/>
        </w:rPr>
        <w:t xml:space="preserve">By blending digital and physical channels with features such as click-and-collect services, customer experience strategies sought to optimise sales and connect omnichannel shopping experiences. Similarly, goals for enhancing customer experience and sales were pursued by deploying digital kiosks and large interactive displays in urban settings around the world </w:t>
      </w:r>
      <w:r w:rsidR="0020370A" w:rsidRPr="00A07CD3">
        <w:rPr>
          <w:rFonts w:ascii="Arial" w:hAnsi="Arial" w:cs="Arial"/>
        </w:rPr>
        <w:t>(Reinartz, 2019).</w:t>
      </w:r>
    </w:p>
    <w:p w14:paraId="5F1CAA55" w14:textId="784D4484" w:rsidR="008D3FDE" w:rsidRDefault="00C136DF" w:rsidP="00A07CD3">
      <w:pPr>
        <w:pStyle w:val="Heading2"/>
      </w:pPr>
      <w:bookmarkStart w:id="4" w:name="_Toc171075428"/>
      <w:r w:rsidRPr="00A07CD3">
        <w:lastRenderedPageBreak/>
        <w:t>Negative Influences of Innovation</w:t>
      </w:r>
      <w:bookmarkEnd w:id="4"/>
    </w:p>
    <w:p w14:paraId="58151593" w14:textId="77777777" w:rsidR="00A07CD3" w:rsidRPr="00A07CD3" w:rsidRDefault="00A07CD3" w:rsidP="00A07CD3"/>
    <w:p w14:paraId="5E626348" w14:textId="57A049A0" w:rsidR="0020370A" w:rsidRPr="00A07CD3" w:rsidRDefault="00267ADB" w:rsidP="00A07CD3">
      <w:pPr>
        <w:spacing w:line="360" w:lineRule="auto"/>
        <w:jc w:val="both"/>
        <w:rPr>
          <w:rFonts w:ascii="Arial" w:hAnsi="Arial" w:cs="Arial"/>
        </w:rPr>
      </w:pPr>
      <w:r w:rsidRPr="00A07CD3">
        <w:rPr>
          <w:rFonts w:ascii="Arial" w:hAnsi="Arial" w:cs="Arial"/>
        </w:rPr>
        <w:t xml:space="preserve">But there was a downside too: Mothercare was slow in reacting to clear trends in the industry – the rise of value retailers and the more recent dominance of online </w:t>
      </w:r>
      <w:r w:rsidR="00973958" w:rsidRPr="00A07CD3">
        <w:rPr>
          <w:rFonts w:ascii="Arial" w:hAnsi="Arial" w:cs="Arial"/>
        </w:rPr>
        <w:t>giants</w:t>
      </w:r>
      <w:r w:rsidRPr="00A07CD3">
        <w:rPr>
          <w:rFonts w:ascii="Arial" w:hAnsi="Arial" w:cs="Arial"/>
        </w:rPr>
        <w:t xml:space="preserve"> – which effectively blocked</w:t>
      </w:r>
      <w:r w:rsidR="00973958" w:rsidRPr="00A07CD3">
        <w:rPr>
          <w:rFonts w:ascii="Arial" w:hAnsi="Arial" w:cs="Arial"/>
        </w:rPr>
        <w:t xml:space="preserve"> </w:t>
      </w:r>
      <w:r w:rsidRPr="00A07CD3">
        <w:rPr>
          <w:rFonts w:ascii="Arial" w:hAnsi="Arial" w:cs="Arial"/>
        </w:rPr>
        <w:t xml:space="preserve">growth. Mothercare’s competitors gained a costless market share because Mothercare failed to react in time </w:t>
      </w:r>
      <w:r w:rsidR="0020370A" w:rsidRPr="00A07CD3">
        <w:rPr>
          <w:rFonts w:ascii="Arial" w:hAnsi="Arial" w:cs="Arial"/>
        </w:rPr>
        <w:t xml:space="preserve">(Reinartz et al., 2019). </w:t>
      </w:r>
    </w:p>
    <w:p w14:paraId="3A0E312E" w14:textId="5295BEEA" w:rsidR="0020370A" w:rsidRPr="00A07CD3" w:rsidRDefault="00267ADB" w:rsidP="00A07CD3">
      <w:pPr>
        <w:spacing w:line="360" w:lineRule="auto"/>
        <w:jc w:val="both"/>
        <w:rPr>
          <w:rFonts w:ascii="Arial" w:hAnsi="Arial" w:cs="Arial"/>
        </w:rPr>
      </w:pPr>
      <w:r w:rsidRPr="00A07CD3">
        <w:rPr>
          <w:rFonts w:ascii="Arial" w:hAnsi="Arial" w:cs="Arial"/>
        </w:rPr>
        <w:t xml:space="preserve">Moreover, despite the fact that Mothercare had invested in online channels, it did not have the technological capabilities and superior shopping experience that the best upstart competitors offered, including firms such as Amazon </w:t>
      </w:r>
      <w:r w:rsidR="0020370A" w:rsidRPr="00A07CD3">
        <w:rPr>
          <w:rFonts w:ascii="Arial" w:hAnsi="Arial" w:cs="Arial"/>
        </w:rPr>
        <w:t>(Uncles et al., 2003).</w:t>
      </w:r>
    </w:p>
    <w:p w14:paraId="200FA1DB" w14:textId="083E31EF" w:rsidR="0020370A" w:rsidRPr="00A07CD3" w:rsidRDefault="00267ADB" w:rsidP="00A07CD3">
      <w:pPr>
        <w:spacing w:line="360" w:lineRule="auto"/>
        <w:jc w:val="both"/>
        <w:rPr>
          <w:rFonts w:ascii="Arial" w:hAnsi="Arial" w:cs="Arial"/>
        </w:rPr>
      </w:pPr>
      <w:r w:rsidRPr="00A07CD3">
        <w:rPr>
          <w:rFonts w:ascii="Arial" w:hAnsi="Arial" w:cs="Arial"/>
        </w:rPr>
        <w:t xml:space="preserve">The company seems to constantly be failing to control costs. Its continuing high operating costs and widespread brick-and-mortar locations </w:t>
      </w:r>
      <w:r w:rsidR="00973958" w:rsidRPr="00A07CD3">
        <w:rPr>
          <w:rFonts w:ascii="Arial" w:hAnsi="Arial" w:cs="Arial"/>
        </w:rPr>
        <w:t>are</w:t>
      </w:r>
      <w:r w:rsidRPr="00A07CD3">
        <w:rPr>
          <w:rFonts w:ascii="Arial" w:hAnsi="Arial" w:cs="Arial"/>
        </w:rPr>
        <w:t xml:space="preserve"> leading the company into a situation that isn’t viable, especially in an age of innovation where e-commerce sales are increasing and foot traffic is decreasing, which is straining the company budget </w:t>
      </w:r>
      <w:r w:rsidR="0020370A" w:rsidRPr="00A07CD3">
        <w:rPr>
          <w:rFonts w:ascii="Arial" w:hAnsi="Arial" w:cs="Arial"/>
        </w:rPr>
        <w:t xml:space="preserve">(Mandal, 2018). </w:t>
      </w:r>
    </w:p>
    <w:p w14:paraId="5D6D9C28" w14:textId="7A836CD6" w:rsidR="0020370A" w:rsidRPr="00A07CD3" w:rsidRDefault="0020370A" w:rsidP="00A07CD3">
      <w:pPr>
        <w:spacing w:line="360" w:lineRule="auto"/>
        <w:jc w:val="both"/>
        <w:rPr>
          <w:rFonts w:ascii="Arial" w:hAnsi="Arial" w:cs="Arial"/>
        </w:rPr>
      </w:pPr>
      <w:r w:rsidRPr="00A07CD3">
        <w:rPr>
          <w:rFonts w:ascii="Arial" w:hAnsi="Arial" w:cs="Arial"/>
        </w:rPr>
        <w:t xml:space="preserve">In </w:t>
      </w:r>
      <w:r w:rsidR="00267ADB" w:rsidRPr="00A07CD3">
        <w:rPr>
          <w:rFonts w:ascii="Arial" w:hAnsi="Arial" w:cs="Arial"/>
        </w:rPr>
        <w:t xml:space="preserve">summary, Mothercare managed to innovate just enough, but not enough. With competitive forces that were always intense and ever-accelerating changes in retail, the company never managed adequately to adapt and iterate. Mothercare’s patchy track record of innovation is a reminder of just how important rapid responsiveness to change is when it comes to simply trying to keep up. </w:t>
      </w:r>
    </w:p>
    <w:p w14:paraId="3217157E" w14:textId="6B4DA190" w:rsidR="00177F7B" w:rsidRPr="00A07CD3" w:rsidRDefault="00177F7B" w:rsidP="00A07CD3">
      <w:pPr>
        <w:pStyle w:val="Heading1"/>
        <w:jc w:val="center"/>
        <w:rPr>
          <w:sz w:val="32"/>
          <w:szCs w:val="32"/>
        </w:rPr>
      </w:pPr>
      <w:bookmarkStart w:id="5" w:name="_Toc171075429"/>
      <w:r w:rsidRPr="00A07CD3">
        <w:rPr>
          <w:sz w:val="32"/>
          <w:szCs w:val="32"/>
        </w:rPr>
        <w:t>Applying the SCAMPER Model to Mothercare</w:t>
      </w:r>
      <w:bookmarkEnd w:id="5"/>
    </w:p>
    <w:p w14:paraId="7605C3FB" w14:textId="77777777" w:rsidR="00177F7B" w:rsidRPr="00A07CD3" w:rsidRDefault="00177F7B" w:rsidP="00A07CD3">
      <w:pPr>
        <w:spacing w:line="360" w:lineRule="auto"/>
        <w:jc w:val="both"/>
        <w:rPr>
          <w:rFonts w:ascii="Arial" w:hAnsi="Arial" w:cs="Arial"/>
        </w:rPr>
      </w:pPr>
    </w:p>
    <w:p w14:paraId="645A608D" w14:textId="15ABA6A0" w:rsidR="00332CBA" w:rsidRPr="00A07CD3" w:rsidRDefault="00267ADB" w:rsidP="00A07CD3">
      <w:pPr>
        <w:spacing w:line="360" w:lineRule="auto"/>
        <w:jc w:val="both"/>
        <w:rPr>
          <w:rFonts w:ascii="Arial" w:hAnsi="Arial" w:cs="Arial"/>
        </w:rPr>
      </w:pPr>
      <w:r w:rsidRPr="00A07CD3">
        <w:rPr>
          <w:rFonts w:ascii="Arial" w:hAnsi="Arial" w:cs="Arial"/>
        </w:rPr>
        <w:t>The collapse of Mothercare is a stark reminder of the necessity of being innovative and flexible, and of being able to keep up with changes in consumers’ tastes, technical improvements</w:t>
      </w:r>
      <w:r w:rsidR="00973958" w:rsidRPr="00A07CD3">
        <w:rPr>
          <w:rFonts w:ascii="Arial" w:hAnsi="Arial" w:cs="Arial"/>
        </w:rPr>
        <w:t>,</w:t>
      </w:r>
      <w:r w:rsidRPr="00A07CD3">
        <w:rPr>
          <w:rFonts w:ascii="Arial" w:hAnsi="Arial" w:cs="Arial"/>
        </w:rPr>
        <w:t xml:space="preserve"> and competitive pressures that are the primary forces of continuous adjustment in retail, not least in the maternity and childcare products category</w:t>
      </w:r>
      <w:r w:rsidR="00332CBA" w:rsidRPr="00A07CD3">
        <w:rPr>
          <w:rFonts w:ascii="Arial" w:hAnsi="Arial" w:cs="Arial"/>
        </w:rPr>
        <w:t xml:space="preserve"> (Wang &amp; Lo, 2003). </w:t>
      </w:r>
      <w:r w:rsidRPr="00A07CD3">
        <w:rPr>
          <w:rFonts w:ascii="Arial" w:hAnsi="Arial" w:cs="Arial"/>
        </w:rPr>
        <w:t>At one time a well-known brand in the maternity and childcare products market, Mothercare was struggling to hold on to its market share. This failure can be attributed to many factors, primarily the fact that competition from internet and bargain retailers has been increasing, and Mothercare did not respond to this change at the early stage. There are other reasons that contribute to its demise</w:t>
      </w:r>
      <w:r w:rsidR="00973958" w:rsidRPr="00A07CD3">
        <w:rPr>
          <w:rFonts w:ascii="Arial" w:hAnsi="Arial" w:cs="Arial"/>
        </w:rPr>
        <w:t xml:space="preserve"> </w:t>
      </w:r>
      <w:r w:rsidR="00332CBA" w:rsidRPr="00A07CD3">
        <w:rPr>
          <w:rFonts w:ascii="Arial" w:hAnsi="Arial" w:cs="Arial"/>
        </w:rPr>
        <w:t>(Feng &amp; Fay 2020).</w:t>
      </w:r>
    </w:p>
    <w:p w14:paraId="3B39E438" w14:textId="37F522D1" w:rsidR="00332CBA" w:rsidRPr="00A07CD3" w:rsidRDefault="00267ADB" w:rsidP="00A07CD3">
      <w:pPr>
        <w:spacing w:line="360" w:lineRule="auto"/>
        <w:jc w:val="both"/>
        <w:rPr>
          <w:rFonts w:ascii="Arial" w:hAnsi="Arial" w:cs="Arial"/>
        </w:rPr>
      </w:pPr>
      <w:r w:rsidRPr="00A07CD3">
        <w:rPr>
          <w:rFonts w:ascii="Arial" w:hAnsi="Arial" w:cs="Arial"/>
        </w:rPr>
        <w:t xml:space="preserve">How might Mothercare have managed these problems better if </w:t>
      </w:r>
      <w:r w:rsidR="00973958" w:rsidRPr="00A07CD3">
        <w:rPr>
          <w:rFonts w:ascii="Arial" w:hAnsi="Arial" w:cs="Arial"/>
        </w:rPr>
        <w:t>they had</w:t>
      </w:r>
      <w:r w:rsidRPr="00A07CD3">
        <w:rPr>
          <w:rFonts w:ascii="Arial" w:hAnsi="Arial" w:cs="Arial"/>
        </w:rPr>
        <w:t xml:space="preserve"> been using the SCAMPER technique? The SCAMPER strategy allows us to understand seven different areas where creative thinking can be encouraged: Substitute, Combine, Adapt, Modify, Put to another use, Eliminate</w:t>
      </w:r>
      <w:r w:rsidR="00973958" w:rsidRPr="00A07CD3">
        <w:rPr>
          <w:rFonts w:ascii="Arial" w:hAnsi="Arial" w:cs="Arial"/>
        </w:rPr>
        <w:t>,</w:t>
      </w:r>
      <w:r w:rsidRPr="00A07CD3">
        <w:rPr>
          <w:rFonts w:ascii="Arial" w:hAnsi="Arial" w:cs="Arial"/>
        </w:rPr>
        <w:t xml:space="preserve"> and Rearrange </w:t>
      </w:r>
      <w:r w:rsidR="00332CBA" w:rsidRPr="00A07CD3">
        <w:rPr>
          <w:rFonts w:ascii="Arial" w:hAnsi="Arial" w:cs="Arial"/>
        </w:rPr>
        <w:t xml:space="preserve">(Michalko, 2006). </w:t>
      </w:r>
      <w:r w:rsidRPr="00A07CD3">
        <w:rPr>
          <w:rFonts w:ascii="Arial" w:hAnsi="Arial" w:cs="Arial"/>
        </w:rPr>
        <w:t xml:space="preserve">This model offers a structured view </w:t>
      </w:r>
      <w:r w:rsidRPr="00A07CD3">
        <w:rPr>
          <w:rFonts w:ascii="Arial" w:hAnsi="Arial" w:cs="Arial"/>
        </w:rPr>
        <w:lastRenderedPageBreak/>
        <w:t xml:space="preserve">of brainstorming and provides a blueprint to consider and solve problems </w:t>
      </w:r>
      <w:r w:rsidR="00973958" w:rsidRPr="00A07CD3">
        <w:rPr>
          <w:rFonts w:ascii="Arial" w:hAnsi="Arial" w:cs="Arial"/>
        </w:rPr>
        <w:t>in</w:t>
      </w:r>
      <w:r w:rsidRPr="00A07CD3">
        <w:rPr>
          <w:rFonts w:ascii="Arial" w:hAnsi="Arial" w:cs="Arial"/>
        </w:rPr>
        <w:t xml:space="preserve"> an orderly process. Each element of SCAMPER helps to analyse the functioning of the company, its products</w:t>
      </w:r>
      <w:r w:rsidR="00973958" w:rsidRPr="00A07CD3">
        <w:rPr>
          <w:rFonts w:ascii="Arial" w:hAnsi="Arial" w:cs="Arial"/>
        </w:rPr>
        <w:t>,</w:t>
      </w:r>
      <w:r w:rsidRPr="00A07CD3">
        <w:rPr>
          <w:rFonts w:ascii="Arial" w:hAnsi="Arial" w:cs="Arial"/>
        </w:rPr>
        <w:t xml:space="preserve"> and services, and identify new possibilities for development and fixes (creative solutions)  </w:t>
      </w:r>
      <w:r w:rsidR="00332CBA" w:rsidRPr="00A07CD3">
        <w:rPr>
          <w:rFonts w:ascii="Arial" w:hAnsi="Arial" w:cs="Arial"/>
        </w:rPr>
        <w:t>(Pinto et al., 2017).</w:t>
      </w:r>
    </w:p>
    <w:p w14:paraId="06B4BFE2" w14:textId="2BF2CEB0" w:rsidR="00E72572" w:rsidRPr="00A07CD3" w:rsidRDefault="00D0714A" w:rsidP="00A07CD3">
      <w:pPr>
        <w:pStyle w:val="Heading2"/>
        <w:rPr>
          <w:sz w:val="28"/>
          <w:szCs w:val="28"/>
          <w:u w:val="single"/>
        </w:rPr>
      </w:pPr>
      <w:bookmarkStart w:id="6" w:name="_Toc171075430"/>
      <w:r w:rsidRPr="00A07CD3">
        <w:rPr>
          <w:sz w:val="28"/>
          <w:szCs w:val="28"/>
          <w:u w:val="single"/>
        </w:rPr>
        <w:t>Substitute</w:t>
      </w:r>
      <w:bookmarkEnd w:id="6"/>
    </w:p>
    <w:p w14:paraId="49BE2E9D" w14:textId="33FD0FC6" w:rsidR="00332CBA" w:rsidRPr="00A07CD3" w:rsidRDefault="00267ADB" w:rsidP="00A07CD3">
      <w:pPr>
        <w:spacing w:line="360" w:lineRule="auto"/>
        <w:jc w:val="both"/>
        <w:rPr>
          <w:rFonts w:ascii="Arial" w:hAnsi="Arial" w:cs="Arial"/>
        </w:rPr>
      </w:pPr>
      <w:r w:rsidRPr="00A07CD3">
        <w:rPr>
          <w:rFonts w:ascii="Arial" w:hAnsi="Arial" w:cs="Arial"/>
        </w:rPr>
        <w:t>Substitution is the process through which additional value is generated or performance is improved by replacing a component of a good, service</w:t>
      </w:r>
      <w:r w:rsidR="00973958" w:rsidRPr="00A07CD3">
        <w:rPr>
          <w:rFonts w:ascii="Arial" w:hAnsi="Arial" w:cs="Arial"/>
        </w:rPr>
        <w:t>,</w:t>
      </w:r>
      <w:r w:rsidRPr="00A07CD3">
        <w:rPr>
          <w:rFonts w:ascii="Arial" w:hAnsi="Arial" w:cs="Arial"/>
        </w:rPr>
        <w:t xml:space="preserve"> or procedure. This could have involved replacing conventional products offered by Mothercare with more hi</w:t>
      </w:r>
      <w:r w:rsidR="00973958" w:rsidRPr="00A07CD3">
        <w:rPr>
          <w:rFonts w:ascii="Arial" w:hAnsi="Arial" w:cs="Arial"/>
        </w:rPr>
        <w:t>gh</w:t>
      </w:r>
      <w:r w:rsidRPr="00A07CD3">
        <w:rPr>
          <w:rFonts w:ascii="Arial" w:hAnsi="Arial" w:cs="Arial"/>
        </w:rPr>
        <w:t xml:space="preserve">-tech ones, such as wearable baby technology or smart baby monitoring. These goods capitalise on the consumer demand for modern-day parenting tools </w:t>
      </w:r>
      <w:r w:rsidR="00332CBA" w:rsidRPr="00A07CD3">
        <w:rPr>
          <w:rFonts w:ascii="Arial" w:hAnsi="Arial" w:cs="Arial"/>
        </w:rPr>
        <w:t xml:space="preserve">(Krasyuk et al., 2020). </w:t>
      </w:r>
    </w:p>
    <w:p w14:paraId="11D64FEB" w14:textId="12628EC1" w:rsidR="00332CBA" w:rsidRPr="00A07CD3" w:rsidRDefault="00267ADB" w:rsidP="00A07CD3">
      <w:pPr>
        <w:spacing w:line="360" w:lineRule="auto"/>
        <w:jc w:val="both"/>
        <w:rPr>
          <w:rFonts w:ascii="Arial" w:hAnsi="Arial" w:cs="Arial"/>
        </w:rPr>
      </w:pPr>
      <w:r w:rsidRPr="00A07CD3">
        <w:rPr>
          <w:rFonts w:ascii="Arial" w:hAnsi="Arial" w:cs="Arial"/>
        </w:rPr>
        <w:t xml:space="preserve">Furthermore, they could have made themselves more accessible and provided their customers with more convenience by shifting their sales strategy from focusing predominantly on physical stores to placing more emphasis on e-commerce and mobile platforms. That would have dealt with the rising trend of online shopping, which has now become one of the most significant strands of retail </w:t>
      </w:r>
      <w:r w:rsidR="00332CBA" w:rsidRPr="00A07CD3">
        <w:rPr>
          <w:rFonts w:ascii="Arial" w:hAnsi="Arial" w:cs="Arial"/>
        </w:rPr>
        <w:t>(Chaffey, 2019).</w:t>
      </w:r>
    </w:p>
    <w:p w14:paraId="31ADAEFD" w14:textId="7CD6F27E" w:rsidR="00332CBA" w:rsidRPr="00A07CD3" w:rsidRDefault="00CA74FD" w:rsidP="00A07CD3">
      <w:pPr>
        <w:spacing w:line="360" w:lineRule="auto"/>
        <w:jc w:val="both"/>
        <w:rPr>
          <w:rFonts w:ascii="Arial" w:hAnsi="Arial" w:cs="Arial"/>
        </w:rPr>
      </w:pPr>
      <w:r w:rsidRPr="00A07CD3">
        <w:rPr>
          <w:rFonts w:ascii="Arial" w:hAnsi="Arial" w:cs="Arial"/>
        </w:rPr>
        <w:t xml:space="preserve">Other firms have adopted similar substitution strategies to improve their fortunes. When Best Buy’s revenues dwindled due to the growing popularity of online merchants’ businesses, the US consumer electronics store chain turned the business around by shifting its focus from in-store sales to </w:t>
      </w:r>
      <w:r w:rsidR="00973958" w:rsidRPr="00A07CD3">
        <w:rPr>
          <w:rFonts w:ascii="Arial" w:hAnsi="Arial" w:cs="Arial"/>
        </w:rPr>
        <w:t>dialling</w:t>
      </w:r>
      <w:r w:rsidRPr="00A07CD3">
        <w:rPr>
          <w:rFonts w:ascii="Arial" w:hAnsi="Arial" w:cs="Arial"/>
        </w:rPr>
        <w:t xml:space="preserve"> up its online presence and adding digital services (Gorrell, 2007).  On the flip side, Toys R Us’ failure to pivot successfully from </w:t>
      </w:r>
      <w:r w:rsidR="00973958" w:rsidRPr="00A07CD3">
        <w:rPr>
          <w:rFonts w:ascii="Arial" w:hAnsi="Arial" w:cs="Arial"/>
        </w:rPr>
        <w:t>brick-and-mortar</w:t>
      </w:r>
      <w:r w:rsidRPr="00A07CD3">
        <w:rPr>
          <w:rFonts w:ascii="Arial" w:hAnsi="Arial" w:cs="Arial"/>
        </w:rPr>
        <w:t xml:space="preserve"> shops to an online space may have contributed to its bankruptcy </w:t>
      </w:r>
      <w:r w:rsidR="00332CBA" w:rsidRPr="00A07CD3">
        <w:rPr>
          <w:rFonts w:ascii="Arial" w:hAnsi="Arial" w:cs="Arial"/>
        </w:rPr>
        <w:t>(Lee &amp; Raziff, 2021).</w:t>
      </w:r>
    </w:p>
    <w:p w14:paraId="6993F980" w14:textId="6F04B48E" w:rsidR="00D0714A" w:rsidRPr="00A07CD3" w:rsidRDefault="00D0714A" w:rsidP="00A07CD3">
      <w:pPr>
        <w:pStyle w:val="Heading2"/>
        <w:rPr>
          <w:sz w:val="28"/>
          <w:szCs w:val="28"/>
          <w:u w:val="single"/>
        </w:rPr>
      </w:pPr>
      <w:bookmarkStart w:id="7" w:name="_Toc171075431"/>
      <w:r w:rsidRPr="00A07CD3">
        <w:rPr>
          <w:sz w:val="28"/>
          <w:szCs w:val="28"/>
          <w:u w:val="single"/>
        </w:rPr>
        <w:t>Combine</w:t>
      </w:r>
      <w:bookmarkEnd w:id="7"/>
    </w:p>
    <w:p w14:paraId="2A14FE78" w14:textId="75EFA44D" w:rsidR="00332CBA" w:rsidRPr="00A07CD3" w:rsidRDefault="00CA74FD" w:rsidP="00A07CD3">
      <w:pPr>
        <w:spacing w:line="360" w:lineRule="auto"/>
        <w:jc w:val="both"/>
        <w:rPr>
          <w:rFonts w:ascii="Arial" w:hAnsi="Arial" w:cs="Arial"/>
        </w:rPr>
      </w:pPr>
      <w:r w:rsidRPr="00A07CD3">
        <w:rPr>
          <w:rFonts w:ascii="Arial" w:hAnsi="Arial" w:cs="Arial"/>
        </w:rPr>
        <w:t xml:space="preserve">Combining means adding two or more elements, either to enhance the function of what you already sell or to develop a new product. For example, a strategy that could have worked for Mothercare involved combining its product ranges with healthcare services. This could have involved establishing clinics within their stores or selling online consultations with </w:t>
      </w:r>
      <w:r w:rsidR="00973958" w:rsidRPr="00A07CD3">
        <w:rPr>
          <w:rFonts w:ascii="Arial" w:hAnsi="Arial" w:cs="Arial"/>
        </w:rPr>
        <w:t>pediatricians</w:t>
      </w:r>
      <w:r w:rsidRPr="00A07CD3">
        <w:rPr>
          <w:rFonts w:ascii="Arial" w:hAnsi="Arial" w:cs="Arial"/>
        </w:rPr>
        <w:t xml:space="preserve">. Parents would see the stores as offering a full one-stop shop with which they can solve all their problems, in effect giving value added to their purchase </w:t>
      </w:r>
      <w:r w:rsidR="00332CBA" w:rsidRPr="00A07CD3">
        <w:rPr>
          <w:rFonts w:ascii="Arial" w:hAnsi="Arial" w:cs="Arial"/>
        </w:rPr>
        <w:t xml:space="preserve">(Lincoln &amp; Thomassen, 2009). </w:t>
      </w:r>
    </w:p>
    <w:p w14:paraId="134EA261" w14:textId="77777777" w:rsidR="00CA74FD" w:rsidRPr="00A07CD3" w:rsidRDefault="00CA74FD" w:rsidP="00A07CD3">
      <w:pPr>
        <w:spacing w:line="360" w:lineRule="auto"/>
        <w:jc w:val="both"/>
        <w:rPr>
          <w:rFonts w:ascii="Arial" w:hAnsi="Arial" w:cs="Arial"/>
        </w:rPr>
      </w:pPr>
      <w:r w:rsidRPr="00A07CD3">
        <w:rPr>
          <w:rFonts w:ascii="Arial" w:hAnsi="Arial" w:cs="Arial"/>
        </w:rPr>
        <w:t xml:space="preserve">Moreover, using AR to connect online and offline shopping experiences can attract more tech-oriented consumers. AR could enhance the shopping experience by using virtual ‘try-ons’ of maternity outfits or nursery sets, for instance </w:t>
      </w:r>
      <w:r w:rsidR="00332CBA" w:rsidRPr="00A07CD3">
        <w:rPr>
          <w:rFonts w:ascii="Arial" w:hAnsi="Arial" w:cs="Arial"/>
        </w:rPr>
        <w:t>(Chaffey, 2019).</w:t>
      </w:r>
      <w:r w:rsidRPr="00A07CD3">
        <w:rPr>
          <w:rFonts w:ascii="Arial" w:hAnsi="Arial" w:cs="Arial"/>
        </w:rPr>
        <w:t xml:space="preserve"> </w:t>
      </w:r>
    </w:p>
    <w:p w14:paraId="6F3F6357" w14:textId="0E356A50" w:rsidR="00332CBA" w:rsidRPr="00A07CD3" w:rsidRDefault="00CA74FD" w:rsidP="00A07CD3">
      <w:pPr>
        <w:spacing w:line="360" w:lineRule="auto"/>
        <w:jc w:val="both"/>
        <w:rPr>
          <w:rFonts w:ascii="Arial" w:hAnsi="Arial" w:cs="Arial"/>
        </w:rPr>
      </w:pPr>
      <w:r w:rsidRPr="00A07CD3">
        <w:rPr>
          <w:rFonts w:ascii="Arial" w:hAnsi="Arial" w:cs="Arial"/>
        </w:rPr>
        <w:t xml:space="preserve">Similar combination strategies work reasonably well for other companies. For instance, Walgreens reinvented itself after success in synchronising the operations of its drugstores and </w:t>
      </w:r>
      <w:r w:rsidRPr="00A07CD3">
        <w:rPr>
          <w:rFonts w:ascii="Arial" w:hAnsi="Arial" w:cs="Arial"/>
        </w:rPr>
        <w:lastRenderedPageBreak/>
        <w:t xml:space="preserve">health clinics to offer a full range of healthcare services in one place (Feng and Fay 2020). But it did little to help Sears, when implemented through holding company mergers with financial services (its long-time spinoff Allstate) into a </w:t>
      </w:r>
      <w:r w:rsidR="00973958" w:rsidRPr="00A07CD3">
        <w:rPr>
          <w:rFonts w:ascii="Arial" w:hAnsi="Arial" w:cs="Arial"/>
        </w:rPr>
        <w:t>purely</w:t>
      </w:r>
      <w:r w:rsidRPr="00A07CD3">
        <w:rPr>
          <w:rFonts w:ascii="Arial" w:hAnsi="Arial" w:cs="Arial"/>
        </w:rPr>
        <w:t xml:space="preserve"> financial company, after years of </w:t>
      </w:r>
      <w:r w:rsidR="00973958" w:rsidRPr="00A07CD3">
        <w:rPr>
          <w:rFonts w:ascii="Arial" w:hAnsi="Arial" w:cs="Arial"/>
        </w:rPr>
        <w:t>learned helplessness</w:t>
      </w:r>
      <w:r w:rsidRPr="00A07CD3">
        <w:rPr>
          <w:rFonts w:ascii="Arial" w:hAnsi="Arial" w:cs="Arial"/>
        </w:rPr>
        <w:t xml:space="preserve"> and fear of anything different. Trying to ride different horses or weave bows from unfamiliar animals proved too late to bring back Sears from its lethargy or save it from bankruptcy (Bienenstock, Fitzgerald</w:t>
      </w:r>
      <w:r w:rsidR="00973958" w:rsidRPr="00A07CD3">
        <w:rPr>
          <w:rFonts w:ascii="Arial" w:hAnsi="Arial" w:cs="Arial"/>
        </w:rPr>
        <w:t>,</w:t>
      </w:r>
      <w:r w:rsidRPr="00A07CD3">
        <w:rPr>
          <w:rFonts w:ascii="Arial" w:hAnsi="Arial" w:cs="Arial"/>
        </w:rPr>
        <w:t xml:space="preserve"> et al., 2019).</w:t>
      </w:r>
    </w:p>
    <w:p w14:paraId="7D2420CA" w14:textId="1B997C13" w:rsidR="00D0714A" w:rsidRPr="00A07CD3" w:rsidRDefault="00D0714A" w:rsidP="00A07CD3">
      <w:pPr>
        <w:pStyle w:val="Heading2"/>
        <w:rPr>
          <w:sz w:val="28"/>
          <w:szCs w:val="28"/>
          <w:u w:val="single"/>
        </w:rPr>
      </w:pPr>
      <w:bookmarkStart w:id="8" w:name="_Toc171075432"/>
      <w:r w:rsidRPr="00A07CD3">
        <w:rPr>
          <w:sz w:val="28"/>
          <w:szCs w:val="28"/>
          <w:u w:val="single"/>
        </w:rPr>
        <w:t>Adapt</w:t>
      </w:r>
      <w:bookmarkEnd w:id="8"/>
    </w:p>
    <w:p w14:paraId="26F895F5" w14:textId="4C971B9E" w:rsidR="00332CBA" w:rsidRPr="00A07CD3" w:rsidRDefault="00CA74FD" w:rsidP="00A07CD3">
      <w:pPr>
        <w:spacing w:line="360" w:lineRule="auto"/>
        <w:jc w:val="both"/>
        <w:rPr>
          <w:rFonts w:ascii="Arial" w:hAnsi="Arial" w:cs="Arial"/>
        </w:rPr>
      </w:pPr>
      <w:r w:rsidRPr="00A07CD3">
        <w:rPr>
          <w:rFonts w:ascii="Arial" w:hAnsi="Arial" w:cs="Arial"/>
        </w:rPr>
        <w:t xml:space="preserve">Adaption is about altering existing practices or goods to make them fit with changing needs. This might have involved Mothercare trading down from its large stores to smaller, more manageable retail formats, including pop-up stores in congested cities and malls. As conventional retailers disappear, a strong presence in the marketplace needs to be balanced with lower overheads </w:t>
      </w:r>
      <w:r w:rsidR="00332CBA" w:rsidRPr="00A07CD3">
        <w:rPr>
          <w:rFonts w:ascii="Arial" w:hAnsi="Arial" w:cs="Arial"/>
        </w:rPr>
        <w:t xml:space="preserve">(Reinartz, 2019). </w:t>
      </w:r>
    </w:p>
    <w:p w14:paraId="00AF2695" w14:textId="750CB9E9" w:rsidR="00332CBA" w:rsidRPr="00A07CD3" w:rsidRDefault="00CA74FD" w:rsidP="00A07CD3">
      <w:pPr>
        <w:spacing w:line="360" w:lineRule="auto"/>
        <w:jc w:val="both"/>
        <w:rPr>
          <w:rFonts w:ascii="Arial" w:hAnsi="Arial" w:cs="Arial"/>
        </w:rPr>
      </w:pPr>
      <w:r w:rsidRPr="00A07CD3">
        <w:rPr>
          <w:rFonts w:ascii="Arial" w:hAnsi="Arial" w:cs="Arial"/>
        </w:rPr>
        <w:t xml:space="preserve">However, Mothercare can also </w:t>
      </w:r>
      <w:r w:rsidR="00662A73" w:rsidRPr="00A07CD3">
        <w:rPr>
          <w:rFonts w:ascii="Arial" w:hAnsi="Arial" w:cs="Arial"/>
        </w:rPr>
        <w:t>alter</w:t>
      </w:r>
      <w:r w:rsidRPr="00A07CD3">
        <w:rPr>
          <w:rFonts w:ascii="Arial" w:hAnsi="Arial" w:cs="Arial"/>
        </w:rPr>
        <w:t xml:space="preserve"> its product range to screen eco-friendly/sustainable </w:t>
      </w:r>
      <w:r w:rsidR="00662A73" w:rsidRPr="00A07CD3">
        <w:rPr>
          <w:rFonts w:ascii="Arial" w:hAnsi="Arial" w:cs="Arial"/>
        </w:rPr>
        <w:t>components</w:t>
      </w:r>
      <w:r w:rsidRPr="00A07CD3">
        <w:rPr>
          <w:rFonts w:ascii="Arial" w:hAnsi="Arial" w:cs="Arial"/>
        </w:rPr>
        <w:t xml:space="preserve"> more and make it appeal to consumers caring for the environment and fit well into the happening </w:t>
      </w:r>
      <w:r w:rsidR="00662A73" w:rsidRPr="00A07CD3">
        <w:rPr>
          <w:rFonts w:ascii="Arial" w:hAnsi="Arial" w:cs="Arial"/>
        </w:rPr>
        <w:t>trend</w:t>
      </w:r>
      <w:r w:rsidRPr="00A07CD3">
        <w:rPr>
          <w:rFonts w:ascii="Arial" w:hAnsi="Arial" w:cs="Arial"/>
        </w:rPr>
        <w:t xml:space="preserve"> named sustainable consumption </w:t>
      </w:r>
      <w:r w:rsidR="00332CBA" w:rsidRPr="00A07CD3">
        <w:rPr>
          <w:rFonts w:ascii="Arial" w:hAnsi="Arial" w:cs="Arial"/>
        </w:rPr>
        <w:t>(Mandal, 2018).</w:t>
      </w:r>
    </w:p>
    <w:p w14:paraId="4AB9C62F" w14:textId="70AB5F6E" w:rsidR="00CA74FD" w:rsidRPr="00A07CD3" w:rsidRDefault="00CA74FD" w:rsidP="00A07CD3">
      <w:pPr>
        <w:spacing w:line="360" w:lineRule="auto"/>
        <w:jc w:val="both"/>
        <w:rPr>
          <w:rFonts w:ascii="Arial" w:hAnsi="Arial" w:cs="Arial"/>
        </w:rPr>
      </w:pPr>
      <w:r w:rsidRPr="00A07CD3">
        <w:rPr>
          <w:rFonts w:ascii="Arial" w:hAnsi="Arial" w:cs="Arial"/>
        </w:rPr>
        <w:t>As such, the same strategies have helped other firms pivot in response to shifting markets. Nike, for example, built buzz (and sales) by using retail pop-ups and other temporary experiential retail assets (Roozen, et. al, 2023), while Blockbuster failed because they didn’t adapt to the digital streaming trend and stuck too long to their physical renting model (Davis and Higgins, 2013).</w:t>
      </w:r>
    </w:p>
    <w:p w14:paraId="7B3CBE60" w14:textId="37F8469D" w:rsidR="00D0714A" w:rsidRPr="00A07CD3" w:rsidRDefault="00D0714A" w:rsidP="00A07CD3">
      <w:pPr>
        <w:pStyle w:val="Heading2"/>
        <w:rPr>
          <w:sz w:val="28"/>
          <w:szCs w:val="28"/>
          <w:u w:val="single"/>
        </w:rPr>
      </w:pPr>
      <w:bookmarkStart w:id="9" w:name="_Toc171075433"/>
      <w:r w:rsidRPr="00A07CD3">
        <w:rPr>
          <w:sz w:val="28"/>
          <w:szCs w:val="28"/>
          <w:u w:val="single"/>
        </w:rPr>
        <w:t>Modify (Magnify or Minify)</w:t>
      </w:r>
      <w:bookmarkEnd w:id="9"/>
    </w:p>
    <w:p w14:paraId="6806F5E3" w14:textId="2227126C" w:rsidR="00C53BB2" w:rsidRPr="00A07CD3" w:rsidRDefault="00CA74FD" w:rsidP="00A07CD3">
      <w:pPr>
        <w:spacing w:line="360" w:lineRule="auto"/>
        <w:jc w:val="both"/>
        <w:rPr>
          <w:rFonts w:ascii="Arial" w:hAnsi="Arial" w:cs="Arial"/>
        </w:rPr>
      </w:pPr>
      <w:r w:rsidRPr="00A07CD3">
        <w:rPr>
          <w:rFonts w:ascii="Arial" w:hAnsi="Arial" w:cs="Arial"/>
        </w:rPr>
        <w:t>Improvement by way of modification is about changing the dimensions, attributes, features, or other characteristics of a process, product</w:t>
      </w:r>
      <w:r w:rsidR="00662A73" w:rsidRPr="00A07CD3">
        <w:rPr>
          <w:rFonts w:ascii="Arial" w:hAnsi="Arial" w:cs="Arial"/>
        </w:rPr>
        <w:t>,</w:t>
      </w:r>
      <w:r w:rsidRPr="00A07CD3">
        <w:rPr>
          <w:rFonts w:ascii="Arial" w:hAnsi="Arial" w:cs="Arial"/>
        </w:rPr>
        <w:t xml:space="preserve"> or service. While parents might not necessarily have spent £33 million on new strollers between them in 2009, introducing more features in some items, and selling premium versions alongside them with a selection of extra features -think of the multipurpose strollers with smart technology might have helped Mothercare attract new customers and boost sales</w:t>
      </w:r>
      <w:r w:rsidR="00C53BB2" w:rsidRPr="00A07CD3">
        <w:rPr>
          <w:rFonts w:ascii="Arial" w:hAnsi="Arial" w:cs="Arial"/>
        </w:rPr>
        <w:t xml:space="preserve"> (Broadbridge &amp; Morgan, 2001). </w:t>
      </w:r>
    </w:p>
    <w:p w14:paraId="7CD2C994" w14:textId="45470D76" w:rsidR="004643DA" w:rsidRPr="00A07CD3" w:rsidRDefault="00CA74FD" w:rsidP="00A07CD3">
      <w:pPr>
        <w:spacing w:line="360" w:lineRule="auto"/>
        <w:jc w:val="both"/>
        <w:rPr>
          <w:rFonts w:ascii="Arial" w:hAnsi="Arial" w:cs="Arial"/>
        </w:rPr>
      </w:pPr>
      <w:r w:rsidRPr="00A07CD3">
        <w:rPr>
          <w:rFonts w:ascii="Arial" w:hAnsi="Arial" w:cs="Arial"/>
        </w:rPr>
        <w:t xml:space="preserve">Similarly, self-service kiosks and interactive product displays are examples of how technology can be adapted to improve the on-site customer experience and greatly increase customer satisfaction. This approach </w:t>
      </w:r>
      <w:r w:rsidR="00662A73" w:rsidRPr="00A07CD3">
        <w:rPr>
          <w:rFonts w:ascii="Arial" w:hAnsi="Arial" w:cs="Arial"/>
        </w:rPr>
        <w:t>fulfills</w:t>
      </w:r>
      <w:r w:rsidRPr="00A07CD3">
        <w:rPr>
          <w:rFonts w:ascii="Arial" w:hAnsi="Arial" w:cs="Arial"/>
        </w:rPr>
        <w:t xml:space="preserve"> "the ongoing expectations of the present-day consumers by making shopping more facile and enjoyable than ever before" </w:t>
      </w:r>
      <w:r w:rsidR="00C53BB2" w:rsidRPr="00A07CD3">
        <w:rPr>
          <w:rFonts w:ascii="Arial" w:hAnsi="Arial" w:cs="Arial"/>
        </w:rPr>
        <w:t>(Chaffey, 2019)</w:t>
      </w:r>
      <w:r w:rsidR="004643DA" w:rsidRPr="00A07CD3">
        <w:rPr>
          <w:rFonts w:ascii="Arial" w:hAnsi="Arial" w:cs="Arial"/>
        </w:rPr>
        <w:t>.</w:t>
      </w:r>
    </w:p>
    <w:p w14:paraId="3890F6F6" w14:textId="5F0124CC" w:rsidR="004643DA" w:rsidRPr="00A07CD3" w:rsidRDefault="004643DA" w:rsidP="00A07CD3">
      <w:pPr>
        <w:spacing w:line="360" w:lineRule="auto"/>
        <w:jc w:val="both"/>
        <w:rPr>
          <w:rFonts w:ascii="Arial" w:hAnsi="Arial" w:cs="Arial"/>
        </w:rPr>
      </w:pPr>
      <w:r w:rsidRPr="00A07CD3">
        <w:rPr>
          <w:rFonts w:ascii="Arial" w:hAnsi="Arial" w:cs="Arial"/>
        </w:rPr>
        <w:t xml:space="preserve">These modification strategies have proven successful for other companies, too – for instance, Apple periodically releases more expensive, enhanced versions of various products (such as the iPhone Pro series, which offer greater capabilities) to which they keep demanding </w:t>
      </w:r>
      <w:r w:rsidRPr="00A07CD3">
        <w:rPr>
          <w:rFonts w:ascii="Arial" w:hAnsi="Arial" w:cs="Arial"/>
        </w:rPr>
        <w:lastRenderedPageBreak/>
        <w:t xml:space="preserve">customers hooked (Mitchell, 2014). Conversely, </w:t>
      </w:r>
      <w:r w:rsidR="00662A73" w:rsidRPr="00A07CD3">
        <w:rPr>
          <w:rFonts w:ascii="Arial" w:hAnsi="Arial" w:cs="Arial"/>
        </w:rPr>
        <w:t>Blackberry</w:t>
      </w:r>
      <w:r w:rsidRPr="00A07CD3">
        <w:rPr>
          <w:rFonts w:ascii="Arial" w:hAnsi="Arial" w:cs="Arial"/>
        </w:rPr>
        <w:t xml:space="preserve">’s market share and valuation plummeted suddenly because of its lack of responsiveness to consumer needs </w:t>
      </w:r>
      <w:r w:rsidR="00662A73" w:rsidRPr="00A07CD3">
        <w:rPr>
          <w:rFonts w:ascii="Arial" w:hAnsi="Arial" w:cs="Arial"/>
        </w:rPr>
        <w:t>in</w:t>
      </w:r>
      <w:r w:rsidRPr="00A07CD3">
        <w:rPr>
          <w:rFonts w:ascii="Arial" w:hAnsi="Arial" w:cs="Arial"/>
        </w:rPr>
        <w:t xml:space="preserve"> the smartphone market (Shobhit, 2024).</w:t>
      </w:r>
    </w:p>
    <w:p w14:paraId="037930BE" w14:textId="6ED6914C" w:rsidR="00D0714A" w:rsidRPr="00A07CD3" w:rsidRDefault="00D0714A" w:rsidP="00A07CD3">
      <w:pPr>
        <w:pStyle w:val="Heading2"/>
        <w:rPr>
          <w:sz w:val="28"/>
          <w:szCs w:val="28"/>
          <w:u w:val="single"/>
        </w:rPr>
      </w:pPr>
      <w:bookmarkStart w:id="10" w:name="_Toc171075434"/>
      <w:r w:rsidRPr="00A07CD3">
        <w:rPr>
          <w:sz w:val="28"/>
          <w:szCs w:val="28"/>
          <w:u w:val="single"/>
        </w:rPr>
        <w:t>Put to Another Use</w:t>
      </w:r>
      <w:bookmarkEnd w:id="10"/>
    </w:p>
    <w:p w14:paraId="0A8B5643" w14:textId="5067D0FE" w:rsidR="00C53BB2" w:rsidRPr="00A07CD3" w:rsidRDefault="00345790" w:rsidP="00A07CD3">
      <w:pPr>
        <w:spacing w:line="360" w:lineRule="auto"/>
        <w:jc w:val="both"/>
        <w:rPr>
          <w:rFonts w:ascii="Arial" w:hAnsi="Arial" w:cs="Arial"/>
        </w:rPr>
      </w:pPr>
      <w:r w:rsidRPr="00A07CD3">
        <w:rPr>
          <w:rFonts w:ascii="Arial" w:hAnsi="Arial" w:cs="Arial"/>
        </w:rPr>
        <w:t>Using existing goods for new purposes is called ‘using products or services for another use’. For Mothercare, one imaginative idea could have been to rent out merchandise like strollers, car seats</w:t>
      </w:r>
      <w:r w:rsidR="00662A73" w:rsidRPr="00A07CD3">
        <w:rPr>
          <w:rFonts w:ascii="Arial" w:hAnsi="Arial" w:cs="Arial"/>
        </w:rPr>
        <w:t>,</w:t>
      </w:r>
      <w:r w:rsidRPr="00A07CD3">
        <w:rPr>
          <w:rFonts w:ascii="Arial" w:hAnsi="Arial" w:cs="Arial"/>
        </w:rPr>
        <w:t xml:space="preserve"> and baby furniture for premium prices. Customers who are affordability-sensitive or narrow on space would prefer renting rather than buying </w:t>
      </w:r>
      <w:r w:rsidR="00C53BB2" w:rsidRPr="00A07CD3">
        <w:rPr>
          <w:rFonts w:ascii="Arial" w:hAnsi="Arial" w:cs="Arial"/>
        </w:rPr>
        <w:t xml:space="preserve">(Reinartz et al., 2019). </w:t>
      </w:r>
    </w:p>
    <w:p w14:paraId="01FC8945" w14:textId="419A9E93" w:rsidR="00345790" w:rsidRPr="00A07CD3" w:rsidRDefault="00345790" w:rsidP="00A07CD3">
      <w:pPr>
        <w:spacing w:line="360" w:lineRule="auto"/>
        <w:jc w:val="both"/>
        <w:rPr>
          <w:rFonts w:ascii="Arial" w:hAnsi="Arial" w:cs="Arial"/>
        </w:rPr>
      </w:pPr>
      <w:r w:rsidRPr="00A07CD3">
        <w:rPr>
          <w:rFonts w:ascii="Arial" w:hAnsi="Arial" w:cs="Arial"/>
        </w:rPr>
        <w:t>Mothercare could then get permission to hold free community events, product demonstrations</w:t>
      </w:r>
      <w:r w:rsidR="00662A73" w:rsidRPr="00A07CD3">
        <w:rPr>
          <w:rFonts w:ascii="Arial" w:hAnsi="Arial" w:cs="Arial"/>
        </w:rPr>
        <w:t>,</w:t>
      </w:r>
      <w:r w:rsidRPr="00A07CD3">
        <w:rPr>
          <w:rFonts w:ascii="Arial" w:hAnsi="Arial" w:cs="Arial"/>
        </w:rPr>
        <w:t xml:space="preserve"> and parenting workshops in its retail outlets. By developing community relationships and creating value, this strategy would transform the retail space into educational and parenting hubs </w:t>
      </w:r>
      <w:r w:rsidR="00C53BB2" w:rsidRPr="00A07CD3">
        <w:rPr>
          <w:rFonts w:ascii="Arial" w:hAnsi="Arial" w:cs="Arial"/>
        </w:rPr>
        <w:t>(Lincoln &amp; Thomassen, 2009).</w:t>
      </w:r>
      <w:r w:rsidRPr="00A07CD3">
        <w:rPr>
          <w:rFonts w:ascii="Arial" w:hAnsi="Arial" w:cs="Arial"/>
        </w:rPr>
        <w:t xml:space="preserve"> </w:t>
      </w:r>
    </w:p>
    <w:p w14:paraId="06CCA5CC" w14:textId="58D7E9CA" w:rsidR="00C53BB2" w:rsidRPr="00A07CD3" w:rsidRDefault="00345790" w:rsidP="00A07CD3">
      <w:pPr>
        <w:spacing w:line="360" w:lineRule="auto"/>
        <w:jc w:val="both"/>
        <w:rPr>
          <w:rFonts w:ascii="Arial" w:hAnsi="Arial" w:cs="Arial"/>
        </w:rPr>
      </w:pPr>
      <w:r w:rsidRPr="00A07CD3">
        <w:rPr>
          <w:rFonts w:ascii="Arial" w:hAnsi="Arial" w:cs="Arial"/>
        </w:rPr>
        <w:t xml:space="preserve">Similar strategies have succeeded elsewhere. The fast-fashion retailer Rent the Runway became a major player in the industry by providing designer clothing on </w:t>
      </w:r>
      <w:r w:rsidR="00662A73" w:rsidRPr="00A07CD3">
        <w:rPr>
          <w:rFonts w:ascii="Arial" w:hAnsi="Arial" w:cs="Arial"/>
        </w:rPr>
        <w:t xml:space="preserve">a </w:t>
      </w:r>
      <w:r w:rsidRPr="00A07CD3">
        <w:rPr>
          <w:rFonts w:ascii="Arial" w:hAnsi="Arial" w:cs="Arial"/>
        </w:rPr>
        <w:t xml:space="preserve">rental basis (Smith, 2021). Blockbuster tried to convert its locations to retail stores and </w:t>
      </w:r>
      <w:r w:rsidR="00662A73" w:rsidRPr="00A07CD3">
        <w:rPr>
          <w:rFonts w:ascii="Arial" w:hAnsi="Arial" w:cs="Arial"/>
        </w:rPr>
        <w:t>DVD kiosks</w:t>
      </w:r>
      <w:r w:rsidRPr="00A07CD3">
        <w:rPr>
          <w:rFonts w:ascii="Arial" w:hAnsi="Arial" w:cs="Arial"/>
        </w:rPr>
        <w:t xml:space="preserve"> – to little avail, as Netflix and other streaming services usurped its traditional business (Davis and Higgins 2013).</w:t>
      </w:r>
    </w:p>
    <w:p w14:paraId="77703579" w14:textId="77777777" w:rsidR="00D0714A" w:rsidRPr="00A07CD3" w:rsidRDefault="00D0714A" w:rsidP="00A07CD3">
      <w:pPr>
        <w:pStyle w:val="Heading2"/>
        <w:rPr>
          <w:sz w:val="28"/>
          <w:szCs w:val="28"/>
          <w:u w:val="single"/>
        </w:rPr>
      </w:pPr>
      <w:bookmarkStart w:id="11" w:name="_Toc171075435"/>
      <w:r w:rsidRPr="00A07CD3">
        <w:rPr>
          <w:sz w:val="28"/>
          <w:szCs w:val="28"/>
          <w:u w:val="single"/>
        </w:rPr>
        <w:t>Eliminate</w:t>
      </w:r>
      <w:bookmarkEnd w:id="11"/>
    </w:p>
    <w:p w14:paraId="503EF820" w14:textId="77777777" w:rsidR="007721EF" w:rsidRPr="00A07CD3" w:rsidRDefault="007721EF" w:rsidP="00A07CD3">
      <w:pPr>
        <w:spacing w:line="360" w:lineRule="auto"/>
        <w:jc w:val="both"/>
        <w:rPr>
          <w:rFonts w:ascii="Arial" w:hAnsi="Arial" w:cs="Arial"/>
        </w:rPr>
      </w:pPr>
      <w:r w:rsidRPr="00A07CD3">
        <w:rPr>
          <w:rFonts w:ascii="Arial" w:hAnsi="Arial" w:cs="Arial"/>
        </w:rPr>
        <w:t>Features like these which are neither essential nor useful can be prevented from entering the ‘pipe’ to improve and expedite procedures or outputs. Mothercare could have been able to improve efficiency and lower inventory costs by paring its assortment (Davis, 2015), for example, by erasing less popular product lines and concentrating on the bestsellers and new products. On the one hand, this process stands a chance of elevating customers’ satisfaction by directing more of its resources towards products in higher demand and turnover</w:t>
      </w:r>
    </w:p>
    <w:p w14:paraId="5203819A" w14:textId="77777777" w:rsidR="007721EF" w:rsidRPr="00A07CD3" w:rsidRDefault="007721EF" w:rsidP="00A07CD3">
      <w:pPr>
        <w:spacing w:line="360" w:lineRule="auto"/>
        <w:jc w:val="both"/>
        <w:rPr>
          <w:rFonts w:ascii="Arial" w:hAnsi="Arial" w:cs="Arial"/>
        </w:rPr>
      </w:pPr>
      <w:r w:rsidRPr="00A07CD3">
        <w:rPr>
          <w:rFonts w:ascii="Arial" w:hAnsi="Arial" w:cs="Arial"/>
        </w:rPr>
        <w:t xml:space="preserve">Besides, sparing underperforming retail outlets in favour of flagship stores and strengthening a company’s online distribution chain might also lower operating costs and resources (Reinartz, 2019). </w:t>
      </w:r>
    </w:p>
    <w:p w14:paraId="574E35A9" w14:textId="73C81DCD" w:rsidR="00C53BB2" w:rsidRPr="00A07CD3" w:rsidRDefault="007721EF" w:rsidP="00A07CD3">
      <w:pPr>
        <w:spacing w:line="360" w:lineRule="auto"/>
        <w:jc w:val="both"/>
        <w:rPr>
          <w:rFonts w:ascii="Arial" w:hAnsi="Arial" w:cs="Arial"/>
        </w:rPr>
      </w:pPr>
      <w:r w:rsidRPr="00A07CD3">
        <w:rPr>
          <w:rFonts w:ascii="Arial" w:hAnsi="Arial" w:cs="Arial"/>
        </w:rPr>
        <w:t xml:space="preserve">Such simple elimination strategies have successfully been adopted by other companies. For example, Ford’s revenue and profit were both improved as they reduced the number of vehicles they sold by paring out some low-selling models and focusing more on highly profitable trucks and SUVs (Meyer, 2023). Meanwhile, shoppers were perplexed, and sales continued to sink as J C Penney brutally pruned their brands and product lines but did not replace them with </w:t>
      </w:r>
      <w:r w:rsidR="00662A73" w:rsidRPr="00A07CD3">
        <w:rPr>
          <w:rFonts w:ascii="Arial" w:hAnsi="Arial" w:cs="Arial"/>
        </w:rPr>
        <w:t xml:space="preserve">a </w:t>
      </w:r>
      <w:r w:rsidRPr="00A07CD3">
        <w:rPr>
          <w:rFonts w:ascii="Arial" w:hAnsi="Arial" w:cs="Arial"/>
        </w:rPr>
        <w:t xml:space="preserve">clear sales focus (Krasyuk et al, 2020). </w:t>
      </w:r>
    </w:p>
    <w:p w14:paraId="34B72838" w14:textId="77777777" w:rsidR="00D0714A" w:rsidRPr="00A07CD3" w:rsidRDefault="00D0714A" w:rsidP="00A07CD3">
      <w:pPr>
        <w:pStyle w:val="Heading2"/>
        <w:rPr>
          <w:sz w:val="28"/>
          <w:szCs w:val="28"/>
          <w:u w:val="single"/>
        </w:rPr>
      </w:pPr>
      <w:bookmarkStart w:id="12" w:name="_Toc171075436"/>
      <w:r w:rsidRPr="00A07CD3">
        <w:rPr>
          <w:sz w:val="28"/>
          <w:szCs w:val="28"/>
          <w:u w:val="single"/>
        </w:rPr>
        <w:lastRenderedPageBreak/>
        <w:t>Reverse (Rearrange)</w:t>
      </w:r>
      <w:bookmarkEnd w:id="12"/>
    </w:p>
    <w:p w14:paraId="066BE28E" w14:textId="77777777" w:rsidR="007721EF" w:rsidRPr="00A07CD3" w:rsidRDefault="007721EF" w:rsidP="00A07CD3">
      <w:pPr>
        <w:spacing w:line="360" w:lineRule="auto"/>
        <w:jc w:val="both"/>
        <w:rPr>
          <w:rFonts w:ascii="Arial" w:hAnsi="Arial" w:cs="Arial"/>
        </w:rPr>
      </w:pPr>
      <w:r w:rsidRPr="00A07CD3">
        <w:rPr>
          <w:rFonts w:ascii="Arial" w:hAnsi="Arial" w:cs="Arial"/>
        </w:rPr>
        <w:t>An example of reversing is looking at the sequence or direction of the procedures or steps in an operation, whereas rearranging involves thinking about the components and organising them in different ways to generate new solutions or ideas. A more efficient reverse logistics system for exchanges and returns might also have considerably improved Mothercare’s customer satisfaction and simplified the returns procedure, both important factors for success in online retail (Uncles et al., 2003).</w:t>
      </w:r>
    </w:p>
    <w:p w14:paraId="6DD333DB" w14:textId="03ED1824" w:rsidR="005041A1" w:rsidRPr="00A07CD3" w:rsidRDefault="007721EF" w:rsidP="00A07CD3">
      <w:pPr>
        <w:spacing w:line="360" w:lineRule="auto"/>
        <w:jc w:val="both"/>
        <w:rPr>
          <w:rFonts w:ascii="Arial" w:hAnsi="Arial" w:cs="Arial"/>
        </w:rPr>
      </w:pPr>
      <w:r w:rsidRPr="00A07CD3">
        <w:rPr>
          <w:rFonts w:ascii="Arial" w:hAnsi="Arial" w:cs="Arial"/>
        </w:rPr>
        <w:t xml:space="preserve">However, this might also have prompted Mothercare employees to create strong marketing and product management successful customer feedback </w:t>
      </w:r>
      <w:r w:rsidR="00662A73" w:rsidRPr="00A07CD3">
        <w:rPr>
          <w:rFonts w:ascii="Arial" w:hAnsi="Arial" w:cs="Arial"/>
        </w:rPr>
        <w:t>campaigns and</w:t>
      </w:r>
      <w:r w:rsidRPr="00A07CD3">
        <w:rPr>
          <w:rFonts w:ascii="Arial" w:hAnsi="Arial" w:cs="Arial"/>
        </w:rPr>
        <w:t xml:space="preserve"> manage consumers’ data analytics strategies to keep ahead of demand and market development, and proactive management could react effectively to unexpected or emerging trends in the sector (Wang &amp; Lo, 2003). </w:t>
      </w:r>
    </w:p>
    <w:p w14:paraId="457DC59C" w14:textId="71709751" w:rsidR="00E72572" w:rsidRPr="00A07CD3" w:rsidRDefault="005041A1" w:rsidP="00A07CD3">
      <w:pPr>
        <w:spacing w:line="360" w:lineRule="auto"/>
        <w:jc w:val="both"/>
        <w:rPr>
          <w:rFonts w:ascii="Arial" w:hAnsi="Arial" w:cs="Arial"/>
        </w:rPr>
      </w:pPr>
      <w:r w:rsidRPr="00A07CD3">
        <w:rPr>
          <w:rFonts w:ascii="Arial" w:hAnsi="Arial" w:cs="Arial"/>
        </w:rPr>
        <w:t>The same strategies have been successfully used by other businesses. For instance, sustaining high levels of customer happiness and loyalty has been made possible by Amazon's incredibly effective reverse logistics system for managing returns (Djatmiko, 2020). However, Kodak lost out on chances and ultimately filed for bankruptcy as a result of its inability to adjust how it responded to new developments in digital photography and customer feedback (Dhananjay, 2023).</w:t>
      </w:r>
    </w:p>
    <w:p w14:paraId="3DC94C25" w14:textId="6968D9A7" w:rsidR="00177F7B" w:rsidRDefault="00177F7B" w:rsidP="00A07CD3">
      <w:pPr>
        <w:pStyle w:val="Heading1"/>
        <w:jc w:val="center"/>
        <w:rPr>
          <w:sz w:val="32"/>
          <w:szCs w:val="32"/>
        </w:rPr>
      </w:pPr>
      <w:bookmarkStart w:id="13" w:name="_Toc171075437"/>
      <w:r w:rsidRPr="00A07CD3">
        <w:rPr>
          <w:sz w:val="32"/>
          <w:szCs w:val="32"/>
        </w:rPr>
        <w:t>Recommendations</w:t>
      </w:r>
      <w:bookmarkEnd w:id="13"/>
    </w:p>
    <w:p w14:paraId="416F3DAD" w14:textId="77777777" w:rsidR="00A07CD3" w:rsidRPr="00A07CD3" w:rsidRDefault="00A07CD3" w:rsidP="00A07CD3"/>
    <w:p w14:paraId="6A8B5ED5" w14:textId="516DDF8E" w:rsidR="007721EF" w:rsidRPr="00A07CD3" w:rsidRDefault="007721EF" w:rsidP="00A07CD3">
      <w:pPr>
        <w:spacing w:line="360" w:lineRule="auto"/>
        <w:jc w:val="both"/>
        <w:rPr>
          <w:rFonts w:ascii="Arial" w:hAnsi="Arial" w:cs="Arial"/>
        </w:rPr>
      </w:pPr>
      <w:r w:rsidRPr="00A07CD3">
        <w:rPr>
          <w:rFonts w:ascii="Arial" w:hAnsi="Arial" w:cs="Arial"/>
        </w:rPr>
        <w:t xml:space="preserve">Mothercare has to focus on the areas from </w:t>
      </w:r>
      <w:r w:rsidR="00662A73" w:rsidRPr="00A07CD3">
        <w:rPr>
          <w:rFonts w:ascii="Arial" w:hAnsi="Arial" w:cs="Arial"/>
        </w:rPr>
        <w:t xml:space="preserve">a </w:t>
      </w:r>
      <w:r w:rsidRPr="00A07CD3">
        <w:rPr>
          <w:rFonts w:ascii="Arial" w:hAnsi="Arial" w:cs="Arial"/>
        </w:rPr>
        <w:t xml:space="preserve">strategic perspective to compete with other retailers in order to cope with the fierce and </w:t>
      </w:r>
      <w:r w:rsidR="00662A73" w:rsidRPr="00A07CD3">
        <w:rPr>
          <w:rFonts w:ascii="Arial" w:hAnsi="Arial" w:cs="Arial"/>
        </w:rPr>
        <w:t>fast-changing</w:t>
      </w:r>
      <w:r w:rsidRPr="00A07CD3">
        <w:rPr>
          <w:rFonts w:ascii="Arial" w:hAnsi="Arial" w:cs="Arial"/>
        </w:rPr>
        <w:t xml:space="preserve"> business environment.</w:t>
      </w:r>
    </w:p>
    <w:p w14:paraId="6F418A64" w14:textId="1319B9C7" w:rsidR="005041A1" w:rsidRPr="00A07CD3" w:rsidRDefault="00A57448" w:rsidP="00A07CD3">
      <w:pPr>
        <w:spacing w:line="360" w:lineRule="auto"/>
        <w:jc w:val="both"/>
        <w:rPr>
          <w:rFonts w:ascii="Arial" w:hAnsi="Arial" w:cs="Arial"/>
        </w:rPr>
      </w:pPr>
      <w:r w:rsidRPr="00A07CD3">
        <w:rPr>
          <w:rFonts w:ascii="Arial" w:hAnsi="Arial" w:cs="Arial"/>
          <w:b/>
          <w:bCs/>
          <w:u w:val="single"/>
        </w:rPr>
        <w:t>Substitute:</w:t>
      </w:r>
      <w:r w:rsidRPr="00A07CD3">
        <w:rPr>
          <w:rFonts w:ascii="Arial" w:hAnsi="Arial" w:cs="Arial"/>
        </w:rPr>
        <w:t xml:space="preserve"> </w:t>
      </w:r>
      <w:r w:rsidR="000206A8" w:rsidRPr="00A07CD3">
        <w:rPr>
          <w:rFonts w:ascii="Arial" w:hAnsi="Arial" w:cs="Arial"/>
        </w:rPr>
        <w:t xml:space="preserve">As the demand for more modern parenting gadgets </w:t>
      </w:r>
      <w:r w:rsidR="00662A73" w:rsidRPr="00A07CD3">
        <w:rPr>
          <w:rFonts w:ascii="Arial" w:hAnsi="Arial" w:cs="Arial"/>
        </w:rPr>
        <w:t>rises</w:t>
      </w:r>
      <w:r w:rsidR="000206A8" w:rsidRPr="00A07CD3">
        <w:rPr>
          <w:rFonts w:ascii="Arial" w:hAnsi="Arial" w:cs="Arial"/>
        </w:rPr>
        <w:t xml:space="preserve">, Mothercare will introduce such </w:t>
      </w:r>
      <w:r w:rsidR="00662A73" w:rsidRPr="00A07CD3">
        <w:rPr>
          <w:rFonts w:ascii="Arial" w:hAnsi="Arial" w:cs="Arial"/>
        </w:rPr>
        <w:t>products</w:t>
      </w:r>
      <w:r w:rsidR="000206A8" w:rsidRPr="00A07CD3">
        <w:rPr>
          <w:rFonts w:ascii="Arial" w:hAnsi="Arial" w:cs="Arial"/>
        </w:rPr>
        <w:t xml:space="preserve"> like wearable baby tech, </w:t>
      </w:r>
      <w:r w:rsidR="00662A73" w:rsidRPr="00A07CD3">
        <w:rPr>
          <w:rFonts w:ascii="Arial" w:hAnsi="Arial" w:cs="Arial"/>
        </w:rPr>
        <w:t xml:space="preserve">and </w:t>
      </w:r>
      <w:r w:rsidR="000206A8" w:rsidRPr="00A07CD3">
        <w:rPr>
          <w:rFonts w:ascii="Arial" w:hAnsi="Arial" w:cs="Arial"/>
        </w:rPr>
        <w:t>smart baby monitors, and replace low-tech commodities (Walker, 2021). To follow the buying tendency, they can also widen their consumers’ market, optimi</w:t>
      </w:r>
      <w:r w:rsidR="00662A73" w:rsidRPr="00A07CD3">
        <w:rPr>
          <w:rFonts w:ascii="Arial" w:hAnsi="Arial" w:cs="Arial"/>
        </w:rPr>
        <w:t>s</w:t>
      </w:r>
      <w:r w:rsidR="000206A8" w:rsidRPr="00A07CD3">
        <w:rPr>
          <w:rFonts w:ascii="Arial" w:hAnsi="Arial" w:cs="Arial"/>
        </w:rPr>
        <w:t xml:space="preserve">e their </w:t>
      </w:r>
      <w:r w:rsidR="00662A73" w:rsidRPr="00A07CD3">
        <w:rPr>
          <w:rFonts w:ascii="Arial" w:hAnsi="Arial" w:cs="Arial"/>
        </w:rPr>
        <w:t>means</w:t>
      </w:r>
      <w:r w:rsidR="000206A8" w:rsidRPr="00A07CD3">
        <w:rPr>
          <w:rFonts w:ascii="Arial" w:hAnsi="Arial" w:cs="Arial"/>
        </w:rPr>
        <w:t xml:space="preserve"> of selling</w:t>
      </w:r>
      <w:r w:rsidR="00662A73" w:rsidRPr="00A07CD3">
        <w:rPr>
          <w:rFonts w:ascii="Arial" w:hAnsi="Arial" w:cs="Arial"/>
        </w:rPr>
        <w:t>,</w:t>
      </w:r>
      <w:r w:rsidR="000206A8" w:rsidRPr="00A07CD3">
        <w:rPr>
          <w:rFonts w:ascii="Arial" w:hAnsi="Arial" w:cs="Arial"/>
        </w:rPr>
        <w:t xml:space="preserve"> and offer a greater user-friendly experience of buying as they tend to move to a higher portion of e-commerce and mobile commerce coming from their traditional substantial in shops </w:t>
      </w:r>
      <w:r w:rsidR="005041A1" w:rsidRPr="00A07CD3">
        <w:rPr>
          <w:rFonts w:ascii="Arial" w:hAnsi="Arial" w:cs="Arial"/>
        </w:rPr>
        <w:t>(Chaffey, 2019).</w:t>
      </w:r>
    </w:p>
    <w:p w14:paraId="29385AA3" w14:textId="0278EBA4" w:rsidR="005041A1" w:rsidRPr="00A07CD3" w:rsidRDefault="00A57448" w:rsidP="00A07CD3">
      <w:pPr>
        <w:spacing w:line="360" w:lineRule="auto"/>
        <w:jc w:val="both"/>
        <w:rPr>
          <w:rFonts w:ascii="Arial" w:hAnsi="Arial" w:cs="Arial"/>
        </w:rPr>
      </w:pPr>
      <w:r w:rsidRPr="00A07CD3">
        <w:rPr>
          <w:rFonts w:ascii="Arial" w:hAnsi="Arial" w:cs="Arial"/>
          <w:b/>
          <w:bCs/>
          <w:u w:val="single"/>
        </w:rPr>
        <w:t>Combine:</w:t>
      </w:r>
      <w:r w:rsidRPr="00A07CD3">
        <w:rPr>
          <w:rFonts w:ascii="Arial" w:hAnsi="Arial" w:cs="Arial"/>
        </w:rPr>
        <w:t xml:space="preserve"> </w:t>
      </w:r>
      <w:r w:rsidR="000206A8" w:rsidRPr="00A07CD3">
        <w:rPr>
          <w:rFonts w:ascii="Arial" w:hAnsi="Arial" w:cs="Arial"/>
        </w:rPr>
        <w:t xml:space="preserve">Integrating medical services (for example, in-store clinics or online consultations with </w:t>
      </w:r>
      <w:r w:rsidR="00662A73" w:rsidRPr="00A07CD3">
        <w:rPr>
          <w:rFonts w:ascii="Arial" w:hAnsi="Arial" w:cs="Arial"/>
        </w:rPr>
        <w:t>pediatricians</w:t>
      </w:r>
      <w:r w:rsidR="000206A8" w:rsidRPr="00A07CD3">
        <w:rPr>
          <w:rFonts w:ascii="Arial" w:hAnsi="Arial" w:cs="Arial"/>
        </w:rPr>
        <w:t xml:space="preserve">) with product supplies, such as laying-on mattresses and other relevant accessories, are only two of many possibilities to exploit. This would increase customer value tremendously if Mothercare were to turn stores into a </w:t>
      </w:r>
      <w:r w:rsidR="00662A73" w:rsidRPr="00A07CD3">
        <w:rPr>
          <w:rFonts w:ascii="Arial" w:hAnsi="Arial" w:cs="Arial"/>
        </w:rPr>
        <w:t>one-stop shop</w:t>
      </w:r>
      <w:r w:rsidR="000206A8" w:rsidRPr="00A07CD3">
        <w:rPr>
          <w:rFonts w:ascii="Arial" w:hAnsi="Arial" w:cs="Arial"/>
        </w:rPr>
        <w:t xml:space="preserve"> for all parenting needs, as argued by Lincoln and Thomassen (2009). Inviting tech-savvy clients and boosting the </w:t>
      </w:r>
      <w:r w:rsidR="000206A8" w:rsidRPr="00A07CD3">
        <w:rPr>
          <w:rFonts w:ascii="Arial" w:hAnsi="Arial" w:cs="Arial"/>
        </w:rPr>
        <w:lastRenderedPageBreak/>
        <w:t>online and offline buying experience are other ways to attract new business. Here, the incorporation of augmented reality (AR) can serve as an alternative (Chaffey, 2019).</w:t>
      </w:r>
    </w:p>
    <w:p w14:paraId="79268855" w14:textId="7A9B7991" w:rsidR="005041A1" w:rsidRPr="00A07CD3" w:rsidRDefault="00A57448" w:rsidP="00A07CD3">
      <w:pPr>
        <w:spacing w:line="360" w:lineRule="auto"/>
        <w:jc w:val="both"/>
        <w:rPr>
          <w:rFonts w:ascii="Arial" w:hAnsi="Arial" w:cs="Arial"/>
        </w:rPr>
      </w:pPr>
      <w:r w:rsidRPr="00A07CD3">
        <w:rPr>
          <w:rFonts w:ascii="Arial" w:hAnsi="Arial" w:cs="Arial"/>
          <w:b/>
          <w:bCs/>
          <w:u w:val="single"/>
        </w:rPr>
        <w:t>Adapt:</w:t>
      </w:r>
      <w:r w:rsidRPr="00A07CD3">
        <w:rPr>
          <w:rFonts w:ascii="Arial" w:hAnsi="Arial" w:cs="Arial"/>
        </w:rPr>
        <w:t xml:space="preserve"> </w:t>
      </w:r>
      <w:r w:rsidR="00662A73" w:rsidRPr="00A07CD3">
        <w:rPr>
          <w:rFonts w:ascii="Arial" w:hAnsi="Arial" w:cs="Arial"/>
        </w:rPr>
        <w:t>To</w:t>
      </w:r>
      <w:r w:rsidR="005041A1" w:rsidRPr="00A07CD3">
        <w:rPr>
          <w:rFonts w:ascii="Arial" w:hAnsi="Arial" w:cs="Arial"/>
        </w:rPr>
        <w:t xml:space="preserve"> combat the collapse of traditional brick-and-mortar stores, businesses can lower overhead while retaining a market presence by converting to smaller, more adaptable store formats like pop-up shops in crowded urban areas or malls (Reinartz, 2019). Additionally, emphasising sustainable and eco-friendly materials in product lines might draw in customers that care about the environment and capitalise on the expanding sustainability trend (Mandal, 2018).</w:t>
      </w:r>
    </w:p>
    <w:p w14:paraId="439864B9" w14:textId="376F3409" w:rsidR="005041A1" w:rsidRPr="00A07CD3" w:rsidRDefault="00A57448" w:rsidP="00A07CD3">
      <w:pPr>
        <w:spacing w:line="360" w:lineRule="auto"/>
        <w:jc w:val="both"/>
        <w:rPr>
          <w:rFonts w:ascii="Arial" w:hAnsi="Arial" w:cs="Arial"/>
        </w:rPr>
      </w:pPr>
      <w:r w:rsidRPr="00A07CD3">
        <w:rPr>
          <w:rFonts w:ascii="Arial" w:hAnsi="Arial" w:cs="Arial"/>
          <w:b/>
          <w:bCs/>
          <w:u w:val="single"/>
        </w:rPr>
        <w:t>Modify</w:t>
      </w:r>
      <w:r w:rsidR="000206A8" w:rsidRPr="00A07CD3">
        <w:rPr>
          <w:rFonts w:ascii="Arial" w:hAnsi="Arial" w:cs="Arial"/>
          <w:b/>
          <w:bCs/>
          <w:u w:val="single"/>
        </w:rPr>
        <w:t>:</w:t>
      </w:r>
      <w:r w:rsidR="000206A8" w:rsidRPr="00A07CD3">
        <w:rPr>
          <w:rFonts w:ascii="Arial" w:hAnsi="Arial" w:cs="Arial"/>
        </w:rPr>
        <w:t xml:space="preserve"> With the purpose of selling in the ‘right’ market segments and raising sales of their products, Mothercare could make the features of some items of stock more prominent by providing upgrades (premium versions with extra features), for instance, strollers that help with smart technology (multipurpose strollers with smart technology) (Broadbridge &amp; Morgan, 2001). In-store shopping behaviour can be greatly improved through self-service kiosks and interactive product displays, especially the improvement of consumers’ experience with information and products. Consumers will be happier and better engaged in the process, and in-store shopping will be much more efficient than it currently is (Chaffey, 2019).</w:t>
      </w:r>
    </w:p>
    <w:p w14:paraId="65D21F01" w14:textId="0634E2DF" w:rsidR="000206A8" w:rsidRPr="00A07CD3" w:rsidRDefault="00A57448" w:rsidP="00A07CD3">
      <w:pPr>
        <w:spacing w:line="360" w:lineRule="auto"/>
        <w:jc w:val="both"/>
        <w:rPr>
          <w:rFonts w:ascii="Arial" w:hAnsi="Arial" w:cs="Arial"/>
        </w:rPr>
      </w:pPr>
      <w:r w:rsidRPr="00A07CD3">
        <w:rPr>
          <w:rFonts w:ascii="Arial" w:hAnsi="Arial" w:cs="Arial"/>
          <w:b/>
          <w:bCs/>
          <w:u w:val="single"/>
        </w:rPr>
        <w:t>Put to Another Use:</w:t>
      </w:r>
      <w:r w:rsidRPr="00A07CD3">
        <w:rPr>
          <w:rFonts w:ascii="Arial" w:hAnsi="Arial" w:cs="Arial"/>
        </w:rPr>
        <w:t xml:space="preserve"> </w:t>
      </w:r>
      <w:r w:rsidR="00A07CD3" w:rsidRPr="00A07CD3">
        <w:rPr>
          <w:rFonts w:ascii="Arial" w:hAnsi="Arial" w:cs="Arial"/>
        </w:rPr>
        <w:t>Offering high-priced products like strollers and car seats for rent can appeal to consumers with tight budgets or limited space who would rather use them temporarily rather than buy them (Krasyuk et al., 2020). Stores can become hubs for parental support and education by hosting parenting clinics, product demos, and community activities in addition to providing additional value for customers and strengthening community links (Lincoln &amp; Thomassen, 2009).</w:t>
      </w:r>
    </w:p>
    <w:p w14:paraId="207DD465" w14:textId="77777777" w:rsidR="000206A8" w:rsidRPr="00A07CD3" w:rsidRDefault="00A57448" w:rsidP="00A07CD3">
      <w:pPr>
        <w:spacing w:line="360" w:lineRule="auto"/>
        <w:jc w:val="both"/>
        <w:rPr>
          <w:rFonts w:ascii="Arial" w:hAnsi="Arial" w:cs="Arial"/>
        </w:rPr>
      </w:pPr>
      <w:r w:rsidRPr="00A07CD3">
        <w:rPr>
          <w:rFonts w:ascii="Arial" w:hAnsi="Arial" w:cs="Arial"/>
          <w:b/>
          <w:bCs/>
          <w:u w:val="single"/>
        </w:rPr>
        <w:t>Eliminate:</w:t>
      </w:r>
      <w:r w:rsidRPr="00A07CD3">
        <w:rPr>
          <w:rFonts w:ascii="Arial" w:hAnsi="Arial" w:cs="Arial"/>
        </w:rPr>
        <w:t xml:space="preserve"> </w:t>
      </w:r>
      <w:r w:rsidR="000206A8" w:rsidRPr="00A07CD3">
        <w:rPr>
          <w:rFonts w:ascii="Arial" w:hAnsi="Arial" w:cs="Arial"/>
        </w:rPr>
        <w:t>Lean out inventory by focusing on best-sellers and new offerings and cutting back on less popular product lines (Davis, 2015); reducing overheads and better allocating resources by focusing on flagship stores and closing outlets that have not met performance targets (Reinartz, 2019); and improving and enhancing online presence.</w:t>
      </w:r>
    </w:p>
    <w:p w14:paraId="27F532B9" w14:textId="3F9AA389" w:rsidR="002F404F" w:rsidRPr="00A07CD3" w:rsidRDefault="00A57448" w:rsidP="00A07CD3">
      <w:pPr>
        <w:spacing w:line="360" w:lineRule="auto"/>
        <w:jc w:val="both"/>
        <w:rPr>
          <w:rFonts w:ascii="Arial" w:hAnsi="Arial" w:cs="Arial"/>
        </w:rPr>
      </w:pPr>
      <w:r w:rsidRPr="00A07CD3">
        <w:rPr>
          <w:rFonts w:ascii="Arial" w:hAnsi="Arial" w:cs="Arial"/>
          <w:b/>
          <w:bCs/>
          <w:u w:val="single"/>
        </w:rPr>
        <w:t>Reverse (Rearrange):</w:t>
      </w:r>
      <w:r w:rsidRPr="00A07CD3">
        <w:rPr>
          <w:rFonts w:ascii="Arial" w:hAnsi="Arial" w:cs="Arial"/>
        </w:rPr>
        <w:t xml:space="preserve"> </w:t>
      </w:r>
      <w:r w:rsidR="000206A8" w:rsidRPr="00A07CD3">
        <w:rPr>
          <w:rFonts w:ascii="Arial" w:hAnsi="Arial" w:cs="Arial"/>
        </w:rPr>
        <w:t xml:space="preserve">If the reverse logistics systems for returns and exchanges are implemented effectively, it will not only make customers more satisfied but also help them to return the products to the company, an important process of online shopping (Uncles et al., 2003). Mothercare can always stay </w:t>
      </w:r>
      <w:r w:rsidR="00A07CD3" w:rsidRPr="00A07CD3">
        <w:rPr>
          <w:rFonts w:ascii="Arial" w:hAnsi="Arial" w:cs="Arial"/>
        </w:rPr>
        <w:t>ahead</w:t>
      </w:r>
      <w:r w:rsidR="000206A8" w:rsidRPr="00A07CD3">
        <w:rPr>
          <w:rFonts w:ascii="Arial" w:hAnsi="Arial" w:cs="Arial"/>
        </w:rPr>
        <w:t xml:space="preserve"> of the market by using predictive analytics beforehand to anticipate its clients’ demands and inform its product development and marketing strategy (Wang </w:t>
      </w:r>
      <w:r w:rsidR="00A07CD3" w:rsidRPr="00A07CD3">
        <w:rPr>
          <w:rFonts w:ascii="Arial" w:hAnsi="Arial" w:cs="Arial"/>
        </w:rPr>
        <w:t>&amp;</w:t>
      </w:r>
      <w:r w:rsidR="000206A8" w:rsidRPr="00A07CD3">
        <w:rPr>
          <w:rFonts w:ascii="Arial" w:hAnsi="Arial" w:cs="Arial"/>
        </w:rPr>
        <w:t xml:space="preserve"> </w:t>
      </w:r>
      <w:r w:rsidR="005F5BEA" w:rsidRPr="00A07CD3">
        <w:rPr>
          <w:rFonts w:ascii="Arial" w:hAnsi="Arial" w:cs="Arial"/>
        </w:rPr>
        <w:t>Lo, 2003</w:t>
      </w:r>
      <w:r w:rsidR="000206A8" w:rsidRPr="00A07CD3">
        <w:rPr>
          <w:rFonts w:ascii="Arial" w:hAnsi="Arial" w:cs="Arial"/>
        </w:rPr>
        <w:t>).</w:t>
      </w:r>
    </w:p>
    <w:p w14:paraId="2DC76D68" w14:textId="77777777" w:rsidR="002F404F" w:rsidRPr="00A07CD3" w:rsidRDefault="002F404F" w:rsidP="00A07CD3">
      <w:pPr>
        <w:pStyle w:val="Heading1"/>
        <w:jc w:val="center"/>
        <w:rPr>
          <w:sz w:val="32"/>
          <w:szCs w:val="32"/>
        </w:rPr>
      </w:pPr>
      <w:bookmarkStart w:id="14" w:name="_Toc171075438"/>
      <w:r w:rsidRPr="00A07CD3">
        <w:rPr>
          <w:sz w:val="32"/>
          <w:szCs w:val="32"/>
        </w:rPr>
        <w:lastRenderedPageBreak/>
        <w:t>Conclusion</w:t>
      </w:r>
      <w:bookmarkEnd w:id="14"/>
    </w:p>
    <w:p w14:paraId="275A3923" w14:textId="77777777" w:rsidR="00E72572" w:rsidRPr="00A07CD3" w:rsidRDefault="00E72572" w:rsidP="00A07CD3">
      <w:pPr>
        <w:spacing w:line="360" w:lineRule="auto"/>
        <w:jc w:val="both"/>
        <w:rPr>
          <w:rFonts w:ascii="Arial" w:hAnsi="Arial" w:cs="Arial"/>
        </w:rPr>
      </w:pPr>
    </w:p>
    <w:p w14:paraId="4A6F3D39" w14:textId="77777777" w:rsidR="000206A8" w:rsidRPr="00A07CD3" w:rsidRDefault="000206A8" w:rsidP="00A07CD3">
      <w:pPr>
        <w:spacing w:line="360" w:lineRule="auto"/>
        <w:jc w:val="both"/>
        <w:rPr>
          <w:rFonts w:ascii="Arial" w:hAnsi="Arial" w:cs="Arial"/>
        </w:rPr>
      </w:pPr>
      <w:r w:rsidRPr="00A07CD3">
        <w:rPr>
          <w:rFonts w:ascii="Arial" w:hAnsi="Arial" w:cs="Arial"/>
        </w:rPr>
        <w:t>The decline of Mothercare reminds us that retail is an ever-changing landscape, where the speed of digital transformation requires continuous innovation and adaptation. The exemplary SCAMPER model outlined in the previous section provides Mothercare with a rich palette of opportunities for innovation.</w:t>
      </w:r>
    </w:p>
    <w:p w14:paraId="288C8827" w14:textId="77777777" w:rsidR="000206A8" w:rsidRPr="00A07CD3" w:rsidRDefault="000206A8" w:rsidP="00A07CD3">
      <w:pPr>
        <w:spacing w:line="360" w:lineRule="auto"/>
        <w:jc w:val="both"/>
        <w:rPr>
          <w:rFonts w:ascii="Arial" w:hAnsi="Arial" w:cs="Arial"/>
        </w:rPr>
      </w:pPr>
      <w:r w:rsidRPr="00A07CD3">
        <w:rPr>
          <w:rFonts w:ascii="Arial" w:hAnsi="Arial" w:cs="Arial"/>
        </w:rPr>
        <w:t>Overall, there are six main areas in which the company can apply the SCAMPER model to open up new opportunities for innovation and market-leading positioning.</w:t>
      </w:r>
    </w:p>
    <w:p w14:paraId="22BD726C" w14:textId="014705B9" w:rsidR="000206A8" w:rsidRPr="00A07CD3" w:rsidRDefault="000206A8" w:rsidP="00A07CD3">
      <w:pPr>
        <w:spacing w:line="360" w:lineRule="auto"/>
        <w:jc w:val="both"/>
        <w:rPr>
          <w:rFonts w:ascii="Arial" w:hAnsi="Arial" w:cs="Arial"/>
        </w:rPr>
      </w:pPr>
      <w:r w:rsidRPr="00A07CD3">
        <w:rPr>
          <w:rFonts w:ascii="Arial" w:hAnsi="Arial" w:cs="Arial"/>
        </w:rPr>
        <w:t>Firstly, adding high-tech features to product offerings creates brand differentiation and is an effective way to respond to the shifting tastes and expectations of modern parents. The model also recommends discovering new ways to use products and services, discarding those parts of the business that don't add value, and reversing processes that take too much time, money, and effort – all of which would help Mothercare solve congestion issues supply and retail channels alike.</w:t>
      </w:r>
    </w:p>
    <w:p w14:paraId="61C56735" w14:textId="58DB6450" w:rsidR="00E72572" w:rsidRPr="00A07CD3" w:rsidRDefault="000206A8" w:rsidP="00A07CD3">
      <w:pPr>
        <w:spacing w:line="360" w:lineRule="auto"/>
        <w:jc w:val="both"/>
        <w:rPr>
          <w:rFonts w:ascii="Arial" w:hAnsi="Arial" w:cs="Arial"/>
        </w:rPr>
      </w:pPr>
      <w:r w:rsidRPr="00A07CD3">
        <w:rPr>
          <w:rFonts w:ascii="Arial" w:hAnsi="Arial" w:cs="Arial"/>
        </w:rPr>
        <w:t>There is much that can be done to revive this great brand, and Mothercare can learn from the mistakes of other retailers while taking inspiration from the successes of numerous players in the marketplace</w:t>
      </w:r>
    </w:p>
    <w:p w14:paraId="62250440" w14:textId="77777777" w:rsidR="00E72572" w:rsidRDefault="00E72572" w:rsidP="00167927">
      <w:pPr>
        <w:spacing w:line="360" w:lineRule="auto"/>
        <w:jc w:val="both"/>
        <w:rPr>
          <w:rFonts w:ascii="Arial" w:hAnsi="Arial" w:cs="Arial"/>
        </w:rPr>
      </w:pPr>
    </w:p>
    <w:p w14:paraId="7C147154" w14:textId="77777777" w:rsidR="000206A8" w:rsidRDefault="000206A8" w:rsidP="00167927">
      <w:pPr>
        <w:spacing w:line="360" w:lineRule="auto"/>
        <w:jc w:val="both"/>
        <w:rPr>
          <w:rFonts w:ascii="Arial" w:hAnsi="Arial" w:cs="Arial"/>
        </w:rPr>
      </w:pPr>
    </w:p>
    <w:p w14:paraId="10E42A98" w14:textId="77777777" w:rsidR="000206A8" w:rsidRDefault="000206A8" w:rsidP="00167927">
      <w:pPr>
        <w:spacing w:line="360" w:lineRule="auto"/>
        <w:jc w:val="both"/>
        <w:rPr>
          <w:rFonts w:ascii="Arial" w:hAnsi="Arial" w:cs="Arial"/>
        </w:rPr>
      </w:pPr>
    </w:p>
    <w:p w14:paraId="4AEE4090" w14:textId="77777777" w:rsidR="000206A8" w:rsidRDefault="000206A8" w:rsidP="00167927">
      <w:pPr>
        <w:spacing w:line="360" w:lineRule="auto"/>
        <w:jc w:val="both"/>
        <w:rPr>
          <w:rFonts w:ascii="Arial" w:hAnsi="Arial" w:cs="Arial"/>
        </w:rPr>
      </w:pPr>
    </w:p>
    <w:p w14:paraId="0EE52C93" w14:textId="77777777" w:rsidR="000206A8" w:rsidRDefault="000206A8" w:rsidP="00167927">
      <w:pPr>
        <w:spacing w:line="360" w:lineRule="auto"/>
        <w:jc w:val="both"/>
        <w:rPr>
          <w:rFonts w:ascii="Arial" w:hAnsi="Arial" w:cs="Arial"/>
        </w:rPr>
      </w:pPr>
    </w:p>
    <w:p w14:paraId="55B9C893" w14:textId="77777777" w:rsidR="000206A8" w:rsidRDefault="000206A8" w:rsidP="00167927">
      <w:pPr>
        <w:spacing w:line="360" w:lineRule="auto"/>
        <w:jc w:val="both"/>
        <w:rPr>
          <w:rFonts w:ascii="Arial" w:hAnsi="Arial" w:cs="Arial"/>
        </w:rPr>
      </w:pPr>
    </w:p>
    <w:p w14:paraId="536BC42B" w14:textId="77777777" w:rsidR="000206A8" w:rsidRDefault="000206A8" w:rsidP="00167927">
      <w:pPr>
        <w:spacing w:line="360" w:lineRule="auto"/>
        <w:jc w:val="both"/>
        <w:rPr>
          <w:rFonts w:ascii="Arial" w:hAnsi="Arial" w:cs="Arial"/>
        </w:rPr>
      </w:pPr>
    </w:p>
    <w:p w14:paraId="1C372526" w14:textId="77777777" w:rsidR="000206A8" w:rsidRDefault="000206A8" w:rsidP="00167927">
      <w:pPr>
        <w:spacing w:line="360" w:lineRule="auto"/>
        <w:jc w:val="both"/>
        <w:rPr>
          <w:rFonts w:ascii="Arial" w:hAnsi="Arial" w:cs="Arial"/>
        </w:rPr>
      </w:pPr>
    </w:p>
    <w:p w14:paraId="28A8888F" w14:textId="77777777" w:rsidR="000206A8" w:rsidRDefault="000206A8" w:rsidP="00167927">
      <w:pPr>
        <w:spacing w:line="360" w:lineRule="auto"/>
        <w:jc w:val="both"/>
        <w:rPr>
          <w:rFonts w:ascii="Arial" w:hAnsi="Arial" w:cs="Arial"/>
        </w:rPr>
      </w:pPr>
    </w:p>
    <w:p w14:paraId="587D0842" w14:textId="77777777" w:rsidR="000206A8" w:rsidRDefault="000206A8" w:rsidP="00167927">
      <w:pPr>
        <w:spacing w:line="360" w:lineRule="auto"/>
        <w:jc w:val="both"/>
        <w:rPr>
          <w:rFonts w:ascii="Arial" w:hAnsi="Arial" w:cs="Arial"/>
        </w:rPr>
      </w:pPr>
    </w:p>
    <w:p w14:paraId="1758C905" w14:textId="77777777" w:rsidR="000206A8" w:rsidRDefault="000206A8" w:rsidP="00167927">
      <w:pPr>
        <w:spacing w:line="360" w:lineRule="auto"/>
        <w:jc w:val="both"/>
        <w:rPr>
          <w:rFonts w:ascii="Arial" w:hAnsi="Arial" w:cs="Arial"/>
        </w:rPr>
      </w:pPr>
    </w:p>
    <w:p w14:paraId="50308205" w14:textId="77777777" w:rsidR="00E72572" w:rsidRPr="00167927" w:rsidRDefault="00E72572" w:rsidP="00167927">
      <w:pPr>
        <w:spacing w:line="360" w:lineRule="auto"/>
        <w:jc w:val="both"/>
        <w:rPr>
          <w:rFonts w:ascii="Arial" w:hAnsi="Arial" w:cs="Arial"/>
        </w:rPr>
      </w:pPr>
    </w:p>
    <w:p w14:paraId="73D45C5E" w14:textId="77777777" w:rsidR="00177F7B" w:rsidRDefault="00177F7B" w:rsidP="00E72572">
      <w:pPr>
        <w:pStyle w:val="Heading1"/>
        <w:jc w:val="center"/>
        <w:rPr>
          <w:rFonts w:ascii="Arial" w:hAnsi="Arial" w:cs="Arial"/>
          <w:sz w:val="28"/>
          <w:szCs w:val="28"/>
        </w:rPr>
      </w:pPr>
      <w:bookmarkStart w:id="15" w:name="_Toc171075439"/>
      <w:r w:rsidRPr="00E72572">
        <w:rPr>
          <w:rFonts w:ascii="Arial" w:hAnsi="Arial" w:cs="Arial"/>
          <w:sz w:val="28"/>
          <w:szCs w:val="28"/>
        </w:rPr>
        <w:lastRenderedPageBreak/>
        <w:t>References</w:t>
      </w:r>
      <w:bookmarkEnd w:id="15"/>
    </w:p>
    <w:p w14:paraId="2DEB7A00" w14:textId="77777777" w:rsidR="00EF470E" w:rsidRPr="00EF470E" w:rsidRDefault="00EF470E" w:rsidP="00EF470E"/>
    <w:p w14:paraId="5BB8D037" w14:textId="61FE64C0"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BIENENSTOCK, J., FITZGERALD, R., GLASSER, M., KIM, K. and ALTMAN, E., 2019. The Downfall of Sears. Available at: </w:t>
      </w:r>
      <w:hyperlink r:id="rId15" w:history="1">
        <w:r w:rsidRPr="00456248">
          <w:rPr>
            <w:rFonts w:ascii="Arial" w:hAnsi="Arial" w:cs="Arial"/>
            <w:sz w:val="18"/>
            <w:szCs w:val="18"/>
          </w:rPr>
          <w:t>https://turnaround.org/sites/default/files/September%202020%20Runner%20up%20Paper_Downfall%20of%20Sears.pdf</w:t>
        </w:r>
      </w:hyperlink>
      <w:r w:rsidRPr="00456248">
        <w:rPr>
          <w:rFonts w:ascii="Arial" w:hAnsi="Arial" w:cs="Arial"/>
          <w:sz w:val="18"/>
          <w:szCs w:val="18"/>
        </w:rPr>
        <w:t xml:space="preserve">  </w:t>
      </w:r>
      <w:r w:rsidRPr="00EF470E">
        <w:rPr>
          <w:rFonts w:ascii="Arial" w:hAnsi="Arial" w:cs="Arial"/>
        </w:rPr>
        <w:t>(Accessed: 01.07.2024)</w:t>
      </w:r>
    </w:p>
    <w:p w14:paraId="3ADF1E75" w14:textId="094F9117"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Broadbridge, A., Morgan, H., 2001. Retail-brand baby-products: What do consumers think? J Brand Manag 8, 196–210. Available at: </w:t>
      </w:r>
      <w:hyperlink r:id="rId16" w:history="1">
        <w:r w:rsidRPr="00456248">
          <w:rPr>
            <w:rFonts w:ascii="Arial" w:hAnsi="Arial" w:cs="Arial"/>
            <w:sz w:val="18"/>
            <w:szCs w:val="18"/>
          </w:rPr>
          <w:t>https://doi.org/10.1057/palgrave.bm.2540020</w:t>
        </w:r>
      </w:hyperlink>
      <w:r w:rsidRPr="00456248">
        <w:rPr>
          <w:rFonts w:ascii="Arial" w:hAnsi="Arial" w:cs="Arial"/>
          <w:sz w:val="18"/>
          <w:szCs w:val="18"/>
        </w:rPr>
        <w:t xml:space="preserve">  </w:t>
      </w:r>
      <w:r w:rsidRPr="00EF470E">
        <w:rPr>
          <w:rFonts w:ascii="Arial" w:hAnsi="Arial" w:cs="Arial"/>
        </w:rPr>
        <w:t>(Accessed: 01.07.2024)</w:t>
      </w:r>
    </w:p>
    <w:p w14:paraId="71A2F509" w14:textId="55618A1C"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Chaffey, D. (2019). Digital Business and E-Commerce Management. Pearson Education. Available at: </w:t>
      </w:r>
      <w:hyperlink r:id="rId17" w:anchor="v=onepage&amp;q&amp;f=false" w:history="1">
        <w:r w:rsidRPr="00456248">
          <w:rPr>
            <w:rFonts w:ascii="Arial" w:hAnsi="Arial" w:cs="Arial"/>
            <w:sz w:val="18"/>
            <w:szCs w:val="18"/>
          </w:rPr>
          <w:t>https://books.google.co.uk/books?id=oYufDwAAQBAJ&amp;lpg=PT23&amp;ots=Opeods2Dbw&amp;lr&amp;hl=ro&amp;pg=PT23#v=onepage&amp;q&amp;f=false</w:t>
        </w:r>
      </w:hyperlink>
      <w:r w:rsidRPr="00456248">
        <w:rPr>
          <w:rFonts w:ascii="Arial" w:hAnsi="Arial" w:cs="Arial"/>
          <w:sz w:val="18"/>
          <w:szCs w:val="18"/>
        </w:rPr>
        <w:t xml:space="preserve">  </w:t>
      </w:r>
      <w:r w:rsidRPr="00EF470E">
        <w:rPr>
          <w:rFonts w:ascii="Arial" w:hAnsi="Arial" w:cs="Arial"/>
        </w:rPr>
        <w:t>(Accessed: 01.07.2024)</w:t>
      </w:r>
    </w:p>
    <w:p w14:paraId="61CC37CF" w14:textId="0BB641BB"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Chaffey, D. (2019). Digital Marketing: Strategy, Implementation and Practice. Harlow, England: Pearson Education. Available at: </w:t>
      </w:r>
      <w:hyperlink r:id="rId18" w:anchor="v=onepage&amp;q=Digital%20Business%20and%20E-Commerce%20Management&amp;f=false" w:history="1">
        <w:r w:rsidRPr="00456248">
          <w:rPr>
            <w:rFonts w:ascii="Arial" w:hAnsi="Arial" w:cs="Arial"/>
            <w:sz w:val="18"/>
            <w:szCs w:val="18"/>
          </w:rPr>
          <w:t>https://books.google.co.uk/books?id=EOjG84UvrHMC&amp;lpg=PR13&amp;ots=XbBFbeYGzx&amp;dq=Digital%20Business%20and%20E-Commerce%20Management&amp;lr&amp;hl=ro&amp;pg=PP1#v=onepage&amp;q=Digital%20Business%20and%20E-Commerce%20Management&amp;f=false</w:t>
        </w:r>
      </w:hyperlink>
      <w:r w:rsidRPr="00456248">
        <w:rPr>
          <w:rFonts w:ascii="Arial" w:hAnsi="Arial" w:cs="Arial"/>
          <w:sz w:val="18"/>
          <w:szCs w:val="18"/>
        </w:rPr>
        <w:t xml:space="preserve">  </w:t>
      </w:r>
      <w:r w:rsidRPr="00EF470E">
        <w:rPr>
          <w:rFonts w:ascii="Arial" w:hAnsi="Arial" w:cs="Arial"/>
        </w:rPr>
        <w:t>(Accessed: 01.07.2024)</w:t>
      </w:r>
    </w:p>
    <w:p w14:paraId="1194213D" w14:textId="7E5CC2BE"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Davis, R. A., 2015. Demand-driven inventory optimization and replenishment: Creating a more efficient supply chain. John Wiley &amp; Sons. Available at: </w:t>
      </w:r>
      <w:hyperlink r:id="rId19" w:anchor="v=onepage&amp;q=Inventory%20Optimization%20in%20Retail%20davis%20k&amp;f=false" w:history="1">
        <w:r w:rsidRPr="00456248">
          <w:rPr>
            <w:rFonts w:ascii="Arial" w:hAnsi="Arial" w:cs="Arial"/>
            <w:sz w:val="18"/>
            <w:szCs w:val="18"/>
          </w:rPr>
          <w:t>https://books.google.co.uk/books?id=Zwz9CgAAQBAJ&amp;lpg=PR11&amp;ots=FebP34He1o&amp;dq=Inventory%20Optimization%20in%20Retail%20davis%20k&amp;lr&amp;hl=ro&amp;pg=PR1#v=onepage&amp;q=Inventory%20Optimization%20in%20Retail%20davis%20k&amp;f=false</w:t>
        </w:r>
      </w:hyperlink>
      <w:r w:rsidRPr="00456248">
        <w:rPr>
          <w:rFonts w:ascii="Arial" w:hAnsi="Arial" w:cs="Arial"/>
          <w:sz w:val="18"/>
          <w:szCs w:val="18"/>
        </w:rPr>
        <w:t xml:space="preserve">  </w:t>
      </w:r>
      <w:r w:rsidRPr="00EF470E">
        <w:rPr>
          <w:rFonts w:ascii="Arial" w:hAnsi="Arial" w:cs="Arial"/>
        </w:rPr>
        <w:t>(Accessed: 28.06.2024)</w:t>
      </w:r>
    </w:p>
    <w:p w14:paraId="29CCFE4C" w14:textId="3C793744"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Davis, T. and Higgins, J., 2013. A Blockbuster Failure: How an Outdated Business Model Destroyed a Giant. Chapter 11 Bankruptcy Case Studies. The University of Tennessee. Available at: </w:t>
      </w:r>
      <w:hyperlink r:id="rId20" w:history="1">
        <w:r w:rsidRPr="00456248">
          <w:rPr>
            <w:rFonts w:ascii="Arial" w:hAnsi="Arial" w:cs="Arial"/>
            <w:sz w:val="18"/>
            <w:szCs w:val="18"/>
          </w:rPr>
          <w:t>https://ir.law.utk.edu/utk_studlawbankruptcy/11</w:t>
        </w:r>
      </w:hyperlink>
      <w:r w:rsidRPr="00456248">
        <w:rPr>
          <w:rFonts w:ascii="Arial" w:hAnsi="Arial" w:cs="Arial"/>
          <w:sz w:val="18"/>
          <w:szCs w:val="18"/>
        </w:rPr>
        <w:t xml:space="preserve">  </w:t>
      </w:r>
      <w:r w:rsidRPr="00EF470E">
        <w:rPr>
          <w:rFonts w:ascii="Arial" w:hAnsi="Arial" w:cs="Arial"/>
        </w:rPr>
        <w:t>(Accessed: 28.06.2024)</w:t>
      </w:r>
    </w:p>
    <w:p w14:paraId="7A445064" w14:textId="77777777" w:rsidR="00EF470E" w:rsidRPr="00EF470E" w:rsidRDefault="00EF470E" w:rsidP="00753103">
      <w:pPr>
        <w:pStyle w:val="ListParagraph"/>
        <w:spacing w:before="240" w:after="0" w:line="360" w:lineRule="auto"/>
        <w:jc w:val="both"/>
        <w:rPr>
          <w:rFonts w:ascii="Arial" w:hAnsi="Arial" w:cs="Arial"/>
        </w:rPr>
      </w:pPr>
    </w:p>
    <w:p w14:paraId="3240CF0E" w14:textId="08210E5C"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Dhananjay M., 2023. The Rise and Fall of Kodak: A Case Study in Innovation, Disruption, and the Perils of Complacency. Medium. Available at: </w:t>
      </w:r>
      <w:hyperlink r:id="rId21" w:history="1">
        <w:r w:rsidRPr="00456248">
          <w:rPr>
            <w:rFonts w:ascii="Arial" w:hAnsi="Arial" w:cs="Arial"/>
            <w:sz w:val="18"/>
            <w:szCs w:val="18"/>
          </w:rPr>
          <w:t>https://medium.com/@dhananjaymittal/the-rise-and-fall-of-kodak-a-case-study-in-innovation-disruption-and-the-perils-of-complacency-16af69a3120f</w:t>
        </w:r>
      </w:hyperlink>
      <w:r w:rsidRPr="00456248">
        <w:rPr>
          <w:rFonts w:ascii="Arial" w:hAnsi="Arial" w:cs="Arial"/>
          <w:sz w:val="18"/>
          <w:szCs w:val="18"/>
        </w:rPr>
        <w:t xml:space="preserve">  </w:t>
      </w:r>
      <w:r w:rsidRPr="00EF470E">
        <w:rPr>
          <w:rFonts w:ascii="Arial" w:hAnsi="Arial" w:cs="Arial"/>
        </w:rPr>
        <w:t>(Accessed 28.06.2024)</w:t>
      </w:r>
    </w:p>
    <w:p w14:paraId="289AAA4B" w14:textId="5E9EBA84"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Djatmiko, M., B. et al., 2020. A RESEARCH STUDY ON LOGISTIC AND E-COMMERCE OF AMAZON AND FLIP-KART. PalArch’s Journal of Archaeology of Egypt / Egyptology, 17(6), 7863 - 7882. Available at: </w:t>
      </w:r>
      <w:hyperlink r:id="rId22" w:history="1">
        <w:r w:rsidRPr="00456248">
          <w:rPr>
            <w:rFonts w:ascii="Arial" w:hAnsi="Arial" w:cs="Arial"/>
            <w:sz w:val="18"/>
            <w:szCs w:val="18"/>
          </w:rPr>
          <w:t>https://archives.palarch.nl/index.php/jae/article/view/2159</w:t>
        </w:r>
      </w:hyperlink>
      <w:r w:rsidRPr="00456248">
        <w:rPr>
          <w:rFonts w:ascii="Arial" w:hAnsi="Arial" w:cs="Arial"/>
          <w:sz w:val="18"/>
          <w:szCs w:val="18"/>
        </w:rPr>
        <w:t xml:space="preserve">  </w:t>
      </w:r>
      <w:r w:rsidRPr="00EF470E">
        <w:rPr>
          <w:rFonts w:ascii="Arial" w:hAnsi="Arial" w:cs="Arial"/>
        </w:rPr>
        <w:t>(Accessed: 02.07.2024)</w:t>
      </w:r>
    </w:p>
    <w:p w14:paraId="5CCAC717" w14:textId="2859401F"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lastRenderedPageBreak/>
        <w:t xml:space="preserve">DOHERTY, N., ELLIS-CHADWICK, F. and HART, C., 2003. An analysis of the factors affecting the adoption of the Internet in the UK retail sector. Journal of Business Research, 56(11), pp. 887-897. Available at: </w:t>
      </w:r>
      <w:hyperlink r:id="rId23" w:history="1">
        <w:r w:rsidRPr="00456248">
          <w:rPr>
            <w:rFonts w:ascii="Arial" w:hAnsi="Arial" w:cs="Arial"/>
            <w:sz w:val="18"/>
            <w:szCs w:val="18"/>
          </w:rPr>
          <w:t>https://www.sciencedirect.com/science/article/abs/pii/S0148296301002752</w:t>
        </w:r>
      </w:hyperlink>
      <w:r w:rsidRPr="00EF470E">
        <w:rPr>
          <w:rFonts w:ascii="Arial" w:hAnsi="Arial" w:cs="Arial"/>
        </w:rPr>
        <w:t xml:space="preserve">  (Accessed: 01.07.2024)</w:t>
      </w:r>
    </w:p>
    <w:p w14:paraId="67DBA321" w14:textId="264A52FA"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FENG, C. and FAY, S., 2020. Store Closings and Retailer Profitability: A Contingency Perspective. Journal of Retailing, 96(3), pp. 411-433. Available at: </w:t>
      </w:r>
      <w:hyperlink r:id="rId24" w:history="1">
        <w:r w:rsidRPr="00456248">
          <w:rPr>
            <w:rFonts w:ascii="Arial" w:hAnsi="Arial" w:cs="Arial"/>
            <w:sz w:val="18"/>
            <w:szCs w:val="18"/>
          </w:rPr>
          <w:t>https://doi.org/10.1016/j.jretai.2020.01.002</w:t>
        </w:r>
      </w:hyperlink>
      <w:r w:rsidRPr="00456248">
        <w:rPr>
          <w:rFonts w:ascii="Arial" w:hAnsi="Arial" w:cs="Arial"/>
          <w:sz w:val="18"/>
          <w:szCs w:val="18"/>
        </w:rPr>
        <w:t xml:space="preserve">  </w:t>
      </w:r>
      <w:r w:rsidRPr="00EF470E">
        <w:rPr>
          <w:rFonts w:ascii="Arial" w:hAnsi="Arial" w:cs="Arial"/>
        </w:rPr>
        <w:t>(Accessed: 02.07.2024)</w:t>
      </w:r>
    </w:p>
    <w:p w14:paraId="0FA2418A" w14:textId="6B8BFD7F"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Gorrell, C., 2007, Continuous renewal, and how Best Buy did it, Strategy &amp; Leadership, Vol. 35 No. 6. Available at: </w:t>
      </w:r>
      <w:hyperlink r:id="rId25" w:history="1">
        <w:r w:rsidRPr="00456248">
          <w:rPr>
            <w:rFonts w:ascii="Arial" w:hAnsi="Arial" w:cs="Arial"/>
            <w:sz w:val="18"/>
            <w:szCs w:val="18"/>
          </w:rPr>
          <w:t>https://doi.org/10.1108/sl.2007.26135fae.001</w:t>
        </w:r>
      </w:hyperlink>
      <w:r w:rsidRPr="00456248">
        <w:rPr>
          <w:rFonts w:ascii="Arial" w:hAnsi="Arial" w:cs="Arial"/>
          <w:sz w:val="18"/>
          <w:szCs w:val="18"/>
        </w:rPr>
        <w:t xml:space="preserve">  </w:t>
      </w:r>
      <w:r w:rsidRPr="00EF470E">
        <w:rPr>
          <w:rFonts w:ascii="Arial" w:hAnsi="Arial" w:cs="Arial"/>
        </w:rPr>
        <w:t>(Accessed: 01.07.2024)</w:t>
      </w:r>
    </w:p>
    <w:p w14:paraId="788E298A" w14:textId="7F406C1B"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Krasyuk, I. et al, 2020. Conceptual and strategic framework for the digitalization of modern retail as part of innovative marketing. E3S Web Conf. Volume 164. Available at: </w:t>
      </w:r>
      <w:hyperlink r:id="rId26" w:history="1">
        <w:r w:rsidRPr="00456248">
          <w:rPr>
            <w:rFonts w:ascii="Arial" w:hAnsi="Arial" w:cs="Arial"/>
            <w:sz w:val="18"/>
            <w:szCs w:val="18"/>
          </w:rPr>
          <w:t>https://doi.org/10.1051/e3sconf/202016409006</w:t>
        </w:r>
      </w:hyperlink>
      <w:r w:rsidRPr="00456248">
        <w:rPr>
          <w:rFonts w:ascii="Arial" w:hAnsi="Arial" w:cs="Arial"/>
          <w:sz w:val="18"/>
          <w:szCs w:val="18"/>
        </w:rPr>
        <w:t xml:space="preserve">  </w:t>
      </w:r>
      <w:r w:rsidRPr="00EF470E">
        <w:rPr>
          <w:rFonts w:ascii="Arial" w:hAnsi="Arial" w:cs="Arial"/>
        </w:rPr>
        <w:t>(Accessed: 01.07.2024)</w:t>
      </w:r>
    </w:p>
    <w:p w14:paraId="4E1BD53E" w14:textId="4F52904B"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Lee, H. K., &amp; Abdul Raziff, A. R., 2021. The Impact of Technology Adoption on the Success and Failure of Two Toys Industry: Hasbro and Toys R Us. The Journal of Management Theory and Practice (JMTP), 2(2), 96-103. Available at: </w:t>
      </w:r>
      <w:hyperlink r:id="rId27" w:history="1">
        <w:r w:rsidRPr="00456248">
          <w:rPr>
            <w:rFonts w:ascii="Arial" w:hAnsi="Arial" w:cs="Arial"/>
            <w:sz w:val="18"/>
            <w:szCs w:val="18"/>
          </w:rPr>
          <w:t>https://doi.org/10.37231/jmtp.2021.2.2.132</w:t>
        </w:r>
      </w:hyperlink>
      <w:r w:rsidRPr="00456248">
        <w:rPr>
          <w:rFonts w:ascii="Arial" w:hAnsi="Arial" w:cs="Arial"/>
          <w:sz w:val="18"/>
          <w:szCs w:val="18"/>
        </w:rPr>
        <w:t xml:space="preserve">  </w:t>
      </w:r>
      <w:r w:rsidRPr="00EF470E">
        <w:rPr>
          <w:rFonts w:ascii="Arial" w:hAnsi="Arial" w:cs="Arial"/>
        </w:rPr>
        <w:t>(Accessed: 01.07.2024)</w:t>
      </w:r>
    </w:p>
    <w:p w14:paraId="096D71DF" w14:textId="3A927868"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Lincoln, K., &amp; Thomassen, L., 2009. How to succeed at retail: winning case studies and strategies for retailers and brands. Kogan Page Publishers. Available at: </w:t>
      </w:r>
      <w:hyperlink r:id="rId28" w:anchor="v=onepage&amp;q&amp;f=false" w:history="1">
        <w:r w:rsidRPr="00456248">
          <w:rPr>
            <w:rFonts w:ascii="Arial" w:hAnsi="Arial" w:cs="Arial"/>
            <w:sz w:val="18"/>
            <w:szCs w:val="18"/>
          </w:rPr>
          <w:t>https://books.google.co.uk/books?id=DwBFdklYbz8C&amp;lpg=PR7&amp;ots=CPf9FN1lYP&amp;dq=Strategic%20Partnerships%20in%20Retail%3A%20A%20Pathway%20to%20Success&amp;lr&amp;hl=ro&amp;pg=PR7#v=onepage&amp;q&amp;f=false</w:t>
        </w:r>
      </w:hyperlink>
      <w:r w:rsidRPr="00EF470E">
        <w:rPr>
          <w:rFonts w:ascii="Arial" w:hAnsi="Arial" w:cs="Arial"/>
        </w:rPr>
        <w:t xml:space="preserve">  (Accessed: 01.07.2024)</w:t>
      </w:r>
    </w:p>
    <w:p w14:paraId="5D84E287" w14:textId="1D215FB1"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MANDAL, P.C., 2018. Trends and developments in retailing: Challenges and opportunities. International Journal of Advanced Research and Development. 3(3), pp.19-24. Available at: </w:t>
      </w:r>
      <w:hyperlink r:id="rId29" w:history="1">
        <w:r w:rsidRPr="00456248">
          <w:rPr>
            <w:rFonts w:ascii="Arial" w:hAnsi="Arial" w:cs="Arial"/>
            <w:sz w:val="18"/>
            <w:szCs w:val="18"/>
          </w:rPr>
          <w:t>https://www.multidisciplinaryjournal.net/assets/archives/2018/vol3issue3/3-3-45-863.pdf</w:t>
        </w:r>
      </w:hyperlink>
      <w:r w:rsidRPr="00456248">
        <w:rPr>
          <w:rFonts w:ascii="Arial" w:hAnsi="Arial" w:cs="Arial"/>
          <w:sz w:val="18"/>
          <w:szCs w:val="18"/>
        </w:rPr>
        <w:t xml:space="preserve">  </w:t>
      </w:r>
      <w:r w:rsidRPr="00EF470E">
        <w:rPr>
          <w:rFonts w:ascii="Arial" w:hAnsi="Arial" w:cs="Arial"/>
        </w:rPr>
        <w:t>(Accessed: 01.07.2024)</w:t>
      </w:r>
    </w:p>
    <w:p w14:paraId="076E2DDA" w14:textId="2177F0E0"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Meyer, P., 2023. Ford’s Generic Strategy &amp; Intensive Growth Strategies. Panmore Institute. Available at: </w:t>
      </w:r>
      <w:hyperlink r:id="rId30" w:history="1">
        <w:r w:rsidRPr="00456248">
          <w:rPr>
            <w:rFonts w:ascii="Arial" w:hAnsi="Arial" w:cs="Arial"/>
            <w:sz w:val="18"/>
            <w:szCs w:val="18"/>
          </w:rPr>
          <w:t>https://panmore.com/ford-motor-company-generic-intensive-growth-strategies</w:t>
        </w:r>
      </w:hyperlink>
      <w:r w:rsidRPr="00456248">
        <w:rPr>
          <w:rFonts w:ascii="Arial" w:hAnsi="Arial" w:cs="Arial"/>
          <w:sz w:val="18"/>
          <w:szCs w:val="18"/>
        </w:rPr>
        <w:t xml:space="preserve">  </w:t>
      </w:r>
      <w:r w:rsidRPr="00EF470E">
        <w:rPr>
          <w:rFonts w:ascii="Arial" w:hAnsi="Arial" w:cs="Arial"/>
        </w:rPr>
        <w:t>(Accessed: 01.07.2024)</w:t>
      </w:r>
    </w:p>
    <w:p w14:paraId="632D5DAB" w14:textId="34CF24EA"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Michalko, M., 2006. Thinkertoys: A Handbook of Creative-Thinking Techniques. Ten Speed Press.</w:t>
      </w:r>
    </w:p>
    <w:p w14:paraId="6D8567BE" w14:textId="0B9F1C1C"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Mitchell, W., 2014, Why Apple’s product magic continues to amaze – skills of the world’s #1 value chain integrator, Strategy &amp; Leadership, Vol. 42 No. 6, pp. 17-28. Available at: </w:t>
      </w:r>
      <w:hyperlink r:id="rId31" w:history="1">
        <w:r w:rsidRPr="00456248">
          <w:rPr>
            <w:rFonts w:ascii="Arial" w:hAnsi="Arial" w:cs="Arial"/>
            <w:sz w:val="18"/>
            <w:szCs w:val="18"/>
          </w:rPr>
          <w:t>https://doi.org/10.1108/SL-10-2014-0074</w:t>
        </w:r>
      </w:hyperlink>
      <w:r w:rsidRPr="00EF470E">
        <w:rPr>
          <w:rFonts w:ascii="Arial" w:hAnsi="Arial" w:cs="Arial"/>
        </w:rPr>
        <w:t xml:space="preserve">  (Accessed: 02.07.2024)</w:t>
      </w:r>
    </w:p>
    <w:p w14:paraId="23095A6D" w14:textId="3BDD4914"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lastRenderedPageBreak/>
        <w:t xml:space="preserve">Ozyaprak, M., 2015. The Effectiveness of SCAMPER Technique on Creative Thinking Skills. Journal for the Education of Gifted Young Scientists, 4(1), 31-40. Available at: </w:t>
      </w:r>
      <w:hyperlink r:id="rId32" w:history="1">
        <w:r w:rsidRPr="00456248">
          <w:rPr>
            <w:rFonts w:ascii="Arial" w:hAnsi="Arial" w:cs="Arial"/>
            <w:sz w:val="18"/>
            <w:szCs w:val="18"/>
          </w:rPr>
          <w:t>https://dergipark.org.tr/en/download/article-file/483637</w:t>
        </w:r>
      </w:hyperlink>
      <w:r w:rsidRPr="00EF470E">
        <w:rPr>
          <w:rFonts w:ascii="Arial" w:hAnsi="Arial" w:cs="Arial"/>
        </w:rPr>
        <w:t xml:space="preserve">  (Accessed: 01.07.2024)</w:t>
      </w:r>
    </w:p>
    <w:p w14:paraId="556DA60C" w14:textId="7A0F8ACC"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Pinto, G.L., Dell’Era, C., Verganti, R. and Bellini, E., 2017, "Innovation strategies in retail services: solutions, experiences and meanings", European Journal of Innovation Management, Vol. 20 No. 2, pp. 190-209. Available at: </w:t>
      </w:r>
      <w:hyperlink r:id="rId33" w:history="1">
        <w:r w:rsidRPr="00456248">
          <w:rPr>
            <w:rFonts w:ascii="Arial" w:hAnsi="Arial" w:cs="Arial"/>
            <w:sz w:val="18"/>
            <w:szCs w:val="18"/>
          </w:rPr>
          <w:t>https://doi.org/10.1108/EJIM-06-2015-0049</w:t>
        </w:r>
      </w:hyperlink>
      <w:r w:rsidRPr="00456248">
        <w:rPr>
          <w:rFonts w:ascii="Arial" w:hAnsi="Arial" w:cs="Arial"/>
          <w:sz w:val="18"/>
          <w:szCs w:val="18"/>
        </w:rPr>
        <w:t xml:space="preserve">  </w:t>
      </w:r>
      <w:r w:rsidRPr="00EF470E">
        <w:rPr>
          <w:rFonts w:ascii="Arial" w:hAnsi="Arial" w:cs="Arial"/>
        </w:rPr>
        <w:t>(Accessed: 01.07.2024)</w:t>
      </w:r>
    </w:p>
    <w:p w14:paraId="73EF145E" w14:textId="0A663172"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REINARTZ, W., WIEGAND, N. and IMSCHLOSS, M., 2019. The impact of digital transformation on the retailing value chain. International Journal of Research in Marketing, 36(3), pp. 350-366. Available at: </w:t>
      </w:r>
      <w:hyperlink r:id="rId34" w:history="1">
        <w:r w:rsidRPr="00456248">
          <w:rPr>
            <w:rFonts w:ascii="Arial" w:hAnsi="Arial" w:cs="Arial"/>
            <w:sz w:val="18"/>
            <w:szCs w:val="18"/>
          </w:rPr>
          <w:t>https://doi.org/10.1016/j.ijresmar.2018.12.002</w:t>
        </w:r>
      </w:hyperlink>
      <w:r w:rsidRPr="00456248">
        <w:rPr>
          <w:rFonts w:ascii="Arial" w:hAnsi="Arial" w:cs="Arial"/>
          <w:sz w:val="18"/>
          <w:szCs w:val="18"/>
        </w:rPr>
        <w:t xml:space="preserve">  </w:t>
      </w:r>
      <w:r w:rsidRPr="00EF470E">
        <w:rPr>
          <w:rFonts w:ascii="Arial" w:hAnsi="Arial" w:cs="Arial"/>
        </w:rPr>
        <w:t>(Accessed: 28.06.2024)</w:t>
      </w:r>
    </w:p>
    <w:p w14:paraId="6BC196AF" w14:textId="30AF4D47"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Reinartz, W., Wiegand, N., &amp; Wichmann, J. R., 2019. The rise of digital (retail) platforms. Selected Publications of the IFH Sponsors, 9. Available at: </w:t>
      </w:r>
      <w:hyperlink r:id="rId35" w:history="1">
        <w:r w:rsidRPr="00456248">
          <w:rPr>
            <w:rFonts w:ascii="Arial" w:hAnsi="Arial" w:cs="Arial"/>
            <w:sz w:val="18"/>
            <w:szCs w:val="18"/>
          </w:rPr>
          <w:t>https://www.researchgate.net/profile/Julian-Wichmann/publication/337028546_The_Rise_of_Digital_Retail_Platforms/links/63d25f24d7e5841e0bfb1f01/The-Rise-of-Digital-Retail-Platforms.pdf</w:t>
        </w:r>
      </w:hyperlink>
      <w:r w:rsidRPr="00456248">
        <w:rPr>
          <w:rFonts w:ascii="Arial" w:hAnsi="Arial" w:cs="Arial"/>
          <w:sz w:val="18"/>
          <w:szCs w:val="18"/>
        </w:rPr>
        <w:t xml:space="preserve">  </w:t>
      </w:r>
      <w:r w:rsidRPr="00EF470E">
        <w:rPr>
          <w:rFonts w:ascii="Arial" w:hAnsi="Arial" w:cs="Arial"/>
        </w:rPr>
        <w:t>(Accessed: 02.07.2024)</w:t>
      </w:r>
    </w:p>
    <w:p w14:paraId="21C0E153" w14:textId="3D8E1B1A"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Roozen, I., Raedts, M., &amp; Schwolle, M.,2023. Is it worth investing in an online fashion pop-up store? Journal of Global Fashion Marketing, 14(3), 279–293. Available at: </w:t>
      </w:r>
      <w:hyperlink r:id="rId36" w:history="1">
        <w:r w:rsidRPr="00456248">
          <w:rPr>
            <w:rFonts w:ascii="Arial" w:hAnsi="Arial" w:cs="Arial"/>
            <w:sz w:val="18"/>
            <w:szCs w:val="18"/>
          </w:rPr>
          <w:t>https://doi.org/10.1080/20932685.2023.2189602</w:t>
        </w:r>
      </w:hyperlink>
      <w:r w:rsidRPr="00EF470E">
        <w:rPr>
          <w:rFonts w:ascii="Arial" w:hAnsi="Arial" w:cs="Arial"/>
        </w:rPr>
        <w:t xml:space="preserve">  (Accessed: 01.07.2024)</w:t>
      </w:r>
    </w:p>
    <w:p w14:paraId="73C9F4E0" w14:textId="2B972D31"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SHOBHIT, S., 2024. BlackBerry: A Story of Constant Success and Failure. Investopedia. Available at: </w:t>
      </w:r>
      <w:hyperlink r:id="rId37" w:history="1">
        <w:r w:rsidRPr="00456248">
          <w:rPr>
            <w:rFonts w:ascii="Arial" w:hAnsi="Arial" w:cs="Arial"/>
            <w:sz w:val="18"/>
            <w:szCs w:val="18"/>
          </w:rPr>
          <w:t>https://www.investopedia.com/articles/investing/062315/blackberry-story-constant-success-failure.asp</w:t>
        </w:r>
      </w:hyperlink>
      <w:r w:rsidRPr="00EF470E">
        <w:rPr>
          <w:rFonts w:ascii="Arial" w:hAnsi="Arial" w:cs="Arial"/>
        </w:rPr>
        <w:t xml:space="preserve">  (Accessed: 28.06.2024)</w:t>
      </w:r>
    </w:p>
    <w:p w14:paraId="6103AD09" w14:textId="48CBCF65"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Smith, A., 2021. The Success of Rent the Runway: Redefining Fashion Retail. Journal of Business Strategy, 42(2), 45-58.</w:t>
      </w:r>
    </w:p>
    <w:p w14:paraId="00C35BB6" w14:textId="512F86BB"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Uncles, M.D., Dowling, G.R. and Hammond, K., 2003, Customer loyalty and customer loyalty programs, Journal of Consumer Marketing, Vol. 20 No. 4, pp. 294-316. Available at: </w:t>
      </w:r>
      <w:hyperlink r:id="rId38" w:history="1">
        <w:r w:rsidRPr="00456248">
          <w:rPr>
            <w:rFonts w:ascii="Arial" w:hAnsi="Arial" w:cs="Arial"/>
            <w:sz w:val="18"/>
            <w:szCs w:val="18"/>
          </w:rPr>
          <w:t>https://doi.org/10.1108/07363760310483676</w:t>
        </w:r>
      </w:hyperlink>
      <w:r w:rsidRPr="00456248">
        <w:rPr>
          <w:rFonts w:ascii="Arial" w:hAnsi="Arial" w:cs="Arial"/>
          <w:sz w:val="18"/>
          <w:szCs w:val="18"/>
        </w:rPr>
        <w:t xml:space="preserve">  </w:t>
      </w:r>
      <w:r w:rsidRPr="00EF470E">
        <w:rPr>
          <w:rFonts w:ascii="Arial" w:hAnsi="Arial" w:cs="Arial"/>
        </w:rPr>
        <w:t>(Accessed: 02.07.2024)</w:t>
      </w:r>
    </w:p>
    <w:p w14:paraId="239BA585" w14:textId="5D005682" w:rsidR="00EF470E" w:rsidRPr="00456248"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 xml:space="preserve">Walker, S. K., 2021. Technology use and families: Implications for work-family balance and parenting education. Background paper prepared for the United Nations Department of Economic and Social Affairs (UNDESA) Division for Inclusive Social Development. Available at: </w:t>
      </w:r>
      <w:hyperlink r:id="rId39" w:history="1">
        <w:r w:rsidRPr="00456248">
          <w:rPr>
            <w:rFonts w:ascii="Arial" w:hAnsi="Arial" w:cs="Arial"/>
            <w:sz w:val="18"/>
            <w:szCs w:val="18"/>
          </w:rPr>
          <w:t>https://social.desa.un.org/sites/default/files/inline-files/Technology-Families-Background_1.pdf</w:t>
        </w:r>
      </w:hyperlink>
      <w:r w:rsidRPr="00456248">
        <w:rPr>
          <w:rFonts w:ascii="Arial" w:hAnsi="Arial" w:cs="Arial"/>
          <w:sz w:val="18"/>
          <w:szCs w:val="18"/>
        </w:rPr>
        <w:t xml:space="preserve">  </w:t>
      </w:r>
      <w:r w:rsidRPr="00EF470E">
        <w:rPr>
          <w:rFonts w:ascii="Arial" w:hAnsi="Arial" w:cs="Arial"/>
        </w:rPr>
        <w:t>(Accessed: 01.07.2024)</w:t>
      </w:r>
    </w:p>
    <w:p w14:paraId="234A610F" w14:textId="77777777" w:rsidR="00EF470E" w:rsidRPr="00EF470E" w:rsidRDefault="00EF470E" w:rsidP="00753103">
      <w:pPr>
        <w:pStyle w:val="ListParagraph"/>
        <w:numPr>
          <w:ilvl w:val="0"/>
          <w:numId w:val="18"/>
        </w:numPr>
        <w:spacing w:before="240" w:after="0" w:line="360" w:lineRule="auto"/>
        <w:jc w:val="both"/>
        <w:rPr>
          <w:rFonts w:ascii="Arial" w:hAnsi="Arial" w:cs="Arial"/>
        </w:rPr>
      </w:pPr>
      <w:r w:rsidRPr="00EF470E">
        <w:rPr>
          <w:rFonts w:ascii="Arial" w:hAnsi="Arial" w:cs="Arial"/>
        </w:rPr>
        <w:t>Wang, Y. and Lo, H.,2003, Customer</w:t>
      </w:r>
      <w:r w:rsidRPr="00EF470E">
        <w:rPr>
          <w:rFonts w:ascii="Cambria Math" w:hAnsi="Cambria Math" w:cs="Cambria Math"/>
        </w:rPr>
        <w:t>‐</w:t>
      </w:r>
      <w:r w:rsidRPr="00EF470E">
        <w:rPr>
          <w:rFonts w:ascii="Arial" w:hAnsi="Arial" w:cs="Arial"/>
        </w:rPr>
        <w:t>focused performance and the dynamic model for competence building and leveraging: A resource</w:t>
      </w:r>
      <w:r w:rsidRPr="00EF470E">
        <w:rPr>
          <w:rFonts w:ascii="Cambria Math" w:hAnsi="Cambria Math" w:cs="Cambria Math"/>
        </w:rPr>
        <w:t>‐</w:t>
      </w:r>
      <w:r w:rsidRPr="00EF470E">
        <w:rPr>
          <w:rFonts w:ascii="Arial" w:hAnsi="Arial" w:cs="Arial"/>
        </w:rPr>
        <w:t xml:space="preserve">based view, Journal of Management Development, Vol. 22 No. 6, pp. 483-526. Available at: </w:t>
      </w:r>
      <w:hyperlink r:id="rId40" w:history="1">
        <w:r w:rsidRPr="00456248">
          <w:rPr>
            <w:rFonts w:ascii="Arial" w:hAnsi="Arial" w:cs="Arial"/>
            <w:sz w:val="18"/>
            <w:szCs w:val="18"/>
          </w:rPr>
          <w:t>https://doi.org/10.1108/02621710310478486</w:t>
        </w:r>
      </w:hyperlink>
      <w:r w:rsidRPr="00EF470E">
        <w:rPr>
          <w:rFonts w:ascii="Arial" w:hAnsi="Arial" w:cs="Arial"/>
        </w:rPr>
        <w:t xml:space="preserve">  (Accessed: 01.07.2024)</w:t>
      </w:r>
    </w:p>
    <w:p w14:paraId="317EAEF6" w14:textId="77777777" w:rsidR="00443638" w:rsidRPr="007F66E0" w:rsidRDefault="00443638" w:rsidP="00753103">
      <w:pPr>
        <w:spacing w:line="360" w:lineRule="auto"/>
        <w:jc w:val="both"/>
      </w:pPr>
    </w:p>
    <w:sectPr w:rsidR="00443638" w:rsidRPr="007F66E0" w:rsidSect="007210E6">
      <w:footerReference w:type="default" r:id="rId41"/>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C0DB3" w14:textId="77777777" w:rsidR="00144248" w:rsidRDefault="00144248" w:rsidP="008D3FDE">
      <w:pPr>
        <w:spacing w:after="0" w:line="240" w:lineRule="auto"/>
      </w:pPr>
      <w:r>
        <w:separator/>
      </w:r>
    </w:p>
  </w:endnote>
  <w:endnote w:type="continuationSeparator" w:id="0">
    <w:p w14:paraId="0C4D0151" w14:textId="77777777" w:rsidR="00144248" w:rsidRDefault="00144248" w:rsidP="008D3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7464916"/>
      <w:docPartObj>
        <w:docPartGallery w:val="Page Numbers (Bottom of Page)"/>
        <w:docPartUnique/>
      </w:docPartObj>
    </w:sdtPr>
    <w:sdtEndPr>
      <w:rPr>
        <w:noProof/>
      </w:rPr>
    </w:sdtEndPr>
    <w:sdtContent>
      <w:p w14:paraId="14AD8403" w14:textId="36E9754B" w:rsidR="008D3FDE" w:rsidRDefault="008D3F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417B4" w14:textId="77777777" w:rsidR="008D3FDE" w:rsidRDefault="008D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F27477" w14:textId="77777777" w:rsidR="00144248" w:rsidRDefault="00144248" w:rsidP="008D3FDE">
      <w:pPr>
        <w:spacing w:after="0" w:line="240" w:lineRule="auto"/>
      </w:pPr>
      <w:r>
        <w:separator/>
      </w:r>
    </w:p>
  </w:footnote>
  <w:footnote w:type="continuationSeparator" w:id="0">
    <w:p w14:paraId="59E8FC7C" w14:textId="77777777" w:rsidR="00144248" w:rsidRDefault="00144248" w:rsidP="008D3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91632"/>
    <w:multiLevelType w:val="multilevel"/>
    <w:tmpl w:val="6876F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8E768A"/>
    <w:multiLevelType w:val="multilevel"/>
    <w:tmpl w:val="A656C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126AC"/>
    <w:multiLevelType w:val="multilevel"/>
    <w:tmpl w:val="BAE8C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0B6E39"/>
    <w:multiLevelType w:val="multilevel"/>
    <w:tmpl w:val="95CAD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7B1D5D"/>
    <w:multiLevelType w:val="multilevel"/>
    <w:tmpl w:val="567A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3691F"/>
    <w:multiLevelType w:val="hybridMultilevel"/>
    <w:tmpl w:val="B4CEDD7E"/>
    <w:lvl w:ilvl="0" w:tplc="5A70D2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B0E0D86"/>
    <w:multiLevelType w:val="multilevel"/>
    <w:tmpl w:val="DFEC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CC3B34"/>
    <w:multiLevelType w:val="multilevel"/>
    <w:tmpl w:val="0420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1C5B09"/>
    <w:multiLevelType w:val="multilevel"/>
    <w:tmpl w:val="825E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C773F"/>
    <w:multiLevelType w:val="hybridMultilevel"/>
    <w:tmpl w:val="DC123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12" w15:restartNumberingAfterBreak="0">
    <w:nsid w:val="354A1AE2"/>
    <w:multiLevelType w:val="multilevel"/>
    <w:tmpl w:val="256AB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7511D1"/>
    <w:multiLevelType w:val="hybridMultilevel"/>
    <w:tmpl w:val="6AF84626"/>
    <w:lvl w:ilvl="0" w:tplc="7500E94A">
      <w:start w:val="1"/>
      <w:numFmt w:val="bullet"/>
      <w:lvlText w:val="•"/>
      <w:lvlJc w:val="left"/>
      <w:pPr>
        <w:tabs>
          <w:tab w:val="num" w:pos="720"/>
        </w:tabs>
        <w:ind w:left="720" w:hanging="360"/>
      </w:pPr>
      <w:rPr>
        <w:rFonts w:ascii="Arial" w:hAnsi="Arial" w:hint="default"/>
      </w:rPr>
    </w:lvl>
    <w:lvl w:ilvl="1" w:tplc="539A973E" w:tentative="1">
      <w:start w:val="1"/>
      <w:numFmt w:val="bullet"/>
      <w:lvlText w:val="•"/>
      <w:lvlJc w:val="left"/>
      <w:pPr>
        <w:tabs>
          <w:tab w:val="num" w:pos="1440"/>
        </w:tabs>
        <w:ind w:left="1440" w:hanging="360"/>
      </w:pPr>
      <w:rPr>
        <w:rFonts w:ascii="Arial" w:hAnsi="Arial" w:hint="default"/>
      </w:rPr>
    </w:lvl>
    <w:lvl w:ilvl="2" w:tplc="CA467416" w:tentative="1">
      <w:start w:val="1"/>
      <w:numFmt w:val="bullet"/>
      <w:lvlText w:val="•"/>
      <w:lvlJc w:val="left"/>
      <w:pPr>
        <w:tabs>
          <w:tab w:val="num" w:pos="2160"/>
        </w:tabs>
        <w:ind w:left="2160" w:hanging="360"/>
      </w:pPr>
      <w:rPr>
        <w:rFonts w:ascii="Arial" w:hAnsi="Arial" w:hint="default"/>
      </w:rPr>
    </w:lvl>
    <w:lvl w:ilvl="3" w:tplc="0CD24A1C" w:tentative="1">
      <w:start w:val="1"/>
      <w:numFmt w:val="bullet"/>
      <w:lvlText w:val="•"/>
      <w:lvlJc w:val="left"/>
      <w:pPr>
        <w:tabs>
          <w:tab w:val="num" w:pos="2880"/>
        </w:tabs>
        <w:ind w:left="2880" w:hanging="360"/>
      </w:pPr>
      <w:rPr>
        <w:rFonts w:ascii="Arial" w:hAnsi="Arial" w:hint="default"/>
      </w:rPr>
    </w:lvl>
    <w:lvl w:ilvl="4" w:tplc="928A2942" w:tentative="1">
      <w:start w:val="1"/>
      <w:numFmt w:val="bullet"/>
      <w:lvlText w:val="•"/>
      <w:lvlJc w:val="left"/>
      <w:pPr>
        <w:tabs>
          <w:tab w:val="num" w:pos="3600"/>
        </w:tabs>
        <w:ind w:left="3600" w:hanging="360"/>
      </w:pPr>
      <w:rPr>
        <w:rFonts w:ascii="Arial" w:hAnsi="Arial" w:hint="default"/>
      </w:rPr>
    </w:lvl>
    <w:lvl w:ilvl="5" w:tplc="21DC5FA2" w:tentative="1">
      <w:start w:val="1"/>
      <w:numFmt w:val="bullet"/>
      <w:lvlText w:val="•"/>
      <w:lvlJc w:val="left"/>
      <w:pPr>
        <w:tabs>
          <w:tab w:val="num" w:pos="4320"/>
        </w:tabs>
        <w:ind w:left="4320" w:hanging="360"/>
      </w:pPr>
      <w:rPr>
        <w:rFonts w:ascii="Arial" w:hAnsi="Arial" w:hint="default"/>
      </w:rPr>
    </w:lvl>
    <w:lvl w:ilvl="6" w:tplc="3398D89A" w:tentative="1">
      <w:start w:val="1"/>
      <w:numFmt w:val="bullet"/>
      <w:lvlText w:val="•"/>
      <w:lvlJc w:val="left"/>
      <w:pPr>
        <w:tabs>
          <w:tab w:val="num" w:pos="5040"/>
        </w:tabs>
        <w:ind w:left="5040" w:hanging="360"/>
      </w:pPr>
      <w:rPr>
        <w:rFonts w:ascii="Arial" w:hAnsi="Arial" w:hint="default"/>
      </w:rPr>
    </w:lvl>
    <w:lvl w:ilvl="7" w:tplc="0FC074CA" w:tentative="1">
      <w:start w:val="1"/>
      <w:numFmt w:val="bullet"/>
      <w:lvlText w:val="•"/>
      <w:lvlJc w:val="left"/>
      <w:pPr>
        <w:tabs>
          <w:tab w:val="num" w:pos="5760"/>
        </w:tabs>
        <w:ind w:left="5760" w:hanging="360"/>
      </w:pPr>
      <w:rPr>
        <w:rFonts w:ascii="Arial" w:hAnsi="Arial" w:hint="default"/>
      </w:rPr>
    </w:lvl>
    <w:lvl w:ilvl="8" w:tplc="CDE2CB8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80869CA"/>
    <w:multiLevelType w:val="multilevel"/>
    <w:tmpl w:val="8CDA3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E01EB1"/>
    <w:multiLevelType w:val="hybridMultilevel"/>
    <w:tmpl w:val="40542B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A36161"/>
    <w:multiLevelType w:val="hybridMultilevel"/>
    <w:tmpl w:val="0A44430C"/>
    <w:lvl w:ilvl="0" w:tplc="FBEE7E02">
      <w:start w:val="1"/>
      <w:numFmt w:val="decimal"/>
      <w:lvlText w:val="%1."/>
      <w:lvlJc w:val="left"/>
      <w:pPr>
        <w:ind w:left="720" w:hanging="360"/>
      </w:pPr>
      <w:rPr>
        <w:rFonts w:asciiTheme="minorHAnsi" w:hAnsi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8C09B3"/>
    <w:multiLevelType w:val="multilevel"/>
    <w:tmpl w:val="AA10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503272">
    <w:abstractNumId w:val="6"/>
  </w:num>
  <w:num w:numId="2" w16cid:durableId="26952250">
    <w:abstractNumId w:val="11"/>
  </w:num>
  <w:num w:numId="3" w16cid:durableId="1353459797">
    <w:abstractNumId w:val="14"/>
  </w:num>
  <w:num w:numId="4" w16cid:durableId="933249611">
    <w:abstractNumId w:val="0"/>
  </w:num>
  <w:num w:numId="5" w16cid:durableId="569660448">
    <w:abstractNumId w:val="1"/>
  </w:num>
  <w:num w:numId="6" w16cid:durableId="94180506">
    <w:abstractNumId w:val="4"/>
  </w:num>
  <w:num w:numId="7" w16cid:durableId="542254659">
    <w:abstractNumId w:val="7"/>
  </w:num>
  <w:num w:numId="8" w16cid:durableId="809371581">
    <w:abstractNumId w:val="8"/>
  </w:num>
  <w:num w:numId="9" w16cid:durableId="1812861485">
    <w:abstractNumId w:val="9"/>
  </w:num>
  <w:num w:numId="10" w16cid:durableId="1238707620">
    <w:abstractNumId w:val="17"/>
  </w:num>
  <w:num w:numId="11" w16cid:durableId="1975482506">
    <w:abstractNumId w:val="12"/>
  </w:num>
  <w:num w:numId="12" w16cid:durableId="1352681905">
    <w:abstractNumId w:val="3"/>
  </w:num>
  <w:num w:numId="13" w16cid:durableId="224293202">
    <w:abstractNumId w:val="2"/>
  </w:num>
  <w:num w:numId="14" w16cid:durableId="664862758">
    <w:abstractNumId w:val="15"/>
  </w:num>
  <w:num w:numId="15" w16cid:durableId="2108888797">
    <w:abstractNumId w:val="13"/>
  </w:num>
  <w:num w:numId="16" w16cid:durableId="404572612">
    <w:abstractNumId w:val="10"/>
  </w:num>
  <w:num w:numId="17" w16cid:durableId="1039815713">
    <w:abstractNumId w:val="5"/>
  </w:num>
  <w:num w:numId="18" w16cid:durableId="8414322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AA"/>
    <w:rsid w:val="000005E5"/>
    <w:rsid w:val="00001704"/>
    <w:rsid w:val="00004598"/>
    <w:rsid w:val="0002069C"/>
    <w:rsid w:val="000206A8"/>
    <w:rsid w:val="00020F36"/>
    <w:rsid w:val="000707CF"/>
    <w:rsid w:val="000720E7"/>
    <w:rsid w:val="000B1437"/>
    <w:rsid w:val="000F285E"/>
    <w:rsid w:val="00133F31"/>
    <w:rsid w:val="00135757"/>
    <w:rsid w:val="00144248"/>
    <w:rsid w:val="00161072"/>
    <w:rsid w:val="00167927"/>
    <w:rsid w:val="00172378"/>
    <w:rsid w:val="00177F7B"/>
    <w:rsid w:val="00187AAE"/>
    <w:rsid w:val="001B6F78"/>
    <w:rsid w:val="001B7130"/>
    <w:rsid w:val="001F12D9"/>
    <w:rsid w:val="0020370A"/>
    <w:rsid w:val="002431DA"/>
    <w:rsid w:val="0025038E"/>
    <w:rsid w:val="00267ADB"/>
    <w:rsid w:val="002B4CB3"/>
    <w:rsid w:val="002E4379"/>
    <w:rsid w:val="002F404F"/>
    <w:rsid w:val="002F566B"/>
    <w:rsid w:val="00332CBA"/>
    <w:rsid w:val="0033373E"/>
    <w:rsid w:val="00345790"/>
    <w:rsid w:val="00347F38"/>
    <w:rsid w:val="0037184E"/>
    <w:rsid w:val="00384805"/>
    <w:rsid w:val="003A0B11"/>
    <w:rsid w:val="003B24B9"/>
    <w:rsid w:val="003F5643"/>
    <w:rsid w:val="00412F7A"/>
    <w:rsid w:val="00422979"/>
    <w:rsid w:val="00431ECD"/>
    <w:rsid w:val="00443638"/>
    <w:rsid w:val="00456248"/>
    <w:rsid w:val="004643DA"/>
    <w:rsid w:val="004B4129"/>
    <w:rsid w:val="004E7B78"/>
    <w:rsid w:val="004F0EEC"/>
    <w:rsid w:val="005041A1"/>
    <w:rsid w:val="00522615"/>
    <w:rsid w:val="00527B6A"/>
    <w:rsid w:val="00544287"/>
    <w:rsid w:val="00545205"/>
    <w:rsid w:val="00572626"/>
    <w:rsid w:val="00594834"/>
    <w:rsid w:val="005E27C1"/>
    <w:rsid w:val="005F5BEA"/>
    <w:rsid w:val="00600ED8"/>
    <w:rsid w:val="00624093"/>
    <w:rsid w:val="0062761E"/>
    <w:rsid w:val="00631A35"/>
    <w:rsid w:val="00634761"/>
    <w:rsid w:val="00636CA2"/>
    <w:rsid w:val="00647692"/>
    <w:rsid w:val="0066039C"/>
    <w:rsid w:val="00662A73"/>
    <w:rsid w:val="006811E6"/>
    <w:rsid w:val="006B23B2"/>
    <w:rsid w:val="006C6B4B"/>
    <w:rsid w:val="006E30CE"/>
    <w:rsid w:val="00710C3B"/>
    <w:rsid w:val="007162F7"/>
    <w:rsid w:val="007210E6"/>
    <w:rsid w:val="00724597"/>
    <w:rsid w:val="00746053"/>
    <w:rsid w:val="00753103"/>
    <w:rsid w:val="007721EF"/>
    <w:rsid w:val="00776F07"/>
    <w:rsid w:val="00776F13"/>
    <w:rsid w:val="00780DCE"/>
    <w:rsid w:val="0078463C"/>
    <w:rsid w:val="007F66E0"/>
    <w:rsid w:val="008148F3"/>
    <w:rsid w:val="00872BE7"/>
    <w:rsid w:val="008842CE"/>
    <w:rsid w:val="008B1B7D"/>
    <w:rsid w:val="008D3FDE"/>
    <w:rsid w:val="008D78A4"/>
    <w:rsid w:val="008E7DE1"/>
    <w:rsid w:val="00912B2C"/>
    <w:rsid w:val="00916A72"/>
    <w:rsid w:val="00926AD5"/>
    <w:rsid w:val="00933D77"/>
    <w:rsid w:val="00944360"/>
    <w:rsid w:val="00973958"/>
    <w:rsid w:val="009777EF"/>
    <w:rsid w:val="009D1222"/>
    <w:rsid w:val="009D5712"/>
    <w:rsid w:val="00A07CD3"/>
    <w:rsid w:val="00A30C1E"/>
    <w:rsid w:val="00A33A3D"/>
    <w:rsid w:val="00A36F46"/>
    <w:rsid w:val="00A57448"/>
    <w:rsid w:val="00A93732"/>
    <w:rsid w:val="00A958A5"/>
    <w:rsid w:val="00AB1984"/>
    <w:rsid w:val="00AB656C"/>
    <w:rsid w:val="00B027AA"/>
    <w:rsid w:val="00B54938"/>
    <w:rsid w:val="00B54BC9"/>
    <w:rsid w:val="00BB3774"/>
    <w:rsid w:val="00BD7AA3"/>
    <w:rsid w:val="00BF5384"/>
    <w:rsid w:val="00C02384"/>
    <w:rsid w:val="00C136DF"/>
    <w:rsid w:val="00C45AB4"/>
    <w:rsid w:val="00C53BB2"/>
    <w:rsid w:val="00C66F95"/>
    <w:rsid w:val="00C6732A"/>
    <w:rsid w:val="00CA74FD"/>
    <w:rsid w:val="00D0714A"/>
    <w:rsid w:val="00D10BE5"/>
    <w:rsid w:val="00D27B38"/>
    <w:rsid w:val="00DA6149"/>
    <w:rsid w:val="00DF44EC"/>
    <w:rsid w:val="00E1579A"/>
    <w:rsid w:val="00E35F8B"/>
    <w:rsid w:val="00E72572"/>
    <w:rsid w:val="00E9527C"/>
    <w:rsid w:val="00EB07E1"/>
    <w:rsid w:val="00EC56AC"/>
    <w:rsid w:val="00EE4AAA"/>
    <w:rsid w:val="00EF470E"/>
    <w:rsid w:val="00F21AE7"/>
    <w:rsid w:val="00F60F28"/>
    <w:rsid w:val="00F61032"/>
    <w:rsid w:val="00FC5041"/>
    <w:rsid w:val="00FD2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30181"/>
  <w15:chartTrackingRefBased/>
  <w15:docId w15:val="{8B2C8B0F-834B-4BC6-B658-8BA78BB96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7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2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2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2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2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27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7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7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7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7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27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27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27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27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2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7AA"/>
    <w:rPr>
      <w:rFonts w:eastAsiaTheme="majorEastAsia" w:cstheme="majorBidi"/>
      <w:color w:val="272727" w:themeColor="text1" w:themeTint="D8"/>
    </w:rPr>
  </w:style>
  <w:style w:type="paragraph" w:styleId="Title">
    <w:name w:val="Title"/>
    <w:basedOn w:val="Normal"/>
    <w:next w:val="Normal"/>
    <w:link w:val="TitleChar"/>
    <w:uiPriority w:val="10"/>
    <w:qFormat/>
    <w:rsid w:val="00B02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7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7AA"/>
    <w:pPr>
      <w:spacing w:before="160"/>
      <w:jc w:val="center"/>
    </w:pPr>
    <w:rPr>
      <w:i/>
      <w:iCs/>
      <w:color w:val="404040" w:themeColor="text1" w:themeTint="BF"/>
    </w:rPr>
  </w:style>
  <w:style w:type="character" w:customStyle="1" w:styleId="QuoteChar">
    <w:name w:val="Quote Char"/>
    <w:basedOn w:val="DefaultParagraphFont"/>
    <w:link w:val="Quote"/>
    <w:uiPriority w:val="29"/>
    <w:rsid w:val="00B027AA"/>
    <w:rPr>
      <w:i/>
      <w:iCs/>
      <w:color w:val="404040" w:themeColor="text1" w:themeTint="BF"/>
    </w:rPr>
  </w:style>
  <w:style w:type="paragraph" w:styleId="ListParagraph">
    <w:name w:val="List Paragraph"/>
    <w:basedOn w:val="Normal"/>
    <w:uiPriority w:val="34"/>
    <w:qFormat/>
    <w:rsid w:val="00B027AA"/>
    <w:pPr>
      <w:ind w:left="720"/>
      <w:contextualSpacing/>
    </w:pPr>
  </w:style>
  <w:style w:type="character" w:styleId="IntenseEmphasis">
    <w:name w:val="Intense Emphasis"/>
    <w:basedOn w:val="DefaultParagraphFont"/>
    <w:uiPriority w:val="21"/>
    <w:qFormat/>
    <w:rsid w:val="00B027AA"/>
    <w:rPr>
      <w:i/>
      <w:iCs/>
      <w:color w:val="0F4761" w:themeColor="accent1" w:themeShade="BF"/>
    </w:rPr>
  </w:style>
  <w:style w:type="paragraph" w:styleId="IntenseQuote">
    <w:name w:val="Intense Quote"/>
    <w:basedOn w:val="Normal"/>
    <w:next w:val="Normal"/>
    <w:link w:val="IntenseQuoteChar"/>
    <w:uiPriority w:val="30"/>
    <w:qFormat/>
    <w:rsid w:val="00B02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27AA"/>
    <w:rPr>
      <w:i/>
      <w:iCs/>
      <w:color w:val="0F4761" w:themeColor="accent1" w:themeShade="BF"/>
    </w:rPr>
  </w:style>
  <w:style w:type="character" w:styleId="IntenseReference">
    <w:name w:val="Intense Reference"/>
    <w:basedOn w:val="DefaultParagraphFont"/>
    <w:uiPriority w:val="32"/>
    <w:qFormat/>
    <w:rsid w:val="00B027AA"/>
    <w:rPr>
      <w:b/>
      <w:bCs/>
      <w:smallCaps/>
      <w:color w:val="0F4761" w:themeColor="accent1" w:themeShade="BF"/>
      <w:spacing w:val="5"/>
    </w:rPr>
  </w:style>
  <w:style w:type="paragraph" w:styleId="NormalWeb">
    <w:name w:val="Normal (Web)"/>
    <w:basedOn w:val="Normal"/>
    <w:uiPriority w:val="99"/>
    <w:semiHidden/>
    <w:unhideWhenUsed/>
    <w:rsid w:val="00631A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57448"/>
    <w:rPr>
      <w:b/>
      <w:bCs/>
    </w:rPr>
  </w:style>
  <w:style w:type="paragraph" w:styleId="NoSpacing">
    <w:name w:val="No Spacing"/>
    <w:link w:val="NoSpacingChar"/>
    <w:uiPriority w:val="1"/>
    <w:qFormat/>
    <w:rsid w:val="007F66E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F66E0"/>
    <w:rPr>
      <w:rFonts w:eastAsiaTheme="minorEastAsia"/>
      <w:kern w:val="0"/>
      <w:lang w:val="en-US"/>
      <w14:ligatures w14:val="none"/>
    </w:rPr>
  </w:style>
  <w:style w:type="paragraph" w:styleId="TOCHeading">
    <w:name w:val="TOC Heading"/>
    <w:basedOn w:val="Heading1"/>
    <w:next w:val="Normal"/>
    <w:uiPriority w:val="39"/>
    <w:unhideWhenUsed/>
    <w:qFormat/>
    <w:rsid w:val="00167927"/>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D3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FDE"/>
  </w:style>
  <w:style w:type="paragraph" w:styleId="Footer">
    <w:name w:val="footer"/>
    <w:basedOn w:val="Normal"/>
    <w:link w:val="FooterChar"/>
    <w:uiPriority w:val="99"/>
    <w:unhideWhenUsed/>
    <w:rsid w:val="008D3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FDE"/>
  </w:style>
  <w:style w:type="paragraph" w:styleId="TOC1">
    <w:name w:val="toc 1"/>
    <w:basedOn w:val="Normal"/>
    <w:next w:val="Normal"/>
    <w:autoRedefine/>
    <w:uiPriority w:val="39"/>
    <w:unhideWhenUsed/>
    <w:rsid w:val="001F12D9"/>
    <w:pPr>
      <w:spacing w:after="100"/>
    </w:pPr>
  </w:style>
  <w:style w:type="paragraph" w:styleId="TOC2">
    <w:name w:val="toc 2"/>
    <w:basedOn w:val="Normal"/>
    <w:next w:val="Normal"/>
    <w:autoRedefine/>
    <w:uiPriority w:val="39"/>
    <w:unhideWhenUsed/>
    <w:rsid w:val="001F12D9"/>
    <w:pPr>
      <w:spacing w:after="100"/>
      <w:ind w:left="220"/>
    </w:pPr>
  </w:style>
  <w:style w:type="character" w:styleId="Hyperlink">
    <w:name w:val="Hyperlink"/>
    <w:basedOn w:val="DefaultParagraphFont"/>
    <w:uiPriority w:val="99"/>
    <w:unhideWhenUsed/>
    <w:rsid w:val="001F12D9"/>
    <w:rPr>
      <w:color w:val="467886" w:themeColor="hyperlink"/>
      <w:u w:val="single"/>
    </w:rPr>
  </w:style>
  <w:style w:type="character" w:styleId="FollowedHyperlink">
    <w:name w:val="FollowedHyperlink"/>
    <w:basedOn w:val="DefaultParagraphFont"/>
    <w:uiPriority w:val="99"/>
    <w:semiHidden/>
    <w:unhideWhenUsed/>
    <w:rsid w:val="00EF47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655002">
      <w:bodyDiv w:val="1"/>
      <w:marLeft w:val="0"/>
      <w:marRight w:val="0"/>
      <w:marTop w:val="0"/>
      <w:marBottom w:val="0"/>
      <w:divBdr>
        <w:top w:val="none" w:sz="0" w:space="0" w:color="auto"/>
        <w:left w:val="none" w:sz="0" w:space="0" w:color="auto"/>
        <w:bottom w:val="none" w:sz="0" w:space="0" w:color="auto"/>
        <w:right w:val="none" w:sz="0" w:space="0" w:color="auto"/>
      </w:divBdr>
    </w:div>
    <w:div w:id="143352510">
      <w:bodyDiv w:val="1"/>
      <w:marLeft w:val="0"/>
      <w:marRight w:val="0"/>
      <w:marTop w:val="0"/>
      <w:marBottom w:val="0"/>
      <w:divBdr>
        <w:top w:val="none" w:sz="0" w:space="0" w:color="auto"/>
        <w:left w:val="none" w:sz="0" w:space="0" w:color="auto"/>
        <w:bottom w:val="none" w:sz="0" w:space="0" w:color="auto"/>
        <w:right w:val="none" w:sz="0" w:space="0" w:color="auto"/>
      </w:divBdr>
    </w:div>
    <w:div w:id="174855302">
      <w:bodyDiv w:val="1"/>
      <w:marLeft w:val="0"/>
      <w:marRight w:val="0"/>
      <w:marTop w:val="0"/>
      <w:marBottom w:val="0"/>
      <w:divBdr>
        <w:top w:val="none" w:sz="0" w:space="0" w:color="auto"/>
        <w:left w:val="none" w:sz="0" w:space="0" w:color="auto"/>
        <w:bottom w:val="none" w:sz="0" w:space="0" w:color="auto"/>
        <w:right w:val="none" w:sz="0" w:space="0" w:color="auto"/>
      </w:divBdr>
    </w:div>
    <w:div w:id="177351051">
      <w:bodyDiv w:val="1"/>
      <w:marLeft w:val="0"/>
      <w:marRight w:val="0"/>
      <w:marTop w:val="0"/>
      <w:marBottom w:val="0"/>
      <w:divBdr>
        <w:top w:val="none" w:sz="0" w:space="0" w:color="auto"/>
        <w:left w:val="none" w:sz="0" w:space="0" w:color="auto"/>
        <w:bottom w:val="none" w:sz="0" w:space="0" w:color="auto"/>
        <w:right w:val="none" w:sz="0" w:space="0" w:color="auto"/>
      </w:divBdr>
    </w:div>
    <w:div w:id="198396437">
      <w:bodyDiv w:val="1"/>
      <w:marLeft w:val="0"/>
      <w:marRight w:val="0"/>
      <w:marTop w:val="0"/>
      <w:marBottom w:val="0"/>
      <w:divBdr>
        <w:top w:val="none" w:sz="0" w:space="0" w:color="auto"/>
        <w:left w:val="none" w:sz="0" w:space="0" w:color="auto"/>
        <w:bottom w:val="none" w:sz="0" w:space="0" w:color="auto"/>
        <w:right w:val="none" w:sz="0" w:space="0" w:color="auto"/>
      </w:divBdr>
    </w:div>
    <w:div w:id="276565047">
      <w:bodyDiv w:val="1"/>
      <w:marLeft w:val="0"/>
      <w:marRight w:val="0"/>
      <w:marTop w:val="0"/>
      <w:marBottom w:val="0"/>
      <w:divBdr>
        <w:top w:val="none" w:sz="0" w:space="0" w:color="auto"/>
        <w:left w:val="none" w:sz="0" w:space="0" w:color="auto"/>
        <w:bottom w:val="none" w:sz="0" w:space="0" w:color="auto"/>
        <w:right w:val="none" w:sz="0" w:space="0" w:color="auto"/>
      </w:divBdr>
    </w:div>
    <w:div w:id="293679336">
      <w:bodyDiv w:val="1"/>
      <w:marLeft w:val="0"/>
      <w:marRight w:val="0"/>
      <w:marTop w:val="0"/>
      <w:marBottom w:val="0"/>
      <w:divBdr>
        <w:top w:val="none" w:sz="0" w:space="0" w:color="auto"/>
        <w:left w:val="none" w:sz="0" w:space="0" w:color="auto"/>
        <w:bottom w:val="none" w:sz="0" w:space="0" w:color="auto"/>
        <w:right w:val="none" w:sz="0" w:space="0" w:color="auto"/>
      </w:divBdr>
    </w:div>
    <w:div w:id="314335039">
      <w:bodyDiv w:val="1"/>
      <w:marLeft w:val="0"/>
      <w:marRight w:val="0"/>
      <w:marTop w:val="0"/>
      <w:marBottom w:val="0"/>
      <w:divBdr>
        <w:top w:val="none" w:sz="0" w:space="0" w:color="auto"/>
        <w:left w:val="none" w:sz="0" w:space="0" w:color="auto"/>
        <w:bottom w:val="none" w:sz="0" w:space="0" w:color="auto"/>
        <w:right w:val="none" w:sz="0" w:space="0" w:color="auto"/>
      </w:divBdr>
    </w:div>
    <w:div w:id="334378742">
      <w:bodyDiv w:val="1"/>
      <w:marLeft w:val="0"/>
      <w:marRight w:val="0"/>
      <w:marTop w:val="0"/>
      <w:marBottom w:val="0"/>
      <w:divBdr>
        <w:top w:val="none" w:sz="0" w:space="0" w:color="auto"/>
        <w:left w:val="none" w:sz="0" w:space="0" w:color="auto"/>
        <w:bottom w:val="none" w:sz="0" w:space="0" w:color="auto"/>
        <w:right w:val="none" w:sz="0" w:space="0" w:color="auto"/>
      </w:divBdr>
    </w:div>
    <w:div w:id="366682174">
      <w:bodyDiv w:val="1"/>
      <w:marLeft w:val="0"/>
      <w:marRight w:val="0"/>
      <w:marTop w:val="0"/>
      <w:marBottom w:val="0"/>
      <w:divBdr>
        <w:top w:val="none" w:sz="0" w:space="0" w:color="auto"/>
        <w:left w:val="none" w:sz="0" w:space="0" w:color="auto"/>
        <w:bottom w:val="none" w:sz="0" w:space="0" w:color="auto"/>
        <w:right w:val="none" w:sz="0" w:space="0" w:color="auto"/>
      </w:divBdr>
    </w:div>
    <w:div w:id="378826742">
      <w:bodyDiv w:val="1"/>
      <w:marLeft w:val="0"/>
      <w:marRight w:val="0"/>
      <w:marTop w:val="0"/>
      <w:marBottom w:val="0"/>
      <w:divBdr>
        <w:top w:val="none" w:sz="0" w:space="0" w:color="auto"/>
        <w:left w:val="none" w:sz="0" w:space="0" w:color="auto"/>
        <w:bottom w:val="none" w:sz="0" w:space="0" w:color="auto"/>
        <w:right w:val="none" w:sz="0" w:space="0" w:color="auto"/>
      </w:divBdr>
    </w:div>
    <w:div w:id="487289457">
      <w:bodyDiv w:val="1"/>
      <w:marLeft w:val="0"/>
      <w:marRight w:val="0"/>
      <w:marTop w:val="0"/>
      <w:marBottom w:val="0"/>
      <w:divBdr>
        <w:top w:val="none" w:sz="0" w:space="0" w:color="auto"/>
        <w:left w:val="none" w:sz="0" w:space="0" w:color="auto"/>
        <w:bottom w:val="none" w:sz="0" w:space="0" w:color="auto"/>
        <w:right w:val="none" w:sz="0" w:space="0" w:color="auto"/>
      </w:divBdr>
    </w:div>
    <w:div w:id="518274277">
      <w:bodyDiv w:val="1"/>
      <w:marLeft w:val="0"/>
      <w:marRight w:val="0"/>
      <w:marTop w:val="0"/>
      <w:marBottom w:val="0"/>
      <w:divBdr>
        <w:top w:val="none" w:sz="0" w:space="0" w:color="auto"/>
        <w:left w:val="none" w:sz="0" w:space="0" w:color="auto"/>
        <w:bottom w:val="none" w:sz="0" w:space="0" w:color="auto"/>
        <w:right w:val="none" w:sz="0" w:space="0" w:color="auto"/>
      </w:divBdr>
    </w:div>
    <w:div w:id="562251045">
      <w:bodyDiv w:val="1"/>
      <w:marLeft w:val="0"/>
      <w:marRight w:val="0"/>
      <w:marTop w:val="0"/>
      <w:marBottom w:val="0"/>
      <w:divBdr>
        <w:top w:val="none" w:sz="0" w:space="0" w:color="auto"/>
        <w:left w:val="none" w:sz="0" w:space="0" w:color="auto"/>
        <w:bottom w:val="none" w:sz="0" w:space="0" w:color="auto"/>
        <w:right w:val="none" w:sz="0" w:space="0" w:color="auto"/>
      </w:divBdr>
    </w:div>
    <w:div w:id="580917089">
      <w:bodyDiv w:val="1"/>
      <w:marLeft w:val="0"/>
      <w:marRight w:val="0"/>
      <w:marTop w:val="0"/>
      <w:marBottom w:val="0"/>
      <w:divBdr>
        <w:top w:val="none" w:sz="0" w:space="0" w:color="auto"/>
        <w:left w:val="none" w:sz="0" w:space="0" w:color="auto"/>
        <w:bottom w:val="none" w:sz="0" w:space="0" w:color="auto"/>
        <w:right w:val="none" w:sz="0" w:space="0" w:color="auto"/>
      </w:divBdr>
    </w:div>
    <w:div w:id="609510318">
      <w:bodyDiv w:val="1"/>
      <w:marLeft w:val="0"/>
      <w:marRight w:val="0"/>
      <w:marTop w:val="0"/>
      <w:marBottom w:val="0"/>
      <w:divBdr>
        <w:top w:val="none" w:sz="0" w:space="0" w:color="auto"/>
        <w:left w:val="none" w:sz="0" w:space="0" w:color="auto"/>
        <w:bottom w:val="none" w:sz="0" w:space="0" w:color="auto"/>
        <w:right w:val="none" w:sz="0" w:space="0" w:color="auto"/>
      </w:divBdr>
    </w:div>
    <w:div w:id="620963376">
      <w:bodyDiv w:val="1"/>
      <w:marLeft w:val="0"/>
      <w:marRight w:val="0"/>
      <w:marTop w:val="0"/>
      <w:marBottom w:val="0"/>
      <w:divBdr>
        <w:top w:val="none" w:sz="0" w:space="0" w:color="auto"/>
        <w:left w:val="none" w:sz="0" w:space="0" w:color="auto"/>
        <w:bottom w:val="none" w:sz="0" w:space="0" w:color="auto"/>
        <w:right w:val="none" w:sz="0" w:space="0" w:color="auto"/>
      </w:divBdr>
    </w:div>
    <w:div w:id="643848508">
      <w:bodyDiv w:val="1"/>
      <w:marLeft w:val="0"/>
      <w:marRight w:val="0"/>
      <w:marTop w:val="0"/>
      <w:marBottom w:val="0"/>
      <w:divBdr>
        <w:top w:val="none" w:sz="0" w:space="0" w:color="auto"/>
        <w:left w:val="none" w:sz="0" w:space="0" w:color="auto"/>
        <w:bottom w:val="none" w:sz="0" w:space="0" w:color="auto"/>
        <w:right w:val="none" w:sz="0" w:space="0" w:color="auto"/>
      </w:divBdr>
    </w:div>
    <w:div w:id="681663412">
      <w:bodyDiv w:val="1"/>
      <w:marLeft w:val="0"/>
      <w:marRight w:val="0"/>
      <w:marTop w:val="0"/>
      <w:marBottom w:val="0"/>
      <w:divBdr>
        <w:top w:val="none" w:sz="0" w:space="0" w:color="auto"/>
        <w:left w:val="none" w:sz="0" w:space="0" w:color="auto"/>
        <w:bottom w:val="none" w:sz="0" w:space="0" w:color="auto"/>
        <w:right w:val="none" w:sz="0" w:space="0" w:color="auto"/>
      </w:divBdr>
    </w:div>
    <w:div w:id="699211209">
      <w:bodyDiv w:val="1"/>
      <w:marLeft w:val="0"/>
      <w:marRight w:val="0"/>
      <w:marTop w:val="0"/>
      <w:marBottom w:val="0"/>
      <w:divBdr>
        <w:top w:val="none" w:sz="0" w:space="0" w:color="auto"/>
        <w:left w:val="none" w:sz="0" w:space="0" w:color="auto"/>
        <w:bottom w:val="none" w:sz="0" w:space="0" w:color="auto"/>
        <w:right w:val="none" w:sz="0" w:space="0" w:color="auto"/>
      </w:divBdr>
    </w:div>
    <w:div w:id="715391694">
      <w:bodyDiv w:val="1"/>
      <w:marLeft w:val="0"/>
      <w:marRight w:val="0"/>
      <w:marTop w:val="0"/>
      <w:marBottom w:val="0"/>
      <w:divBdr>
        <w:top w:val="none" w:sz="0" w:space="0" w:color="auto"/>
        <w:left w:val="none" w:sz="0" w:space="0" w:color="auto"/>
        <w:bottom w:val="none" w:sz="0" w:space="0" w:color="auto"/>
        <w:right w:val="none" w:sz="0" w:space="0" w:color="auto"/>
      </w:divBdr>
    </w:div>
    <w:div w:id="797189360">
      <w:bodyDiv w:val="1"/>
      <w:marLeft w:val="0"/>
      <w:marRight w:val="0"/>
      <w:marTop w:val="0"/>
      <w:marBottom w:val="0"/>
      <w:divBdr>
        <w:top w:val="none" w:sz="0" w:space="0" w:color="auto"/>
        <w:left w:val="none" w:sz="0" w:space="0" w:color="auto"/>
        <w:bottom w:val="none" w:sz="0" w:space="0" w:color="auto"/>
        <w:right w:val="none" w:sz="0" w:space="0" w:color="auto"/>
      </w:divBdr>
    </w:div>
    <w:div w:id="809708172">
      <w:bodyDiv w:val="1"/>
      <w:marLeft w:val="0"/>
      <w:marRight w:val="0"/>
      <w:marTop w:val="0"/>
      <w:marBottom w:val="0"/>
      <w:divBdr>
        <w:top w:val="none" w:sz="0" w:space="0" w:color="auto"/>
        <w:left w:val="none" w:sz="0" w:space="0" w:color="auto"/>
        <w:bottom w:val="none" w:sz="0" w:space="0" w:color="auto"/>
        <w:right w:val="none" w:sz="0" w:space="0" w:color="auto"/>
      </w:divBdr>
    </w:div>
    <w:div w:id="853803981">
      <w:bodyDiv w:val="1"/>
      <w:marLeft w:val="0"/>
      <w:marRight w:val="0"/>
      <w:marTop w:val="0"/>
      <w:marBottom w:val="0"/>
      <w:divBdr>
        <w:top w:val="none" w:sz="0" w:space="0" w:color="auto"/>
        <w:left w:val="none" w:sz="0" w:space="0" w:color="auto"/>
        <w:bottom w:val="none" w:sz="0" w:space="0" w:color="auto"/>
        <w:right w:val="none" w:sz="0" w:space="0" w:color="auto"/>
      </w:divBdr>
    </w:div>
    <w:div w:id="854269390">
      <w:bodyDiv w:val="1"/>
      <w:marLeft w:val="0"/>
      <w:marRight w:val="0"/>
      <w:marTop w:val="0"/>
      <w:marBottom w:val="0"/>
      <w:divBdr>
        <w:top w:val="none" w:sz="0" w:space="0" w:color="auto"/>
        <w:left w:val="none" w:sz="0" w:space="0" w:color="auto"/>
        <w:bottom w:val="none" w:sz="0" w:space="0" w:color="auto"/>
        <w:right w:val="none" w:sz="0" w:space="0" w:color="auto"/>
      </w:divBdr>
    </w:div>
    <w:div w:id="860388854">
      <w:bodyDiv w:val="1"/>
      <w:marLeft w:val="0"/>
      <w:marRight w:val="0"/>
      <w:marTop w:val="0"/>
      <w:marBottom w:val="0"/>
      <w:divBdr>
        <w:top w:val="none" w:sz="0" w:space="0" w:color="auto"/>
        <w:left w:val="none" w:sz="0" w:space="0" w:color="auto"/>
        <w:bottom w:val="none" w:sz="0" w:space="0" w:color="auto"/>
        <w:right w:val="none" w:sz="0" w:space="0" w:color="auto"/>
      </w:divBdr>
    </w:div>
    <w:div w:id="936906136">
      <w:bodyDiv w:val="1"/>
      <w:marLeft w:val="0"/>
      <w:marRight w:val="0"/>
      <w:marTop w:val="0"/>
      <w:marBottom w:val="0"/>
      <w:divBdr>
        <w:top w:val="none" w:sz="0" w:space="0" w:color="auto"/>
        <w:left w:val="none" w:sz="0" w:space="0" w:color="auto"/>
        <w:bottom w:val="none" w:sz="0" w:space="0" w:color="auto"/>
        <w:right w:val="none" w:sz="0" w:space="0" w:color="auto"/>
      </w:divBdr>
    </w:div>
    <w:div w:id="982544436">
      <w:bodyDiv w:val="1"/>
      <w:marLeft w:val="0"/>
      <w:marRight w:val="0"/>
      <w:marTop w:val="0"/>
      <w:marBottom w:val="0"/>
      <w:divBdr>
        <w:top w:val="none" w:sz="0" w:space="0" w:color="auto"/>
        <w:left w:val="none" w:sz="0" w:space="0" w:color="auto"/>
        <w:bottom w:val="none" w:sz="0" w:space="0" w:color="auto"/>
        <w:right w:val="none" w:sz="0" w:space="0" w:color="auto"/>
      </w:divBdr>
    </w:div>
    <w:div w:id="1067190574">
      <w:bodyDiv w:val="1"/>
      <w:marLeft w:val="0"/>
      <w:marRight w:val="0"/>
      <w:marTop w:val="0"/>
      <w:marBottom w:val="0"/>
      <w:divBdr>
        <w:top w:val="none" w:sz="0" w:space="0" w:color="auto"/>
        <w:left w:val="none" w:sz="0" w:space="0" w:color="auto"/>
        <w:bottom w:val="none" w:sz="0" w:space="0" w:color="auto"/>
        <w:right w:val="none" w:sz="0" w:space="0" w:color="auto"/>
      </w:divBdr>
    </w:div>
    <w:div w:id="1074160121">
      <w:bodyDiv w:val="1"/>
      <w:marLeft w:val="0"/>
      <w:marRight w:val="0"/>
      <w:marTop w:val="0"/>
      <w:marBottom w:val="0"/>
      <w:divBdr>
        <w:top w:val="none" w:sz="0" w:space="0" w:color="auto"/>
        <w:left w:val="none" w:sz="0" w:space="0" w:color="auto"/>
        <w:bottom w:val="none" w:sz="0" w:space="0" w:color="auto"/>
        <w:right w:val="none" w:sz="0" w:space="0" w:color="auto"/>
      </w:divBdr>
    </w:div>
    <w:div w:id="1131678315">
      <w:bodyDiv w:val="1"/>
      <w:marLeft w:val="0"/>
      <w:marRight w:val="0"/>
      <w:marTop w:val="0"/>
      <w:marBottom w:val="0"/>
      <w:divBdr>
        <w:top w:val="none" w:sz="0" w:space="0" w:color="auto"/>
        <w:left w:val="none" w:sz="0" w:space="0" w:color="auto"/>
        <w:bottom w:val="none" w:sz="0" w:space="0" w:color="auto"/>
        <w:right w:val="none" w:sz="0" w:space="0" w:color="auto"/>
      </w:divBdr>
    </w:div>
    <w:div w:id="1189831233">
      <w:bodyDiv w:val="1"/>
      <w:marLeft w:val="0"/>
      <w:marRight w:val="0"/>
      <w:marTop w:val="0"/>
      <w:marBottom w:val="0"/>
      <w:divBdr>
        <w:top w:val="none" w:sz="0" w:space="0" w:color="auto"/>
        <w:left w:val="none" w:sz="0" w:space="0" w:color="auto"/>
        <w:bottom w:val="none" w:sz="0" w:space="0" w:color="auto"/>
        <w:right w:val="none" w:sz="0" w:space="0" w:color="auto"/>
      </w:divBdr>
    </w:div>
    <w:div w:id="1209536862">
      <w:bodyDiv w:val="1"/>
      <w:marLeft w:val="0"/>
      <w:marRight w:val="0"/>
      <w:marTop w:val="0"/>
      <w:marBottom w:val="0"/>
      <w:divBdr>
        <w:top w:val="none" w:sz="0" w:space="0" w:color="auto"/>
        <w:left w:val="none" w:sz="0" w:space="0" w:color="auto"/>
        <w:bottom w:val="none" w:sz="0" w:space="0" w:color="auto"/>
        <w:right w:val="none" w:sz="0" w:space="0" w:color="auto"/>
      </w:divBdr>
    </w:div>
    <w:div w:id="1219702281">
      <w:bodyDiv w:val="1"/>
      <w:marLeft w:val="0"/>
      <w:marRight w:val="0"/>
      <w:marTop w:val="0"/>
      <w:marBottom w:val="0"/>
      <w:divBdr>
        <w:top w:val="none" w:sz="0" w:space="0" w:color="auto"/>
        <w:left w:val="none" w:sz="0" w:space="0" w:color="auto"/>
        <w:bottom w:val="none" w:sz="0" w:space="0" w:color="auto"/>
        <w:right w:val="none" w:sz="0" w:space="0" w:color="auto"/>
      </w:divBdr>
    </w:div>
    <w:div w:id="1240409122">
      <w:bodyDiv w:val="1"/>
      <w:marLeft w:val="0"/>
      <w:marRight w:val="0"/>
      <w:marTop w:val="0"/>
      <w:marBottom w:val="0"/>
      <w:divBdr>
        <w:top w:val="none" w:sz="0" w:space="0" w:color="auto"/>
        <w:left w:val="none" w:sz="0" w:space="0" w:color="auto"/>
        <w:bottom w:val="none" w:sz="0" w:space="0" w:color="auto"/>
        <w:right w:val="none" w:sz="0" w:space="0" w:color="auto"/>
      </w:divBdr>
    </w:div>
    <w:div w:id="1266380181">
      <w:bodyDiv w:val="1"/>
      <w:marLeft w:val="0"/>
      <w:marRight w:val="0"/>
      <w:marTop w:val="0"/>
      <w:marBottom w:val="0"/>
      <w:divBdr>
        <w:top w:val="none" w:sz="0" w:space="0" w:color="auto"/>
        <w:left w:val="none" w:sz="0" w:space="0" w:color="auto"/>
        <w:bottom w:val="none" w:sz="0" w:space="0" w:color="auto"/>
        <w:right w:val="none" w:sz="0" w:space="0" w:color="auto"/>
      </w:divBdr>
    </w:div>
    <w:div w:id="1390304958">
      <w:bodyDiv w:val="1"/>
      <w:marLeft w:val="0"/>
      <w:marRight w:val="0"/>
      <w:marTop w:val="0"/>
      <w:marBottom w:val="0"/>
      <w:divBdr>
        <w:top w:val="none" w:sz="0" w:space="0" w:color="auto"/>
        <w:left w:val="none" w:sz="0" w:space="0" w:color="auto"/>
        <w:bottom w:val="none" w:sz="0" w:space="0" w:color="auto"/>
        <w:right w:val="none" w:sz="0" w:space="0" w:color="auto"/>
      </w:divBdr>
    </w:div>
    <w:div w:id="1494645523">
      <w:bodyDiv w:val="1"/>
      <w:marLeft w:val="0"/>
      <w:marRight w:val="0"/>
      <w:marTop w:val="0"/>
      <w:marBottom w:val="0"/>
      <w:divBdr>
        <w:top w:val="none" w:sz="0" w:space="0" w:color="auto"/>
        <w:left w:val="none" w:sz="0" w:space="0" w:color="auto"/>
        <w:bottom w:val="none" w:sz="0" w:space="0" w:color="auto"/>
        <w:right w:val="none" w:sz="0" w:space="0" w:color="auto"/>
      </w:divBdr>
    </w:div>
    <w:div w:id="1531338740">
      <w:bodyDiv w:val="1"/>
      <w:marLeft w:val="0"/>
      <w:marRight w:val="0"/>
      <w:marTop w:val="0"/>
      <w:marBottom w:val="0"/>
      <w:divBdr>
        <w:top w:val="none" w:sz="0" w:space="0" w:color="auto"/>
        <w:left w:val="none" w:sz="0" w:space="0" w:color="auto"/>
        <w:bottom w:val="none" w:sz="0" w:space="0" w:color="auto"/>
        <w:right w:val="none" w:sz="0" w:space="0" w:color="auto"/>
      </w:divBdr>
    </w:div>
    <w:div w:id="1542476087">
      <w:bodyDiv w:val="1"/>
      <w:marLeft w:val="0"/>
      <w:marRight w:val="0"/>
      <w:marTop w:val="0"/>
      <w:marBottom w:val="0"/>
      <w:divBdr>
        <w:top w:val="none" w:sz="0" w:space="0" w:color="auto"/>
        <w:left w:val="none" w:sz="0" w:space="0" w:color="auto"/>
        <w:bottom w:val="none" w:sz="0" w:space="0" w:color="auto"/>
        <w:right w:val="none" w:sz="0" w:space="0" w:color="auto"/>
      </w:divBdr>
    </w:div>
    <w:div w:id="1543438831">
      <w:bodyDiv w:val="1"/>
      <w:marLeft w:val="0"/>
      <w:marRight w:val="0"/>
      <w:marTop w:val="0"/>
      <w:marBottom w:val="0"/>
      <w:divBdr>
        <w:top w:val="none" w:sz="0" w:space="0" w:color="auto"/>
        <w:left w:val="none" w:sz="0" w:space="0" w:color="auto"/>
        <w:bottom w:val="none" w:sz="0" w:space="0" w:color="auto"/>
        <w:right w:val="none" w:sz="0" w:space="0" w:color="auto"/>
      </w:divBdr>
    </w:div>
    <w:div w:id="1593589380">
      <w:bodyDiv w:val="1"/>
      <w:marLeft w:val="0"/>
      <w:marRight w:val="0"/>
      <w:marTop w:val="0"/>
      <w:marBottom w:val="0"/>
      <w:divBdr>
        <w:top w:val="none" w:sz="0" w:space="0" w:color="auto"/>
        <w:left w:val="none" w:sz="0" w:space="0" w:color="auto"/>
        <w:bottom w:val="none" w:sz="0" w:space="0" w:color="auto"/>
        <w:right w:val="none" w:sz="0" w:space="0" w:color="auto"/>
      </w:divBdr>
    </w:div>
    <w:div w:id="1653215936">
      <w:bodyDiv w:val="1"/>
      <w:marLeft w:val="0"/>
      <w:marRight w:val="0"/>
      <w:marTop w:val="0"/>
      <w:marBottom w:val="0"/>
      <w:divBdr>
        <w:top w:val="none" w:sz="0" w:space="0" w:color="auto"/>
        <w:left w:val="none" w:sz="0" w:space="0" w:color="auto"/>
        <w:bottom w:val="none" w:sz="0" w:space="0" w:color="auto"/>
        <w:right w:val="none" w:sz="0" w:space="0" w:color="auto"/>
      </w:divBdr>
    </w:div>
    <w:div w:id="1838226446">
      <w:bodyDiv w:val="1"/>
      <w:marLeft w:val="0"/>
      <w:marRight w:val="0"/>
      <w:marTop w:val="0"/>
      <w:marBottom w:val="0"/>
      <w:divBdr>
        <w:top w:val="none" w:sz="0" w:space="0" w:color="auto"/>
        <w:left w:val="none" w:sz="0" w:space="0" w:color="auto"/>
        <w:bottom w:val="none" w:sz="0" w:space="0" w:color="auto"/>
        <w:right w:val="none" w:sz="0" w:space="0" w:color="auto"/>
      </w:divBdr>
    </w:div>
    <w:div w:id="1879005358">
      <w:bodyDiv w:val="1"/>
      <w:marLeft w:val="0"/>
      <w:marRight w:val="0"/>
      <w:marTop w:val="0"/>
      <w:marBottom w:val="0"/>
      <w:divBdr>
        <w:top w:val="none" w:sz="0" w:space="0" w:color="auto"/>
        <w:left w:val="none" w:sz="0" w:space="0" w:color="auto"/>
        <w:bottom w:val="none" w:sz="0" w:space="0" w:color="auto"/>
        <w:right w:val="none" w:sz="0" w:space="0" w:color="auto"/>
      </w:divBdr>
    </w:div>
    <w:div w:id="1880587538">
      <w:bodyDiv w:val="1"/>
      <w:marLeft w:val="0"/>
      <w:marRight w:val="0"/>
      <w:marTop w:val="0"/>
      <w:marBottom w:val="0"/>
      <w:divBdr>
        <w:top w:val="none" w:sz="0" w:space="0" w:color="auto"/>
        <w:left w:val="none" w:sz="0" w:space="0" w:color="auto"/>
        <w:bottom w:val="none" w:sz="0" w:space="0" w:color="auto"/>
        <w:right w:val="none" w:sz="0" w:space="0" w:color="auto"/>
      </w:divBdr>
    </w:div>
    <w:div w:id="2080514548">
      <w:bodyDiv w:val="1"/>
      <w:marLeft w:val="0"/>
      <w:marRight w:val="0"/>
      <w:marTop w:val="0"/>
      <w:marBottom w:val="0"/>
      <w:divBdr>
        <w:top w:val="none" w:sz="0" w:space="0" w:color="auto"/>
        <w:left w:val="none" w:sz="0" w:space="0" w:color="auto"/>
        <w:bottom w:val="none" w:sz="0" w:space="0" w:color="auto"/>
        <w:right w:val="none" w:sz="0" w:space="0" w:color="auto"/>
      </w:divBdr>
    </w:div>
    <w:div w:id="2126534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ilike/2426460466/" TargetMode="External"/><Relationship Id="rId18" Type="http://schemas.openxmlformats.org/officeDocument/2006/relationships/hyperlink" Target="https://books.google.co.uk/books?id=EOjG84UvrHMC&amp;lpg=PR13&amp;ots=XbBFbeYGzx&amp;dq=Digital%20Business%20and%20E-Commerce%20Management&amp;lr&amp;hl=ro&amp;pg=PP1" TargetMode="External"/><Relationship Id="rId26" Type="http://schemas.openxmlformats.org/officeDocument/2006/relationships/hyperlink" Target="https://doi.org/10.1051/e3sconf/202016409006" TargetMode="External"/><Relationship Id="rId39" Type="http://schemas.openxmlformats.org/officeDocument/2006/relationships/hyperlink" Target="https://social.desa.un.org/sites/default/files/inline-files/Technology-Families-Background_1.pdf" TargetMode="External"/><Relationship Id="rId21" Type="http://schemas.openxmlformats.org/officeDocument/2006/relationships/hyperlink" Target="https://medium.com/@dhananjaymittal/the-rise-and-fall-of-kodak-a-case-study-in-innovation-disruption-and-the-perils-of-complacency-16af69a3120f" TargetMode="External"/><Relationship Id="rId34" Type="http://schemas.openxmlformats.org/officeDocument/2006/relationships/hyperlink" Target="https://doi.org/10.1016/j.ijresmar.2018.12.002"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57/palgrave.bm.2540020" TargetMode="External"/><Relationship Id="rId20" Type="http://schemas.openxmlformats.org/officeDocument/2006/relationships/hyperlink" Target="https://ir.law.utk.edu/utk_studlawbankruptcy/11" TargetMode="External"/><Relationship Id="rId29" Type="http://schemas.openxmlformats.org/officeDocument/2006/relationships/hyperlink" Target="https://www.multidisciplinaryjournal.net/assets/archives/2018/vol3issue3/3-3-45-863.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jretai.2020.01.002" TargetMode="External"/><Relationship Id="rId32" Type="http://schemas.openxmlformats.org/officeDocument/2006/relationships/hyperlink" Target="https://dergipark.org.tr/en/download/article-file/483637" TargetMode="External"/><Relationship Id="rId37" Type="http://schemas.openxmlformats.org/officeDocument/2006/relationships/hyperlink" Target="https://www.investopedia.com/articles/investing/062315/blackberry-story-constant-success-failure.asp" TargetMode="External"/><Relationship Id="rId40" Type="http://schemas.openxmlformats.org/officeDocument/2006/relationships/hyperlink" Target="https://doi.org/10.1108/02621710310478486" TargetMode="External"/><Relationship Id="rId5" Type="http://schemas.openxmlformats.org/officeDocument/2006/relationships/numbering" Target="numbering.xml"/><Relationship Id="rId15" Type="http://schemas.openxmlformats.org/officeDocument/2006/relationships/hyperlink" Target="https://turnaround.org/sites/default/files/September%202020%20Runner%20up%20Paper_Downfall%20of%20Sears.pdf" TargetMode="External"/><Relationship Id="rId23" Type="http://schemas.openxmlformats.org/officeDocument/2006/relationships/hyperlink" Target="https://www.sciencedirect.com/science/article/abs/pii/S0148296301002752" TargetMode="External"/><Relationship Id="rId28" Type="http://schemas.openxmlformats.org/officeDocument/2006/relationships/hyperlink" Target="https://books.google.co.uk/books?id=DwBFdklYbz8C&amp;lpg=PR7&amp;ots=CPf9FN1lYP&amp;dq=Strategic%20Partnerships%20in%20Retail%3A%20A%20Pathway%20to%20Success&amp;lr&amp;hl=ro&amp;pg=PR7" TargetMode="External"/><Relationship Id="rId36" Type="http://schemas.openxmlformats.org/officeDocument/2006/relationships/hyperlink" Target="https://doi.org/10.1080/20932685.2023.2189602" TargetMode="External"/><Relationship Id="rId10" Type="http://schemas.openxmlformats.org/officeDocument/2006/relationships/endnotes" Target="endnotes.xml"/><Relationship Id="rId19" Type="http://schemas.openxmlformats.org/officeDocument/2006/relationships/hyperlink" Target="https://books.google.co.uk/books?id=Zwz9CgAAQBAJ&amp;lpg=PR11&amp;ots=FebP34He1o&amp;dq=Inventory%20Optimization%20in%20Retail%20davis%20k&amp;lr&amp;hl=ro&amp;pg=PR1" TargetMode="External"/><Relationship Id="rId31" Type="http://schemas.openxmlformats.org/officeDocument/2006/relationships/hyperlink" Target="https://doi.org/10.1108/SL-10-2014-00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archives.palarch.nl/index.php/jae/article/view/2159" TargetMode="External"/><Relationship Id="rId27" Type="http://schemas.openxmlformats.org/officeDocument/2006/relationships/hyperlink" Target="https://doi.org/10.37231/jmtp.2021.2.2.132" TargetMode="External"/><Relationship Id="rId30" Type="http://schemas.openxmlformats.org/officeDocument/2006/relationships/hyperlink" Target="https://panmore.com/ford-motor-company-generic-intensive-growth-strategies" TargetMode="External"/><Relationship Id="rId35" Type="http://schemas.openxmlformats.org/officeDocument/2006/relationships/hyperlink" Target="https://www.researchgate.net/profile/Julian-Wichmann/publication/337028546_The_Rise_of_Digital_Retail_Platforms/links/63d25f24d7e5841e0bfb1f01/The-Rise-of-Digital-Retail-Platforms.pdf"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books.google.co.uk/books?id=oYufDwAAQBAJ&amp;lpg=PT23&amp;ots=Opeods2Dbw&amp;lr&amp;hl=ro&amp;pg=PT23" TargetMode="External"/><Relationship Id="rId25" Type="http://schemas.openxmlformats.org/officeDocument/2006/relationships/hyperlink" Target="https://doi.org/10.1108/sl.2007.26135fae.001" TargetMode="External"/><Relationship Id="rId33" Type="http://schemas.openxmlformats.org/officeDocument/2006/relationships/hyperlink" Target="https://doi.org/10.1108/EJIM-06-2015-0049" TargetMode="External"/><Relationship Id="rId38" Type="http://schemas.openxmlformats.org/officeDocument/2006/relationships/hyperlink" Target="https://doi.org/10.1108/07363760310483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837FA-A12A-4C62-85BA-EE1FE3741EC3}">
  <ds:schemaRefs>
    <ds:schemaRef ds:uri="http://schemas.microsoft.com/sharepoint/v3/contenttype/forms"/>
  </ds:schemaRefs>
</ds:datastoreItem>
</file>

<file path=customXml/itemProps2.xml><?xml version="1.0" encoding="utf-8"?>
<ds:datastoreItem xmlns:ds="http://schemas.openxmlformats.org/officeDocument/2006/customXml" ds:itemID="{EF37FBB3-502C-411C-853A-A5E4CE199200}">
  <ds:schemaRefs>
    <ds:schemaRef ds:uri="http://schemas.microsoft.com/office/2006/metadata/properties"/>
    <ds:schemaRef ds:uri="http://schemas.microsoft.com/office/infopath/2007/PartnerControls"/>
    <ds:schemaRef ds:uri="8ecffad1-7cd6-4418-bee0-2d8591d139cb"/>
  </ds:schemaRefs>
</ds:datastoreItem>
</file>

<file path=customXml/itemProps3.xml><?xml version="1.0" encoding="utf-8"?>
<ds:datastoreItem xmlns:ds="http://schemas.openxmlformats.org/officeDocument/2006/customXml" ds:itemID="{3C13E95F-83F8-449B-BA15-E53E753B1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2374D5-C07F-41D9-AEFD-7E3401D89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14</Pages>
  <Words>4570</Words>
  <Characters>28478</Characters>
  <Application>Microsoft Office Word</Application>
  <DocSecurity>0</DocSecurity>
  <Lines>499</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11</cp:revision>
  <dcterms:created xsi:type="dcterms:W3CDTF">2024-07-05T00:59:00Z</dcterms:created>
  <dcterms:modified xsi:type="dcterms:W3CDTF">2024-07-05T11:39:00Z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9579e1ae-4c03-4d17-8b29-115a97527599</vt:lpwstr>
  </property>
  <property fmtid="{D5CDD505-2E9C-101B-9397-08002B2CF9AE}" pid="3" name="ContentTypeId">
    <vt:lpwstr>0x01010046B040A4C94EAC46BE1B9499E5F0E36C</vt:lpwstr>
  </property>
</Properties>
</file>