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C16C6" w:rsidRDefault="007C16C6"/>
    <w:p w:rsidR="007C16C6" w:rsidRPr="007C16C6" w:rsidRDefault="007C16C6" w:rsidP="007C16C6"/>
    <w:p w:rsidR="007C16C6" w:rsidRPr="007C16C6" w:rsidRDefault="007C16C6" w:rsidP="007C16C6"/>
    <w:p w:rsidR="007C16C6" w:rsidRDefault="007C16C6"/>
    <w:p w:rsidR="007C16C6" w:rsidRDefault="007C16C6" w:rsidP="00E515D8">
      <w:pPr>
        <w:tabs>
          <w:tab w:val="left" w:pos="3564"/>
        </w:tabs>
        <w:jc w:val="center"/>
        <w:rPr>
          <w:b/>
          <w:sz w:val="40"/>
        </w:rPr>
      </w:pPr>
      <w:proofErr w:type="spellStart"/>
      <w:r w:rsidRPr="00E515D8">
        <w:rPr>
          <w:b/>
          <w:sz w:val="40"/>
        </w:rPr>
        <w:t>Hofstede</w:t>
      </w:r>
      <w:proofErr w:type="spellEnd"/>
      <w:r w:rsidRPr="00E515D8">
        <w:rPr>
          <w:b/>
          <w:sz w:val="40"/>
        </w:rPr>
        <w:t xml:space="preserve"> </w:t>
      </w:r>
      <w:r w:rsidR="00E515D8">
        <w:rPr>
          <w:b/>
          <w:sz w:val="40"/>
        </w:rPr>
        <w:t>Model Assignment</w:t>
      </w:r>
    </w:p>
    <w:p w:rsidR="00E515D8" w:rsidRPr="00E515D8" w:rsidRDefault="00E515D8" w:rsidP="00E515D8">
      <w:pPr>
        <w:tabs>
          <w:tab w:val="left" w:pos="3564"/>
        </w:tabs>
        <w:jc w:val="center"/>
        <w:rPr>
          <w:b/>
        </w:rPr>
      </w:pPr>
      <w:r>
        <w:rPr>
          <w:b/>
          <w:sz w:val="40"/>
        </w:rPr>
        <w:t>Student ID: 2018100</w:t>
      </w:r>
    </w:p>
    <w:p w:rsidR="00E7573B" w:rsidRPr="00E515D8" w:rsidRDefault="007C16C6">
      <w:pPr>
        <w:rPr>
          <w:rFonts w:asciiTheme="minorHAnsi" w:hAnsiTheme="minorHAnsi" w:cstheme="minorHAnsi"/>
          <w:b/>
          <w:sz w:val="28"/>
        </w:rPr>
      </w:pPr>
      <w:r w:rsidRPr="007C16C6">
        <w:br w:type="column"/>
      </w:r>
      <w:r w:rsidR="00E515D8" w:rsidRPr="00E515D8">
        <w:rPr>
          <w:rFonts w:asciiTheme="minorHAnsi" w:hAnsiTheme="minorHAnsi" w:cstheme="minorHAnsi"/>
          <w:b/>
          <w:sz w:val="28"/>
        </w:rPr>
        <w:lastRenderedPageBreak/>
        <w:t>S</w:t>
      </w:r>
      <w:r w:rsidR="006943CC" w:rsidRPr="00E515D8">
        <w:rPr>
          <w:rFonts w:asciiTheme="minorHAnsi" w:hAnsiTheme="minorHAnsi" w:cstheme="minorHAnsi"/>
          <w:b/>
          <w:sz w:val="28"/>
        </w:rPr>
        <w:t>ummary</w:t>
      </w:r>
    </w:p>
    <w:p w:rsidR="006943CC" w:rsidRPr="00E515D8" w:rsidRDefault="00F62C1D">
      <w:pPr>
        <w:rPr>
          <w:rFonts w:asciiTheme="minorHAnsi" w:hAnsiTheme="minorHAnsi" w:cstheme="minorHAnsi"/>
        </w:rPr>
      </w:pPr>
      <w:r w:rsidRPr="00E515D8">
        <w:rPr>
          <w:rFonts w:asciiTheme="minorHAnsi" w:hAnsiTheme="minorHAnsi" w:cstheme="minorHAnsi"/>
        </w:rPr>
        <w:t>The connections individuals have all around the world, especially in the job, make it seem as though everyone has the same beliefs and practices. It would appear that having similar workplace traits would make running a business internationally lot simpler. This is not always the case, though, as many businesses across the globe continue to tenaciously hold on to the cultural norms that define how business is done on a daily basis and what employees are expected to do.The traditional comparison of east and west emphasizes how very unlike the two areas' business strategies are from one another. The USA and South Korea both rank as global business leaders despite having radically different corporate cultures. In this essay, the cultures of the USA and South Korea will be compared and contrasted using the Hofstede cultural dimension model</w:t>
      </w:r>
      <w:r w:rsidR="00F24458" w:rsidRPr="00E515D8">
        <w:rPr>
          <w:rFonts w:asciiTheme="minorHAnsi" w:hAnsiTheme="minorHAnsi" w:cstheme="minorHAnsi"/>
        </w:rPr>
        <w:t>.</w:t>
      </w:r>
    </w:p>
    <w:p w:rsidR="00F24458" w:rsidRPr="00E515D8" w:rsidRDefault="00F24458">
      <w:pPr>
        <w:rPr>
          <w:rFonts w:asciiTheme="minorHAnsi" w:hAnsiTheme="minorHAnsi" w:cstheme="minorHAnsi"/>
          <w:b/>
          <w:sz w:val="28"/>
        </w:rPr>
      </w:pPr>
      <w:r w:rsidRPr="00E515D8">
        <w:rPr>
          <w:rFonts w:asciiTheme="minorHAnsi" w:hAnsiTheme="minorHAnsi" w:cstheme="minorHAnsi"/>
        </w:rPr>
        <w:br w:type="column"/>
      </w:r>
      <w:r w:rsidRPr="00E515D8">
        <w:rPr>
          <w:rFonts w:asciiTheme="minorHAnsi" w:hAnsiTheme="minorHAnsi" w:cstheme="minorHAnsi"/>
          <w:b/>
          <w:sz w:val="28"/>
        </w:rPr>
        <w:lastRenderedPageBreak/>
        <w:t>Introduction</w:t>
      </w:r>
    </w:p>
    <w:p w:rsidR="007C16C6" w:rsidRPr="00E515D8" w:rsidRDefault="007C16C6" w:rsidP="00AD1055">
      <w:pPr>
        <w:rPr>
          <w:rFonts w:asciiTheme="minorHAnsi" w:hAnsiTheme="minorHAnsi" w:cstheme="minorHAnsi"/>
        </w:rPr>
      </w:pPr>
      <w:r w:rsidRPr="00E515D8">
        <w:rPr>
          <w:rFonts w:asciiTheme="minorHAnsi" w:hAnsiTheme="minorHAnsi" w:cstheme="minorHAnsi"/>
        </w:rPr>
        <w:t>Based on a survey of IBM employees in more than fifty countries, Geert Hofstede's model was developed. It is a framework for comprehending cultural variances among nations that Geert Hofstede created. Among Hofstede's first five main aspects are power distance, uncertainty avoidance, individualism-collectivism, masculinity/femininity, and short vs. long-term orientation. Subsequent academics expanded on this list by adding the distinction between moderation and excess. In business and diplomacy, Hofstede's cultural dimensions are frequently utilized to comprehend etiquette and enhance cross-cultural communication</w:t>
      </w:r>
      <w:r w:rsidR="00C438A2" w:rsidRPr="00E515D8">
        <w:rPr>
          <w:rFonts w:asciiTheme="minorHAnsi" w:hAnsiTheme="minorHAnsi" w:cstheme="minorHAnsi"/>
        </w:rPr>
        <w:t xml:space="preserve"> (</w:t>
      </w:r>
      <w:proofErr w:type="spellStart"/>
      <w:r w:rsidR="00C438A2" w:rsidRPr="00E515D8">
        <w:rPr>
          <w:rFonts w:asciiTheme="minorHAnsi" w:hAnsiTheme="minorHAnsi" w:cstheme="minorHAnsi"/>
        </w:rPr>
        <w:t>Escandon-Barbosa</w:t>
      </w:r>
      <w:proofErr w:type="spellEnd"/>
      <w:r w:rsidR="00C438A2" w:rsidRPr="00E515D8">
        <w:rPr>
          <w:rFonts w:asciiTheme="minorHAnsi" w:hAnsiTheme="minorHAnsi" w:cstheme="minorHAnsi"/>
        </w:rPr>
        <w:t>, 2022)</w:t>
      </w:r>
      <w:r w:rsidRPr="00E515D8">
        <w:rPr>
          <w:rFonts w:asciiTheme="minorHAnsi" w:hAnsiTheme="minorHAnsi" w:cstheme="minorHAnsi"/>
        </w:rPr>
        <w:t>.</w:t>
      </w:r>
    </w:p>
    <w:p w:rsidR="00AD1055" w:rsidRPr="00E515D8" w:rsidRDefault="00AD1055" w:rsidP="00AD1055">
      <w:pPr>
        <w:rPr>
          <w:rFonts w:asciiTheme="minorHAnsi" w:hAnsiTheme="minorHAnsi" w:cstheme="minorHAnsi"/>
          <w:b/>
          <w:sz w:val="28"/>
        </w:rPr>
      </w:pPr>
      <w:r w:rsidRPr="00E515D8">
        <w:rPr>
          <w:rFonts w:asciiTheme="minorHAnsi" w:hAnsiTheme="minorHAnsi" w:cstheme="minorHAnsi"/>
          <w:b/>
          <w:sz w:val="28"/>
        </w:rPr>
        <w:t xml:space="preserve">Country A </w:t>
      </w:r>
    </w:p>
    <w:p w:rsidR="00AD1055" w:rsidRPr="00E515D8" w:rsidRDefault="00AD1055" w:rsidP="00AD1055">
      <w:pPr>
        <w:rPr>
          <w:rFonts w:asciiTheme="minorHAnsi" w:hAnsiTheme="minorHAnsi" w:cstheme="minorHAnsi"/>
          <w:b/>
          <w:sz w:val="28"/>
        </w:rPr>
      </w:pPr>
      <w:r w:rsidRPr="00E515D8">
        <w:rPr>
          <w:rFonts w:asciiTheme="minorHAnsi" w:hAnsiTheme="minorHAnsi" w:cstheme="minorHAnsi"/>
          <w:b/>
          <w:sz w:val="28"/>
        </w:rPr>
        <w:t>United States of America USA</w:t>
      </w:r>
    </w:p>
    <w:p w:rsidR="00AD1055" w:rsidRPr="00E515D8" w:rsidRDefault="007C16C6" w:rsidP="00AD1055">
      <w:pPr>
        <w:rPr>
          <w:rFonts w:asciiTheme="minorHAnsi" w:hAnsiTheme="minorHAnsi" w:cstheme="minorHAnsi"/>
        </w:rPr>
      </w:pPr>
      <w:r w:rsidRPr="00E515D8">
        <w:rPr>
          <w:rFonts w:asciiTheme="minorHAnsi" w:hAnsiTheme="minorHAnsi" w:cstheme="minorHAnsi"/>
        </w:rPr>
        <w:t>The USA has the highest reputation on Earth for emphasizing individualism, as seen by its 91 Hofstede individualism score. Americans are taught to care about their personal self-image and achieve success entirely via their own individual accomplishments from when they are very young. They are instructed that loyalty must be earned and that different viewpoints and ways of thinking should be valued at work</w:t>
      </w:r>
      <w:r w:rsidR="00C438A2" w:rsidRPr="00E515D8">
        <w:rPr>
          <w:rFonts w:asciiTheme="minorHAnsi" w:hAnsiTheme="minorHAnsi" w:cstheme="minorHAnsi"/>
        </w:rPr>
        <w:t xml:space="preserve"> (Omi, 2022)</w:t>
      </w:r>
      <w:r w:rsidRPr="00E515D8">
        <w:rPr>
          <w:rFonts w:asciiTheme="minorHAnsi" w:hAnsiTheme="minorHAnsi" w:cstheme="minorHAnsi"/>
        </w:rPr>
        <w:t>. As a result, Americans are among the world's most idealistic employees.Also, the USA's Power Distance rating is now in the somewhat low 40 range. This suggests that, generally speaking, Americans desire to treat everyone fairly and equally, at least in theory</w:t>
      </w:r>
      <w:r w:rsidR="00F62C1D" w:rsidRPr="00E515D8">
        <w:rPr>
          <w:rFonts w:asciiTheme="minorHAnsi" w:hAnsiTheme="minorHAnsi" w:cstheme="minorHAnsi"/>
        </w:rPr>
        <w:t xml:space="preserve"> (Zhou, 2020)</w:t>
      </w:r>
      <w:r w:rsidRPr="00E515D8">
        <w:rPr>
          <w:rFonts w:asciiTheme="minorHAnsi" w:hAnsiTheme="minorHAnsi" w:cstheme="minorHAnsi"/>
        </w:rPr>
        <w:t xml:space="preserve">. In the corporate environment, this means that upper </w:t>
      </w:r>
      <w:r w:rsidRPr="00E515D8">
        <w:rPr>
          <w:rFonts w:asciiTheme="minorHAnsi" w:hAnsiTheme="minorHAnsi" w:cstheme="minorHAnsi"/>
        </w:rPr>
        <w:lastRenderedPageBreak/>
        <w:t>management will continue to be approachable and won't have absolute dictatorial control over the corporation.</w:t>
      </w:r>
    </w:p>
    <w:p w:rsidR="006E0BBD" w:rsidRPr="00E515D8" w:rsidRDefault="006E0BBD" w:rsidP="00AD1055">
      <w:pPr>
        <w:rPr>
          <w:rFonts w:asciiTheme="minorHAnsi" w:hAnsiTheme="minorHAnsi" w:cstheme="minorHAnsi"/>
          <w:b/>
          <w:sz w:val="28"/>
        </w:rPr>
      </w:pPr>
      <w:r w:rsidRPr="00E515D8">
        <w:rPr>
          <w:rFonts w:asciiTheme="minorHAnsi" w:hAnsiTheme="minorHAnsi" w:cstheme="minorHAnsi"/>
          <w:b/>
          <w:sz w:val="28"/>
        </w:rPr>
        <w:t>Hofstede Model</w:t>
      </w:r>
    </w:p>
    <w:p w:rsidR="005F1C27" w:rsidRPr="00E515D8" w:rsidRDefault="005F1C27" w:rsidP="005F1C27">
      <w:pPr>
        <w:keepNext/>
        <w:jc w:val="center"/>
        <w:rPr>
          <w:rFonts w:asciiTheme="minorHAnsi" w:hAnsiTheme="minorHAnsi" w:cstheme="minorHAnsi"/>
        </w:rPr>
      </w:pPr>
      <w:r w:rsidRPr="00E515D8">
        <w:rPr>
          <w:rFonts w:asciiTheme="minorHAnsi" w:hAnsiTheme="minorHAnsi" w:cstheme="minorHAnsi"/>
          <w:noProof/>
        </w:rPr>
        <w:drawing>
          <wp:inline distT="0" distB="0" distL="0" distR="0">
            <wp:extent cx="4278922" cy="2286000"/>
            <wp:effectExtent l="19050" t="0" r="7328"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duotone>
                        <a:prstClr val="black"/>
                        <a:srgbClr val="D9C3A5">
                          <a:tint val="50000"/>
                          <a:satMod val="180000"/>
                        </a:srgbClr>
                      </a:duotone>
                    </a:blip>
                    <a:srcRect l="21563" t="30138" r="22219" b="16437"/>
                    <a:stretch/>
                  </pic:blipFill>
                  <pic:spPr bwMode="auto">
                    <a:xfrm>
                      <a:off x="0" y="0"/>
                      <a:ext cx="4278922" cy="22860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5F1C27" w:rsidRPr="00E515D8" w:rsidRDefault="005F1C27" w:rsidP="005F1C27">
      <w:pPr>
        <w:pStyle w:val="Caption"/>
        <w:jc w:val="center"/>
        <w:rPr>
          <w:rFonts w:asciiTheme="minorHAnsi" w:hAnsiTheme="minorHAnsi" w:cstheme="minorHAnsi"/>
          <w:color w:val="000000" w:themeColor="text1"/>
          <w:sz w:val="20"/>
        </w:rPr>
      </w:pPr>
      <w:r w:rsidRPr="00E515D8">
        <w:rPr>
          <w:rFonts w:asciiTheme="minorHAnsi" w:hAnsiTheme="minorHAnsi" w:cstheme="minorHAnsi"/>
          <w:color w:val="000000" w:themeColor="text1"/>
          <w:sz w:val="20"/>
        </w:rPr>
        <w:t xml:space="preserve">Figure </w:t>
      </w:r>
      <w:r w:rsidR="00392528" w:rsidRPr="00E515D8">
        <w:rPr>
          <w:rFonts w:asciiTheme="minorHAnsi" w:hAnsiTheme="minorHAnsi" w:cstheme="minorHAnsi"/>
          <w:color w:val="000000" w:themeColor="text1"/>
          <w:sz w:val="20"/>
        </w:rPr>
        <w:fldChar w:fldCharType="begin"/>
      </w:r>
      <w:r w:rsidRPr="00E515D8">
        <w:rPr>
          <w:rFonts w:asciiTheme="minorHAnsi" w:hAnsiTheme="minorHAnsi" w:cstheme="minorHAnsi"/>
          <w:color w:val="000000" w:themeColor="text1"/>
          <w:sz w:val="20"/>
        </w:rPr>
        <w:instrText xml:space="preserve"> SEQ Figure \* ARABIC </w:instrText>
      </w:r>
      <w:r w:rsidR="00392528" w:rsidRPr="00E515D8">
        <w:rPr>
          <w:rFonts w:asciiTheme="minorHAnsi" w:hAnsiTheme="minorHAnsi" w:cstheme="minorHAnsi"/>
          <w:color w:val="000000" w:themeColor="text1"/>
          <w:sz w:val="20"/>
        </w:rPr>
        <w:fldChar w:fldCharType="separate"/>
      </w:r>
      <w:r w:rsidRPr="00E515D8">
        <w:rPr>
          <w:rFonts w:asciiTheme="minorHAnsi" w:hAnsiTheme="minorHAnsi" w:cstheme="minorHAnsi"/>
          <w:noProof/>
          <w:color w:val="000000" w:themeColor="text1"/>
          <w:sz w:val="20"/>
        </w:rPr>
        <w:t>1</w:t>
      </w:r>
      <w:r w:rsidR="00392528" w:rsidRPr="00E515D8">
        <w:rPr>
          <w:rFonts w:asciiTheme="minorHAnsi" w:hAnsiTheme="minorHAnsi" w:cstheme="minorHAnsi"/>
          <w:color w:val="000000" w:themeColor="text1"/>
          <w:sz w:val="20"/>
        </w:rPr>
        <w:fldChar w:fldCharType="end"/>
      </w:r>
      <w:r w:rsidRPr="00E515D8">
        <w:rPr>
          <w:rFonts w:asciiTheme="minorHAnsi" w:hAnsiTheme="minorHAnsi" w:cstheme="minorHAnsi"/>
          <w:color w:val="000000" w:themeColor="text1"/>
          <w:sz w:val="20"/>
        </w:rPr>
        <w:t>: Hofstede Cultural Dimension, USA</w:t>
      </w:r>
    </w:p>
    <w:p w:rsidR="005F1C27" w:rsidRPr="00E515D8" w:rsidRDefault="005F1C27" w:rsidP="005F1C27">
      <w:pPr>
        <w:rPr>
          <w:rFonts w:asciiTheme="minorHAnsi" w:hAnsiTheme="minorHAnsi" w:cstheme="minorHAnsi"/>
        </w:rPr>
      </w:pPr>
    </w:p>
    <w:p w:rsidR="007C16C6" w:rsidRPr="00E515D8" w:rsidRDefault="007C16C6" w:rsidP="00AD1055">
      <w:pPr>
        <w:rPr>
          <w:rFonts w:asciiTheme="minorHAnsi" w:hAnsiTheme="minorHAnsi" w:cstheme="minorHAnsi"/>
        </w:rPr>
      </w:pPr>
      <w:r w:rsidRPr="00E515D8">
        <w:rPr>
          <w:rFonts w:asciiTheme="minorHAnsi" w:hAnsiTheme="minorHAnsi" w:cstheme="minorHAnsi"/>
        </w:rPr>
        <w:t>On the Hofstede masculinity scale, the United States now scores 62. This indicates the intense competitiveness that exists in America. Instead than considering the option of being content with what they have accomplished or are doing, they place more value on being able to show off their accomplishments and stand out in a crowd. The standard of living is often less important to Americans than having more money and status. Also, their considerably lower Uncertainty Avoidance score of 46 is consistent with this. Americans are typically open to new concepts and experiences, despite the fact that they desire a sense of control.</w:t>
      </w:r>
    </w:p>
    <w:p w:rsidR="007C16C6" w:rsidRPr="00E515D8" w:rsidRDefault="007C16C6" w:rsidP="00AD1055">
      <w:pPr>
        <w:rPr>
          <w:rFonts w:asciiTheme="minorHAnsi" w:hAnsiTheme="minorHAnsi" w:cstheme="minorHAnsi"/>
        </w:rPr>
      </w:pPr>
      <w:r w:rsidRPr="00E515D8">
        <w:rPr>
          <w:rFonts w:asciiTheme="minorHAnsi" w:hAnsiTheme="minorHAnsi" w:cstheme="minorHAnsi"/>
        </w:rPr>
        <w:t xml:space="preserve">On the flip hand, Americans can generally be seen as being less expressive of their emotions and being more willing to disregard regulations they view as being overly restrictive. The Long </w:t>
      </w:r>
      <w:r w:rsidRPr="00E515D8">
        <w:rPr>
          <w:rFonts w:asciiTheme="minorHAnsi" w:hAnsiTheme="minorHAnsi" w:cstheme="minorHAnsi"/>
        </w:rPr>
        <w:lastRenderedPageBreak/>
        <w:t>Term Orientation component of the Hofstede scale assesses how each civilization deals with the future while maintaining ties to its own history. The USA received a pretty low score of 26 in this. This is demonstrated by the fact that Americans occasionally display strong resistance to change long-standing customs. It has been demonstrated that because business metrics are short-term and results are anticipated soon, nations who utilize them do worse in this category</w:t>
      </w:r>
      <w:r w:rsidR="006E0BBD" w:rsidRPr="00E515D8">
        <w:rPr>
          <w:rFonts w:asciiTheme="minorHAnsi" w:hAnsiTheme="minorHAnsi" w:cstheme="minorHAnsi"/>
        </w:rPr>
        <w:t xml:space="preserve">. </w:t>
      </w:r>
      <w:r w:rsidRPr="00E515D8">
        <w:rPr>
          <w:rFonts w:asciiTheme="minorHAnsi" w:hAnsiTheme="minorHAnsi" w:cstheme="minorHAnsi"/>
        </w:rPr>
        <w:t>Americans may persist with "what works" towards short-term goals without considering the long term because of widespread can-do attitudes, the need to demonstrate concrete consequences of achievement, and other factors.</w:t>
      </w:r>
    </w:p>
    <w:p w:rsidR="007C16C6" w:rsidRDefault="007C16C6" w:rsidP="00AD1055">
      <w:pPr>
        <w:rPr>
          <w:rFonts w:asciiTheme="minorHAnsi" w:hAnsiTheme="minorHAnsi" w:cstheme="minorHAnsi"/>
        </w:rPr>
      </w:pPr>
      <w:r w:rsidRPr="00E515D8">
        <w:rPr>
          <w:rFonts w:asciiTheme="minorHAnsi" w:hAnsiTheme="minorHAnsi" w:cstheme="minorHAnsi"/>
        </w:rPr>
        <w:t>On the indulgence scale, the United States scored 68, which was about what was predicted. This conclusion is reached based on the amount of effort people put out to control their desires and unreasonable thinking. As it was brought up in a society where luxury of all kinds is considered as the prize for sacrifice, the USA frequently finds itself to be rather ungrateful</w:t>
      </w:r>
      <w:r w:rsidR="00F62C1D" w:rsidRPr="00E515D8">
        <w:rPr>
          <w:rFonts w:asciiTheme="minorHAnsi" w:hAnsiTheme="minorHAnsi" w:cstheme="minorHAnsi"/>
        </w:rPr>
        <w:t xml:space="preserve"> (</w:t>
      </w:r>
      <w:proofErr w:type="spellStart"/>
      <w:r w:rsidR="00F62C1D" w:rsidRPr="00E515D8">
        <w:rPr>
          <w:rFonts w:asciiTheme="minorHAnsi" w:hAnsiTheme="minorHAnsi" w:cstheme="minorHAnsi"/>
        </w:rPr>
        <w:t>Ermasova</w:t>
      </w:r>
      <w:proofErr w:type="spellEnd"/>
      <w:r w:rsidR="00F62C1D" w:rsidRPr="00E515D8">
        <w:rPr>
          <w:rFonts w:asciiTheme="minorHAnsi" w:hAnsiTheme="minorHAnsi" w:cstheme="minorHAnsi"/>
        </w:rPr>
        <w:t>, 2021)</w:t>
      </w:r>
      <w:r w:rsidRPr="00E515D8">
        <w:rPr>
          <w:rFonts w:asciiTheme="minorHAnsi" w:hAnsiTheme="minorHAnsi" w:cstheme="minorHAnsi"/>
        </w:rPr>
        <w:t>. Indulgence in the USA is notoriously close to becoming extreme. Americans have a tendency to simultaneously seek out all the luxuries the world has to offer while also making an effort to look modest.</w:t>
      </w:r>
    </w:p>
    <w:p w:rsidR="00E515D8" w:rsidRPr="00E515D8" w:rsidRDefault="00E515D8" w:rsidP="00AD1055">
      <w:pPr>
        <w:rPr>
          <w:rFonts w:asciiTheme="minorHAnsi" w:hAnsiTheme="minorHAnsi" w:cstheme="minorHAnsi"/>
        </w:rPr>
      </w:pPr>
    </w:p>
    <w:p w:rsidR="00C438A2" w:rsidRPr="00E515D8" w:rsidRDefault="00C438A2" w:rsidP="00AD1055">
      <w:pPr>
        <w:rPr>
          <w:rFonts w:asciiTheme="minorHAnsi" w:hAnsiTheme="minorHAnsi" w:cstheme="minorHAnsi"/>
          <w:b/>
          <w:sz w:val="32"/>
        </w:rPr>
      </w:pPr>
      <w:r w:rsidRPr="00E515D8">
        <w:rPr>
          <w:rFonts w:asciiTheme="minorHAnsi" w:hAnsiTheme="minorHAnsi" w:cstheme="minorHAnsi"/>
          <w:b/>
          <w:sz w:val="32"/>
        </w:rPr>
        <w:t>Country B</w:t>
      </w:r>
    </w:p>
    <w:p w:rsidR="006E0BBD" w:rsidRPr="00E515D8" w:rsidRDefault="006E0BBD" w:rsidP="00AD1055">
      <w:pPr>
        <w:rPr>
          <w:rFonts w:asciiTheme="minorHAnsi" w:hAnsiTheme="minorHAnsi" w:cstheme="minorHAnsi"/>
          <w:b/>
          <w:sz w:val="28"/>
        </w:rPr>
      </w:pPr>
      <w:r w:rsidRPr="00E515D8">
        <w:rPr>
          <w:rFonts w:asciiTheme="minorHAnsi" w:hAnsiTheme="minorHAnsi" w:cstheme="minorHAnsi"/>
          <w:b/>
          <w:sz w:val="28"/>
        </w:rPr>
        <w:t>South Korea</w:t>
      </w:r>
    </w:p>
    <w:p w:rsidR="007C16C6" w:rsidRPr="00E515D8" w:rsidRDefault="007C16C6" w:rsidP="00AD1055">
      <w:pPr>
        <w:rPr>
          <w:rFonts w:asciiTheme="minorHAnsi" w:hAnsiTheme="minorHAnsi" w:cstheme="minorHAnsi"/>
        </w:rPr>
      </w:pPr>
      <w:r w:rsidRPr="00E515D8">
        <w:rPr>
          <w:rFonts w:asciiTheme="minorHAnsi" w:hAnsiTheme="minorHAnsi" w:cstheme="minorHAnsi"/>
        </w:rPr>
        <w:t xml:space="preserve">South Korea's culture is the result of its history, geography, and external influences. South Korea's official language is Korean, and the nation has a long literary history with many eminent </w:t>
      </w:r>
      <w:r w:rsidRPr="00E515D8">
        <w:rPr>
          <w:rFonts w:asciiTheme="minorHAnsi" w:hAnsiTheme="minorHAnsi" w:cstheme="minorHAnsi"/>
        </w:rPr>
        <w:lastRenderedPageBreak/>
        <w:t>authors who have contributed to its rich cultural legacy. With businesses like Samsung, LG, and Hyundai making substantial contributions to the international tech sector, South Korea is a pioneer in cutting-edge technology, notably in fields like smartphones, semiconductors, and robots</w:t>
      </w:r>
      <w:r w:rsidR="00C438A2" w:rsidRPr="00E515D8">
        <w:rPr>
          <w:rFonts w:asciiTheme="minorHAnsi" w:hAnsiTheme="minorHAnsi" w:cstheme="minorHAnsi"/>
        </w:rPr>
        <w:t xml:space="preserve"> (Lee, 2019)</w:t>
      </w:r>
      <w:r w:rsidRPr="00E515D8">
        <w:rPr>
          <w:rFonts w:asciiTheme="minorHAnsi" w:hAnsiTheme="minorHAnsi" w:cstheme="minorHAnsi"/>
        </w:rPr>
        <w:t>.</w:t>
      </w:r>
    </w:p>
    <w:p w:rsidR="003B68B2" w:rsidRPr="00E515D8" w:rsidRDefault="003B68B2" w:rsidP="00AD1055">
      <w:pPr>
        <w:rPr>
          <w:rFonts w:asciiTheme="minorHAnsi" w:hAnsiTheme="minorHAnsi" w:cstheme="minorHAnsi"/>
          <w:b/>
          <w:sz w:val="28"/>
        </w:rPr>
      </w:pPr>
      <w:r w:rsidRPr="00E515D8">
        <w:rPr>
          <w:rFonts w:asciiTheme="minorHAnsi" w:hAnsiTheme="minorHAnsi" w:cstheme="minorHAnsi"/>
          <w:b/>
          <w:sz w:val="28"/>
        </w:rPr>
        <w:t>Hofstede Model</w:t>
      </w:r>
    </w:p>
    <w:p w:rsidR="005F1C27" w:rsidRPr="00E515D8" w:rsidRDefault="005F1C27" w:rsidP="005F1C27">
      <w:pPr>
        <w:keepNext/>
        <w:jc w:val="center"/>
        <w:rPr>
          <w:rFonts w:asciiTheme="minorHAnsi" w:hAnsiTheme="minorHAnsi" w:cstheme="minorHAnsi"/>
        </w:rPr>
      </w:pPr>
      <w:r w:rsidRPr="00E515D8">
        <w:rPr>
          <w:rFonts w:asciiTheme="minorHAnsi" w:hAnsiTheme="minorHAnsi" w:cstheme="minorHAnsi"/>
          <w:noProof/>
        </w:rPr>
        <w:drawing>
          <wp:inline distT="0" distB="0" distL="0" distR="0">
            <wp:extent cx="4041415" cy="246888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7">
                      <a:duotone>
                        <a:prstClr val="black"/>
                        <a:srgbClr val="D9C3A5">
                          <a:tint val="50000"/>
                          <a:satMod val="180000"/>
                        </a:srgbClr>
                      </a:duotone>
                    </a:blip>
                    <a:srcRect l="23681" t="29795" r="26840" b="16438"/>
                    <a:stretch/>
                  </pic:blipFill>
                  <pic:spPr bwMode="auto">
                    <a:xfrm>
                      <a:off x="0" y="0"/>
                      <a:ext cx="4041415" cy="246888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5F1C27" w:rsidRPr="00E515D8" w:rsidRDefault="005F1C27" w:rsidP="005F1C27">
      <w:pPr>
        <w:pStyle w:val="Caption"/>
        <w:jc w:val="center"/>
        <w:rPr>
          <w:rFonts w:asciiTheme="minorHAnsi" w:hAnsiTheme="minorHAnsi" w:cstheme="minorHAnsi"/>
          <w:color w:val="000000" w:themeColor="text1"/>
          <w:sz w:val="20"/>
        </w:rPr>
      </w:pPr>
      <w:r w:rsidRPr="00E515D8">
        <w:rPr>
          <w:rFonts w:asciiTheme="minorHAnsi" w:hAnsiTheme="minorHAnsi" w:cstheme="minorHAnsi"/>
          <w:color w:val="000000" w:themeColor="text1"/>
          <w:sz w:val="20"/>
        </w:rPr>
        <w:t xml:space="preserve">Figure </w:t>
      </w:r>
      <w:r w:rsidR="00392528" w:rsidRPr="00E515D8">
        <w:rPr>
          <w:rFonts w:asciiTheme="minorHAnsi" w:hAnsiTheme="minorHAnsi" w:cstheme="minorHAnsi"/>
          <w:color w:val="000000" w:themeColor="text1"/>
          <w:sz w:val="20"/>
        </w:rPr>
        <w:fldChar w:fldCharType="begin"/>
      </w:r>
      <w:r w:rsidRPr="00E515D8">
        <w:rPr>
          <w:rFonts w:asciiTheme="minorHAnsi" w:hAnsiTheme="minorHAnsi" w:cstheme="minorHAnsi"/>
          <w:color w:val="000000" w:themeColor="text1"/>
          <w:sz w:val="20"/>
        </w:rPr>
        <w:instrText xml:space="preserve"> SEQ Figure \* ARABIC </w:instrText>
      </w:r>
      <w:r w:rsidR="00392528" w:rsidRPr="00E515D8">
        <w:rPr>
          <w:rFonts w:asciiTheme="minorHAnsi" w:hAnsiTheme="minorHAnsi" w:cstheme="minorHAnsi"/>
          <w:color w:val="000000" w:themeColor="text1"/>
          <w:sz w:val="20"/>
        </w:rPr>
        <w:fldChar w:fldCharType="separate"/>
      </w:r>
      <w:r w:rsidRPr="00E515D8">
        <w:rPr>
          <w:rFonts w:asciiTheme="minorHAnsi" w:hAnsiTheme="minorHAnsi" w:cstheme="minorHAnsi"/>
          <w:noProof/>
          <w:color w:val="000000" w:themeColor="text1"/>
          <w:sz w:val="20"/>
        </w:rPr>
        <w:t>2</w:t>
      </w:r>
      <w:r w:rsidR="00392528" w:rsidRPr="00E515D8">
        <w:rPr>
          <w:rFonts w:asciiTheme="minorHAnsi" w:hAnsiTheme="minorHAnsi" w:cstheme="minorHAnsi"/>
          <w:color w:val="000000" w:themeColor="text1"/>
          <w:sz w:val="20"/>
        </w:rPr>
        <w:fldChar w:fldCharType="end"/>
      </w:r>
      <w:r w:rsidRPr="00E515D8">
        <w:rPr>
          <w:rFonts w:asciiTheme="minorHAnsi" w:hAnsiTheme="minorHAnsi" w:cstheme="minorHAnsi"/>
          <w:color w:val="000000" w:themeColor="text1"/>
          <w:sz w:val="20"/>
        </w:rPr>
        <w:t>: Hofstede Cultural Dimension, South Korea</w:t>
      </w:r>
    </w:p>
    <w:p w:rsidR="005F1C27" w:rsidRPr="00E515D8" w:rsidRDefault="005F1C27" w:rsidP="005F1C27">
      <w:pPr>
        <w:rPr>
          <w:rFonts w:asciiTheme="minorHAnsi" w:hAnsiTheme="minorHAnsi" w:cstheme="minorHAnsi"/>
        </w:rPr>
      </w:pPr>
      <w:bookmarkStart w:id="0" w:name="_GoBack"/>
      <w:bookmarkEnd w:id="0"/>
    </w:p>
    <w:p w:rsidR="006E0BBD" w:rsidRPr="00E515D8" w:rsidRDefault="007C16C6" w:rsidP="00AD1055">
      <w:pPr>
        <w:rPr>
          <w:rFonts w:asciiTheme="minorHAnsi" w:hAnsiTheme="minorHAnsi" w:cstheme="minorHAnsi"/>
        </w:rPr>
      </w:pPr>
      <w:r w:rsidRPr="00E515D8">
        <w:rPr>
          <w:rFonts w:asciiTheme="minorHAnsi" w:hAnsiTheme="minorHAnsi" w:cstheme="minorHAnsi"/>
        </w:rPr>
        <w:t xml:space="preserve">South Korea scored an extremely low 18 on the individualism scale compared to the USA. A collective society is one in which people are part of bigger </w:t>
      </w:r>
      <w:r w:rsidR="00F62C1D" w:rsidRPr="00E515D8">
        <w:rPr>
          <w:rFonts w:asciiTheme="minorHAnsi" w:hAnsiTheme="minorHAnsi" w:cstheme="minorHAnsi"/>
        </w:rPr>
        <w:t>organizations</w:t>
      </w:r>
      <w:r w:rsidRPr="00E515D8">
        <w:rPr>
          <w:rFonts w:asciiTheme="minorHAnsi" w:hAnsiTheme="minorHAnsi" w:cstheme="minorHAnsi"/>
        </w:rPr>
        <w:t xml:space="preserve"> that are expected to look out for one another in exchange for loyalty. Both their personal and professional </w:t>
      </w:r>
      <w:r w:rsidR="00F62C1D" w:rsidRPr="00E515D8">
        <w:rPr>
          <w:rFonts w:asciiTheme="minorHAnsi" w:hAnsiTheme="minorHAnsi" w:cstheme="minorHAnsi"/>
        </w:rPr>
        <w:t>life exhibits</w:t>
      </w:r>
      <w:r w:rsidRPr="00E515D8">
        <w:rPr>
          <w:rFonts w:asciiTheme="minorHAnsi" w:hAnsiTheme="minorHAnsi" w:cstheme="minorHAnsi"/>
        </w:rPr>
        <w:t xml:space="preserve"> these characteristics, and they view the business community as a second family in many respects. This makes S. Korea a very hierarchical culture where bosses' authority is indisputable, along with an intermediate score of 60 on the power distance scales</w:t>
      </w:r>
      <w:r w:rsidR="003B68B2" w:rsidRPr="00E515D8">
        <w:rPr>
          <w:rFonts w:asciiTheme="minorHAnsi" w:hAnsiTheme="minorHAnsi" w:cstheme="minorHAnsi"/>
        </w:rPr>
        <w:t xml:space="preserve">. </w:t>
      </w:r>
      <w:r w:rsidRPr="00E515D8">
        <w:rPr>
          <w:rFonts w:asciiTheme="minorHAnsi" w:hAnsiTheme="minorHAnsi" w:cstheme="minorHAnsi"/>
        </w:rPr>
        <w:t xml:space="preserve">Another interesting contrast is that S. Korea scores a 39 on the masculinity scale, making it a nation that </w:t>
      </w:r>
      <w:r w:rsidRPr="00E515D8">
        <w:rPr>
          <w:rFonts w:asciiTheme="minorHAnsi" w:hAnsiTheme="minorHAnsi" w:cstheme="minorHAnsi"/>
        </w:rPr>
        <w:lastRenderedPageBreak/>
        <w:t>values femininity</w:t>
      </w:r>
      <w:r w:rsidR="00F62C1D" w:rsidRPr="00E515D8">
        <w:rPr>
          <w:rFonts w:asciiTheme="minorHAnsi" w:hAnsiTheme="minorHAnsi" w:cstheme="minorHAnsi"/>
        </w:rPr>
        <w:t xml:space="preserve"> (</w:t>
      </w:r>
      <w:proofErr w:type="spellStart"/>
      <w:r w:rsidR="00F62C1D" w:rsidRPr="00E515D8">
        <w:rPr>
          <w:rFonts w:asciiTheme="minorHAnsi" w:hAnsiTheme="minorHAnsi" w:cstheme="minorHAnsi"/>
        </w:rPr>
        <w:t>Guo</w:t>
      </w:r>
      <w:proofErr w:type="spellEnd"/>
      <w:r w:rsidR="00F62C1D" w:rsidRPr="00E515D8">
        <w:rPr>
          <w:rFonts w:asciiTheme="minorHAnsi" w:hAnsiTheme="minorHAnsi" w:cstheme="minorHAnsi"/>
        </w:rPr>
        <w:t xml:space="preserve">, 2022). </w:t>
      </w:r>
      <w:r w:rsidRPr="00E515D8">
        <w:rPr>
          <w:rFonts w:asciiTheme="minorHAnsi" w:hAnsiTheme="minorHAnsi" w:cstheme="minorHAnsi"/>
        </w:rPr>
        <w:t>It's generally accepted in feminine societies that you should work to survive and attempt to enjoy your profession rather than flaunt your accomplishment with financial possessions. The level of rivalry is lower in these groups, which attempt to resolve disputes through compromise. S. Korea receives an impressive 85 on the uncertainty avoidance scale. This translates to a general tendency for them to adhere to a rigid set of norms and habits and a lack of openness to novel approaches.They place a great emphasis on security and feel that the best way to accomplish it is through strict restrictions. With a score of 100 on the Long Term Orientation scale, South Korea comes in first place. They are therefore among the most pragmatic and long-term oriented cultures in the world. They concentrate on the long-term achievements of organizations, frequently considering the effects that current activities might have on future generations. Lastly, South Korea has a fairly low Indulgence score of 29. They appreciate restriction and place little importance on free time. This occasionally results in people being cynical and pessimistic</w:t>
      </w:r>
      <w:r w:rsidR="00385DCD" w:rsidRPr="00E515D8">
        <w:rPr>
          <w:rFonts w:asciiTheme="minorHAnsi" w:hAnsiTheme="minorHAnsi" w:cstheme="minorHAnsi"/>
        </w:rPr>
        <w:t>.</w:t>
      </w:r>
    </w:p>
    <w:p w:rsidR="00385DCD" w:rsidRPr="00E515D8" w:rsidRDefault="003B68B2" w:rsidP="00AD1055">
      <w:pPr>
        <w:rPr>
          <w:rFonts w:asciiTheme="minorHAnsi" w:hAnsiTheme="minorHAnsi" w:cstheme="minorHAnsi"/>
          <w:b/>
          <w:sz w:val="28"/>
        </w:rPr>
      </w:pPr>
      <w:r w:rsidRPr="00E515D8">
        <w:rPr>
          <w:rFonts w:asciiTheme="minorHAnsi" w:hAnsiTheme="minorHAnsi" w:cstheme="minorHAnsi"/>
          <w:b/>
          <w:sz w:val="28"/>
        </w:rPr>
        <w:t xml:space="preserve">Hotel </w:t>
      </w:r>
      <w:r w:rsidR="00385DCD" w:rsidRPr="00E515D8">
        <w:rPr>
          <w:rFonts w:asciiTheme="minorHAnsi" w:hAnsiTheme="minorHAnsi" w:cstheme="minorHAnsi"/>
          <w:b/>
          <w:sz w:val="28"/>
        </w:rPr>
        <w:t>handbook</w:t>
      </w:r>
    </w:p>
    <w:p w:rsidR="00F62C1D" w:rsidRPr="00E515D8" w:rsidRDefault="00F62C1D" w:rsidP="00F62C1D">
      <w:pPr>
        <w:pStyle w:val="ListParagraph"/>
        <w:numPr>
          <w:ilvl w:val="0"/>
          <w:numId w:val="4"/>
        </w:numPr>
        <w:rPr>
          <w:rFonts w:asciiTheme="minorHAnsi" w:hAnsiTheme="minorHAnsi" w:cstheme="minorHAnsi"/>
        </w:rPr>
      </w:pPr>
      <w:r w:rsidRPr="00E515D8">
        <w:rPr>
          <w:rFonts w:asciiTheme="minorHAnsi" w:hAnsiTheme="minorHAnsi" w:cstheme="minorHAnsi"/>
        </w:rPr>
        <w:t>Be on time for meetings and appointments since timeliness is highly regarded in the USA.</w:t>
      </w:r>
    </w:p>
    <w:p w:rsidR="00F62C1D" w:rsidRPr="00E515D8" w:rsidRDefault="00F62C1D" w:rsidP="00F62C1D">
      <w:pPr>
        <w:pStyle w:val="ListParagraph"/>
        <w:numPr>
          <w:ilvl w:val="0"/>
          <w:numId w:val="4"/>
        </w:numPr>
        <w:rPr>
          <w:rFonts w:asciiTheme="minorHAnsi" w:hAnsiTheme="minorHAnsi" w:cstheme="minorHAnsi"/>
        </w:rPr>
      </w:pPr>
      <w:r w:rsidRPr="00E515D8">
        <w:rPr>
          <w:rFonts w:asciiTheme="minorHAnsi" w:hAnsiTheme="minorHAnsi" w:cstheme="minorHAnsi"/>
        </w:rPr>
        <w:t>Respect people's personal space and ask for permission before touching them. Americans appreciate their privacy.</w:t>
      </w:r>
    </w:p>
    <w:p w:rsidR="00F62C1D" w:rsidRPr="00E515D8" w:rsidRDefault="00F62C1D" w:rsidP="00F62C1D">
      <w:pPr>
        <w:pStyle w:val="ListParagraph"/>
        <w:numPr>
          <w:ilvl w:val="0"/>
          <w:numId w:val="4"/>
        </w:numPr>
        <w:rPr>
          <w:rFonts w:asciiTheme="minorHAnsi" w:hAnsiTheme="minorHAnsi" w:cstheme="minorHAnsi"/>
        </w:rPr>
      </w:pPr>
      <w:r w:rsidRPr="00E515D8">
        <w:rPr>
          <w:rFonts w:asciiTheme="minorHAnsi" w:hAnsiTheme="minorHAnsi" w:cstheme="minorHAnsi"/>
        </w:rPr>
        <w:t>South Koreans tend to respect modesty and humility, so avoid assuming anything about someone's rank or position based just on how they seem or act.</w:t>
      </w:r>
    </w:p>
    <w:p w:rsidR="00385DCD" w:rsidRPr="00E515D8" w:rsidRDefault="00F62C1D" w:rsidP="00F62C1D">
      <w:pPr>
        <w:pStyle w:val="ListParagraph"/>
        <w:numPr>
          <w:ilvl w:val="0"/>
          <w:numId w:val="4"/>
        </w:numPr>
        <w:rPr>
          <w:rFonts w:asciiTheme="minorHAnsi" w:hAnsiTheme="minorHAnsi" w:cstheme="minorHAnsi"/>
        </w:rPr>
      </w:pPr>
      <w:r w:rsidRPr="00E515D8">
        <w:rPr>
          <w:rFonts w:asciiTheme="minorHAnsi" w:hAnsiTheme="minorHAnsi" w:cstheme="minorHAnsi"/>
        </w:rPr>
        <w:lastRenderedPageBreak/>
        <w:t>Pay attention to nonverbal signs like bowing and nodding, as these are crucial in South Korean conversation</w:t>
      </w:r>
      <w:r w:rsidR="00385DCD" w:rsidRPr="00E515D8">
        <w:rPr>
          <w:rFonts w:asciiTheme="minorHAnsi" w:hAnsiTheme="minorHAnsi" w:cstheme="minorHAnsi"/>
        </w:rPr>
        <w:t>.</w:t>
      </w:r>
    </w:p>
    <w:p w:rsidR="00385DCD" w:rsidRPr="00E515D8" w:rsidRDefault="00385DCD" w:rsidP="00AD1055">
      <w:pPr>
        <w:rPr>
          <w:rFonts w:asciiTheme="minorHAnsi" w:hAnsiTheme="minorHAnsi" w:cstheme="minorHAnsi"/>
          <w:b/>
          <w:sz w:val="28"/>
        </w:rPr>
      </w:pPr>
      <w:r w:rsidRPr="00E515D8">
        <w:rPr>
          <w:rFonts w:asciiTheme="minorHAnsi" w:hAnsiTheme="minorHAnsi" w:cstheme="minorHAnsi"/>
          <w:b/>
          <w:sz w:val="28"/>
        </w:rPr>
        <w:t xml:space="preserve">Conclusion </w:t>
      </w:r>
    </w:p>
    <w:p w:rsidR="00F62C1D" w:rsidRPr="00E515D8" w:rsidRDefault="00F62C1D" w:rsidP="00AD1055">
      <w:pPr>
        <w:rPr>
          <w:rFonts w:asciiTheme="minorHAnsi" w:hAnsiTheme="minorHAnsi" w:cstheme="minorHAnsi"/>
        </w:rPr>
      </w:pPr>
      <w:r w:rsidRPr="00E515D8">
        <w:rPr>
          <w:rFonts w:asciiTheme="minorHAnsi" w:hAnsiTheme="minorHAnsi" w:cstheme="minorHAnsi"/>
        </w:rPr>
        <w:t>As a result of their histories, locations, and external influences, South Korea and the United States have distinctive and varied cultures. While there are certain parallels between the two nations, such as a focus on education, innovation, and popular culture, there are also notable disparities in terms of their values, beliefs, and social mores.</w:t>
      </w:r>
    </w:p>
    <w:p w:rsidR="003B68B2" w:rsidRPr="00E515D8" w:rsidRDefault="00C438A2" w:rsidP="00AD1055">
      <w:pPr>
        <w:rPr>
          <w:rFonts w:asciiTheme="minorHAnsi" w:hAnsiTheme="minorHAnsi" w:cstheme="minorHAnsi"/>
          <w:b/>
          <w:sz w:val="28"/>
        </w:rPr>
      </w:pPr>
      <w:r w:rsidRPr="00E515D8">
        <w:rPr>
          <w:rFonts w:asciiTheme="minorHAnsi" w:hAnsiTheme="minorHAnsi" w:cstheme="minorHAnsi"/>
          <w:b/>
          <w:sz w:val="28"/>
        </w:rPr>
        <w:br w:type="column"/>
      </w:r>
      <w:r w:rsidR="00F62C1D" w:rsidRPr="00E515D8">
        <w:rPr>
          <w:rFonts w:asciiTheme="minorHAnsi" w:hAnsiTheme="minorHAnsi" w:cstheme="minorHAnsi"/>
          <w:b/>
          <w:sz w:val="28"/>
        </w:rPr>
        <w:lastRenderedPageBreak/>
        <w:t>References</w:t>
      </w:r>
    </w:p>
    <w:p w:rsidR="00C438A2" w:rsidRPr="00E515D8" w:rsidRDefault="00C438A2">
      <w:pPr>
        <w:rPr>
          <w:rFonts w:asciiTheme="minorHAnsi" w:hAnsiTheme="minorHAnsi" w:cstheme="minorHAnsi"/>
          <w:color w:val="222222"/>
          <w:szCs w:val="20"/>
          <w:shd w:val="clear" w:color="auto" w:fill="FFFFFF"/>
        </w:rPr>
      </w:pPr>
      <w:proofErr w:type="spellStart"/>
      <w:r w:rsidRPr="00E515D8">
        <w:rPr>
          <w:rFonts w:asciiTheme="minorHAnsi" w:hAnsiTheme="minorHAnsi" w:cstheme="minorHAnsi"/>
          <w:color w:val="222222"/>
          <w:szCs w:val="20"/>
          <w:shd w:val="clear" w:color="auto" w:fill="FFFFFF"/>
        </w:rPr>
        <w:t>Ermasova</w:t>
      </w:r>
      <w:proofErr w:type="spellEnd"/>
      <w:r w:rsidRPr="00E515D8">
        <w:rPr>
          <w:rFonts w:asciiTheme="minorHAnsi" w:hAnsiTheme="minorHAnsi" w:cstheme="minorHAnsi"/>
          <w:color w:val="222222"/>
          <w:szCs w:val="20"/>
          <w:shd w:val="clear" w:color="auto" w:fill="FFFFFF"/>
        </w:rPr>
        <w:t xml:space="preserve">, N., </w:t>
      </w:r>
      <w:proofErr w:type="spellStart"/>
      <w:r w:rsidR="00E515D8">
        <w:rPr>
          <w:rFonts w:asciiTheme="minorHAnsi" w:hAnsiTheme="minorHAnsi" w:cstheme="minorHAnsi"/>
          <w:color w:val="222222"/>
          <w:szCs w:val="20"/>
          <w:shd w:val="clear" w:color="auto" w:fill="FFFFFF"/>
        </w:rPr>
        <w:t>Haumann</w:t>
      </w:r>
      <w:proofErr w:type="spellEnd"/>
      <w:r w:rsidR="00E515D8">
        <w:rPr>
          <w:rFonts w:asciiTheme="minorHAnsi" w:hAnsiTheme="minorHAnsi" w:cstheme="minorHAnsi"/>
          <w:color w:val="222222"/>
          <w:szCs w:val="20"/>
          <w:shd w:val="clear" w:color="auto" w:fill="FFFFFF"/>
        </w:rPr>
        <w:t>, C. and Burke, L., 2021</w:t>
      </w:r>
      <w:r w:rsidRPr="00E515D8">
        <w:rPr>
          <w:rFonts w:asciiTheme="minorHAnsi" w:hAnsiTheme="minorHAnsi" w:cstheme="minorHAnsi"/>
          <w:color w:val="222222"/>
          <w:szCs w:val="20"/>
          <w:shd w:val="clear" w:color="auto" w:fill="FFFFFF"/>
        </w:rPr>
        <w:t xml:space="preserve"> </w:t>
      </w:r>
      <w:proofErr w:type="gramStart"/>
      <w:r w:rsidRPr="00E515D8">
        <w:rPr>
          <w:rFonts w:asciiTheme="minorHAnsi" w:hAnsiTheme="minorHAnsi" w:cstheme="minorHAnsi"/>
          <w:color w:val="222222"/>
          <w:szCs w:val="20"/>
          <w:shd w:val="clear" w:color="auto" w:fill="FFFFFF"/>
        </w:rPr>
        <w:t>The</w:t>
      </w:r>
      <w:proofErr w:type="gramEnd"/>
      <w:r w:rsidRPr="00E515D8">
        <w:rPr>
          <w:rFonts w:asciiTheme="minorHAnsi" w:hAnsiTheme="minorHAnsi" w:cstheme="minorHAnsi"/>
          <w:color w:val="222222"/>
          <w:szCs w:val="20"/>
          <w:shd w:val="clear" w:color="auto" w:fill="FFFFFF"/>
        </w:rPr>
        <w:t xml:space="preserve"> relationship between culture and tax evasion across countries: Cases of the USA and Germany. </w:t>
      </w:r>
      <w:proofErr w:type="gramStart"/>
      <w:r w:rsidRPr="00E515D8">
        <w:rPr>
          <w:rFonts w:asciiTheme="minorHAnsi" w:hAnsiTheme="minorHAnsi" w:cstheme="minorHAnsi"/>
          <w:i/>
          <w:iCs/>
          <w:color w:val="222222"/>
          <w:szCs w:val="20"/>
          <w:shd w:val="clear" w:color="auto" w:fill="FFFFFF"/>
        </w:rPr>
        <w:t>International Journal of Public Administration</w:t>
      </w:r>
      <w:r w:rsidRPr="00E515D8">
        <w:rPr>
          <w:rFonts w:asciiTheme="minorHAnsi" w:hAnsiTheme="minorHAnsi" w:cstheme="minorHAnsi"/>
          <w:color w:val="222222"/>
          <w:szCs w:val="20"/>
          <w:shd w:val="clear" w:color="auto" w:fill="FFFFFF"/>
        </w:rPr>
        <w:t>, </w:t>
      </w:r>
      <w:r w:rsidRPr="00E515D8">
        <w:rPr>
          <w:rFonts w:asciiTheme="minorHAnsi" w:hAnsiTheme="minorHAnsi" w:cstheme="minorHAnsi"/>
          <w:i/>
          <w:iCs/>
          <w:color w:val="222222"/>
          <w:szCs w:val="20"/>
          <w:shd w:val="clear" w:color="auto" w:fill="FFFFFF"/>
        </w:rPr>
        <w:t>44</w:t>
      </w:r>
      <w:r w:rsidRPr="00E515D8">
        <w:rPr>
          <w:rFonts w:asciiTheme="minorHAnsi" w:hAnsiTheme="minorHAnsi" w:cstheme="minorHAnsi"/>
          <w:color w:val="222222"/>
          <w:szCs w:val="20"/>
          <w:shd w:val="clear" w:color="auto" w:fill="FFFFFF"/>
        </w:rPr>
        <w:t>(2), pp.115-131.</w:t>
      </w:r>
      <w:proofErr w:type="gramEnd"/>
    </w:p>
    <w:p w:rsidR="00C438A2" w:rsidRPr="00E515D8" w:rsidRDefault="00C438A2">
      <w:pPr>
        <w:rPr>
          <w:rFonts w:asciiTheme="minorHAnsi" w:hAnsiTheme="minorHAnsi" w:cstheme="minorHAnsi"/>
          <w:sz w:val="32"/>
        </w:rPr>
      </w:pPr>
      <w:proofErr w:type="spellStart"/>
      <w:r w:rsidRPr="00E515D8">
        <w:rPr>
          <w:rFonts w:asciiTheme="minorHAnsi" w:hAnsiTheme="minorHAnsi" w:cstheme="minorHAnsi"/>
          <w:color w:val="222222"/>
          <w:szCs w:val="20"/>
          <w:shd w:val="clear" w:color="auto" w:fill="FFFFFF"/>
        </w:rPr>
        <w:t>Escandon-Barbosa</w:t>
      </w:r>
      <w:proofErr w:type="spellEnd"/>
      <w:r w:rsidRPr="00E515D8">
        <w:rPr>
          <w:rFonts w:asciiTheme="minorHAnsi" w:hAnsiTheme="minorHAnsi" w:cstheme="minorHAnsi"/>
          <w:color w:val="222222"/>
          <w:szCs w:val="20"/>
          <w:shd w:val="clear" w:color="auto" w:fill="FFFFFF"/>
        </w:rPr>
        <w:t>, D., Ramirez</w:t>
      </w:r>
      <w:r w:rsidR="00E515D8">
        <w:rPr>
          <w:rFonts w:asciiTheme="minorHAnsi" w:hAnsiTheme="minorHAnsi" w:cstheme="minorHAnsi"/>
          <w:color w:val="222222"/>
          <w:szCs w:val="20"/>
          <w:shd w:val="clear" w:color="auto" w:fill="FFFFFF"/>
        </w:rPr>
        <w:t>, A. and Salas-</w:t>
      </w:r>
      <w:proofErr w:type="spellStart"/>
      <w:r w:rsidR="00E515D8">
        <w:rPr>
          <w:rFonts w:asciiTheme="minorHAnsi" w:hAnsiTheme="minorHAnsi" w:cstheme="minorHAnsi"/>
          <w:color w:val="222222"/>
          <w:szCs w:val="20"/>
          <w:shd w:val="clear" w:color="auto" w:fill="FFFFFF"/>
        </w:rPr>
        <w:t>Paramo</w:t>
      </w:r>
      <w:proofErr w:type="spellEnd"/>
      <w:r w:rsidR="00E515D8">
        <w:rPr>
          <w:rFonts w:asciiTheme="minorHAnsi" w:hAnsiTheme="minorHAnsi" w:cstheme="minorHAnsi"/>
          <w:color w:val="222222"/>
          <w:szCs w:val="20"/>
          <w:shd w:val="clear" w:color="auto" w:fill="FFFFFF"/>
        </w:rPr>
        <w:t>, J., 2022</w:t>
      </w:r>
      <w:r w:rsidRPr="00E515D8">
        <w:rPr>
          <w:rFonts w:asciiTheme="minorHAnsi" w:hAnsiTheme="minorHAnsi" w:cstheme="minorHAnsi"/>
          <w:color w:val="222222"/>
          <w:szCs w:val="20"/>
          <w:shd w:val="clear" w:color="auto" w:fill="FFFFFF"/>
        </w:rPr>
        <w:t xml:space="preserve"> </w:t>
      </w:r>
      <w:proofErr w:type="gramStart"/>
      <w:r w:rsidRPr="00E515D8">
        <w:rPr>
          <w:rFonts w:asciiTheme="minorHAnsi" w:hAnsiTheme="minorHAnsi" w:cstheme="minorHAnsi"/>
          <w:color w:val="222222"/>
          <w:szCs w:val="20"/>
          <w:shd w:val="clear" w:color="auto" w:fill="FFFFFF"/>
        </w:rPr>
        <w:t>The</w:t>
      </w:r>
      <w:proofErr w:type="gramEnd"/>
      <w:r w:rsidRPr="00E515D8">
        <w:rPr>
          <w:rFonts w:asciiTheme="minorHAnsi" w:hAnsiTheme="minorHAnsi" w:cstheme="minorHAnsi"/>
          <w:color w:val="222222"/>
          <w:szCs w:val="20"/>
          <w:shd w:val="clear" w:color="auto" w:fill="FFFFFF"/>
        </w:rPr>
        <w:t xml:space="preserve"> Effect of Cultural Orientations on Country Innovation Performance: </w:t>
      </w:r>
      <w:proofErr w:type="spellStart"/>
      <w:r w:rsidRPr="00E515D8">
        <w:rPr>
          <w:rFonts w:asciiTheme="minorHAnsi" w:hAnsiTheme="minorHAnsi" w:cstheme="minorHAnsi"/>
          <w:color w:val="222222"/>
          <w:szCs w:val="20"/>
          <w:shd w:val="clear" w:color="auto" w:fill="FFFFFF"/>
        </w:rPr>
        <w:t>Hofstede</w:t>
      </w:r>
      <w:proofErr w:type="spellEnd"/>
      <w:r w:rsidRPr="00E515D8">
        <w:rPr>
          <w:rFonts w:asciiTheme="minorHAnsi" w:hAnsiTheme="minorHAnsi" w:cstheme="minorHAnsi"/>
          <w:color w:val="222222"/>
          <w:szCs w:val="20"/>
          <w:shd w:val="clear" w:color="auto" w:fill="FFFFFF"/>
        </w:rPr>
        <w:t xml:space="preserve"> Cultural Dimensions Revisited?</w:t>
      </w:r>
    </w:p>
    <w:p w:rsidR="00C438A2" w:rsidRPr="00E515D8" w:rsidRDefault="00E515D8">
      <w:pPr>
        <w:rPr>
          <w:rFonts w:asciiTheme="minorHAnsi" w:hAnsiTheme="minorHAnsi" w:cstheme="minorHAnsi"/>
          <w:color w:val="222222"/>
          <w:szCs w:val="20"/>
          <w:shd w:val="clear" w:color="auto" w:fill="FFFFFF"/>
        </w:rPr>
      </w:pPr>
      <w:proofErr w:type="spellStart"/>
      <w:r>
        <w:rPr>
          <w:rFonts w:asciiTheme="minorHAnsi" w:hAnsiTheme="minorHAnsi" w:cstheme="minorHAnsi"/>
          <w:color w:val="222222"/>
          <w:szCs w:val="20"/>
          <w:shd w:val="clear" w:color="auto" w:fill="FFFFFF"/>
        </w:rPr>
        <w:t>Guo</w:t>
      </w:r>
      <w:proofErr w:type="spellEnd"/>
      <w:r>
        <w:rPr>
          <w:rFonts w:asciiTheme="minorHAnsi" w:hAnsiTheme="minorHAnsi" w:cstheme="minorHAnsi"/>
          <w:color w:val="222222"/>
          <w:szCs w:val="20"/>
          <w:shd w:val="clear" w:color="auto" w:fill="FFFFFF"/>
        </w:rPr>
        <w:t>, Y., 2022</w:t>
      </w:r>
      <w:r w:rsidR="00C438A2" w:rsidRPr="00E515D8">
        <w:rPr>
          <w:rFonts w:asciiTheme="minorHAnsi" w:hAnsiTheme="minorHAnsi" w:cstheme="minorHAnsi"/>
          <w:color w:val="222222"/>
          <w:szCs w:val="20"/>
          <w:shd w:val="clear" w:color="auto" w:fill="FFFFFF"/>
        </w:rPr>
        <w:t xml:space="preserve"> Do Masculinity and Femininity Matter</w:t>
      </w:r>
      <w:proofErr w:type="gramStart"/>
      <w:r w:rsidR="00C438A2" w:rsidRPr="00E515D8">
        <w:rPr>
          <w:rFonts w:asciiTheme="minorHAnsi" w:hAnsiTheme="minorHAnsi" w:cstheme="minorHAnsi"/>
          <w:color w:val="222222"/>
          <w:szCs w:val="20"/>
          <w:shd w:val="clear" w:color="auto" w:fill="FFFFFF"/>
        </w:rPr>
        <w:t>?:</w:t>
      </w:r>
      <w:proofErr w:type="gramEnd"/>
      <w:r w:rsidR="00C438A2" w:rsidRPr="00E515D8">
        <w:rPr>
          <w:rFonts w:asciiTheme="minorHAnsi" w:hAnsiTheme="minorHAnsi" w:cstheme="minorHAnsi"/>
          <w:color w:val="222222"/>
          <w:szCs w:val="20"/>
          <w:shd w:val="clear" w:color="auto" w:fill="FFFFFF"/>
        </w:rPr>
        <w:t xml:space="preserve"> Evidence From the Investigation on the Penetration Level of E-Government Websites Between China and South Korea. </w:t>
      </w:r>
      <w:proofErr w:type="gramStart"/>
      <w:r w:rsidR="00C438A2" w:rsidRPr="00E515D8">
        <w:rPr>
          <w:rFonts w:asciiTheme="minorHAnsi" w:hAnsiTheme="minorHAnsi" w:cstheme="minorHAnsi"/>
          <w:i/>
          <w:iCs/>
          <w:color w:val="222222"/>
          <w:szCs w:val="20"/>
          <w:shd w:val="clear" w:color="auto" w:fill="FFFFFF"/>
        </w:rPr>
        <w:t>International Journal of Electronic Government Research (IJEGR)</w:t>
      </w:r>
      <w:r w:rsidR="00C438A2" w:rsidRPr="00E515D8">
        <w:rPr>
          <w:rFonts w:asciiTheme="minorHAnsi" w:hAnsiTheme="minorHAnsi" w:cstheme="minorHAnsi"/>
          <w:color w:val="222222"/>
          <w:szCs w:val="20"/>
          <w:shd w:val="clear" w:color="auto" w:fill="FFFFFF"/>
        </w:rPr>
        <w:t>, </w:t>
      </w:r>
      <w:r w:rsidR="00C438A2" w:rsidRPr="00E515D8">
        <w:rPr>
          <w:rFonts w:asciiTheme="minorHAnsi" w:hAnsiTheme="minorHAnsi" w:cstheme="minorHAnsi"/>
          <w:i/>
          <w:iCs/>
          <w:color w:val="222222"/>
          <w:szCs w:val="20"/>
          <w:shd w:val="clear" w:color="auto" w:fill="FFFFFF"/>
        </w:rPr>
        <w:t>18</w:t>
      </w:r>
      <w:r w:rsidR="00C438A2" w:rsidRPr="00E515D8">
        <w:rPr>
          <w:rFonts w:asciiTheme="minorHAnsi" w:hAnsiTheme="minorHAnsi" w:cstheme="minorHAnsi"/>
          <w:color w:val="222222"/>
          <w:szCs w:val="20"/>
          <w:shd w:val="clear" w:color="auto" w:fill="FFFFFF"/>
        </w:rPr>
        <w:t>(1), pp.1-18.</w:t>
      </w:r>
      <w:proofErr w:type="gramEnd"/>
    </w:p>
    <w:p w:rsidR="00C438A2" w:rsidRPr="00E515D8" w:rsidRDefault="00C438A2">
      <w:pPr>
        <w:rPr>
          <w:rFonts w:asciiTheme="minorHAnsi" w:hAnsiTheme="minorHAnsi" w:cstheme="minorHAnsi"/>
          <w:color w:val="222222"/>
          <w:szCs w:val="20"/>
          <w:shd w:val="clear" w:color="auto" w:fill="FFFFFF"/>
        </w:rPr>
      </w:pPr>
      <w:r w:rsidRPr="00E515D8">
        <w:rPr>
          <w:rFonts w:asciiTheme="minorHAnsi" w:hAnsiTheme="minorHAnsi" w:cstheme="minorHAnsi"/>
          <w:color w:val="222222"/>
          <w:szCs w:val="20"/>
          <w:shd w:val="clear" w:color="auto" w:fill="FFFFFF"/>
        </w:rPr>
        <w:t>Lee, H., 2019 Contemporary Korean cinema: Identity, culture and politics. In </w:t>
      </w:r>
      <w:r w:rsidRPr="00E515D8">
        <w:rPr>
          <w:rFonts w:asciiTheme="minorHAnsi" w:hAnsiTheme="minorHAnsi" w:cstheme="minorHAnsi"/>
          <w:i/>
          <w:iCs/>
          <w:color w:val="222222"/>
          <w:szCs w:val="20"/>
          <w:shd w:val="clear" w:color="auto" w:fill="FFFFFF"/>
        </w:rPr>
        <w:t>Contemporary Korean cinema</w:t>
      </w:r>
      <w:r w:rsidRPr="00E515D8">
        <w:rPr>
          <w:rFonts w:asciiTheme="minorHAnsi" w:hAnsiTheme="minorHAnsi" w:cstheme="minorHAnsi"/>
          <w:color w:val="222222"/>
          <w:szCs w:val="20"/>
          <w:shd w:val="clear" w:color="auto" w:fill="FFFFFF"/>
        </w:rPr>
        <w:t>.Manchester University Press.</w:t>
      </w:r>
    </w:p>
    <w:p w:rsidR="00C438A2" w:rsidRPr="00E515D8" w:rsidRDefault="00E515D8">
      <w:pPr>
        <w:rPr>
          <w:rFonts w:asciiTheme="minorHAnsi" w:hAnsiTheme="minorHAnsi" w:cstheme="minorHAnsi"/>
          <w:color w:val="222222"/>
          <w:szCs w:val="20"/>
          <w:shd w:val="clear" w:color="auto" w:fill="FFFFFF"/>
        </w:rPr>
      </w:pPr>
      <w:r>
        <w:rPr>
          <w:rFonts w:asciiTheme="minorHAnsi" w:hAnsiTheme="minorHAnsi" w:cstheme="minorHAnsi"/>
          <w:color w:val="222222"/>
          <w:szCs w:val="20"/>
          <w:shd w:val="clear" w:color="auto" w:fill="FFFFFF"/>
        </w:rPr>
        <w:t>Omi, M., 2022</w:t>
      </w:r>
      <w:r w:rsidR="00C438A2" w:rsidRPr="00E515D8">
        <w:rPr>
          <w:rFonts w:asciiTheme="minorHAnsi" w:hAnsiTheme="minorHAnsi" w:cstheme="minorHAnsi"/>
          <w:color w:val="222222"/>
          <w:szCs w:val="20"/>
          <w:shd w:val="clear" w:color="auto" w:fill="FFFFFF"/>
        </w:rPr>
        <w:t xml:space="preserve"> </w:t>
      </w:r>
      <w:proofErr w:type="gramStart"/>
      <w:r w:rsidR="00C438A2" w:rsidRPr="00E515D8">
        <w:rPr>
          <w:rFonts w:asciiTheme="minorHAnsi" w:hAnsiTheme="minorHAnsi" w:cstheme="minorHAnsi"/>
          <w:color w:val="222222"/>
          <w:szCs w:val="20"/>
          <w:shd w:val="clear" w:color="auto" w:fill="FFFFFF"/>
        </w:rPr>
        <w:t>In</w:t>
      </w:r>
      <w:proofErr w:type="gramEnd"/>
      <w:r w:rsidR="00C438A2" w:rsidRPr="00E515D8">
        <w:rPr>
          <w:rFonts w:asciiTheme="minorHAnsi" w:hAnsiTheme="minorHAnsi" w:cstheme="minorHAnsi"/>
          <w:color w:val="222222"/>
          <w:szCs w:val="20"/>
          <w:shd w:val="clear" w:color="auto" w:fill="FFFFFF"/>
        </w:rPr>
        <w:t xml:space="preserve"> living color: Race and American culture. </w:t>
      </w:r>
      <w:proofErr w:type="gramStart"/>
      <w:r w:rsidR="00C438A2" w:rsidRPr="00E515D8">
        <w:rPr>
          <w:rFonts w:asciiTheme="minorHAnsi" w:hAnsiTheme="minorHAnsi" w:cstheme="minorHAnsi"/>
          <w:color w:val="222222"/>
          <w:szCs w:val="20"/>
          <w:shd w:val="clear" w:color="auto" w:fill="FFFFFF"/>
        </w:rPr>
        <w:t>In </w:t>
      </w:r>
      <w:r w:rsidR="00C438A2" w:rsidRPr="00E515D8">
        <w:rPr>
          <w:rFonts w:asciiTheme="minorHAnsi" w:hAnsiTheme="minorHAnsi" w:cstheme="minorHAnsi"/>
          <w:i/>
          <w:iCs/>
          <w:color w:val="222222"/>
          <w:szCs w:val="20"/>
          <w:shd w:val="clear" w:color="auto" w:fill="FFFFFF"/>
        </w:rPr>
        <w:t>Cultural politics in contemporary America</w:t>
      </w:r>
      <w:r w:rsidR="00C438A2" w:rsidRPr="00E515D8">
        <w:rPr>
          <w:rFonts w:asciiTheme="minorHAnsi" w:hAnsiTheme="minorHAnsi" w:cstheme="minorHAnsi"/>
          <w:color w:val="222222"/>
          <w:szCs w:val="20"/>
          <w:shd w:val="clear" w:color="auto" w:fill="FFFFFF"/>
        </w:rPr>
        <w:t> (pp. 111-122).</w:t>
      </w:r>
      <w:proofErr w:type="gramEnd"/>
      <w:r>
        <w:rPr>
          <w:rFonts w:asciiTheme="minorHAnsi" w:hAnsiTheme="minorHAnsi" w:cstheme="minorHAnsi"/>
          <w:color w:val="222222"/>
          <w:szCs w:val="20"/>
          <w:shd w:val="clear" w:color="auto" w:fill="FFFFFF"/>
        </w:rPr>
        <w:t xml:space="preserve"> </w:t>
      </w:r>
      <w:proofErr w:type="spellStart"/>
      <w:proofErr w:type="gramStart"/>
      <w:r w:rsidR="00C438A2" w:rsidRPr="00E515D8">
        <w:rPr>
          <w:rFonts w:asciiTheme="minorHAnsi" w:hAnsiTheme="minorHAnsi" w:cstheme="minorHAnsi"/>
          <w:color w:val="222222"/>
          <w:szCs w:val="20"/>
          <w:shd w:val="clear" w:color="auto" w:fill="FFFFFF"/>
        </w:rPr>
        <w:t>Routledge</w:t>
      </w:r>
      <w:proofErr w:type="spellEnd"/>
      <w:r w:rsidR="00C438A2" w:rsidRPr="00E515D8">
        <w:rPr>
          <w:rFonts w:asciiTheme="minorHAnsi" w:hAnsiTheme="minorHAnsi" w:cstheme="minorHAnsi"/>
          <w:color w:val="222222"/>
          <w:szCs w:val="20"/>
          <w:shd w:val="clear" w:color="auto" w:fill="FFFFFF"/>
        </w:rPr>
        <w:t>.</w:t>
      </w:r>
      <w:proofErr w:type="gramEnd"/>
    </w:p>
    <w:p w:rsidR="00C438A2" w:rsidRPr="00E515D8" w:rsidRDefault="00E515D8">
      <w:pPr>
        <w:rPr>
          <w:rFonts w:asciiTheme="minorHAnsi" w:hAnsiTheme="minorHAnsi" w:cstheme="minorHAnsi"/>
          <w:color w:val="222222"/>
          <w:szCs w:val="20"/>
          <w:shd w:val="clear" w:color="auto" w:fill="FFFFFF"/>
        </w:rPr>
      </w:pPr>
      <w:r>
        <w:rPr>
          <w:rFonts w:asciiTheme="minorHAnsi" w:hAnsiTheme="minorHAnsi" w:cstheme="minorHAnsi"/>
          <w:color w:val="222222"/>
          <w:szCs w:val="20"/>
          <w:shd w:val="clear" w:color="auto" w:fill="FFFFFF"/>
        </w:rPr>
        <w:t>Zhou, Y. and Kwon, J.W., 2020</w:t>
      </w:r>
      <w:r w:rsidR="00C438A2" w:rsidRPr="00E515D8">
        <w:rPr>
          <w:rFonts w:asciiTheme="minorHAnsi" w:hAnsiTheme="minorHAnsi" w:cstheme="minorHAnsi"/>
          <w:color w:val="222222"/>
          <w:szCs w:val="20"/>
          <w:shd w:val="clear" w:color="auto" w:fill="FFFFFF"/>
        </w:rPr>
        <w:t xml:space="preserve"> Overview of </w:t>
      </w:r>
      <w:proofErr w:type="spellStart"/>
      <w:r w:rsidR="00C438A2" w:rsidRPr="00E515D8">
        <w:rPr>
          <w:rFonts w:asciiTheme="minorHAnsi" w:hAnsiTheme="minorHAnsi" w:cstheme="minorHAnsi"/>
          <w:color w:val="222222"/>
          <w:szCs w:val="20"/>
          <w:shd w:val="clear" w:color="auto" w:fill="FFFFFF"/>
        </w:rPr>
        <w:t>Hofstede</w:t>
      </w:r>
      <w:proofErr w:type="spellEnd"/>
      <w:r w:rsidR="00C438A2" w:rsidRPr="00E515D8">
        <w:rPr>
          <w:rFonts w:asciiTheme="minorHAnsi" w:hAnsiTheme="minorHAnsi" w:cstheme="minorHAnsi"/>
          <w:color w:val="222222"/>
          <w:szCs w:val="20"/>
          <w:shd w:val="clear" w:color="auto" w:fill="FFFFFF"/>
        </w:rPr>
        <w:t>-inspired research over the past 40 years: The network diversity perspective. </w:t>
      </w:r>
      <w:r w:rsidR="00C438A2" w:rsidRPr="00E515D8">
        <w:rPr>
          <w:rFonts w:asciiTheme="minorHAnsi" w:hAnsiTheme="minorHAnsi" w:cstheme="minorHAnsi"/>
          <w:i/>
          <w:iCs/>
          <w:color w:val="222222"/>
          <w:szCs w:val="20"/>
          <w:shd w:val="clear" w:color="auto" w:fill="FFFFFF"/>
        </w:rPr>
        <w:t>Sage Open</w:t>
      </w:r>
      <w:r w:rsidR="00C438A2" w:rsidRPr="00E515D8">
        <w:rPr>
          <w:rFonts w:asciiTheme="minorHAnsi" w:hAnsiTheme="minorHAnsi" w:cstheme="minorHAnsi"/>
          <w:color w:val="222222"/>
          <w:szCs w:val="20"/>
          <w:shd w:val="clear" w:color="auto" w:fill="FFFFFF"/>
        </w:rPr>
        <w:t>, </w:t>
      </w:r>
      <w:r w:rsidR="00C438A2" w:rsidRPr="00E515D8">
        <w:rPr>
          <w:rFonts w:asciiTheme="minorHAnsi" w:hAnsiTheme="minorHAnsi" w:cstheme="minorHAnsi"/>
          <w:i/>
          <w:iCs/>
          <w:color w:val="222222"/>
          <w:szCs w:val="20"/>
          <w:shd w:val="clear" w:color="auto" w:fill="FFFFFF"/>
        </w:rPr>
        <w:t>10</w:t>
      </w:r>
      <w:r>
        <w:rPr>
          <w:rFonts w:asciiTheme="minorHAnsi" w:hAnsiTheme="minorHAnsi" w:cstheme="minorHAnsi"/>
          <w:color w:val="222222"/>
          <w:szCs w:val="20"/>
          <w:shd w:val="clear" w:color="auto" w:fill="FFFFFF"/>
        </w:rPr>
        <w:t>(3),</w:t>
      </w:r>
    </w:p>
    <w:sectPr w:rsidR="00C438A2" w:rsidRPr="00E515D8" w:rsidSect="00392528">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611DB4"/>
    <w:multiLevelType w:val="hybridMultilevel"/>
    <w:tmpl w:val="8DBA92B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962749E"/>
    <w:multiLevelType w:val="hybridMultilevel"/>
    <w:tmpl w:val="55006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22A4EB6"/>
    <w:multiLevelType w:val="hybridMultilevel"/>
    <w:tmpl w:val="E7CACACC"/>
    <w:lvl w:ilvl="0" w:tplc="13ECAEA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542317DA"/>
    <w:multiLevelType w:val="hybridMultilevel"/>
    <w:tmpl w:val="8982A3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3"/>
  <w:proofState w:spelling="clean" w:grammar="clean"/>
  <w:defaultTabStop w:val="720"/>
  <w:characterSpacingControl w:val="doNotCompress"/>
  <w:compat/>
  <w:rsids>
    <w:rsidRoot w:val="006943CC"/>
    <w:rsid w:val="00385DCD"/>
    <w:rsid w:val="00392528"/>
    <w:rsid w:val="003B68B2"/>
    <w:rsid w:val="005F1C27"/>
    <w:rsid w:val="006943CC"/>
    <w:rsid w:val="006E0BBD"/>
    <w:rsid w:val="007C16C6"/>
    <w:rsid w:val="00A6719B"/>
    <w:rsid w:val="00AD1055"/>
    <w:rsid w:val="00AF54E2"/>
    <w:rsid w:val="00C438A2"/>
    <w:rsid w:val="00C96C4B"/>
    <w:rsid w:val="00E20CA5"/>
    <w:rsid w:val="00E515D8"/>
    <w:rsid w:val="00E9372F"/>
    <w:rsid w:val="00EF24D3"/>
    <w:rsid w:val="00F24458"/>
    <w:rsid w:val="00F62C1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43CC"/>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DCD"/>
    <w:pPr>
      <w:ind w:left="720"/>
      <w:contextualSpacing/>
    </w:pPr>
  </w:style>
  <w:style w:type="paragraph" w:styleId="BalloonText">
    <w:name w:val="Balloon Text"/>
    <w:basedOn w:val="Normal"/>
    <w:link w:val="BalloonTextChar"/>
    <w:uiPriority w:val="99"/>
    <w:semiHidden/>
    <w:unhideWhenUsed/>
    <w:rsid w:val="005F1C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C27"/>
    <w:rPr>
      <w:rFonts w:ascii="Tahoma" w:hAnsi="Tahoma" w:cs="Tahoma"/>
      <w:sz w:val="16"/>
      <w:szCs w:val="16"/>
    </w:rPr>
  </w:style>
  <w:style w:type="paragraph" w:styleId="Caption">
    <w:name w:val="caption"/>
    <w:basedOn w:val="Normal"/>
    <w:next w:val="Normal"/>
    <w:uiPriority w:val="35"/>
    <w:unhideWhenUsed/>
    <w:qFormat/>
    <w:rsid w:val="005F1C27"/>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43CC"/>
    <w:pPr>
      <w:spacing w:line="480" w:lineRule="auto"/>
      <w:jc w:val="both"/>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5DCD"/>
    <w:pPr>
      <w:ind w:left="720"/>
      <w:contextualSpacing/>
    </w:pPr>
  </w:style>
  <w:style w:type="paragraph" w:styleId="BalloonText">
    <w:name w:val="Balloon Text"/>
    <w:basedOn w:val="Normal"/>
    <w:link w:val="BalloonTextChar"/>
    <w:uiPriority w:val="99"/>
    <w:semiHidden/>
    <w:unhideWhenUsed/>
    <w:rsid w:val="005F1C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1C27"/>
    <w:rPr>
      <w:rFonts w:ascii="Tahoma" w:hAnsi="Tahoma" w:cs="Tahoma"/>
      <w:sz w:val="16"/>
      <w:szCs w:val="16"/>
    </w:rPr>
  </w:style>
  <w:style w:type="paragraph" w:styleId="Caption">
    <w:name w:val="caption"/>
    <w:basedOn w:val="Normal"/>
    <w:next w:val="Normal"/>
    <w:uiPriority w:val="35"/>
    <w:unhideWhenUsed/>
    <w:qFormat/>
    <w:rsid w:val="005F1C27"/>
    <w:pPr>
      <w:spacing w:line="240" w:lineRule="auto"/>
    </w:pPr>
    <w:rPr>
      <w:b/>
      <w:bCs/>
      <w:color w:val="4F81BD" w:themeColor="accent1"/>
      <w:sz w:val="18"/>
      <w:szCs w:val="18"/>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microsoft.com/office/2007/relationships/stylesWithEffects" Target="stylesWithEffect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44FCFE-BEE2-491B-B91C-711A30F848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9</Pages>
  <Words>1339</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admin</cp:lastModifiedBy>
  <cp:revision>6</cp:revision>
  <dcterms:created xsi:type="dcterms:W3CDTF">2023-03-09T15:01:00Z</dcterms:created>
  <dcterms:modified xsi:type="dcterms:W3CDTF">2023-03-09T19:32:00Z</dcterms:modified>
</cp:coreProperties>
</file>