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B7E8FF" w14:textId="03563E34" w:rsidR="007011FD" w:rsidRDefault="007011FD" w:rsidP="00CA7C15">
      <w:pPr>
        <w:rPr>
          <w:rFonts w:ascii="Arial" w:hAnsi="Arial" w:cs="Arial"/>
        </w:rPr>
      </w:pPr>
      <w:r>
        <w:rPr>
          <w:rFonts w:ascii="Arial" w:hAnsi="Arial" w:cs="Arial"/>
          <w:noProof/>
        </w:rPr>
        <w:drawing>
          <wp:anchor distT="0" distB="0" distL="114300" distR="114300" simplePos="0" relativeHeight="251659264" behindDoc="0" locked="0" layoutInCell="1" allowOverlap="1" wp14:anchorId="20AD0C82" wp14:editId="4145DFDB">
            <wp:simplePos x="0" y="0"/>
            <wp:positionH relativeFrom="column">
              <wp:posOffset>5365159</wp:posOffset>
            </wp:positionH>
            <wp:positionV relativeFrom="paragraph">
              <wp:posOffset>487737</wp:posOffset>
            </wp:positionV>
            <wp:extent cx="1054735" cy="527050"/>
            <wp:effectExtent l="0" t="0" r="0" b="0"/>
            <wp:wrapTopAndBottom/>
            <wp:docPr id="9427004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4735" cy="527050"/>
                    </a:xfrm>
                    <a:prstGeom prst="rect">
                      <a:avLst/>
                    </a:prstGeom>
                    <a:noFill/>
                  </pic:spPr>
                </pic:pic>
              </a:graphicData>
            </a:graphic>
            <wp14:sizeRelH relativeFrom="margin">
              <wp14:pctWidth>0</wp14:pctWidth>
            </wp14:sizeRelH>
            <wp14:sizeRelV relativeFrom="margin">
              <wp14:pctHeight>0</wp14:pctHeight>
            </wp14:sizeRelV>
          </wp:anchor>
        </w:drawing>
      </w:r>
      <w:r w:rsidRPr="003B6BBF">
        <w:rPr>
          <w:rFonts w:ascii="Arial" w:hAnsi="Arial" w:cs="Arial"/>
          <w:noProof/>
        </w:rPr>
        <w:drawing>
          <wp:anchor distT="0" distB="0" distL="114300" distR="114300" simplePos="0" relativeHeight="251658240" behindDoc="0" locked="0" layoutInCell="1" allowOverlap="1" wp14:anchorId="7EB9279F" wp14:editId="4DE9F632">
            <wp:simplePos x="0" y="0"/>
            <wp:positionH relativeFrom="column">
              <wp:posOffset>4843604</wp:posOffset>
            </wp:positionH>
            <wp:positionV relativeFrom="paragraph">
              <wp:posOffset>270</wp:posOffset>
            </wp:positionV>
            <wp:extent cx="1578610" cy="408035"/>
            <wp:effectExtent l="0" t="0" r="2540" b="0"/>
            <wp:wrapTopAndBottom/>
            <wp:docPr id="490157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78610" cy="408035"/>
                    </a:xfrm>
                    <a:prstGeom prst="rect">
                      <a:avLst/>
                    </a:prstGeom>
                    <a:noFill/>
                  </pic:spPr>
                </pic:pic>
              </a:graphicData>
            </a:graphic>
            <wp14:sizeRelH relativeFrom="margin">
              <wp14:pctWidth>0</wp14:pctWidth>
            </wp14:sizeRelH>
            <wp14:sizeRelV relativeFrom="margin">
              <wp14:pctHeight>0</wp14:pctHeight>
            </wp14:sizeRelV>
          </wp:anchor>
        </w:drawing>
      </w:r>
      <w:r w:rsidR="00CA7C15" w:rsidRPr="003B6BBF">
        <w:rPr>
          <w:rFonts w:ascii="Arial" w:hAnsi="Arial" w:cs="Arial"/>
        </w:rPr>
        <w:t xml:space="preserve">Module: </w:t>
      </w:r>
      <w:r w:rsidR="009C4B98" w:rsidRPr="003B6BBF">
        <w:rPr>
          <w:rFonts w:ascii="Arial" w:hAnsi="Arial" w:cs="Arial"/>
        </w:rPr>
        <w:t>Leading and Implementing Workplace Change</w:t>
      </w:r>
    </w:p>
    <w:p w14:paraId="4D261F10" w14:textId="51B5562D" w:rsidR="00CA7C15" w:rsidRPr="003B6BBF" w:rsidRDefault="00CA7C15" w:rsidP="00CA7C15">
      <w:pPr>
        <w:rPr>
          <w:rFonts w:ascii="Arial" w:hAnsi="Arial" w:cs="Arial"/>
        </w:rPr>
      </w:pPr>
      <w:r w:rsidRPr="003B6BBF">
        <w:rPr>
          <w:rFonts w:ascii="Arial" w:hAnsi="Arial" w:cs="Arial"/>
        </w:rPr>
        <w:t>(BMSW610</w:t>
      </w:r>
      <w:r w:rsidR="00E74939" w:rsidRPr="003B6BBF">
        <w:rPr>
          <w:rFonts w:ascii="Arial" w:hAnsi="Arial" w:cs="Arial"/>
        </w:rPr>
        <w:t>3</w:t>
      </w:r>
      <w:r w:rsidRPr="003B6BBF">
        <w:rPr>
          <w:rFonts w:ascii="Arial" w:hAnsi="Arial" w:cs="Arial"/>
        </w:rPr>
        <w:t>_LON)</w:t>
      </w:r>
      <w:r w:rsidR="00EA7657" w:rsidRPr="00EA7657">
        <w:rPr>
          <w:rFonts w:ascii="Arial" w:hAnsi="Arial" w:cs="Arial"/>
          <w:noProof/>
        </w:rPr>
        <w:t xml:space="preserve"> </w:t>
      </w:r>
    </w:p>
    <w:p w14:paraId="4A827936" w14:textId="503BCA6E" w:rsidR="00CA7C15" w:rsidRPr="003B6BBF" w:rsidRDefault="00CA7C15" w:rsidP="00CA7C15">
      <w:pPr>
        <w:rPr>
          <w:rFonts w:ascii="Arial" w:hAnsi="Arial" w:cs="Arial"/>
        </w:rPr>
      </w:pPr>
      <w:r w:rsidRPr="003B6BBF">
        <w:rPr>
          <w:rFonts w:ascii="Arial" w:hAnsi="Arial" w:cs="Arial"/>
        </w:rPr>
        <w:t xml:space="preserve">Lecturer: </w:t>
      </w:r>
      <w:r w:rsidR="006513E8" w:rsidRPr="003B6BBF">
        <w:rPr>
          <w:rFonts w:ascii="Arial" w:hAnsi="Arial" w:cs="Arial"/>
        </w:rPr>
        <w:t>Nadeem Mirza</w:t>
      </w:r>
    </w:p>
    <w:p w14:paraId="0A70E2A3" w14:textId="1E6E563F" w:rsidR="00CA7C15" w:rsidRPr="003B6BBF" w:rsidRDefault="00CA7C15" w:rsidP="00CA7C15">
      <w:pPr>
        <w:rPr>
          <w:rFonts w:ascii="Arial" w:hAnsi="Arial" w:cs="Arial"/>
        </w:rPr>
      </w:pPr>
      <w:r w:rsidRPr="003B6BBF">
        <w:rPr>
          <w:rFonts w:ascii="Arial" w:hAnsi="Arial" w:cs="Arial"/>
        </w:rPr>
        <w:t>Student: Nevyana Nikolova (2111481)</w:t>
      </w:r>
    </w:p>
    <w:p w14:paraId="73E78FCB" w14:textId="4337A1E8" w:rsidR="00817526" w:rsidRDefault="00817526">
      <w:pPr>
        <w:rPr>
          <w:rFonts w:ascii="Arial" w:hAnsi="Arial" w:cs="Arial"/>
        </w:rPr>
      </w:pPr>
    </w:p>
    <w:p w14:paraId="125540CA" w14:textId="26F44E35" w:rsidR="00817526" w:rsidRDefault="00817526">
      <w:pPr>
        <w:rPr>
          <w:rFonts w:ascii="Arial" w:hAnsi="Arial" w:cs="Arial"/>
        </w:rPr>
      </w:pPr>
    </w:p>
    <w:p w14:paraId="6FE8C02B" w14:textId="0BF36020" w:rsidR="00817526" w:rsidRDefault="00817526">
      <w:pPr>
        <w:rPr>
          <w:rFonts w:ascii="Arial" w:hAnsi="Arial" w:cs="Arial"/>
        </w:rPr>
      </w:pPr>
    </w:p>
    <w:p w14:paraId="061B2B24" w14:textId="77777777" w:rsidR="009A0FAF" w:rsidRDefault="009A0FAF">
      <w:pPr>
        <w:rPr>
          <w:rFonts w:ascii="Arial" w:hAnsi="Arial" w:cs="Arial"/>
        </w:rPr>
      </w:pPr>
    </w:p>
    <w:p w14:paraId="108A262A" w14:textId="77777777" w:rsidR="002014F8" w:rsidRDefault="002014F8">
      <w:pPr>
        <w:rPr>
          <w:rFonts w:ascii="Arial" w:hAnsi="Arial" w:cs="Arial"/>
        </w:rPr>
      </w:pPr>
    </w:p>
    <w:p w14:paraId="3E7DD2A4" w14:textId="77777777" w:rsidR="002014F8" w:rsidRDefault="002014F8">
      <w:pPr>
        <w:rPr>
          <w:rFonts w:ascii="Arial" w:hAnsi="Arial" w:cs="Arial"/>
        </w:rPr>
      </w:pPr>
    </w:p>
    <w:p w14:paraId="340D7227" w14:textId="77777777" w:rsidR="009A0FAF" w:rsidRDefault="009A0FAF">
      <w:pPr>
        <w:rPr>
          <w:rFonts w:ascii="Arial" w:hAnsi="Arial" w:cs="Arial"/>
        </w:rPr>
      </w:pPr>
    </w:p>
    <w:p w14:paraId="531AB4F4" w14:textId="3F477B1B" w:rsidR="009A0FAF" w:rsidRPr="00A63229" w:rsidRDefault="00817526">
      <w:pPr>
        <w:rPr>
          <w:rFonts w:ascii="Arial" w:hAnsi="Arial" w:cs="Arial"/>
          <w:b/>
          <w:bCs/>
          <w:sz w:val="72"/>
          <w:szCs w:val="72"/>
        </w:rPr>
      </w:pPr>
      <w:r w:rsidRPr="001C6E7C">
        <w:rPr>
          <w:rFonts w:ascii="Arial" w:hAnsi="Arial" w:cs="Arial"/>
          <w:b/>
          <w:bCs/>
        </w:rPr>
        <w:t xml:space="preserve">                               </w:t>
      </w:r>
      <w:r w:rsidR="00C0362C" w:rsidRPr="001C6E7C">
        <w:rPr>
          <w:rFonts w:ascii="Arial" w:hAnsi="Arial" w:cs="Arial"/>
          <w:b/>
          <w:bCs/>
        </w:rPr>
        <w:t xml:space="preserve"> </w:t>
      </w:r>
      <w:r w:rsidR="00C0362C" w:rsidRPr="00A63229">
        <w:rPr>
          <w:rFonts w:ascii="Arial" w:hAnsi="Arial" w:cs="Arial"/>
          <w:b/>
          <w:bCs/>
          <w:sz w:val="72"/>
          <w:szCs w:val="72"/>
        </w:rPr>
        <w:t>Barclays Bank</w:t>
      </w:r>
    </w:p>
    <w:p w14:paraId="06873489" w14:textId="212F193B" w:rsidR="00817526" w:rsidRPr="001C6E7C" w:rsidRDefault="00035F48">
      <w:pPr>
        <w:rPr>
          <w:rFonts w:ascii="Arial" w:hAnsi="Arial" w:cs="Arial"/>
          <w:b/>
          <w:bCs/>
          <w:sz w:val="32"/>
          <w:szCs w:val="32"/>
        </w:rPr>
      </w:pPr>
      <w:r w:rsidRPr="001C6E7C">
        <w:rPr>
          <w:rFonts w:ascii="Arial" w:hAnsi="Arial" w:cs="Arial"/>
          <w:b/>
          <w:bCs/>
          <w:sz w:val="36"/>
          <w:szCs w:val="36"/>
        </w:rPr>
        <w:t xml:space="preserve">                   </w:t>
      </w:r>
      <w:r w:rsidR="00C0362C" w:rsidRPr="001C6E7C">
        <w:rPr>
          <w:rFonts w:ascii="Arial" w:hAnsi="Arial" w:cs="Arial"/>
          <w:b/>
          <w:bCs/>
          <w:sz w:val="36"/>
          <w:szCs w:val="36"/>
        </w:rPr>
        <w:t xml:space="preserve"> </w:t>
      </w:r>
      <w:r w:rsidR="009A0FAF" w:rsidRPr="001C6E7C">
        <w:rPr>
          <w:rFonts w:ascii="Arial" w:hAnsi="Arial" w:cs="Arial"/>
          <w:b/>
          <w:bCs/>
          <w:sz w:val="36"/>
          <w:szCs w:val="36"/>
        </w:rPr>
        <w:t xml:space="preserve">  </w:t>
      </w:r>
      <w:r w:rsidR="002A2DE4" w:rsidRPr="001C6E7C">
        <w:rPr>
          <w:rFonts w:ascii="Arial" w:hAnsi="Arial" w:cs="Arial"/>
          <w:b/>
          <w:bCs/>
          <w:sz w:val="32"/>
          <w:szCs w:val="32"/>
        </w:rPr>
        <w:t>A Change Management Plan</w:t>
      </w:r>
    </w:p>
    <w:p w14:paraId="139C4785" w14:textId="107CDA62" w:rsidR="002A2DE4" w:rsidRDefault="002A2DE4">
      <w:pPr>
        <w:rPr>
          <w:rFonts w:ascii="Arial" w:hAnsi="Arial" w:cs="Arial"/>
          <w:sz w:val="44"/>
          <w:szCs w:val="44"/>
        </w:rPr>
      </w:pPr>
    </w:p>
    <w:p w14:paraId="0E5ACA4A" w14:textId="4452972D" w:rsidR="002A2DE4" w:rsidRDefault="002A2DE4">
      <w:pPr>
        <w:rPr>
          <w:rFonts w:ascii="Arial" w:hAnsi="Arial" w:cs="Arial"/>
          <w:sz w:val="44"/>
          <w:szCs w:val="44"/>
        </w:rPr>
      </w:pPr>
    </w:p>
    <w:p w14:paraId="16F55C30" w14:textId="77777777" w:rsidR="002014F8" w:rsidRDefault="002014F8">
      <w:pPr>
        <w:rPr>
          <w:rFonts w:ascii="Arial" w:hAnsi="Arial" w:cs="Arial"/>
          <w:sz w:val="44"/>
          <w:szCs w:val="44"/>
        </w:rPr>
      </w:pPr>
    </w:p>
    <w:p w14:paraId="38CF64C5" w14:textId="77777777" w:rsidR="002014F8" w:rsidRDefault="002014F8">
      <w:pPr>
        <w:rPr>
          <w:rFonts w:ascii="Arial" w:hAnsi="Arial" w:cs="Arial"/>
          <w:sz w:val="44"/>
          <w:szCs w:val="44"/>
        </w:rPr>
      </w:pPr>
    </w:p>
    <w:p w14:paraId="279F85EE" w14:textId="77777777" w:rsidR="002014F8" w:rsidRDefault="002014F8">
      <w:pPr>
        <w:rPr>
          <w:rFonts w:ascii="Arial" w:hAnsi="Arial" w:cs="Arial"/>
          <w:sz w:val="44"/>
          <w:szCs w:val="44"/>
        </w:rPr>
      </w:pPr>
    </w:p>
    <w:p w14:paraId="7183C6CD" w14:textId="77777777" w:rsidR="002014F8" w:rsidRDefault="002014F8">
      <w:pPr>
        <w:rPr>
          <w:rFonts w:ascii="Arial" w:hAnsi="Arial" w:cs="Arial"/>
          <w:sz w:val="44"/>
          <w:szCs w:val="44"/>
        </w:rPr>
      </w:pPr>
    </w:p>
    <w:p w14:paraId="6166F07E" w14:textId="77777777" w:rsidR="00B2711D" w:rsidRDefault="00B2711D">
      <w:pPr>
        <w:rPr>
          <w:rFonts w:ascii="Arial" w:hAnsi="Arial" w:cs="Arial"/>
          <w:sz w:val="44"/>
          <w:szCs w:val="44"/>
        </w:rPr>
      </w:pPr>
    </w:p>
    <w:p w14:paraId="7A35ECDA" w14:textId="77777777" w:rsidR="00EC5237" w:rsidRDefault="00EC5237">
      <w:pPr>
        <w:rPr>
          <w:rFonts w:ascii="Arial" w:hAnsi="Arial" w:cs="Arial"/>
          <w:sz w:val="44"/>
          <w:szCs w:val="44"/>
        </w:rPr>
      </w:pPr>
    </w:p>
    <w:p w14:paraId="1A00A1DF" w14:textId="77777777" w:rsidR="00EC5237" w:rsidRDefault="00EC5237">
      <w:pPr>
        <w:rPr>
          <w:rFonts w:ascii="Arial" w:hAnsi="Arial" w:cs="Arial"/>
          <w:sz w:val="44"/>
          <w:szCs w:val="44"/>
        </w:rPr>
      </w:pPr>
    </w:p>
    <w:sdt>
      <w:sdtPr>
        <w:id w:val="-162705087"/>
        <w:docPartObj>
          <w:docPartGallery w:val="Table of Contents"/>
          <w:docPartUnique/>
        </w:docPartObj>
      </w:sdtPr>
      <w:sdtEndPr>
        <w:rPr>
          <w:rFonts w:ascii="Arial" w:hAnsi="Arial" w:cs="Arial"/>
          <w:noProof/>
        </w:rPr>
      </w:sdtEndPr>
      <w:sdtContent>
        <w:p w14:paraId="0708E774" w14:textId="4A821331" w:rsidR="003370AC" w:rsidRDefault="003370AC" w:rsidP="003A3359">
          <w:pPr>
            <w:pStyle w:val="NoSpacing"/>
            <w:rPr>
              <w:rFonts w:ascii="Arial" w:hAnsi="Arial" w:cs="Arial"/>
              <w:sz w:val="28"/>
              <w:szCs w:val="28"/>
            </w:rPr>
          </w:pPr>
          <w:r w:rsidRPr="003A3359">
            <w:rPr>
              <w:rFonts w:ascii="Arial" w:hAnsi="Arial" w:cs="Arial"/>
              <w:sz w:val="28"/>
              <w:szCs w:val="28"/>
            </w:rPr>
            <w:t>Table of Contents</w:t>
          </w:r>
        </w:p>
        <w:p w14:paraId="5766D652" w14:textId="77777777" w:rsidR="003A3359" w:rsidRPr="003A3359" w:rsidRDefault="003A3359" w:rsidP="003A3359">
          <w:pPr>
            <w:pStyle w:val="NoSpacing"/>
            <w:rPr>
              <w:rFonts w:ascii="Arial" w:hAnsi="Arial" w:cs="Arial"/>
              <w:sz w:val="28"/>
              <w:szCs w:val="28"/>
            </w:rPr>
          </w:pPr>
        </w:p>
        <w:p w14:paraId="251A5D17" w14:textId="574B3453" w:rsidR="003370AC" w:rsidRPr="00594C70" w:rsidRDefault="003370AC">
          <w:pPr>
            <w:pStyle w:val="TOC1"/>
            <w:rPr>
              <w:rFonts w:eastAsiaTheme="minorEastAsia"/>
              <w:noProof/>
              <w:kern w:val="2"/>
              <w:lang w:eastAsia="en-GB"/>
              <w14:ligatures w14:val="standardContextual"/>
            </w:rPr>
          </w:pPr>
          <w:r w:rsidRPr="00594C70">
            <w:fldChar w:fldCharType="begin"/>
          </w:r>
          <w:r w:rsidRPr="00594C70">
            <w:instrText xml:space="preserve"> TOC \o "1-3" \h \z \u </w:instrText>
          </w:r>
          <w:r w:rsidRPr="00594C70">
            <w:fldChar w:fldCharType="separate"/>
          </w:r>
          <w:hyperlink w:anchor="_Toc184995091" w:history="1">
            <w:r w:rsidRPr="00594C70">
              <w:rPr>
                <w:rStyle w:val="Hyperlink"/>
                <w:rFonts w:ascii="MS Gothic" w:eastAsia="MS Gothic" w:hAnsi="MS Gothic" w:cs="MS Gothic" w:hint="eastAsia"/>
                <w:noProof/>
              </w:rPr>
              <w:t>Ⅰ</w:t>
            </w:r>
            <w:r w:rsidRPr="00594C70">
              <w:rPr>
                <w:rStyle w:val="Hyperlink"/>
                <w:rFonts w:eastAsia="MS Gothic"/>
                <w:noProof/>
              </w:rPr>
              <w:t>.</w:t>
            </w:r>
            <w:r w:rsidRPr="00594C70">
              <w:rPr>
                <w:rStyle w:val="Hyperlink"/>
                <w:noProof/>
              </w:rPr>
              <w:t xml:space="preserve"> Introduction</w:t>
            </w:r>
            <w:r w:rsidRPr="00594C70">
              <w:rPr>
                <w:noProof/>
                <w:webHidden/>
              </w:rPr>
              <w:tab/>
            </w:r>
            <w:r w:rsidRPr="00594C70">
              <w:rPr>
                <w:noProof/>
                <w:webHidden/>
              </w:rPr>
              <w:fldChar w:fldCharType="begin"/>
            </w:r>
            <w:r w:rsidRPr="00594C70">
              <w:rPr>
                <w:noProof/>
                <w:webHidden/>
              </w:rPr>
              <w:instrText xml:space="preserve"> PAGEREF _Toc184995091 \h </w:instrText>
            </w:r>
            <w:r w:rsidRPr="00594C70">
              <w:rPr>
                <w:noProof/>
                <w:webHidden/>
              </w:rPr>
            </w:r>
            <w:r w:rsidRPr="00594C70">
              <w:rPr>
                <w:noProof/>
                <w:webHidden/>
              </w:rPr>
              <w:fldChar w:fldCharType="separate"/>
            </w:r>
            <w:r w:rsidRPr="00594C70">
              <w:rPr>
                <w:noProof/>
                <w:webHidden/>
              </w:rPr>
              <w:t>3</w:t>
            </w:r>
            <w:r w:rsidRPr="00594C70">
              <w:rPr>
                <w:noProof/>
                <w:webHidden/>
              </w:rPr>
              <w:fldChar w:fldCharType="end"/>
            </w:r>
          </w:hyperlink>
        </w:p>
        <w:p w14:paraId="7F72035C" w14:textId="0702BFC4" w:rsidR="003370AC" w:rsidRPr="00594C70" w:rsidRDefault="003370AC">
          <w:pPr>
            <w:pStyle w:val="TOC1"/>
            <w:rPr>
              <w:rFonts w:eastAsiaTheme="minorEastAsia"/>
              <w:noProof/>
              <w:kern w:val="2"/>
              <w:lang w:eastAsia="en-GB"/>
              <w14:ligatures w14:val="standardContextual"/>
            </w:rPr>
          </w:pPr>
          <w:hyperlink w:anchor="_Toc184995092" w:history="1">
            <w:r w:rsidRPr="00594C70">
              <w:rPr>
                <w:rStyle w:val="Hyperlink"/>
                <w:noProof/>
              </w:rPr>
              <w:t>Barclays Bank Overview</w:t>
            </w:r>
            <w:r w:rsidRPr="00594C70">
              <w:rPr>
                <w:noProof/>
                <w:webHidden/>
              </w:rPr>
              <w:tab/>
            </w:r>
            <w:r w:rsidRPr="00594C70">
              <w:rPr>
                <w:noProof/>
                <w:webHidden/>
              </w:rPr>
              <w:fldChar w:fldCharType="begin"/>
            </w:r>
            <w:r w:rsidRPr="00594C70">
              <w:rPr>
                <w:noProof/>
                <w:webHidden/>
              </w:rPr>
              <w:instrText xml:space="preserve"> PAGEREF _Toc184995092 \h </w:instrText>
            </w:r>
            <w:r w:rsidRPr="00594C70">
              <w:rPr>
                <w:noProof/>
                <w:webHidden/>
              </w:rPr>
            </w:r>
            <w:r w:rsidRPr="00594C70">
              <w:rPr>
                <w:noProof/>
                <w:webHidden/>
              </w:rPr>
              <w:fldChar w:fldCharType="separate"/>
            </w:r>
            <w:r w:rsidRPr="00594C70">
              <w:rPr>
                <w:noProof/>
                <w:webHidden/>
              </w:rPr>
              <w:t>3</w:t>
            </w:r>
            <w:r w:rsidRPr="00594C70">
              <w:rPr>
                <w:noProof/>
                <w:webHidden/>
              </w:rPr>
              <w:fldChar w:fldCharType="end"/>
            </w:r>
          </w:hyperlink>
        </w:p>
        <w:p w14:paraId="53F7CF9D" w14:textId="7B94D4AA" w:rsidR="003370AC" w:rsidRPr="00594C70" w:rsidRDefault="003370AC">
          <w:pPr>
            <w:pStyle w:val="TOC1"/>
            <w:rPr>
              <w:rFonts w:eastAsiaTheme="minorEastAsia"/>
              <w:noProof/>
              <w:kern w:val="2"/>
              <w:lang w:eastAsia="en-GB"/>
              <w14:ligatures w14:val="standardContextual"/>
            </w:rPr>
          </w:pPr>
          <w:hyperlink w:anchor="_Toc184995093" w:history="1">
            <w:r w:rsidRPr="00594C70">
              <w:rPr>
                <w:rStyle w:val="Hyperlink"/>
                <w:rFonts w:ascii="MS Gothic" w:eastAsia="MS Gothic" w:hAnsi="MS Gothic" w:cs="MS Gothic" w:hint="eastAsia"/>
                <w:noProof/>
              </w:rPr>
              <w:t>Ⅱ</w:t>
            </w:r>
            <w:r w:rsidRPr="00594C70">
              <w:rPr>
                <w:rStyle w:val="Hyperlink"/>
                <w:noProof/>
              </w:rPr>
              <w:t>. Main body</w:t>
            </w:r>
            <w:r w:rsidRPr="00594C70">
              <w:rPr>
                <w:noProof/>
                <w:webHidden/>
              </w:rPr>
              <w:tab/>
            </w:r>
            <w:r w:rsidRPr="00594C70">
              <w:rPr>
                <w:noProof/>
                <w:webHidden/>
              </w:rPr>
              <w:fldChar w:fldCharType="begin"/>
            </w:r>
            <w:r w:rsidRPr="00594C70">
              <w:rPr>
                <w:noProof/>
                <w:webHidden/>
              </w:rPr>
              <w:instrText xml:space="preserve"> PAGEREF _Toc184995093 \h </w:instrText>
            </w:r>
            <w:r w:rsidRPr="00594C70">
              <w:rPr>
                <w:noProof/>
                <w:webHidden/>
              </w:rPr>
            </w:r>
            <w:r w:rsidRPr="00594C70">
              <w:rPr>
                <w:noProof/>
                <w:webHidden/>
              </w:rPr>
              <w:fldChar w:fldCharType="separate"/>
            </w:r>
            <w:r w:rsidRPr="00594C70">
              <w:rPr>
                <w:noProof/>
                <w:webHidden/>
              </w:rPr>
              <w:t>3</w:t>
            </w:r>
            <w:r w:rsidRPr="00594C70">
              <w:rPr>
                <w:noProof/>
                <w:webHidden/>
              </w:rPr>
              <w:fldChar w:fldCharType="end"/>
            </w:r>
          </w:hyperlink>
        </w:p>
        <w:p w14:paraId="64E4A927" w14:textId="07DF28B7" w:rsidR="003370AC" w:rsidRPr="00594C70" w:rsidRDefault="003370AC">
          <w:pPr>
            <w:pStyle w:val="TOC1"/>
            <w:rPr>
              <w:rFonts w:eastAsiaTheme="minorEastAsia"/>
              <w:noProof/>
              <w:kern w:val="2"/>
              <w:lang w:eastAsia="en-GB"/>
              <w14:ligatures w14:val="standardContextual"/>
            </w:rPr>
          </w:pPr>
          <w:hyperlink w:anchor="_Toc184995094" w:history="1">
            <w:r w:rsidRPr="00594C70">
              <w:rPr>
                <w:rStyle w:val="Hyperlink"/>
                <w:noProof/>
              </w:rPr>
              <w:t>Definition of change management</w:t>
            </w:r>
            <w:r w:rsidRPr="00594C70">
              <w:rPr>
                <w:noProof/>
                <w:webHidden/>
              </w:rPr>
              <w:tab/>
            </w:r>
            <w:r w:rsidRPr="00594C70">
              <w:rPr>
                <w:noProof/>
                <w:webHidden/>
              </w:rPr>
              <w:fldChar w:fldCharType="begin"/>
            </w:r>
            <w:r w:rsidRPr="00594C70">
              <w:rPr>
                <w:noProof/>
                <w:webHidden/>
              </w:rPr>
              <w:instrText xml:space="preserve"> PAGEREF _Toc184995094 \h </w:instrText>
            </w:r>
            <w:r w:rsidRPr="00594C70">
              <w:rPr>
                <w:noProof/>
                <w:webHidden/>
              </w:rPr>
            </w:r>
            <w:r w:rsidRPr="00594C70">
              <w:rPr>
                <w:noProof/>
                <w:webHidden/>
              </w:rPr>
              <w:fldChar w:fldCharType="separate"/>
            </w:r>
            <w:r w:rsidRPr="00594C70">
              <w:rPr>
                <w:noProof/>
                <w:webHidden/>
              </w:rPr>
              <w:t>4</w:t>
            </w:r>
            <w:r w:rsidRPr="00594C70">
              <w:rPr>
                <w:noProof/>
                <w:webHidden/>
              </w:rPr>
              <w:fldChar w:fldCharType="end"/>
            </w:r>
          </w:hyperlink>
        </w:p>
        <w:p w14:paraId="333A2552" w14:textId="2047BF45" w:rsidR="003370AC" w:rsidRPr="00594C70" w:rsidRDefault="003370AC">
          <w:pPr>
            <w:pStyle w:val="TOC1"/>
            <w:rPr>
              <w:rFonts w:eastAsiaTheme="minorEastAsia"/>
              <w:noProof/>
              <w:kern w:val="2"/>
              <w:lang w:eastAsia="en-GB"/>
              <w14:ligatures w14:val="standardContextual"/>
            </w:rPr>
          </w:pPr>
          <w:hyperlink w:anchor="_Toc184995095" w:history="1">
            <w:r w:rsidRPr="00594C70">
              <w:rPr>
                <w:rStyle w:val="Hyperlink"/>
                <w:noProof/>
              </w:rPr>
              <w:t>Recent History and Strategic Changes</w:t>
            </w:r>
            <w:r w:rsidRPr="00594C70">
              <w:rPr>
                <w:noProof/>
                <w:webHidden/>
              </w:rPr>
              <w:tab/>
            </w:r>
            <w:r w:rsidRPr="00594C70">
              <w:rPr>
                <w:noProof/>
                <w:webHidden/>
              </w:rPr>
              <w:fldChar w:fldCharType="begin"/>
            </w:r>
            <w:r w:rsidRPr="00594C70">
              <w:rPr>
                <w:noProof/>
                <w:webHidden/>
              </w:rPr>
              <w:instrText xml:space="preserve"> PAGEREF _Toc184995095 \h </w:instrText>
            </w:r>
            <w:r w:rsidRPr="00594C70">
              <w:rPr>
                <w:noProof/>
                <w:webHidden/>
              </w:rPr>
            </w:r>
            <w:r w:rsidRPr="00594C70">
              <w:rPr>
                <w:noProof/>
                <w:webHidden/>
              </w:rPr>
              <w:fldChar w:fldCharType="separate"/>
            </w:r>
            <w:r w:rsidRPr="00594C70">
              <w:rPr>
                <w:noProof/>
                <w:webHidden/>
              </w:rPr>
              <w:t>4</w:t>
            </w:r>
            <w:r w:rsidRPr="00594C70">
              <w:rPr>
                <w:noProof/>
                <w:webHidden/>
              </w:rPr>
              <w:fldChar w:fldCharType="end"/>
            </w:r>
          </w:hyperlink>
        </w:p>
        <w:p w14:paraId="58B680B2" w14:textId="5AFB1336" w:rsidR="003370AC" w:rsidRPr="00594C70" w:rsidRDefault="003370AC">
          <w:pPr>
            <w:pStyle w:val="TOC1"/>
            <w:rPr>
              <w:rFonts w:eastAsiaTheme="minorEastAsia"/>
              <w:noProof/>
              <w:kern w:val="2"/>
              <w:lang w:eastAsia="en-GB"/>
              <w14:ligatures w14:val="standardContextual"/>
            </w:rPr>
          </w:pPr>
          <w:hyperlink w:anchor="_Toc184995096" w:history="1">
            <w:r w:rsidRPr="00594C70">
              <w:rPr>
                <w:rStyle w:val="Hyperlink"/>
                <w:noProof/>
              </w:rPr>
              <w:t>Change management models</w:t>
            </w:r>
            <w:r w:rsidRPr="00594C70">
              <w:rPr>
                <w:noProof/>
                <w:webHidden/>
              </w:rPr>
              <w:tab/>
            </w:r>
            <w:r w:rsidRPr="00594C70">
              <w:rPr>
                <w:noProof/>
                <w:webHidden/>
              </w:rPr>
              <w:fldChar w:fldCharType="begin"/>
            </w:r>
            <w:r w:rsidRPr="00594C70">
              <w:rPr>
                <w:noProof/>
                <w:webHidden/>
              </w:rPr>
              <w:instrText xml:space="preserve"> PAGEREF _Toc184995096 \h </w:instrText>
            </w:r>
            <w:r w:rsidRPr="00594C70">
              <w:rPr>
                <w:noProof/>
                <w:webHidden/>
              </w:rPr>
            </w:r>
            <w:r w:rsidRPr="00594C70">
              <w:rPr>
                <w:noProof/>
                <w:webHidden/>
              </w:rPr>
              <w:fldChar w:fldCharType="separate"/>
            </w:r>
            <w:r w:rsidRPr="00594C70">
              <w:rPr>
                <w:noProof/>
                <w:webHidden/>
              </w:rPr>
              <w:t>6</w:t>
            </w:r>
            <w:r w:rsidRPr="00594C70">
              <w:rPr>
                <w:noProof/>
                <w:webHidden/>
              </w:rPr>
              <w:fldChar w:fldCharType="end"/>
            </w:r>
          </w:hyperlink>
        </w:p>
        <w:p w14:paraId="6C74188F" w14:textId="6DF59624" w:rsidR="003370AC" w:rsidRPr="00594C70" w:rsidRDefault="003370AC">
          <w:pPr>
            <w:pStyle w:val="TOC1"/>
            <w:rPr>
              <w:rFonts w:eastAsiaTheme="minorEastAsia"/>
              <w:noProof/>
              <w:kern w:val="2"/>
              <w:lang w:eastAsia="en-GB"/>
              <w14:ligatures w14:val="standardContextual"/>
            </w:rPr>
          </w:pPr>
          <w:hyperlink w:anchor="_Toc184995097" w:history="1">
            <w:r w:rsidRPr="00594C70">
              <w:rPr>
                <w:rStyle w:val="Hyperlink"/>
                <w:noProof/>
              </w:rPr>
              <w:t>Lewin's model</w:t>
            </w:r>
            <w:r w:rsidRPr="00594C70">
              <w:rPr>
                <w:noProof/>
                <w:webHidden/>
              </w:rPr>
              <w:tab/>
            </w:r>
            <w:r w:rsidRPr="00594C70">
              <w:rPr>
                <w:noProof/>
                <w:webHidden/>
              </w:rPr>
              <w:fldChar w:fldCharType="begin"/>
            </w:r>
            <w:r w:rsidRPr="00594C70">
              <w:rPr>
                <w:noProof/>
                <w:webHidden/>
              </w:rPr>
              <w:instrText xml:space="preserve"> PAGEREF _Toc184995097 \h </w:instrText>
            </w:r>
            <w:r w:rsidRPr="00594C70">
              <w:rPr>
                <w:noProof/>
                <w:webHidden/>
              </w:rPr>
            </w:r>
            <w:r w:rsidRPr="00594C70">
              <w:rPr>
                <w:noProof/>
                <w:webHidden/>
              </w:rPr>
              <w:fldChar w:fldCharType="separate"/>
            </w:r>
            <w:r w:rsidRPr="00594C70">
              <w:rPr>
                <w:noProof/>
                <w:webHidden/>
              </w:rPr>
              <w:t>6</w:t>
            </w:r>
            <w:r w:rsidRPr="00594C70">
              <w:rPr>
                <w:noProof/>
                <w:webHidden/>
              </w:rPr>
              <w:fldChar w:fldCharType="end"/>
            </w:r>
          </w:hyperlink>
        </w:p>
        <w:p w14:paraId="3CDF155E" w14:textId="41CD0092" w:rsidR="003370AC" w:rsidRPr="00594C70" w:rsidRDefault="003370AC">
          <w:pPr>
            <w:pStyle w:val="TOC1"/>
            <w:rPr>
              <w:rFonts w:eastAsiaTheme="minorEastAsia"/>
              <w:noProof/>
              <w:kern w:val="2"/>
              <w:lang w:eastAsia="en-GB"/>
              <w14:ligatures w14:val="standardContextual"/>
            </w:rPr>
          </w:pPr>
          <w:hyperlink w:anchor="_Toc184995098" w:history="1">
            <w:r w:rsidRPr="00594C70">
              <w:rPr>
                <w:rStyle w:val="Hyperlink"/>
                <w:noProof/>
              </w:rPr>
              <w:t>Kotter's Eight-Step Change Model</w:t>
            </w:r>
            <w:r w:rsidRPr="00594C70">
              <w:rPr>
                <w:noProof/>
                <w:webHidden/>
              </w:rPr>
              <w:tab/>
            </w:r>
            <w:r w:rsidRPr="00594C70">
              <w:rPr>
                <w:noProof/>
                <w:webHidden/>
              </w:rPr>
              <w:fldChar w:fldCharType="begin"/>
            </w:r>
            <w:r w:rsidRPr="00594C70">
              <w:rPr>
                <w:noProof/>
                <w:webHidden/>
              </w:rPr>
              <w:instrText xml:space="preserve"> PAGEREF _Toc184995098 \h </w:instrText>
            </w:r>
            <w:r w:rsidRPr="00594C70">
              <w:rPr>
                <w:noProof/>
                <w:webHidden/>
              </w:rPr>
            </w:r>
            <w:r w:rsidRPr="00594C70">
              <w:rPr>
                <w:noProof/>
                <w:webHidden/>
              </w:rPr>
              <w:fldChar w:fldCharType="separate"/>
            </w:r>
            <w:r w:rsidRPr="00594C70">
              <w:rPr>
                <w:noProof/>
                <w:webHidden/>
              </w:rPr>
              <w:t>9</w:t>
            </w:r>
            <w:r w:rsidRPr="00594C70">
              <w:rPr>
                <w:noProof/>
                <w:webHidden/>
              </w:rPr>
              <w:fldChar w:fldCharType="end"/>
            </w:r>
          </w:hyperlink>
        </w:p>
        <w:p w14:paraId="554394E2" w14:textId="25468AFA" w:rsidR="003370AC" w:rsidRPr="00594C70" w:rsidRDefault="003370AC">
          <w:pPr>
            <w:pStyle w:val="TOC1"/>
            <w:rPr>
              <w:rFonts w:eastAsiaTheme="minorEastAsia"/>
              <w:noProof/>
              <w:kern w:val="2"/>
              <w:lang w:eastAsia="en-GB"/>
              <w14:ligatures w14:val="standardContextual"/>
            </w:rPr>
          </w:pPr>
          <w:hyperlink w:anchor="_Toc184995099" w:history="1">
            <w:r w:rsidRPr="00594C70">
              <w:rPr>
                <w:rStyle w:val="Hyperlink"/>
                <w:noProof/>
              </w:rPr>
              <w:t>The Pettigrew Model</w:t>
            </w:r>
            <w:r w:rsidRPr="00594C70">
              <w:rPr>
                <w:noProof/>
                <w:webHidden/>
              </w:rPr>
              <w:tab/>
            </w:r>
            <w:r w:rsidRPr="00594C70">
              <w:rPr>
                <w:noProof/>
                <w:webHidden/>
              </w:rPr>
              <w:fldChar w:fldCharType="begin"/>
            </w:r>
            <w:r w:rsidRPr="00594C70">
              <w:rPr>
                <w:noProof/>
                <w:webHidden/>
              </w:rPr>
              <w:instrText xml:space="preserve"> PAGEREF _Toc184995099 \h </w:instrText>
            </w:r>
            <w:r w:rsidRPr="00594C70">
              <w:rPr>
                <w:noProof/>
                <w:webHidden/>
              </w:rPr>
            </w:r>
            <w:r w:rsidRPr="00594C70">
              <w:rPr>
                <w:noProof/>
                <w:webHidden/>
              </w:rPr>
              <w:fldChar w:fldCharType="separate"/>
            </w:r>
            <w:r w:rsidRPr="00594C70">
              <w:rPr>
                <w:noProof/>
                <w:webHidden/>
              </w:rPr>
              <w:t>10</w:t>
            </w:r>
            <w:r w:rsidRPr="00594C70">
              <w:rPr>
                <w:noProof/>
                <w:webHidden/>
              </w:rPr>
              <w:fldChar w:fldCharType="end"/>
            </w:r>
          </w:hyperlink>
        </w:p>
        <w:p w14:paraId="1CB384DC" w14:textId="151EE322" w:rsidR="003370AC" w:rsidRPr="00594C70" w:rsidRDefault="003370AC">
          <w:pPr>
            <w:pStyle w:val="TOC1"/>
            <w:rPr>
              <w:rFonts w:eastAsiaTheme="minorEastAsia"/>
              <w:noProof/>
              <w:kern w:val="2"/>
              <w:lang w:eastAsia="en-GB"/>
              <w14:ligatures w14:val="standardContextual"/>
            </w:rPr>
          </w:pPr>
          <w:hyperlink w:anchor="_Toc184995100" w:history="1">
            <w:r w:rsidRPr="00594C70">
              <w:rPr>
                <w:rStyle w:val="Hyperlink"/>
                <w:noProof/>
              </w:rPr>
              <w:t>Analysing change models critically</w:t>
            </w:r>
            <w:r w:rsidRPr="00594C70">
              <w:rPr>
                <w:noProof/>
                <w:webHidden/>
              </w:rPr>
              <w:tab/>
            </w:r>
            <w:r w:rsidRPr="00594C70">
              <w:rPr>
                <w:noProof/>
                <w:webHidden/>
              </w:rPr>
              <w:fldChar w:fldCharType="begin"/>
            </w:r>
            <w:r w:rsidRPr="00594C70">
              <w:rPr>
                <w:noProof/>
                <w:webHidden/>
              </w:rPr>
              <w:instrText xml:space="preserve"> PAGEREF _Toc184995100 \h </w:instrText>
            </w:r>
            <w:r w:rsidRPr="00594C70">
              <w:rPr>
                <w:noProof/>
                <w:webHidden/>
              </w:rPr>
            </w:r>
            <w:r w:rsidRPr="00594C70">
              <w:rPr>
                <w:noProof/>
                <w:webHidden/>
              </w:rPr>
              <w:fldChar w:fldCharType="separate"/>
            </w:r>
            <w:r w:rsidRPr="00594C70">
              <w:rPr>
                <w:noProof/>
                <w:webHidden/>
              </w:rPr>
              <w:t>13</w:t>
            </w:r>
            <w:r w:rsidRPr="00594C70">
              <w:rPr>
                <w:noProof/>
                <w:webHidden/>
              </w:rPr>
              <w:fldChar w:fldCharType="end"/>
            </w:r>
          </w:hyperlink>
        </w:p>
        <w:p w14:paraId="2DFCAED6" w14:textId="73DB412B" w:rsidR="003370AC" w:rsidRPr="00594C70" w:rsidRDefault="003370AC">
          <w:pPr>
            <w:pStyle w:val="TOC1"/>
            <w:rPr>
              <w:rFonts w:eastAsiaTheme="minorEastAsia"/>
              <w:noProof/>
              <w:kern w:val="2"/>
              <w:lang w:eastAsia="en-GB"/>
              <w14:ligatures w14:val="standardContextual"/>
            </w:rPr>
          </w:pPr>
          <w:hyperlink w:anchor="_Toc184995101" w:history="1">
            <w:r w:rsidRPr="00594C70">
              <w:rPr>
                <w:rStyle w:val="Hyperlink"/>
                <w:noProof/>
              </w:rPr>
              <w:t>The impact of organizational culture on the change management program at Barclays Bank</w:t>
            </w:r>
            <w:r w:rsidRPr="00594C70">
              <w:rPr>
                <w:noProof/>
                <w:webHidden/>
              </w:rPr>
              <w:tab/>
            </w:r>
            <w:r w:rsidRPr="00594C70">
              <w:rPr>
                <w:noProof/>
                <w:webHidden/>
              </w:rPr>
              <w:fldChar w:fldCharType="begin"/>
            </w:r>
            <w:r w:rsidRPr="00594C70">
              <w:rPr>
                <w:noProof/>
                <w:webHidden/>
              </w:rPr>
              <w:instrText xml:space="preserve"> PAGEREF _Toc184995101 \h </w:instrText>
            </w:r>
            <w:r w:rsidRPr="00594C70">
              <w:rPr>
                <w:noProof/>
                <w:webHidden/>
              </w:rPr>
            </w:r>
            <w:r w:rsidRPr="00594C70">
              <w:rPr>
                <w:noProof/>
                <w:webHidden/>
              </w:rPr>
              <w:fldChar w:fldCharType="separate"/>
            </w:r>
            <w:r w:rsidRPr="00594C70">
              <w:rPr>
                <w:noProof/>
                <w:webHidden/>
              </w:rPr>
              <w:t>15</w:t>
            </w:r>
            <w:r w:rsidRPr="00594C70">
              <w:rPr>
                <w:noProof/>
                <w:webHidden/>
              </w:rPr>
              <w:fldChar w:fldCharType="end"/>
            </w:r>
          </w:hyperlink>
        </w:p>
        <w:p w14:paraId="51CC0316" w14:textId="33453175" w:rsidR="003370AC" w:rsidRPr="00594C70" w:rsidRDefault="003370AC">
          <w:pPr>
            <w:pStyle w:val="TOC1"/>
            <w:rPr>
              <w:rFonts w:eastAsiaTheme="minorEastAsia"/>
              <w:noProof/>
              <w:kern w:val="2"/>
              <w:lang w:eastAsia="en-GB"/>
              <w14:ligatures w14:val="standardContextual"/>
            </w:rPr>
          </w:pPr>
          <w:hyperlink w:anchor="_Toc184995102" w:history="1">
            <w:r w:rsidRPr="00594C70">
              <w:rPr>
                <w:rStyle w:val="Hyperlink"/>
                <w:noProof/>
              </w:rPr>
              <w:t>Strategic Implications for Change Management at Barclays</w:t>
            </w:r>
            <w:r w:rsidRPr="00594C70">
              <w:rPr>
                <w:noProof/>
                <w:webHidden/>
              </w:rPr>
              <w:tab/>
            </w:r>
            <w:r w:rsidRPr="00594C70">
              <w:rPr>
                <w:noProof/>
                <w:webHidden/>
              </w:rPr>
              <w:fldChar w:fldCharType="begin"/>
            </w:r>
            <w:r w:rsidRPr="00594C70">
              <w:rPr>
                <w:noProof/>
                <w:webHidden/>
              </w:rPr>
              <w:instrText xml:space="preserve"> PAGEREF _Toc184995102 \h </w:instrText>
            </w:r>
            <w:r w:rsidRPr="00594C70">
              <w:rPr>
                <w:noProof/>
                <w:webHidden/>
              </w:rPr>
            </w:r>
            <w:r w:rsidRPr="00594C70">
              <w:rPr>
                <w:noProof/>
                <w:webHidden/>
              </w:rPr>
              <w:fldChar w:fldCharType="separate"/>
            </w:r>
            <w:r w:rsidRPr="00594C70">
              <w:rPr>
                <w:noProof/>
                <w:webHidden/>
              </w:rPr>
              <w:t>17</w:t>
            </w:r>
            <w:r w:rsidRPr="00594C70">
              <w:rPr>
                <w:noProof/>
                <w:webHidden/>
              </w:rPr>
              <w:fldChar w:fldCharType="end"/>
            </w:r>
          </w:hyperlink>
        </w:p>
        <w:p w14:paraId="1A9F3770" w14:textId="53D376CF" w:rsidR="003370AC" w:rsidRPr="00594C70" w:rsidRDefault="003370AC">
          <w:pPr>
            <w:pStyle w:val="TOC1"/>
            <w:rPr>
              <w:rFonts w:eastAsiaTheme="minorEastAsia"/>
              <w:noProof/>
              <w:kern w:val="2"/>
              <w:lang w:eastAsia="en-GB"/>
              <w14:ligatures w14:val="standardContextual"/>
            </w:rPr>
          </w:pPr>
          <w:hyperlink w:anchor="_Toc184995103" w:history="1">
            <w:r w:rsidRPr="00594C70">
              <w:rPr>
                <w:rStyle w:val="Hyperlink"/>
                <w:noProof/>
              </w:rPr>
              <w:t>SWOT Analysis</w:t>
            </w:r>
            <w:r w:rsidRPr="00594C70">
              <w:rPr>
                <w:noProof/>
                <w:webHidden/>
              </w:rPr>
              <w:tab/>
            </w:r>
            <w:r w:rsidRPr="00594C70">
              <w:rPr>
                <w:noProof/>
                <w:webHidden/>
              </w:rPr>
              <w:fldChar w:fldCharType="begin"/>
            </w:r>
            <w:r w:rsidRPr="00594C70">
              <w:rPr>
                <w:noProof/>
                <w:webHidden/>
              </w:rPr>
              <w:instrText xml:space="preserve"> PAGEREF _Toc184995103 \h </w:instrText>
            </w:r>
            <w:r w:rsidRPr="00594C70">
              <w:rPr>
                <w:noProof/>
                <w:webHidden/>
              </w:rPr>
            </w:r>
            <w:r w:rsidRPr="00594C70">
              <w:rPr>
                <w:noProof/>
                <w:webHidden/>
              </w:rPr>
              <w:fldChar w:fldCharType="separate"/>
            </w:r>
            <w:r w:rsidRPr="00594C70">
              <w:rPr>
                <w:noProof/>
                <w:webHidden/>
              </w:rPr>
              <w:t>18</w:t>
            </w:r>
            <w:r w:rsidRPr="00594C70">
              <w:rPr>
                <w:noProof/>
                <w:webHidden/>
              </w:rPr>
              <w:fldChar w:fldCharType="end"/>
            </w:r>
          </w:hyperlink>
        </w:p>
        <w:p w14:paraId="691E925C" w14:textId="1B392D51" w:rsidR="003370AC" w:rsidRPr="00594C70" w:rsidRDefault="003370AC">
          <w:pPr>
            <w:pStyle w:val="TOC1"/>
            <w:rPr>
              <w:rFonts w:eastAsiaTheme="minorEastAsia"/>
              <w:noProof/>
              <w:kern w:val="2"/>
              <w:lang w:eastAsia="en-GB"/>
              <w14:ligatures w14:val="standardContextual"/>
            </w:rPr>
          </w:pPr>
          <w:hyperlink w:anchor="_Toc184995104" w:history="1">
            <w:r w:rsidRPr="00594C70">
              <w:rPr>
                <w:rStyle w:val="Hyperlink"/>
                <w:noProof/>
              </w:rPr>
              <w:t>PESTEL Analysis</w:t>
            </w:r>
            <w:r w:rsidRPr="00594C70">
              <w:rPr>
                <w:noProof/>
                <w:webHidden/>
              </w:rPr>
              <w:tab/>
            </w:r>
            <w:r w:rsidRPr="00594C70">
              <w:rPr>
                <w:noProof/>
                <w:webHidden/>
              </w:rPr>
              <w:fldChar w:fldCharType="begin"/>
            </w:r>
            <w:r w:rsidRPr="00594C70">
              <w:rPr>
                <w:noProof/>
                <w:webHidden/>
              </w:rPr>
              <w:instrText xml:space="preserve"> PAGEREF _Toc184995104 \h </w:instrText>
            </w:r>
            <w:r w:rsidRPr="00594C70">
              <w:rPr>
                <w:noProof/>
                <w:webHidden/>
              </w:rPr>
            </w:r>
            <w:r w:rsidRPr="00594C70">
              <w:rPr>
                <w:noProof/>
                <w:webHidden/>
              </w:rPr>
              <w:fldChar w:fldCharType="separate"/>
            </w:r>
            <w:r w:rsidRPr="00594C70">
              <w:rPr>
                <w:noProof/>
                <w:webHidden/>
              </w:rPr>
              <w:t>21</w:t>
            </w:r>
            <w:r w:rsidRPr="00594C70">
              <w:rPr>
                <w:noProof/>
                <w:webHidden/>
              </w:rPr>
              <w:fldChar w:fldCharType="end"/>
            </w:r>
          </w:hyperlink>
        </w:p>
        <w:p w14:paraId="54E1C8FC" w14:textId="19EE0819" w:rsidR="003370AC" w:rsidRPr="00594C70" w:rsidRDefault="003370AC">
          <w:pPr>
            <w:pStyle w:val="TOC1"/>
            <w:rPr>
              <w:rFonts w:eastAsiaTheme="minorEastAsia"/>
              <w:noProof/>
              <w:kern w:val="2"/>
              <w:lang w:eastAsia="en-GB"/>
              <w14:ligatures w14:val="standardContextual"/>
            </w:rPr>
          </w:pPr>
          <w:hyperlink w:anchor="_Toc184995105" w:history="1">
            <w:r w:rsidRPr="00594C70">
              <w:rPr>
                <w:rStyle w:val="Hyperlink"/>
                <w:noProof/>
              </w:rPr>
              <w:t>Porter's Five Forces model</w:t>
            </w:r>
            <w:r w:rsidRPr="00594C70">
              <w:rPr>
                <w:noProof/>
                <w:webHidden/>
              </w:rPr>
              <w:tab/>
            </w:r>
            <w:r w:rsidRPr="00594C70">
              <w:rPr>
                <w:noProof/>
                <w:webHidden/>
              </w:rPr>
              <w:fldChar w:fldCharType="begin"/>
            </w:r>
            <w:r w:rsidRPr="00594C70">
              <w:rPr>
                <w:noProof/>
                <w:webHidden/>
              </w:rPr>
              <w:instrText xml:space="preserve"> PAGEREF _Toc184995105 \h </w:instrText>
            </w:r>
            <w:r w:rsidRPr="00594C70">
              <w:rPr>
                <w:noProof/>
                <w:webHidden/>
              </w:rPr>
            </w:r>
            <w:r w:rsidRPr="00594C70">
              <w:rPr>
                <w:noProof/>
                <w:webHidden/>
              </w:rPr>
              <w:fldChar w:fldCharType="separate"/>
            </w:r>
            <w:r w:rsidRPr="00594C70">
              <w:rPr>
                <w:noProof/>
                <w:webHidden/>
              </w:rPr>
              <w:t>24</w:t>
            </w:r>
            <w:r w:rsidRPr="00594C70">
              <w:rPr>
                <w:noProof/>
                <w:webHidden/>
              </w:rPr>
              <w:fldChar w:fldCharType="end"/>
            </w:r>
          </w:hyperlink>
        </w:p>
        <w:p w14:paraId="74E84529" w14:textId="528B5734" w:rsidR="003370AC" w:rsidRPr="00594C70" w:rsidRDefault="003370AC">
          <w:pPr>
            <w:pStyle w:val="TOC1"/>
            <w:rPr>
              <w:rFonts w:eastAsiaTheme="minorEastAsia"/>
              <w:noProof/>
              <w:kern w:val="2"/>
              <w:lang w:eastAsia="en-GB"/>
              <w14:ligatures w14:val="standardContextual"/>
            </w:rPr>
          </w:pPr>
          <w:hyperlink w:anchor="_Toc184995106" w:history="1">
            <w:r w:rsidRPr="00594C70">
              <w:rPr>
                <w:rStyle w:val="Hyperlink"/>
                <w:noProof/>
              </w:rPr>
              <w:t>Change Management Plan / Barclays Bank</w:t>
            </w:r>
            <w:r w:rsidRPr="00594C70">
              <w:rPr>
                <w:noProof/>
                <w:webHidden/>
              </w:rPr>
              <w:tab/>
            </w:r>
            <w:r w:rsidRPr="00594C70">
              <w:rPr>
                <w:noProof/>
                <w:webHidden/>
              </w:rPr>
              <w:fldChar w:fldCharType="begin"/>
            </w:r>
            <w:r w:rsidRPr="00594C70">
              <w:rPr>
                <w:noProof/>
                <w:webHidden/>
              </w:rPr>
              <w:instrText xml:space="preserve"> PAGEREF _Toc184995106 \h </w:instrText>
            </w:r>
            <w:r w:rsidRPr="00594C70">
              <w:rPr>
                <w:noProof/>
                <w:webHidden/>
              </w:rPr>
            </w:r>
            <w:r w:rsidRPr="00594C70">
              <w:rPr>
                <w:noProof/>
                <w:webHidden/>
              </w:rPr>
              <w:fldChar w:fldCharType="separate"/>
            </w:r>
            <w:r w:rsidRPr="00594C70">
              <w:rPr>
                <w:noProof/>
                <w:webHidden/>
              </w:rPr>
              <w:t>27</w:t>
            </w:r>
            <w:r w:rsidRPr="00594C70">
              <w:rPr>
                <w:noProof/>
                <w:webHidden/>
              </w:rPr>
              <w:fldChar w:fldCharType="end"/>
            </w:r>
          </w:hyperlink>
        </w:p>
        <w:p w14:paraId="0DB21907" w14:textId="189251E4" w:rsidR="003370AC" w:rsidRPr="00594C70" w:rsidRDefault="003370AC">
          <w:pPr>
            <w:pStyle w:val="TOC1"/>
            <w:rPr>
              <w:rFonts w:eastAsiaTheme="minorEastAsia"/>
              <w:noProof/>
              <w:kern w:val="2"/>
              <w:lang w:eastAsia="en-GB"/>
              <w14:ligatures w14:val="standardContextual"/>
            </w:rPr>
          </w:pPr>
          <w:hyperlink w:anchor="_Toc184995107" w:history="1">
            <w:r w:rsidRPr="00594C70">
              <w:rPr>
                <w:rStyle w:val="Hyperlink"/>
                <w:noProof/>
              </w:rPr>
              <w:t>Proposed Change</w:t>
            </w:r>
            <w:r w:rsidRPr="00594C70">
              <w:rPr>
                <w:noProof/>
                <w:webHidden/>
              </w:rPr>
              <w:tab/>
            </w:r>
            <w:r w:rsidRPr="00594C70">
              <w:rPr>
                <w:noProof/>
                <w:webHidden/>
              </w:rPr>
              <w:fldChar w:fldCharType="begin"/>
            </w:r>
            <w:r w:rsidRPr="00594C70">
              <w:rPr>
                <w:noProof/>
                <w:webHidden/>
              </w:rPr>
              <w:instrText xml:space="preserve"> PAGEREF _Toc184995107 \h </w:instrText>
            </w:r>
            <w:r w:rsidRPr="00594C70">
              <w:rPr>
                <w:noProof/>
                <w:webHidden/>
              </w:rPr>
            </w:r>
            <w:r w:rsidRPr="00594C70">
              <w:rPr>
                <w:noProof/>
                <w:webHidden/>
              </w:rPr>
              <w:fldChar w:fldCharType="separate"/>
            </w:r>
            <w:r w:rsidRPr="00594C70">
              <w:rPr>
                <w:noProof/>
                <w:webHidden/>
              </w:rPr>
              <w:t>27</w:t>
            </w:r>
            <w:r w:rsidRPr="00594C70">
              <w:rPr>
                <w:noProof/>
                <w:webHidden/>
              </w:rPr>
              <w:fldChar w:fldCharType="end"/>
            </w:r>
          </w:hyperlink>
        </w:p>
        <w:p w14:paraId="0476E103" w14:textId="0EFB8306" w:rsidR="003370AC" w:rsidRPr="00594C70" w:rsidRDefault="003370AC">
          <w:pPr>
            <w:pStyle w:val="TOC1"/>
            <w:rPr>
              <w:rFonts w:eastAsiaTheme="minorEastAsia"/>
              <w:noProof/>
              <w:kern w:val="2"/>
              <w:lang w:eastAsia="en-GB"/>
              <w14:ligatures w14:val="standardContextual"/>
            </w:rPr>
          </w:pPr>
          <w:hyperlink w:anchor="_Toc184995108" w:history="1">
            <w:r w:rsidRPr="00594C70">
              <w:rPr>
                <w:rStyle w:val="Hyperlink"/>
                <w:noProof/>
              </w:rPr>
              <w:t>Financial Plan</w:t>
            </w:r>
            <w:r w:rsidRPr="00594C70">
              <w:rPr>
                <w:noProof/>
                <w:webHidden/>
              </w:rPr>
              <w:tab/>
            </w:r>
            <w:r w:rsidRPr="00594C70">
              <w:rPr>
                <w:noProof/>
                <w:webHidden/>
              </w:rPr>
              <w:fldChar w:fldCharType="begin"/>
            </w:r>
            <w:r w:rsidRPr="00594C70">
              <w:rPr>
                <w:noProof/>
                <w:webHidden/>
              </w:rPr>
              <w:instrText xml:space="preserve"> PAGEREF _Toc184995108 \h </w:instrText>
            </w:r>
            <w:r w:rsidRPr="00594C70">
              <w:rPr>
                <w:noProof/>
                <w:webHidden/>
              </w:rPr>
            </w:r>
            <w:r w:rsidRPr="00594C70">
              <w:rPr>
                <w:noProof/>
                <w:webHidden/>
              </w:rPr>
              <w:fldChar w:fldCharType="separate"/>
            </w:r>
            <w:r w:rsidRPr="00594C70">
              <w:rPr>
                <w:noProof/>
                <w:webHidden/>
              </w:rPr>
              <w:t>28</w:t>
            </w:r>
            <w:r w:rsidRPr="00594C70">
              <w:rPr>
                <w:noProof/>
                <w:webHidden/>
              </w:rPr>
              <w:fldChar w:fldCharType="end"/>
            </w:r>
          </w:hyperlink>
        </w:p>
        <w:p w14:paraId="5FA2DDCB" w14:textId="18E99333" w:rsidR="003370AC" w:rsidRPr="00594C70" w:rsidRDefault="003370AC">
          <w:pPr>
            <w:pStyle w:val="TOC1"/>
            <w:rPr>
              <w:rFonts w:eastAsiaTheme="minorEastAsia"/>
              <w:noProof/>
              <w:kern w:val="2"/>
              <w:lang w:eastAsia="en-GB"/>
              <w14:ligatures w14:val="standardContextual"/>
            </w:rPr>
          </w:pPr>
          <w:hyperlink w:anchor="_Toc184995109" w:history="1">
            <w:r w:rsidRPr="00594C70">
              <w:rPr>
                <w:rStyle w:val="Hyperlink"/>
                <w:noProof/>
              </w:rPr>
              <w:t>Evaluation Plan</w:t>
            </w:r>
            <w:r w:rsidRPr="00594C70">
              <w:rPr>
                <w:noProof/>
                <w:webHidden/>
              </w:rPr>
              <w:tab/>
            </w:r>
            <w:r w:rsidRPr="00594C70">
              <w:rPr>
                <w:noProof/>
                <w:webHidden/>
              </w:rPr>
              <w:fldChar w:fldCharType="begin"/>
            </w:r>
            <w:r w:rsidRPr="00594C70">
              <w:rPr>
                <w:noProof/>
                <w:webHidden/>
              </w:rPr>
              <w:instrText xml:space="preserve"> PAGEREF _Toc184995109 \h </w:instrText>
            </w:r>
            <w:r w:rsidRPr="00594C70">
              <w:rPr>
                <w:noProof/>
                <w:webHidden/>
              </w:rPr>
            </w:r>
            <w:r w:rsidRPr="00594C70">
              <w:rPr>
                <w:noProof/>
                <w:webHidden/>
              </w:rPr>
              <w:fldChar w:fldCharType="separate"/>
            </w:r>
            <w:r w:rsidRPr="00594C70">
              <w:rPr>
                <w:noProof/>
                <w:webHidden/>
              </w:rPr>
              <w:t>28</w:t>
            </w:r>
            <w:r w:rsidRPr="00594C70">
              <w:rPr>
                <w:noProof/>
                <w:webHidden/>
              </w:rPr>
              <w:fldChar w:fldCharType="end"/>
            </w:r>
          </w:hyperlink>
        </w:p>
        <w:p w14:paraId="0623AD4F" w14:textId="0B7388A6" w:rsidR="003370AC" w:rsidRPr="00594C70" w:rsidRDefault="003370AC">
          <w:pPr>
            <w:pStyle w:val="TOC1"/>
            <w:rPr>
              <w:rFonts w:eastAsiaTheme="minorEastAsia"/>
              <w:noProof/>
              <w:kern w:val="2"/>
              <w:lang w:eastAsia="en-GB"/>
              <w14:ligatures w14:val="standardContextual"/>
            </w:rPr>
          </w:pPr>
          <w:hyperlink w:anchor="_Toc184995110" w:history="1">
            <w:r w:rsidRPr="00594C70">
              <w:rPr>
                <w:rStyle w:val="Hyperlink"/>
                <w:noProof/>
              </w:rPr>
              <w:t>Communication Plan</w:t>
            </w:r>
            <w:r w:rsidRPr="00594C70">
              <w:rPr>
                <w:noProof/>
                <w:webHidden/>
              </w:rPr>
              <w:tab/>
            </w:r>
            <w:r w:rsidRPr="00594C70">
              <w:rPr>
                <w:noProof/>
                <w:webHidden/>
              </w:rPr>
              <w:fldChar w:fldCharType="begin"/>
            </w:r>
            <w:r w:rsidRPr="00594C70">
              <w:rPr>
                <w:noProof/>
                <w:webHidden/>
              </w:rPr>
              <w:instrText xml:space="preserve"> PAGEREF _Toc184995110 \h </w:instrText>
            </w:r>
            <w:r w:rsidRPr="00594C70">
              <w:rPr>
                <w:noProof/>
                <w:webHidden/>
              </w:rPr>
            </w:r>
            <w:r w:rsidRPr="00594C70">
              <w:rPr>
                <w:noProof/>
                <w:webHidden/>
              </w:rPr>
              <w:fldChar w:fldCharType="separate"/>
            </w:r>
            <w:r w:rsidRPr="00594C70">
              <w:rPr>
                <w:noProof/>
                <w:webHidden/>
              </w:rPr>
              <w:t>29</w:t>
            </w:r>
            <w:r w:rsidRPr="00594C70">
              <w:rPr>
                <w:noProof/>
                <w:webHidden/>
              </w:rPr>
              <w:fldChar w:fldCharType="end"/>
            </w:r>
          </w:hyperlink>
        </w:p>
        <w:p w14:paraId="5A9ACF23" w14:textId="77777777" w:rsidR="00F417DE" w:rsidRDefault="003370AC">
          <w:pPr>
            <w:rPr>
              <w:rFonts w:ascii="Arial" w:hAnsi="Arial" w:cs="Arial"/>
              <w:noProof/>
            </w:rPr>
          </w:pPr>
          <w:r w:rsidRPr="00594C70">
            <w:rPr>
              <w:rFonts w:ascii="Arial" w:hAnsi="Arial" w:cs="Arial"/>
              <w:b/>
              <w:bCs/>
              <w:noProof/>
            </w:rPr>
            <w:fldChar w:fldCharType="end"/>
          </w:r>
          <w:r w:rsidR="00B42192" w:rsidRPr="00F106F1">
            <w:rPr>
              <w:rFonts w:ascii="Arial" w:hAnsi="Arial" w:cs="Arial"/>
              <w:noProof/>
            </w:rPr>
            <w:t>Counclusion</w:t>
          </w:r>
          <w:r w:rsidR="001D6AE0" w:rsidRPr="00F106F1">
            <w:rPr>
              <w:rFonts w:ascii="Arial" w:hAnsi="Arial" w:cs="Arial"/>
              <w:noProof/>
            </w:rPr>
            <w:t>………</w:t>
          </w:r>
          <w:r w:rsidR="00F106F1">
            <w:rPr>
              <w:rFonts w:ascii="Arial" w:hAnsi="Arial" w:cs="Arial"/>
              <w:noProof/>
            </w:rPr>
            <w:t>..</w:t>
          </w:r>
          <w:r w:rsidR="001D6AE0" w:rsidRPr="00F106F1">
            <w:rPr>
              <w:rFonts w:ascii="Arial" w:hAnsi="Arial" w:cs="Arial"/>
              <w:noProof/>
            </w:rPr>
            <w:t>………………………………………………………………………………</w:t>
          </w:r>
          <w:r w:rsidR="00C7235C" w:rsidRPr="00F106F1">
            <w:rPr>
              <w:rFonts w:ascii="Arial" w:hAnsi="Arial" w:cs="Arial"/>
              <w:noProof/>
            </w:rPr>
            <w:t>...</w:t>
          </w:r>
          <w:r w:rsidR="001D6AE0" w:rsidRPr="00F106F1">
            <w:rPr>
              <w:rFonts w:ascii="Arial" w:hAnsi="Arial" w:cs="Arial"/>
              <w:noProof/>
            </w:rPr>
            <w:t>30</w:t>
          </w:r>
        </w:p>
      </w:sdtContent>
    </w:sdt>
    <w:p w14:paraId="53CF91A9" w14:textId="2C292481" w:rsidR="00EC5237" w:rsidRPr="00594C70" w:rsidRDefault="001D6AE0">
      <w:pPr>
        <w:rPr>
          <w:rFonts w:ascii="Arial" w:hAnsi="Arial" w:cs="Arial"/>
          <w:noProof/>
        </w:rPr>
      </w:pPr>
      <w:r w:rsidRPr="00594C70">
        <w:rPr>
          <w:rFonts w:ascii="Arial" w:hAnsi="Arial" w:cs="Arial"/>
        </w:rPr>
        <w:t>References</w:t>
      </w:r>
      <w:r w:rsidR="00594C70" w:rsidRPr="00594C70">
        <w:rPr>
          <w:rFonts w:ascii="Arial" w:hAnsi="Arial" w:cs="Arial"/>
        </w:rPr>
        <w:t>………………</w:t>
      </w:r>
      <w:r w:rsidR="00F106F1">
        <w:rPr>
          <w:rFonts w:ascii="Arial" w:hAnsi="Arial" w:cs="Arial"/>
        </w:rPr>
        <w:t>.</w:t>
      </w:r>
      <w:r w:rsidR="00594C70" w:rsidRPr="00594C70">
        <w:rPr>
          <w:rFonts w:ascii="Arial" w:hAnsi="Arial" w:cs="Arial"/>
        </w:rPr>
        <w:t>……</w:t>
      </w:r>
      <w:r w:rsidR="00F417DE">
        <w:rPr>
          <w:rFonts w:ascii="Arial" w:hAnsi="Arial" w:cs="Arial"/>
        </w:rPr>
        <w:t>...</w:t>
      </w:r>
      <w:r w:rsidR="00C7235C">
        <w:rPr>
          <w:rFonts w:ascii="Arial" w:hAnsi="Arial" w:cs="Arial"/>
        </w:rPr>
        <w:t>…………………………………………………….</w:t>
      </w:r>
      <w:r w:rsidR="00594C70" w:rsidRPr="00594C70">
        <w:rPr>
          <w:rFonts w:ascii="Arial" w:hAnsi="Arial" w:cs="Arial"/>
        </w:rPr>
        <w:t>…………….31</w:t>
      </w:r>
    </w:p>
    <w:p w14:paraId="60EF5BB4" w14:textId="77777777" w:rsidR="00EC5237" w:rsidRPr="00594C70" w:rsidRDefault="00EC5237">
      <w:pPr>
        <w:rPr>
          <w:rFonts w:ascii="Arial" w:hAnsi="Arial" w:cs="Arial"/>
        </w:rPr>
      </w:pPr>
    </w:p>
    <w:p w14:paraId="67212AF2" w14:textId="6D77FB7D" w:rsidR="00F92DA3" w:rsidRPr="00594C70" w:rsidRDefault="00F92DA3">
      <w:pPr>
        <w:rPr>
          <w:rFonts w:ascii="Arial" w:hAnsi="Arial" w:cs="Arial"/>
        </w:rPr>
      </w:pPr>
    </w:p>
    <w:p w14:paraId="426D5F3B" w14:textId="77777777" w:rsidR="00EC5237" w:rsidRPr="00594C70" w:rsidRDefault="00EC5237">
      <w:pPr>
        <w:rPr>
          <w:rFonts w:ascii="Arial" w:hAnsi="Arial" w:cs="Arial"/>
        </w:rPr>
      </w:pPr>
    </w:p>
    <w:p w14:paraId="5BC7E730" w14:textId="77777777" w:rsidR="003370AC" w:rsidRPr="00594C70" w:rsidRDefault="003370AC">
      <w:pPr>
        <w:rPr>
          <w:rFonts w:ascii="Arial" w:hAnsi="Arial" w:cs="Arial"/>
        </w:rPr>
      </w:pPr>
    </w:p>
    <w:p w14:paraId="25B636FE" w14:textId="77777777" w:rsidR="003370AC" w:rsidRDefault="003370AC">
      <w:pPr>
        <w:rPr>
          <w:rFonts w:ascii="Arial" w:hAnsi="Arial" w:cs="Arial"/>
          <w:sz w:val="44"/>
          <w:szCs w:val="44"/>
        </w:rPr>
      </w:pPr>
    </w:p>
    <w:p w14:paraId="75FE606E" w14:textId="77777777" w:rsidR="003370AC" w:rsidRDefault="003370AC">
      <w:pPr>
        <w:rPr>
          <w:rFonts w:ascii="Arial" w:hAnsi="Arial" w:cs="Arial"/>
          <w:sz w:val="44"/>
          <w:szCs w:val="44"/>
        </w:rPr>
      </w:pPr>
    </w:p>
    <w:p w14:paraId="54A64301" w14:textId="77777777" w:rsidR="002014F8" w:rsidRPr="00DF6406" w:rsidRDefault="002014F8">
      <w:pPr>
        <w:rPr>
          <w:rFonts w:ascii="Arial" w:hAnsi="Arial" w:cs="Arial"/>
          <w:sz w:val="44"/>
          <w:szCs w:val="44"/>
        </w:rPr>
      </w:pPr>
    </w:p>
    <w:p w14:paraId="53060927" w14:textId="38BB3A8C" w:rsidR="00031B55" w:rsidRPr="00BB4872" w:rsidRDefault="004C6603" w:rsidP="003A3359">
      <w:pPr>
        <w:pStyle w:val="NoSpacing"/>
        <w:rPr>
          <w:rFonts w:ascii="Arial" w:hAnsi="Arial" w:cs="Arial"/>
          <w:b/>
          <w:bCs/>
          <w:sz w:val="32"/>
          <w:szCs w:val="32"/>
        </w:rPr>
      </w:pPr>
      <w:bookmarkStart w:id="0" w:name="_Toc184995091"/>
      <w:r w:rsidRPr="00BB4872">
        <w:rPr>
          <w:rFonts w:ascii="MS Gothic" w:eastAsia="MS Gothic" w:hAnsi="MS Gothic" w:cs="MS Gothic" w:hint="eastAsia"/>
          <w:b/>
          <w:bCs/>
          <w:sz w:val="32"/>
          <w:szCs w:val="32"/>
        </w:rPr>
        <w:lastRenderedPageBreak/>
        <w:t>Ⅰ</w:t>
      </w:r>
      <w:r w:rsidRPr="00BB4872">
        <w:rPr>
          <w:rFonts w:ascii="Arial" w:eastAsia="MS Gothic" w:hAnsi="Arial" w:cs="Arial"/>
          <w:b/>
          <w:bCs/>
          <w:sz w:val="32"/>
          <w:szCs w:val="32"/>
        </w:rPr>
        <w:t>.</w:t>
      </w:r>
      <w:r w:rsidRPr="00BB4872">
        <w:rPr>
          <w:rFonts w:ascii="Arial" w:hAnsi="Arial" w:cs="Arial"/>
          <w:b/>
          <w:bCs/>
          <w:sz w:val="32"/>
          <w:szCs w:val="32"/>
        </w:rPr>
        <w:t xml:space="preserve"> Introduction</w:t>
      </w:r>
      <w:bookmarkEnd w:id="0"/>
    </w:p>
    <w:p w14:paraId="71EA02E9" w14:textId="77777777" w:rsidR="0033061B" w:rsidRPr="00BB4872" w:rsidRDefault="0033061B" w:rsidP="0033061B">
      <w:pPr>
        <w:pStyle w:val="NoSpacing"/>
        <w:rPr>
          <w:rFonts w:ascii="Arial" w:hAnsi="Arial" w:cs="Arial"/>
          <w:b/>
          <w:bCs/>
          <w:sz w:val="32"/>
          <w:szCs w:val="32"/>
        </w:rPr>
      </w:pPr>
    </w:p>
    <w:p w14:paraId="35AEFC04" w14:textId="48032DA1" w:rsidR="00031B55" w:rsidRPr="00BB4872" w:rsidRDefault="00A65026" w:rsidP="003A3359">
      <w:pPr>
        <w:pStyle w:val="NoSpacing"/>
        <w:numPr>
          <w:ilvl w:val="0"/>
          <w:numId w:val="53"/>
        </w:numPr>
        <w:rPr>
          <w:rFonts w:ascii="Arial" w:hAnsi="Arial" w:cs="Arial"/>
          <w:b/>
          <w:bCs/>
          <w:sz w:val="28"/>
          <w:szCs w:val="28"/>
        </w:rPr>
      </w:pPr>
      <w:bookmarkStart w:id="1" w:name="_Toc184309142"/>
      <w:bookmarkStart w:id="2" w:name="_Toc184995092"/>
      <w:r w:rsidRPr="00BB4872">
        <w:rPr>
          <w:rFonts w:ascii="Arial" w:hAnsi="Arial" w:cs="Arial"/>
          <w:b/>
          <w:bCs/>
          <w:sz w:val="28"/>
          <w:szCs w:val="28"/>
        </w:rPr>
        <w:t>Barclays Bank</w:t>
      </w:r>
      <w:bookmarkStart w:id="3" w:name="_Hlk184659684"/>
      <w:r w:rsidR="00031B55" w:rsidRPr="00BB4872">
        <w:rPr>
          <w:rFonts w:ascii="Arial" w:hAnsi="Arial" w:cs="Arial"/>
          <w:b/>
          <w:bCs/>
          <w:sz w:val="28"/>
          <w:szCs w:val="28"/>
        </w:rPr>
        <w:t xml:space="preserve"> </w:t>
      </w:r>
      <w:bookmarkStart w:id="4" w:name="_Hlk184657318"/>
      <w:bookmarkEnd w:id="1"/>
      <w:r w:rsidR="003E241F" w:rsidRPr="00BB4872">
        <w:rPr>
          <w:rFonts w:ascii="Arial" w:hAnsi="Arial" w:cs="Arial"/>
          <w:b/>
          <w:bCs/>
          <w:sz w:val="28"/>
          <w:szCs w:val="28"/>
        </w:rPr>
        <w:t>Overview</w:t>
      </w:r>
      <w:bookmarkEnd w:id="2"/>
      <w:bookmarkEnd w:id="3"/>
      <w:bookmarkEnd w:id="4"/>
    </w:p>
    <w:p w14:paraId="14BA72F2" w14:textId="77777777" w:rsidR="00472895" w:rsidRPr="00472895" w:rsidRDefault="00472895" w:rsidP="00472895">
      <w:pPr>
        <w:pStyle w:val="NoSpacing"/>
        <w:rPr>
          <w:rFonts w:ascii="Arial" w:hAnsi="Arial" w:cs="Arial"/>
          <w:sz w:val="28"/>
          <w:szCs w:val="28"/>
        </w:rPr>
      </w:pPr>
    </w:p>
    <w:p w14:paraId="4F99AFCD" w14:textId="413C4E76" w:rsidR="005617AA" w:rsidRDefault="00BE7ED0" w:rsidP="00E401AB">
      <w:pPr>
        <w:rPr>
          <w:rFonts w:ascii="Arial" w:hAnsi="Arial" w:cs="Arial"/>
        </w:rPr>
      </w:pPr>
      <w:r w:rsidRPr="00DF6406">
        <w:rPr>
          <w:rFonts w:ascii="Arial" w:hAnsi="Arial" w:cs="Arial"/>
        </w:rPr>
        <w:t>Barclays Bank is a British multinational investment bank and financial services</w:t>
      </w:r>
      <w:r w:rsidR="00054571" w:rsidRPr="00DF6406">
        <w:rPr>
          <w:rFonts w:ascii="Arial" w:hAnsi="Arial" w:cs="Arial"/>
          <w:sz w:val="44"/>
          <w:szCs w:val="44"/>
        </w:rPr>
        <w:t xml:space="preserve"> </w:t>
      </w:r>
      <w:r w:rsidR="004C6603" w:rsidRPr="00DF6406">
        <w:rPr>
          <w:rFonts w:ascii="Arial" w:hAnsi="Arial" w:cs="Arial"/>
        </w:rPr>
        <w:t>company, founded</w:t>
      </w:r>
      <w:r w:rsidR="00D7508F" w:rsidRPr="00DF6406">
        <w:rPr>
          <w:rFonts w:ascii="Arial" w:hAnsi="Arial" w:cs="Arial"/>
        </w:rPr>
        <w:t xml:space="preserve"> in London in 1690 by John Freame and Thomas Gould. </w:t>
      </w:r>
      <w:r w:rsidR="00961FD0" w:rsidRPr="00DF6406">
        <w:rPr>
          <w:rFonts w:ascii="Arial" w:hAnsi="Arial" w:cs="Arial"/>
        </w:rPr>
        <w:t>T</w:t>
      </w:r>
      <w:r w:rsidR="00D7508F" w:rsidRPr="00DF6406">
        <w:rPr>
          <w:rFonts w:ascii="Arial" w:hAnsi="Arial" w:cs="Arial"/>
        </w:rPr>
        <w:t xml:space="preserve">he </w:t>
      </w:r>
      <w:r w:rsidR="00961FD0" w:rsidRPr="00DF6406">
        <w:rPr>
          <w:rFonts w:ascii="Arial" w:hAnsi="Arial" w:cs="Arial"/>
        </w:rPr>
        <w:t>company</w:t>
      </w:r>
      <w:r w:rsidR="00D7508F" w:rsidRPr="00DF6406">
        <w:rPr>
          <w:rFonts w:ascii="Arial" w:hAnsi="Arial" w:cs="Arial"/>
        </w:rPr>
        <w:t xml:space="preserve"> expanded its operations and became a leading financial institution in the United Kingdom. </w:t>
      </w:r>
      <w:r w:rsidR="00E44453" w:rsidRPr="00E44453">
        <w:rPr>
          <w:rFonts w:ascii="Arial" w:hAnsi="Arial" w:cs="Arial"/>
        </w:rPr>
        <w:t>Barclays</w:t>
      </w:r>
      <w:r w:rsidR="00FB04F2">
        <w:rPr>
          <w:rFonts w:ascii="Arial" w:hAnsi="Arial" w:cs="Arial"/>
        </w:rPr>
        <w:t>’s</w:t>
      </w:r>
      <w:r w:rsidR="00E44453" w:rsidRPr="00E44453">
        <w:rPr>
          <w:rFonts w:ascii="Arial" w:hAnsi="Arial" w:cs="Arial"/>
        </w:rPr>
        <w:t xml:space="preserve"> Bank change management plan aimed at enhancing its operational efficiency, adapting to market changes, and driving sustainable growth. This report details the objectives, strategies, and expected outcomes of the change management plan</w:t>
      </w:r>
      <w:r w:rsidR="0045711E">
        <w:rPr>
          <w:rFonts w:ascii="Arial" w:hAnsi="Arial" w:cs="Arial"/>
        </w:rPr>
        <w:t>.</w:t>
      </w:r>
    </w:p>
    <w:p w14:paraId="31F48CE9" w14:textId="27B6EA21" w:rsidR="008B2B5E" w:rsidRPr="005617AA" w:rsidRDefault="005617AA" w:rsidP="00E401AB">
      <w:pPr>
        <w:rPr>
          <w:rFonts w:ascii="Arial" w:hAnsi="Arial" w:cs="Arial"/>
          <w:sz w:val="20"/>
          <w:szCs w:val="20"/>
        </w:rPr>
      </w:pPr>
      <w:r w:rsidRPr="005617AA">
        <w:rPr>
          <w:rFonts w:ascii="Arial" w:hAnsi="Arial" w:cs="Arial"/>
          <w:sz w:val="20"/>
          <w:szCs w:val="20"/>
        </w:rPr>
        <w:t>Source: https://www.shieldsgazette.com</w:t>
      </w:r>
      <w:r w:rsidR="0053135D" w:rsidRPr="005617AA">
        <w:rPr>
          <w:rFonts w:ascii="Arial" w:hAnsi="Arial" w:cs="Arial"/>
          <w:sz w:val="20"/>
          <w:szCs w:val="20"/>
        </w:rPr>
        <w:t>, 2024)</w:t>
      </w:r>
    </w:p>
    <w:p w14:paraId="3E4C2F98" w14:textId="77777777" w:rsidR="006D2CD2" w:rsidRDefault="006D2CD2" w:rsidP="00E401AB">
      <w:pPr>
        <w:rPr>
          <w:rFonts w:ascii="Arial" w:hAnsi="Arial" w:cs="Arial"/>
        </w:rPr>
      </w:pPr>
    </w:p>
    <w:p w14:paraId="384AE124" w14:textId="77777777" w:rsidR="00C23979" w:rsidRDefault="00C23979" w:rsidP="00E401AB">
      <w:pPr>
        <w:rPr>
          <w:rFonts w:ascii="Arial" w:hAnsi="Arial" w:cs="Arial"/>
        </w:rPr>
      </w:pPr>
    </w:p>
    <w:p w14:paraId="0BCCB2EC" w14:textId="77777777" w:rsidR="00C23979" w:rsidRPr="00DF6406" w:rsidRDefault="00C23979" w:rsidP="00E401AB">
      <w:pPr>
        <w:rPr>
          <w:rFonts w:ascii="Arial" w:hAnsi="Arial" w:cs="Arial"/>
        </w:rPr>
      </w:pPr>
    </w:p>
    <w:p w14:paraId="2B900E16" w14:textId="456AFF77" w:rsidR="001F26D6" w:rsidRPr="00DF6406" w:rsidRDefault="001F26D6" w:rsidP="00F1795B">
      <w:pPr>
        <w:rPr>
          <w:rFonts w:ascii="Arial" w:hAnsi="Arial" w:cs="Arial"/>
          <w:sz w:val="18"/>
          <w:szCs w:val="18"/>
        </w:rPr>
      </w:pPr>
      <w:r w:rsidRPr="00DF6406">
        <w:rPr>
          <w:rFonts w:ascii="Arial" w:hAnsi="Arial" w:cs="Arial"/>
          <w:sz w:val="18"/>
          <w:szCs w:val="18"/>
        </w:rPr>
        <w:t xml:space="preserve">                                                                                          </w:t>
      </w:r>
      <w:r w:rsidR="00182463" w:rsidRPr="00DF6406">
        <w:rPr>
          <w:rFonts w:ascii="Arial" w:hAnsi="Arial" w:cs="Arial"/>
          <w:sz w:val="18"/>
          <w:szCs w:val="18"/>
        </w:rPr>
        <w:t>Figure 1:</w:t>
      </w:r>
      <w:r w:rsidR="00CF093A" w:rsidRPr="00DF6406">
        <w:rPr>
          <w:rFonts w:ascii="Arial" w:hAnsi="Arial" w:cs="Arial"/>
          <w:sz w:val="18"/>
          <w:szCs w:val="18"/>
        </w:rPr>
        <w:t xml:space="preserve"> </w:t>
      </w:r>
      <w:r w:rsidR="00971B6D" w:rsidRPr="00DF6406">
        <w:rPr>
          <w:rFonts w:ascii="Arial" w:hAnsi="Arial" w:cs="Arial"/>
          <w:sz w:val="18"/>
          <w:szCs w:val="18"/>
        </w:rPr>
        <w:t>Old Barclays Bank buil</w:t>
      </w:r>
      <w:r w:rsidR="003E78D6" w:rsidRPr="00DF6406">
        <w:rPr>
          <w:rFonts w:ascii="Arial" w:hAnsi="Arial" w:cs="Arial"/>
          <w:sz w:val="18"/>
          <w:szCs w:val="18"/>
        </w:rPr>
        <w:t>ding in L</w:t>
      </w:r>
      <w:r w:rsidR="001624DC" w:rsidRPr="00DF6406">
        <w:rPr>
          <w:rFonts w:ascii="Arial" w:hAnsi="Arial" w:cs="Arial"/>
          <w:sz w:val="18"/>
          <w:szCs w:val="18"/>
        </w:rPr>
        <w:t>i</w:t>
      </w:r>
      <w:r w:rsidR="003E78D6" w:rsidRPr="00DF6406">
        <w:rPr>
          <w:rFonts w:ascii="Arial" w:hAnsi="Arial" w:cs="Arial"/>
          <w:sz w:val="18"/>
          <w:szCs w:val="18"/>
        </w:rPr>
        <w:t>verpool</w:t>
      </w:r>
    </w:p>
    <w:p w14:paraId="4D2843C7" w14:textId="635E71F9" w:rsidR="001F26D6" w:rsidRPr="001C6E7C" w:rsidRDefault="001F26D6" w:rsidP="00F1795B">
      <w:pPr>
        <w:rPr>
          <w:rFonts w:ascii="Arial" w:hAnsi="Arial" w:cs="Arial"/>
          <w:sz w:val="18"/>
          <w:szCs w:val="18"/>
        </w:rPr>
      </w:pPr>
      <w:r w:rsidRPr="00DF6406">
        <w:rPr>
          <w:rFonts w:ascii="Arial" w:hAnsi="Arial" w:cs="Arial"/>
          <w:noProof/>
          <w:sz w:val="18"/>
          <w:szCs w:val="18"/>
        </w:rPr>
        <w:drawing>
          <wp:anchor distT="0" distB="0" distL="114300" distR="114300" simplePos="0" relativeHeight="251660288" behindDoc="0" locked="0" layoutInCell="1" allowOverlap="1" wp14:anchorId="139D816C" wp14:editId="51C6612B">
            <wp:simplePos x="0" y="0"/>
            <wp:positionH relativeFrom="column">
              <wp:posOffset>1093470</wp:posOffset>
            </wp:positionH>
            <wp:positionV relativeFrom="paragraph">
              <wp:posOffset>170180</wp:posOffset>
            </wp:positionV>
            <wp:extent cx="4382770" cy="2607310"/>
            <wp:effectExtent l="0" t="0" r="0" b="2540"/>
            <wp:wrapTopAndBottom/>
            <wp:docPr id="19402146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82770" cy="2607310"/>
                    </a:xfrm>
                    <a:prstGeom prst="rect">
                      <a:avLst/>
                    </a:prstGeom>
                    <a:noFill/>
                  </pic:spPr>
                </pic:pic>
              </a:graphicData>
            </a:graphic>
            <wp14:sizeRelH relativeFrom="margin">
              <wp14:pctWidth>0</wp14:pctWidth>
            </wp14:sizeRelH>
            <wp14:sizeRelV relativeFrom="margin">
              <wp14:pctHeight>0</wp14:pctHeight>
            </wp14:sizeRelV>
          </wp:anchor>
        </w:drawing>
      </w:r>
      <w:r w:rsidR="000F31F6" w:rsidRPr="00DF6406">
        <w:rPr>
          <w:rFonts w:ascii="Arial" w:hAnsi="Arial" w:cs="Arial"/>
        </w:rPr>
        <w:t xml:space="preserve">                                                                 </w:t>
      </w:r>
      <w:r w:rsidR="00FE461A" w:rsidRPr="00DF6406">
        <w:rPr>
          <w:rFonts w:ascii="Arial" w:hAnsi="Arial" w:cs="Arial"/>
        </w:rPr>
        <w:t xml:space="preserve">  </w:t>
      </w:r>
    </w:p>
    <w:p w14:paraId="17BA87E8" w14:textId="43C43713" w:rsidR="00F1795B" w:rsidRPr="00DF6406" w:rsidRDefault="001F26D6" w:rsidP="00F1795B">
      <w:pPr>
        <w:rPr>
          <w:rFonts w:ascii="Arial" w:hAnsi="Arial" w:cs="Arial"/>
          <w:sz w:val="18"/>
          <w:szCs w:val="18"/>
        </w:rPr>
      </w:pPr>
      <w:r w:rsidRPr="00DF6406">
        <w:rPr>
          <w:rFonts w:ascii="Arial" w:hAnsi="Arial" w:cs="Arial"/>
        </w:rPr>
        <w:t xml:space="preserve">                                                                          </w:t>
      </w:r>
      <w:r w:rsidR="00E75514" w:rsidRPr="00DF6406">
        <w:rPr>
          <w:rFonts w:ascii="Arial" w:hAnsi="Arial" w:cs="Arial"/>
          <w:sz w:val="18"/>
          <w:szCs w:val="18"/>
        </w:rPr>
        <w:t>Source</w:t>
      </w:r>
      <w:r w:rsidR="00CA3C31" w:rsidRPr="00DF6406">
        <w:rPr>
          <w:rFonts w:ascii="Arial" w:hAnsi="Arial" w:cs="Arial"/>
          <w:sz w:val="18"/>
          <w:szCs w:val="18"/>
        </w:rPr>
        <w:t>: (</w:t>
      </w:r>
      <w:r w:rsidRPr="00DF6406">
        <w:rPr>
          <w:rFonts w:ascii="Arial" w:hAnsi="Arial" w:cs="Arial"/>
          <w:sz w:val="18"/>
          <w:szCs w:val="18"/>
        </w:rPr>
        <w:t xml:space="preserve"> </w:t>
      </w:r>
      <w:bookmarkStart w:id="5" w:name="_Hlk184654134"/>
      <w:r w:rsidR="00776D29">
        <w:fldChar w:fldCharType="begin"/>
      </w:r>
      <w:r w:rsidR="00776D29">
        <w:instrText>HYPERLINK "https://www.shieldsgazette.com"</w:instrText>
      </w:r>
      <w:r w:rsidR="00776D29">
        <w:fldChar w:fldCharType="separate"/>
      </w:r>
      <w:r w:rsidR="00776D29" w:rsidRPr="00DF6406">
        <w:rPr>
          <w:rStyle w:val="Hyperlink"/>
          <w:rFonts w:ascii="Arial" w:hAnsi="Arial" w:cs="Arial"/>
          <w:sz w:val="18"/>
          <w:szCs w:val="18"/>
        </w:rPr>
        <w:t>https://www.shieldsgazette.com</w:t>
      </w:r>
      <w:r w:rsidR="00776D29">
        <w:rPr>
          <w:rStyle w:val="Hyperlink"/>
          <w:rFonts w:ascii="Arial" w:hAnsi="Arial" w:cs="Arial"/>
          <w:sz w:val="18"/>
          <w:szCs w:val="18"/>
        </w:rPr>
        <w:fldChar w:fldCharType="end"/>
      </w:r>
      <w:r w:rsidR="000F31F6" w:rsidRPr="00DF6406">
        <w:rPr>
          <w:rFonts w:ascii="Arial" w:hAnsi="Arial" w:cs="Arial"/>
          <w:sz w:val="18"/>
          <w:szCs w:val="18"/>
        </w:rPr>
        <w:t>,</w:t>
      </w:r>
      <w:r w:rsidR="00520576" w:rsidRPr="00DF6406">
        <w:rPr>
          <w:rFonts w:ascii="Arial" w:hAnsi="Arial" w:cs="Arial"/>
          <w:sz w:val="18"/>
          <w:szCs w:val="18"/>
        </w:rPr>
        <w:t xml:space="preserve"> </w:t>
      </w:r>
      <w:bookmarkEnd w:id="5"/>
      <w:r w:rsidR="000F31F6" w:rsidRPr="00DF6406">
        <w:rPr>
          <w:rFonts w:ascii="Arial" w:hAnsi="Arial" w:cs="Arial"/>
          <w:sz w:val="18"/>
          <w:szCs w:val="18"/>
        </w:rPr>
        <w:t>2024</w:t>
      </w:r>
      <w:r w:rsidR="00CA3C31" w:rsidRPr="00DF6406">
        <w:rPr>
          <w:rFonts w:ascii="Arial" w:hAnsi="Arial" w:cs="Arial"/>
          <w:sz w:val="18"/>
          <w:szCs w:val="18"/>
        </w:rPr>
        <w:t>)</w:t>
      </w:r>
    </w:p>
    <w:p w14:paraId="3D4ADF74" w14:textId="77777777" w:rsidR="00C23979" w:rsidRDefault="00C23979" w:rsidP="003A3359">
      <w:pPr>
        <w:pStyle w:val="NoSpacing"/>
        <w:rPr>
          <w:rFonts w:ascii="MS Gothic" w:eastAsia="MS Gothic" w:hAnsi="MS Gothic" w:cs="MS Gothic"/>
          <w:b/>
          <w:bCs/>
          <w:sz w:val="32"/>
          <w:szCs w:val="32"/>
        </w:rPr>
      </w:pPr>
      <w:bookmarkStart w:id="6" w:name="_Toc184309143"/>
      <w:bookmarkStart w:id="7" w:name="_Toc184995093"/>
    </w:p>
    <w:p w14:paraId="764B4B77" w14:textId="77777777" w:rsidR="00C23979" w:rsidRDefault="00C23979" w:rsidP="003A3359">
      <w:pPr>
        <w:pStyle w:val="NoSpacing"/>
        <w:rPr>
          <w:rFonts w:ascii="MS Gothic" w:eastAsia="MS Gothic" w:hAnsi="MS Gothic" w:cs="MS Gothic"/>
          <w:b/>
          <w:bCs/>
          <w:sz w:val="32"/>
          <w:szCs w:val="32"/>
        </w:rPr>
      </w:pPr>
    </w:p>
    <w:p w14:paraId="1A4C92F3" w14:textId="127C1553" w:rsidR="00512121" w:rsidRPr="00001771" w:rsidRDefault="008F2E9B" w:rsidP="003A3359">
      <w:pPr>
        <w:pStyle w:val="NoSpacing"/>
        <w:rPr>
          <w:rFonts w:ascii="Arial" w:hAnsi="Arial" w:cs="Arial"/>
          <w:b/>
          <w:bCs/>
          <w:sz w:val="32"/>
          <w:szCs w:val="32"/>
        </w:rPr>
      </w:pPr>
      <w:r w:rsidRPr="00001771">
        <w:rPr>
          <w:rFonts w:ascii="MS Gothic" w:eastAsia="MS Gothic" w:hAnsi="MS Gothic" w:cs="MS Gothic" w:hint="eastAsia"/>
          <w:b/>
          <w:bCs/>
          <w:sz w:val="32"/>
          <w:szCs w:val="32"/>
        </w:rPr>
        <w:t>Ⅱ</w:t>
      </w:r>
      <w:r w:rsidRPr="00001771">
        <w:rPr>
          <w:rFonts w:ascii="Arial" w:hAnsi="Arial" w:cs="Arial"/>
          <w:b/>
          <w:bCs/>
          <w:sz w:val="32"/>
          <w:szCs w:val="32"/>
        </w:rPr>
        <w:t>. Main body</w:t>
      </w:r>
      <w:bookmarkEnd w:id="6"/>
      <w:bookmarkEnd w:id="7"/>
    </w:p>
    <w:p w14:paraId="64121096" w14:textId="77777777" w:rsidR="00725572" w:rsidRDefault="00725572" w:rsidP="00725572">
      <w:pPr>
        <w:pStyle w:val="NoSpacing"/>
        <w:rPr>
          <w:rFonts w:ascii="Arial" w:hAnsi="Arial" w:cs="Arial"/>
          <w:sz w:val="28"/>
          <w:szCs w:val="28"/>
        </w:rPr>
      </w:pPr>
    </w:p>
    <w:p w14:paraId="6E2E0643" w14:textId="5EFB9FB2" w:rsidR="004E5FB9" w:rsidRPr="003E241F" w:rsidRDefault="004E5FB9" w:rsidP="003E241F">
      <w:pPr>
        <w:rPr>
          <w:rFonts w:ascii="Arial" w:hAnsi="Arial" w:cs="Arial"/>
          <w:b/>
          <w:bCs/>
          <w:sz w:val="24"/>
          <w:szCs w:val="24"/>
        </w:rPr>
      </w:pPr>
    </w:p>
    <w:p w14:paraId="28097A87" w14:textId="6D78D763" w:rsidR="00BD56AC" w:rsidRPr="00001771" w:rsidRDefault="00BD56AC" w:rsidP="00350028">
      <w:pPr>
        <w:pStyle w:val="NoSpacing"/>
        <w:numPr>
          <w:ilvl w:val="0"/>
          <w:numId w:val="54"/>
        </w:numPr>
        <w:rPr>
          <w:rFonts w:ascii="Arial" w:hAnsi="Arial" w:cs="Arial"/>
          <w:b/>
          <w:bCs/>
          <w:sz w:val="28"/>
          <w:szCs w:val="28"/>
        </w:rPr>
      </w:pPr>
      <w:bookmarkStart w:id="8" w:name="_Toc184309151"/>
      <w:bookmarkStart w:id="9" w:name="_Toc184995094"/>
      <w:r w:rsidRPr="00001771">
        <w:rPr>
          <w:rFonts w:ascii="Arial" w:hAnsi="Arial" w:cs="Arial"/>
          <w:b/>
          <w:bCs/>
          <w:sz w:val="28"/>
          <w:szCs w:val="28"/>
        </w:rPr>
        <w:t>Definition of change management</w:t>
      </w:r>
      <w:bookmarkEnd w:id="8"/>
      <w:bookmarkEnd w:id="9"/>
    </w:p>
    <w:p w14:paraId="0EAE5966" w14:textId="77777777" w:rsidR="00BD56AC" w:rsidRPr="00BD56AC" w:rsidRDefault="00BD56AC" w:rsidP="00BD56AC">
      <w:pPr>
        <w:rPr>
          <w:rFonts w:ascii="Arial" w:hAnsi="Arial" w:cs="Arial"/>
        </w:rPr>
      </w:pPr>
    </w:p>
    <w:p w14:paraId="51A8550D" w14:textId="77777777" w:rsidR="00BD56AC" w:rsidRPr="00BD56AC" w:rsidRDefault="00BD56AC" w:rsidP="00BD56AC">
      <w:pPr>
        <w:rPr>
          <w:rFonts w:ascii="Arial" w:hAnsi="Arial" w:cs="Arial"/>
        </w:rPr>
      </w:pPr>
      <w:r w:rsidRPr="00BD56AC">
        <w:rPr>
          <w:rFonts w:ascii="Arial" w:hAnsi="Arial" w:cs="Arial"/>
        </w:rPr>
        <w:t>Change management is a crucial aspect of any organization's success. It refers to the process through which organizations manage and lead employees through changes, ensuring a smooth transition and adoption of new strategies or initiatives.</w:t>
      </w:r>
    </w:p>
    <w:p w14:paraId="63759D2C" w14:textId="77777777" w:rsidR="004E5FB9" w:rsidRDefault="004E5FB9" w:rsidP="004E5FB9">
      <w:pPr>
        <w:rPr>
          <w:rFonts w:ascii="Arial" w:hAnsi="Arial" w:cs="Arial"/>
        </w:rPr>
      </w:pPr>
    </w:p>
    <w:p w14:paraId="78007725" w14:textId="77777777" w:rsidR="00C23979" w:rsidRPr="004E5FB9" w:rsidRDefault="00C23979" w:rsidP="004E5FB9">
      <w:pPr>
        <w:rPr>
          <w:rFonts w:ascii="Arial" w:hAnsi="Arial" w:cs="Arial"/>
        </w:rPr>
      </w:pPr>
    </w:p>
    <w:p w14:paraId="321B97AC" w14:textId="05BFF0FB" w:rsidR="004E5FB9" w:rsidRPr="00350028" w:rsidRDefault="004E5FB9" w:rsidP="00350028">
      <w:pPr>
        <w:pStyle w:val="NoSpacing"/>
        <w:numPr>
          <w:ilvl w:val="0"/>
          <w:numId w:val="54"/>
        </w:numPr>
        <w:rPr>
          <w:rFonts w:ascii="Arial" w:hAnsi="Arial" w:cs="Arial"/>
          <w:b/>
          <w:bCs/>
          <w:sz w:val="28"/>
          <w:szCs w:val="28"/>
        </w:rPr>
      </w:pPr>
      <w:bookmarkStart w:id="10" w:name="_Hlk184657387"/>
      <w:bookmarkStart w:id="11" w:name="_Toc184995095"/>
      <w:r w:rsidRPr="00350028">
        <w:rPr>
          <w:rFonts w:ascii="Arial" w:hAnsi="Arial" w:cs="Arial"/>
          <w:b/>
          <w:bCs/>
          <w:sz w:val="28"/>
          <w:szCs w:val="28"/>
        </w:rPr>
        <w:t>Recent History and Strategic Changes</w:t>
      </w:r>
      <w:bookmarkEnd w:id="11"/>
    </w:p>
    <w:bookmarkEnd w:id="10"/>
    <w:p w14:paraId="67967088" w14:textId="77777777" w:rsidR="004E5FB9" w:rsidRDefault="004E5FB9" w:rsidP="004E5FB9">
      <w:pPr>
        <w:rPr>
          <w:rFonts w:ascii="Arial" w:hAnsi="Arial" w:cs="Arial"/>
        </w:rPr>
      </w:pPr>
    </w:p>
    <w:p w14:paraId="3C77FEB7" w14:textId="77777777" w:rsidR="00206B23" w:rsidRDefault="00206B23" w:rsidP="004E5FB9">
      <w:pPr>
        <w:rPr>
          <w:rFonts w:ascii="Arial" w:hAnsi="Arial" w:cs="Arial"/>
        </w:rPr>
      </w:pPr>
    </w:p>
    <w:p w14:paraId="05A17A0D" w14:textId="77777777" w:rsidR="00206B23" w:rsidRPr="004E5FB9" w:rsidRDefault="00206B23" w:rsidP="004E5FB9">
      <w:pPr>
        <w:rPr>
          <w:rFonts w:ascii="Arial" w:hAnsi="Arial" w:cs="Arial"/>
        </w:rPr>
      </w:pPr>
    </w:p>
    <w:p w14:paraId="11680373" w14:textId="0CF8E4C4" w:rsidR="004E5FB9" w:rsidRPr="00BB4872" w:rsidRDefault="004E5FB9" w:rsidP="00BB4872">
      <w:pPr>
        <w:pStyle w:val="ListParagraph"/>
        <w:numPr>
          <w:ilvl w:val="1"/>
          <w:numId w:val="54"/>
        </w:numPr>
        <w:rPr>
          <w:rFonts w:ascii="Arial" w:hAnsi="Arial" w:cs="Arial"/>
          <w:b/>
          <w:bCs/>
          <w:sz w:val="24"/>
          <w:szCs w:val="24"/>
        </w:rPr>
      </w:pPr>
      <w:r w:rsidRPr="00BB4872">
        <w:rPr>
          <w:rFonts w:ascii="Arial" w:hAnsi="Arial" w:cs="Arial"/>
          <w:b/>
          <w:bCs/>
          <w:sz w:val="24"/>
          <w:szCs w:val="24"/>
        </w:rPr>
        <w:t>Post-Financial Crisis 2008–2015</w:t>
      </w:r>
    </w:p>
    <w:p w14:paraId="3990D116" w14:textId="77777777" w:rsidR="00AE6935" w:rsidRPr="00AE6935" w:rsidRDefault="00AE6935" w:rsidP="00AE6935">
      <w:pPr>
        <w:rPr>
          <w:rFonts w:ascii="Arial" w:hAnsi="Arial" w:cs="Arial"/>
        </w:rPr>
      </w:pPr>
    </w:p>
    <w:p w14:paraId="213ACCDA" w14:textId="77777777" w:rsidR="005C5A78" w:rsidRDefault="004E5FB9" w:rsidP="00AE6935">
      <w:pPr>
        <w:pStyle w:val="ListParagraph"/>
        <w:numPr>
          <w:ilvl w:val="0"/>
          <w:numId w:val="35"/>
        </w:numPr>
        <w:rPr>
          <w:rFonts w:ascii="Arial" w:hAnsi="Arial" w:cs="Arial"/>
        </w:rPr>
      </w:pPr>
      <w:r w:rsidRPr="00AE6935">
        <w:rPr>
          <w:rFonts w:ascii="Arial" w:hAnsi="Arial" w:cs="Arial"/>
        </w:rPr>
        <w:t xml:space="preserve">In the wake of the 2008 global financial crisis, Barclays faced considerable challenges. The bank had exposure to risky assets and needed to raise capital to shore up its balance sheet. Barclays responded by implementing a restructuring plan that included selling non-core businesses and refocusing on its core operations, particularly investment banking through its "Barclays Investment Bank" division. </w:t>
      </w:r>
    </w:p>
    <w:p w14:paraId="1AF25F07" w14:textId="77777777" w:rsidR="004E5FB9" w:rsidRDefault="004E5FB9" w:rsidP="004E5FB9">
      <w:pPr>
        <w:rPr>
          <w:rFonts w:ascii="Arial" w:hAnsi="Arial" w:cs="Arial"/>
        </w:rPr>
      </w:pPr>
    </w:p>
    <w:p w14:paraId="45AEC525" w14:textId="77777777" w:rsidR="00206B23" w:rsidRPr="004E5FB9" w:rsidRDefault="00206B23" w:rsidP="004E5FB9">
      <w:pPr>
        <w:rPr>
          <w:rFonts w:ascii="Arial" w:hAnsi="Arial" w:cs="Arial"/>
        </w:rPr>
      </w:pPr>
    </w:p>
    <w:p w14:paraId="5F343D53" w14:textId="01ABF9DF" w:rsidR="004E5FB9" w:rsidRDefault="004E5FB9" w:rsidP="00C225B3">
      <w:pPr>
        <w:pStyle w:val="ListParagraph"/>
        <w:numPr>
          <w:ilvl w:val="1"/>
          <w:numId w:val="54"/>
        </w:numPr>
        <w:rPr>
          <w:rFonts w:ascii="Arial" w:hAnsi="Arial" w:cs="Arial"/>
          <w:b/>
          <w:bCs/>
          <w:sz w:val="24"/>
          <w:szCs w:val="24"/>
        </w:rPr>
      </w:pPr>
      <w:r w:rsidRPr="0081749A">
        <w:rPr>
          <w:rFonts w:ascii="Arial" w:hAnsi="Arial" w:cs="Arial"/>
          <w:b/>
          <w:bCs/>
          <w:sz w:val="24"/>
          <w:szCs w:val="24"/>
        </w:rPr>
        <w:t>Post-2015 Restructuring</w:t>
      </w:r>
    </w:p>
    <w:p w14:paraId="7320151E" w14:textId="77777777" w:rsidR="001E4E25" w:rsidRPr="0081749A" w:rsidRDefault="001E4E25" w:rsidP="001E4E25">
      <w:pPr>
        <w:pStyle w:val="ListParagraph"/>
        <w:ind w:left="1080"/>
        <w:rPr>
          <w:rFonts w:ascii="Arial" w:hAnsi="Arial" w:cs="Arial"/>
          <w:b/>
          <w:bCs/>
          <w:sz w:val="24"/>
          <w:szCs w:val="24"/>
        </w:rPr>
      </w:pPr>
    </w:p>
    <w:p w14:paraId="72217250" w14:textId="576FBEFB" w:rsidR="004E5FB9" w:rsidRPr="0081749A" w:rsidRDefault="004E5FB9" w:rsidP="0081749A">
      <w:pPr>
        <w:pStyle w:val="ListParagraph"/>
        <w:numPr>
          <w:ilvl w:val="0"/>
          <w:numId w:val="35"/>
        </w:numPr>
        <w:rPr>
          <w:rFonts w:ascii="Arial" w:hAnsi="Arial" w:cs="Arial"/>
        </w:rPr>
      </w:pPr>
      <w:r w:rsidRPr="0081749A">
        <w:rPr>
          <w:rFonts w:ascii="Arial" w:hAnsi="Arial" w:cs="Arial"/>
        </w:rPr>
        <w:t xml:space="preserve">Barclays focused on streamlining its operations and improving profitability. CEO Jes Staley, appointed in 2015, emphasized technological innovation, cost-cutting measures, and a strategic shift towards growth in its consumer banking and wealth management divisions. Under Staley’s leadership, Barclays divested from non-core markets, focusing more on its UK and US operations. </w:t>
      </w:r>
    </w:p>
    <w:p w14:paraId="082B6D1D" w14:textId="77777777" w:rsidR="004E5FB9" w:rsidRDefault="004E5FB9" w:rsidP="004E5FB9">
      <w:pPr>
        <w:rPr>
          <w:rFonts w:ascii="Arial" w:hAnsi="Arial" w:cs="Arial"/>
        </w:rPr>
      </w:pPr>
    </w:p>
    <w:p w14:paraId="671FDACA" w14:textId="77777777" w:rsidR="00206B23" w:rsidRDefault="00206B23" w:rsidP="004E5FB9">
      <w:pPr>
        <w:rPr>
          <w:rFonts w:ascii="Arial" w:hAnsi="Arial" w:cs="Arial"/>
        </w:rPr>
      </w:pPr>
    </w:p>
    <w:p w14:paraId="037E7BAD" w14:textId="77777777" w:rsidR="00206B23" w:rsidRPr="004E5FB9" w:rsidRDefault="00206B23" w:rsidP="004E5FB9">
      <w:pPr>
        <w:rPr>
          <w:rFonts w:ascii="Arial" w:hAnsi="Arial" w:cs="Arial"/>
        </w:rPr>
      </w:pPr>
    </w:p>
    <w:p w14:paraId="0505A35E" w14:textId="167E41A0" w:rsidR="004E5FB9" w:rsidRDefault="004E5FB9" w:rsidP="00C225B3">
      <w:pPr>
        <w:pStyle w:val="ListParagraph"/>
        <w:numPr>
          <w:ilvl w:val="1"/>
          <w:numId w:val="54"/>
        </w:numPr>
        <w:rPr>
          <w:rFonts w:ascii="Arial" w:hAnsi="Arial" w:cs="Arial"/>
          <w:b/>
          <w:bCs/>
          <w:sz w:val="24"/>
          <w:szCs w:val="24"/>
        </w:rPr>
      </w:pPr>
      <w:r w:rsidRPr="00A86D7C">
        <w:rPr>
          <w:rFonts w:ascii="Arial" w:hAnsi="Arial" w:cs="Arial"/>
          <w:b/>
          <w:bCs/>
          <w:sz w:val="24"/>
          <w:szCs w:val="24"/>
        </w:rPr>
        <w:t>Leadership Transition and Strategy Shift 2021–Present</w:t>
      </w:r>
    </w:p>
    <w:p w14:paraId="26B73210" w14:textId="77777777" w:rsidR="00A86D7C" w:rsidRPr="00A86D7C" w:rsidRDefault="00A86D7C" w:rsidP="00A86D7C">
      <w:pPr>
        <w:pStyle w:val="ListParagraph"/>
        <w:ind w:left="1080"/>
        <w:rPr>
          <w:rFonts w:ascii="Arial" w:hAnsi="Arial" w:cs="Arial"/>
          <w:b/>
          <w:bCs/>
          <w:sz w:val="24"/>
          <w:szCs w:val="24"/>
        </w:rPr>
      </w:pPr>
    </w:p>
    <w:p w14:paraId="4BD0AA97" w14:textId="77777777" w:rsidR="00002E78" w:rsidRDefault="004E5FB9" w:rsidP="006867A6">
      <w:pPr>
        <w:pStyle w:val="ListParagraph"/>
        <w:numPr>
          <w:ilvl w:val="0"/>
          <w:numId w:val="35"/>
        </w:numPr>
        <w:rPr>
          <w:rFonts w:ascii="Arial" w:hAnsi="Arial" w:cs="Arial"/>
        </w:rPr>
      </w:pPr>
      <w:r w:rsidRPr="006867A6">
        <w:rPr>
          <w:rFonts w:ascii="Arial" w:hAnsi="Arial" w:cs="Arial"/>
        </w:rPr>
        <w:t>After Jes Staley’s departure in 2021, following an investigation into his relationship with convicted financier Jeffrey Epstein, Barclays appointed C.S. Venkatakrishnan as CEO. Venkat’s leadership is focused on reinforcing the bank's digital transformation, improving sustainability efforts, and embracing environmental, social, and governance criteria.</w:t>
      </w:r>
    </w:p>
    <w:p w14:paraId="7E05E5AD" w14:textId="77777777" w:rsidR="00FD3777" w:rsidRDefault="00FD3777" w:rsidP="00FD3777">
      <w:pPr>
        <w:pStyle w:val="ListParagraph"/>
        <w:ind w:left="908"/>
        <w:rPr>
          <w:rFonts w:ascii="Arial" w:hAnsi="Arial" w:cs="Arial"/>
        </w:rPr>
      </w:pPr>
    </w:p>
    <w:p w14:paraId="4458F89B" w14:textId="78F0E00F" w:rsidR="004E5FB9" w:rsidRDefault="004E5FB9" w:rsidP="006867A6">
      <w:pPr>
        <w:pStyle w:val="ListParagraph"/>
        <w:numPr>
          <w:ilvl w:val="0"/>
          <w:numId w:val="35"/>
        </w:numPr>
        <w:rPr>
          <w:rFonts w:ascii="Arial" w:hAnsi="Arial" w:cs="Arial"/>
        </w:rPr>
      </w:pPr>
      <w:r w:rsidRPr="006867A6">
        <w:rPr>
          <w:rFonts w:ascii="Arial" w:hAnsi="Arial" w:cs="Arial"/>
        </w:rPr>
        <w:t xml:space="preserve"> The bank has made strides in expanding its retail banking business through initiatives like Barclays’ digital bank, which has grown alongside the use of mobile banking apps and other innovations.</w:t>
      </w:r>
    </w:p>
    <w:p w14:paraId="108B0688" w14:textId="77777777" w:rsidR="006867A6" w:rsidRDefault="006867A6" w:rsidP="006867A6">
      <w:pPr>
        <w:rPr>
          <w:rFonts w:ascii="Arial" w:hAnsi="Arial" w:cs="Arial"/>
        </w:rPr>
      </w:pPr>
    </w:p>
    <w:p w14:paraId="0D7EB438" w14:textId="77777777" w:rsidR="00206B23" w:rsidRDefault="00206B23" w:rsidP="006867A6">
      <w:pPr>
        <w:rPr>
          <w:rFonts w:ascii="Arial" w:hAnsi="Arial" w:cs="Arial"/>
        </w:rPr>
      </w:pPr>
    </w:p>
    <w:p w14:paraId="007FB168" w14:textId="77777777" w:rsidR="00206B23" w:rsidRDefault="00206B23" w:rsidP="006867A6">
      <w:pPr>
        <w:rPr>
          <w:rFonts w:ascii="Arial" w:hAnsi="Arial" w:cs="Arial"/>
        </w:rPr>
      </w:pPr>
    </w:p>
    <w:p w14:paraId="0CC1810D" w14:textId="77777777" w:rsidR="00206B23" w:rsidRDefault="00206B23" w:rsidP="006867A6">
      <w:pPr>
        <w:rPr>
          <w:rFonts w:ascii="Arial" w:hAnsi="Arial" w:cs="Arial"/>
        </w:rPr>
      </w:pPr>
    </w:p>
    <w:p w14:paraId="033D129F" w14:textId="77777777" w:rsidR="006867A6" w:rsidRPr="006867A6" w:rsidRDefault="006867A6" w:rsidP="006867A6">
      <w:pPr>
        <w:rPr>
          <w:rFonts w:ascii="Arial" w:hAnsi="Arial" w:cs="Arial"/>
          <w:b/>
          <w:bCs/>
          <w:sz w:val="24"/>
          <w:szCs w:val="24"/>
        </w:rPr>
      </w:pPr>
    </w:p>
    <w:p w14:paraId="351DE833" w14:textId="5E6CA429" w:rsidR="004E5FB9" w:rsidRPr="006867A6" w:rsidRDefault="004E5FB9" w:rsidP="00C225B3">
      <w:pPr>
        <w:pStyle w:val="ListParagraph"/>
        <w:numPr>
          <w:ilvl w:val="1"/>
          <w:numId w:val="54"/>
        </w:numPr>
        <w:rPr>
          <w:rFonts w:ascii="Arial" w:hAnsi="Arial" w:cs="Arial"/>
          <w:b/>
          <w:bCs/>
          <w:sz w:val="24"/>
          <w:szCs w:val="24"/>
        </w:rPr>
      </w:pPr>
      <w:r w:rsidRPr="006867A6">
        <w:rPr>
          <w:rFonts w:ascii="Arial" w:hAnsi="Arial" w:cs="Arial"/>
          <w:b/>
          <w:bCs/>
          <w:sz w:val="24"/>
          <w:szCs w:val="24"/>
        </w:rPr>
        <w:t>Impact of External Environment on Barclays</w:t>
      </w:r>
    </w:p>
    <w:p w14:paraId="4A391224" w14:textId="77777777" w:rsidR="004E5FB9" w:rsidRPr="006867A6" w:rsidRDefault="004E5FB9" w:rsidP="004E5FB9">
      <w:pPr>
        <w:rPr>
          <w:rFonts w:ascii="Arial" w:hAnsi="Arial" w:cs="Arial"/>
          <w:b/>
          <w:bCs/>
          <w:sz w:val="24"/>
          <w:szCs w:val="24"/>
        </w:rPr>
      </w:pPr>
    </w:p>
    <w:p w14:paraId="0A79C759" w14:textId="13730423" w:rsidR="004E5FB9" w:rsidRPr="005712C5" w:rsidRDefault="004E5FB9" w:rsidP="005712C5">
      <w:pPr>
        <w:pStyle w:val="ListParagraph"/>
        <w:numPr>
          <w:ilvl w:val="0"/>
          <w:numId w:val="36"/>
        </w:numPr>
        <w:rPr>
          <w:rFonts w:ascii="Arial" w:hAnsi="Arial" w:cs="Arial"/>
          <w:b/>
          <w:bCs/>
          <w:sz w:val="24"/>
          <w:szCs w:val="24"/>
        </w:rPr>
      </w:pPr>
      <w:r w:rsidRPr="005712C5">
        <w:rPr>
          <w:rFonts w:ascii="Arial" w:hAnsi="Arial" w:cs="Arial"/>
          <w:b/>
          <w:bCs/>
          <w:sz w:val="24"/>
          <w:szCs w:val="24"/>
        </w:rPr>
        <w:t>Digital Disruption</w:t>
      </w:r>
    </w:p>
    <w:p w14:paraId="07F42BF0" w14:textId="77777777" w:rsidR="004E5FB9" w:rsidRPr="00780398" w:rsidRDefault="004E5FB9" w:rsidP="004E5FB9">
      <w:pPr>
        <w:rPr>
          <w:rFonts w:ascii="Arial" w:hAnsi="Arial" w:cs="Arial"/>
          <w:b/>
          <w:bCs/>
        </w:rPr>
      </w:pPr>
    </w:p>
    <w:p w14:paraId="4A00ED66" w14:textId="64AFBAC8" w:rsidR="004E5FB9" w:rsidRDefault="004E5FB9" w:rsidP="003A2AE4">
      <w:pPr>
        <w:pStyle w:val="ListParagraph"/>
        <w:numPr>
          <w:ilvl w:val="0"/>
          <w:numId w:val="35"/>
        </w:numPr>
        <w:rPr>
          <w:rFonts w:ascii="Arial" w:hAnsi="Arial" w:cs="Arial"/>
        </w:rPr>
      </w:pPr>
      <w:r w:rsidRPr="00AD4478">
        <w:rPr>
          <w:rFonts w:ascii="Arial" w:hAnsi="Arial" w:cs="Arial"/>
          <w:b/>
          <w:bCs/>
        </w:rPr>
        <w:t>Investments in Digital and Tech</w:t>
      </w:r>
      <w:r w:rsidR="00791D9D" w:rsidRPr="00AD4478">
        <w:rPr>
          <w:rFonts w:ascii="Arial" w:hAnsi="Arial" w:cs="Arial"/>
          <w:b/>
          <w:bCs/>
        </w:rPr>
        <w:t>:</w:t>
      </w:r>
      <w:r w:rsidR="00791D9D" w:rsidRPr="00AD4478">
        <w:rPr>
          <w:rFonts w:ascii="Arial" w:hAnsi="Arial" w:cs="Arial"/>
        </w:rPr>
        <w:t xml:space="preserve"> </w:t>
      </w:r>
      <w:r w:rsidRPr="00AD4478">
        <w:rPr>
          <w:rFonts w:ascii="Arial" w:hAnsi="Arial" w:cs="Arial"/>
        </w:rPr>
        <w:t>Barclays has embraced digital transformation to stay competitive. This includes heavy investments in artificial intelligence (AI), big data analytics, and blockchain technologies.</w:t>
      </w:r>
    </w:p>
    <w:p w14:paraId="66E599A2" w14:textId="77777777" w:rsidR="00AD4478" w:rsidRPr="00AD4478" w:rsidRDefault="00AD4478" w:rsidP="00AD4478">
      <w:pPr>
        <w:pStyle w:val="ListParagraph"/>
        <w:ind w:left="908"/>
        <w:rPr>
          <w:rFonts w:ascii="Arial" w:hAnsi="Arial" w:cs="Arial"/>
        </w:rPr>
      </w:pPr>
    </w:p>
    <w:p w14:paraId="22478419" w14:textId="77777777" w:rsidR="00455BA6" w:rsidRDefault="004E5FB9" w:rsidP="00AD4478">
      <w:pPr>
        <w:pStyle w:val="ListParagraph"/>
        <w:numPr>
          <w:ilvl w:val="0"/>
          <w:numId w:val="35"/>
        </w:numPr>
        <w:rPr>
          <w:rFonts w:ascii="Arial" w:hAnsi="Arial" w:cs="Arial"/>
        </w:rPr>
      </w:pPr>
      <w:r w:rsidRPr="00AD4478">
        <w:rPr>
          <w:rFonts w:ascii="Arial" w:hAnsi="Arial" w:cs="Arial"/>
          <w:b/>
          <w:bCs/>
        </w:rPr>
        <w:t>Challenges of Innovation:</w:t>
      </w:r>
      <w:r w:rsidRPr="00AD4478">
        <w:rPr>
          <w:rFonts w:ascii="Arial" w:hAnsi="Arial" w:cs="Arial"/>
        </w:rPr>
        <w:t xml:space="preserve"> While Barclays has made strides in digital innovation, it still faces significant challenges in competing with nimble </w:t>
      </w:r>
      <w:r w:rsidR="002719CD" w:rsidRPr="00AD4478">
        <w:rPr>
          <w:rFonts w:ascii="Arial" w:hAnsi="Arial" w:cs="Arial"/>
        </w:rPr>
        <w:t>FinTech</w:t>
      </w:r>
      <w:r w:rsidR="00AD4478" w:rsidRPr="00AD4478">
        <w:rPr>
          <w:rFonts w:ascii="Arial" w:hAnsi="Arial" w:cs="Arial"/>
        </w:rPr>
        <w:t xml:space="preserve"> </w:t>
      </w:r>
      <w:r w:rsidRPr="00AD4478">
        <w:rPr>
          <w:rFonts w:ascii="Arial" w:hAnsi="Arial" w:cs="Arial"/>
        </w:rPr>
        <w:t>and challenger banks that provide lower-cost services and cater to underserved segments.</w:t>
      </w:r>
    </w:p>
    <w:p w14:paraId="2CA3679C" w14:textId="77777777" w:rsidR="00455BA6" w:rsidRPr="00455BA6" w:rsidRDefault="00455BA6" w:rsidP="00455BA6">
      <w:pPr>
        <w:pStyle w:val="ListParagraph"/>
        <w:rPr>
          <w:rFonts w:ascii="Arial" w:hAnsi="Arial" w:cs="Arial"/>
        </w:rPr>
      </w:pPr>
    </w:p>
    <w:p w14:paraId="20A03DD8" w14:textId="2B66D008" w:rsidR="004E5FB9" w:rsidRPr="00AD4478" w:rsidRDefault="004E5FB9" w:rsidP="00AD4478">
      <w:pPr>
        <w:pStyle w:val="ListParagraph"/>
        <w:numPr>
          <w:ilvl w:val="0"/>
          <w:numId w:val="35"/>
        </w:numPr>
        <w:rPr>
          <w:rFonts w:ascii="Arial" w:hAnsi="Arial" w:cs="Arial"/>
        </w:rPr>
      </w:pPr>
      <w:r w:rsidRPr="00AD4478">
        <w:rPr>
          <w:rFonts w:ascii="Arial" w:hAnsi="Arial" w:cs="Arial"/>
        </w:rPr>
        <w:t xml:space="preserve"> The increasing pressure to maintain a balance between traditional banking services and cutting-edge digital solutions has required Barclays to allocate significant resources to its technology infrastructure.</w:t>
      </w:r>
    </w:p>
    <w:p w14:paraId="1BDD65D6" w14:textId="1E4BB42B" w:rsidR="004E5FB9" w:rsidRPr="004E5FB9" w:rsidRDefault="004E5FB9" w:rsidP="004E5FB9">
      <w:pPr>
        <w:rPr>
          <w:rFonts w:ascii="Arial" w:hAnsi="Arial" w:cs="Arial"/>
        </w:rPr>
      </w:pPr>
    </w:p>
    <w:p w14:paraId="747C0BB1" w14:textId="77777777" w:rsidR="00082677" w:rsidRDefault="00082677" w:rsidP="004E5FB9">
      <w:pPr>
        <w:rPr>
          <w:rFonts w:ascii="Arial" w:hAnsi="Arial" w:cs="Arial"/>
        </w:rPr>
      </w:pPr>
    </w:p>
    <w:p w14:paraId="4EB43740" w14:textId="64F4D045" w:rsidR="004E5FB9" w:rsidRPr="00082677" w:rsidRDefault="004E5FB9" w:rsidP="00082677">
      <w:pPr>
        <w:pStyle w:val="ListParagraph"/>
        <w:numPr>
          <w:ilvl w:val="0"/>
          <w:numId w:val="36"/>
        </w:numPr>
        <w:rPr>
          <w:rFonts w:ascii="Arial" w:hAnsi="Arial" w:cs="Arial"/>
          <w:b/>
          <w:bCs/>
          <w:sz w:val="24"/>
          <w:szCs w:val="24"/>
        </w:rPr>
      </w:pPr>
      <w:r w:rsidRPr="00082677">
        <w:rPr>
          <w:rFonts w:ascii="Arial" w:hAnsi="Arial" w:cs="Arial"/>
          <w:b/>
          <w:bCs/>
          <w:sz w:val="24"/>
          <w:szCs w:val="24"/>
        </w:rPr>
        <w:t>Economic Uncertainty</w:t>
      </w:r>
    </w:p>
    <w:p w14:paraId="38A85244" w14:textId="77777777" w:rsidR="004E5FB9" w:rsidRPr="004E5FB9" w:rsidRDefault="004E5FB9" w:rsidP="004E5FB9">
      <w:pPr>
        <w:rPr>
          <w:rFonts w:ascii="Arial" w:hAnsi="Arial" w:cs="Arial"/>
        </w:rPr>
      </w:pPr>
    </w:p>
    <w:p w14:paraId="2C68DE0F" w14:textId="787C3517" w:rsidR="004E5FB9" w:rsidRPr="003C6508" w:rsidRDefault="004E5FB9" w:rsidP="003C6508">
      <w:pPr>
        <w:pStyle w:val="ListParagraph"/>
        <w:numPr>
          <w:ilvl w:val="0"/>
          <w:numId w:val="46"/>
        </w:numPr>
        <w:rPr>
          <w:rFonts w:ascii="Arial" w:hAnsi="Arial" w:cs="Arial"/>
        </w:rPr>
      </w:pPr>
      <w:r w:rsidRPr="003C6508">
        <w:rPr>
          <w:rFonts w:ascii="Arial" w:hAnsi="Arial" w:cs="Arial"/>
          <w:b/>
          <w:bCs/>
        </w:rPr>
        <w:t>Brexit:</w:t>
      </w:r>
      <w:r w:rsidRPr="003C6508">
        <w:rPr>
          <w:rFonts w:ascii="Arial" w:hAnsi="Arial" w:cs="Arial"/>
        </w:rPr>
        <w:t xml:space="preserve"> The UK’s exit from the European Union has had profound effects on Barclays. While the bank has maintained a strong presence in both the UK and Europe, it has had to reconfigure its operations to comply with new regulations. This involved the relocation of certain operations from London to other EU cities like Dublin and Frankfurt to ensure it could continue offering services to European customers post-Brexit.</w:t>
      </w:r>
      <w:r w:rsidR="006E671F" w:rsidRPr="003C6508">
        <w:rPr>
          <w:rFonts w:ascii="Arial" w:hAnsi="Arial" w:cs="Arial"/>
        </w:rPr>
        <w:t xml:space="preserve"> Source:</w:t>
      </w:r>
      <w:r w:rsidR="00902E1D" w:rsidRPr="003C6508">
        <w:rPr>
          <w:rFonts w:ascii="Arial" w:hAnsi="Arial" w:cs="Arial"/>
        </w:rPr>
        <w:t xml:space="preserve"> (</w:t>
      </w:r>
      <w:r w:rsidR="006E671F" w:rsidRPr="003C6508">
        <w:rPr>
          <w:rFonts w:ascii="Arial" w:hAnsi="Arial" w:cs="Arial"/>
        </w:rPr>
        <w:t>www.ft.com, 2024)</w:t>
      </w:r>
    </w:p>
    <w:p w14:paraId="4E1BB9BE" w14:textId="77777777" w:rsidR="004E5FB9" w:rsidRPr="003571F9" w:rsidRDefault="004E5FB9" w:rsidP="004E5FB9">
      <w:pPr>
        <w:rPr>
          <w:rFonts w:ascii="Arial" w:hAnsi="Arial" w:cs="Arial"/>
          <w:b/>
          <w:bCs/>
        </w:rPr>
      </w:pPr>
    </w:p>
    <w:p w14:paraId="18B19521" w14:textId="78CE74CE" w:rsidR="004E5FB9" w:rsidRPr="003C6508" w:rsidRDefault="004E5FB9" w:rsidP="003C6508">
      <w:pPr>
        <w:pStyle w:val="ListParagraph"/>
        <w:numPr>
          <w:ilvl w:val="0"/>
          <w:numId w:val="46"/>
        </w:numPr>
        <w:rPr>
          <w:rFonts w:ascii="Arial" w:hAnsi="Arial" w:cs="Arial"/>
        </w:rPr>
      </w:pPr>
      <w:r w:rsidRPr="003C6508">
        <w:rPr>
          <w:rFonts w:ascii="Arial" w:hAnsi="Arial" w:cs="Arial"/>
          <w:b/>
          <w:bCs/>
        </w:rPr>
        <w:t>Interest Rates and Inflation:</w:t>
      </w:r>
      <w:r w:rsidRPr="003C6508">
        <w:rPr>
          <w:rFonts w:ascii="Arial" w:hAnsi="Arial" w:cs="Arial"/>
        </w:rPr>
        <w:t xml:space="preserve"> The global economic environment has</w:t>
      </w:r>
      <w:r w:rsidR="00B34C14" w:rsidRPr="003C6508">
        <w:rPr>
          <w:rFonts w:ascii="Arial" w:hAnsi="Arial" w:cs="Arial"/>
        </w:rPr>
        <w:t xml:space="preserve"> </w:t>
      </w:r>
      <w:r w:rsidRPr="003C6508">
        <w:rPr>
          <w:rFonts w:ascii="Arial" w:hAnsi="Arial" w:cs="Arial"/>
        </w:rPr>
        <w:t xml:space="preserve">been characterized by fluctuating interest rates, which directly impact Barclays’ profitability, particularly in its lending and mortgage business. In a low-interest-rate environment, banks tend to experience tighter margins, making it harder to generate profits from traditional lending activities. </w:t>
      </w:r>
    </w:p>
    <w:p w14:paraId="6FB2C410" w14:textId="77777777" w:rsidR="004E5FB9" w:rsidRPr="004E5FB9" w:rsidRDefault="004E5FB9" w:rsidP="004E5FB9">
      <w:pPr>
        <w:rPr>
          <w:rFonts w:ascii="Arial" w:hAnsi="Arial" w:cs="Arial"/>
        </w:rPr>
      </w:pPr>
    </w:p>
    <w:p w14:paraId="79F41ED2" w14:textId="77777777" w:rsidR="004E5FB9" w:rsidRPr="004E5FB9" w:rsidRDefault="004E5FB9" w:rsidP="004E5FB9">
      <w:pPr>
        <w:rPr>
          <w:rFonts w:ascii="Arial" w:hAnsi="Arial" w:cs="Arial"/>
        </w:rPr>
      </w:pPr>
    </w:p>
    <w:p w14:paraId="254F58A6" w14:textId="2AA6C68A" w:rsidR="004E5FB9" w:rsidRPr="003C6508" w:rsidRDefault="004E5FB9" w:rsidP="003C6508">
      <w:pPr>
        <w:pStyle w:val="ListParagraph"/>
        <w:numPr>
          <w:ilvl w:val="0"/>
          <w:numId w:val="46"/>
        </w:numPr>
        <w:rPr>
          <w:rFonts w:ascii="Arial" w:hAnsi="Arial" w:cs="Arial"/>
        </w:rPr>
      </w:pPr>
      <w:r w:rsidRPr="003C6508">
        <w:rPr>
          <w:rFonts w:ascii="Arial" w:hAnsi="Arial" w:cs="Arial"/>
          <w:b/>
          <w:bCs/>
        </w:rPr>
        <w:t>Regulatory Environment:</w:t>
      </w:r>
      <w:r w:rsidRPr="003C6508">
        <w:rPr>
          <w:rFonts w:ascii="Arial" w:hAnsi="Arial" w:cs="Arial"/>
        </w:rPr>
        <w:t xml:space="preserve"> Governments and regulatory bodies around the world have introduced new laws and compliance requirements. These include stricter anti-money laundering regulations, tax transparency rules, and capital adequacy requirements.</w:t>
      </w:r>
    </w:p>
    <w:p w14:paraId="7008A39B" w14:textId="77777777" w:rsidR="004E5FB9" w:rsidRDefault="004E5FB9" w:rsidP="004E5FB9">
      <w:pPr>
        <w:rPr>
          <w:rFonts w:ascii="Arial" w:hAnsi="Arial" w:cs="Arial"/>
        </w:rPr>
      </w:pPr>
    </w:p>
    <w:p w14:paraId="425223F5" w14:textId="77777777" w:rsidR="00EC75EE" w:rsidRPr="004E5FB9" w:rsidRDefault="00EC75EE" w:rsidP="004E5FB9">
      <w:pPr>
        <w:rPr>
          <w:rFonts w:ascii="Arial" w:hAnsi="Arial" w:cs="Arial"/>
        </w:rPr>
      </w:pPr>
    </w:p>
    <w:p w14:paraId="16796035" w14:textId="5D9A33ED" w:rsidR="004E5FB9" w:rsidRPr="009510AD" w:rsidRDefault="004E5FB9" w:rsidP="00606483">
      <w:pPr>
        <w:pStyle w:val="ListParagraph"/>
        <w:numPr>
          <w:ilvl w:val="0"/>
          <w:numId w:val="36"/>
        </w:numPr>
        <w:rPr>
          <w:rFonts w:ascii="Arial" w:hAnsi="Arial" w:cs="Arial"/>
          <w:b/>
          <w:bCs/>
          <w:sz w:val="24"/>
          <w:szCs w:val="24"/>
        </w:rPr>
      </w:pPr>
      <w:r w:rsidRPr="009510AD">
        <w:rPr>
          <w:rFonts w:ascii="Arial" w:hAnsi="Arial" w:cs="Arial"/>
          <w:b/>
          <w:bCs/>
          <w:sz w:val="24"/>
          <w:szCs w:val="24"/>
        </w:rPr>
        <w:t>Sustainability and ESG Trends</w:t>
      </w:r>
    </w:p>
    <w:p w14:paraId="60576C51" w14:textId="77777777" w:rsidR="004E5FB9" w:rsidRPr="004E5FB9" w:rsidRDefault="004E5FB9" w:rsidP="004E5FB9">
      <w:pPr>
        <w:rPr>
          <w:rFonts w:ascii="Arial" w:hAnsi="Arial" w:cs="Arial"/>
        </w:rPr>
      </w:pPr>
    </w:p>
    <w:p w14:paraId="14E35969" w14:textId="21741E4E" w:rsidR="004E5FB9" w:rsidRPr="003C6508" w:rsidRDefault="004E5FB9" w:rsidP="003C6508">
      <w:pPr>
        <w:pStyle w:val="ListParagraph"/>
        <w:numPr>
          <w:ilvl w:val="0"/>
          <w:numId w:val="47"/>
        </w:numPr>
        <w:rPr>
          <w:rFonts w:ascii="Arial" w:hAnsi="Arial" w:cs="Arial"/>
        </w:rPr>
      </w:pPr>
      <w:r w:rsidRPr="003C6508">
        <w:rPr>
          <w:rFonts w:ascii="Arial" w:hAnsi="Arial" w:cs="Arial"/>
          <w:b/>
          <w:bCs/>
        </w:rPr>
        <w:t>Climate Change:</w:t>
      </w:r>
      <w:r w:rsidRPr="003C6508">
        <w:rPr>
          <w:rFonts w:ascii="Arial" w:hAnsi="Arial" w:cs="Arial"/>
        </w:rPr>
        <w:t xml:space="preserve"> Barclays has committed to financing the transition to a low-carbon economy, pledging to reach net-zero emissions in its lending and investment portfolios by 2050. </w:t>
      </w:r>
      <w:r w:rsidR="00A95557" w:rsidRPr="003C6508">
        <w:rPr>
          <w:rFonts w:ascii="Arial" w:hAnsi="Arial" w:cs="Arial"/>
        </w:rPr>
        <w:t>T</w:t>
      </w:r>
      <w:r w:rsidRPr="003C6508">
        <w:rPr>
          <w:rFonts w:ascii="Arial" w:hAnsi="Arial" w:cs="Arial"/>
        </w:rPr>
        <w:t>his commitment requires balancing short-term profitability with long-term sustainability, especially as the bank navigates the regulatory landscape surrounding green finance.</w:t>
      </w:r>
    </w:p>
    <w:p w14:paraId="70E9DFE4" w14:textId="77777777" w:rsidR="004E5FB9" w:rsidRPr="004E5FB9" w:rsidRDefault="004E5FB9" w:rsidP="004E5FB9">
      <w:pPr>
        <w:rPr>
          <w:rFonts w:ascii="Arial" w:hAnsi="Arial" w:cs="Arial"/>
        </w:rPr>
      </w:pPr>
    </w:p>
    <w:p w14:paraId="7BC7F42E" w14:textId="5C363879" w:rsidR="00C666EB" w:rsidRPr="003C6508" w:rsidRDefault="004E5FB9" w:rsidP="003C6508">
      <w:pPr>
        <w:pStyle w:val="ListParagraph"/>
        <w:numPr>
          <w:ilvl w:val="0"/>
          <w:numId w:val="47"/>
        </w:numPr>
        <w:rPr>
          <w:rFonts w:ascii="Arial" w:hAnsi="Arial" w:cs="Arial"/>
        </w:rPr>
      </w:pPr>
      <w:r w:rsidRPr="003C6508">
        <w:rPr>
          <w:rFonts w:ascii="Arial" w:hAnsi="Arial" w:cs="Arial"/>
          <w:b/>
          <w:bCs/>
        </w:rPr>
        <w:t>Social Responsibility:</w:t>
      </w:r>
      <w:r w:rsidRPr="003C6508">
        <w:rPr>
          <w:rFonts w:ascii="Arial" w:hAnsi="Arial" w:cs="Arial"/>
        </w:rPr>
        <w:t xml:space="preserve"> Additionally, there is </w:t>
      </w:r>
      <w:r w:rsidR="00955B8B" w:rsidRPr="003C6508">
        <w:rPr>
          <w:rFonts w:ascii="Arial" w:hAnsi="Arial" w:cs="Arial"/>
        </w:rPr>
        <w:t xml:space="preserve">a </w:t>
      </w:r>
      <w:r w:rsidRPr="003C6508">
        <w:rPr>
          <w:rFonts w:ascii="Arial" w:hAnsi="Arial" w:cs="Arial"/>
        </w:rPr>
        <w:t>growing consumer demand for socially responsible banking. Barclays has worked to ensure that its operations, including its lending and investment practices, align with social values, including diversity and inclusion</w:t>
      </w:r>
      <w:r w:rsidR="007254D9" w:rsidRPr="003C6508">
        <w:rPr>
          <w:rFonts w:ascii="Arial" w:hAnsi="Arial" w:cs="Arial"/>
        </w:rPr>
        <w:t>.</w:t>
      </w:r>
    </w:p>
    <w:p w14:paraId="61732BA8" w14:textId="2B24ED24" w:rsidR="00FC30A9" w:rsidRDefault="00FC30A9" w:rsidP="00C666EB">
      <w:pPr>
        <w:rPr>
          <w:rFonts w:ascii="Arial" w:hAnsi="Arial" w:cs="Arial"/>
        </w:rPr>
      </w:pPr>
    </w:p>
    <w:p w14:paraId="1E3EE120" w14:textId="77777777" w:rsidR="0000028E" w:rsidRDefault="0000028E" w:rsidP="00C666EB">
      <w:pPr>
        <w:rPr>
          <w:rFonts w:ascii="Arial" w:hAnsi="Arial" w:cs="Arial"/>
        </w:rPr>
      </w:pPr>
    </w:p>
    <w:p w14:paraId="349CB6AD" w14:textId="47CF6011" w:rsidR="00520B03" w:rsidRPr="00FD3777" w:rsidRDefault="00520B03" w:rsidP="00FD3777">
      <w:pPr>
        <w:pStyle w:val="NoSpacing"/>
        <w:numPr>
          <w:ilvl w:val="0"/>
          <w:numId w:val="54"/>
        </w:numPr>
        <w:rPr>
          <w:rFonts w:ascii="Arial" w:hAnsi="Arial" w:cs="Arial"/>
          <w:b/>
          <w:bCs/>
          <w:sz w:val="32"/>
          <w:szCs w:val="32"/>
        </w:rPr>
      </w:pPr>
      <w:bookmarkStart w:id="12" w:name="_Toc184995096"/>
      <w:r w:rsidRPr="00FD3777">
        <w:rPr>
          <w:rFonts w:ascii="Arial" w:hAnsi="Arial" w:cs="Arial"/>
          <w:b/>
          <w:bCs/>
          <w:sz w:val="32"/>
          <w:szCs w:val="32"/>
        </w:rPr>
        <w:t>Change management models</w:t>
      </w:r>
      <w:bookmarkEnd w:id="12"/>
      <w:r w:rsidRPr="00FD3777">
        <w:rPr>
          <w:rFonts w:ascii="Arial" w:hAnsi="Arial" w:cs="Arial"/>
          <w:b/>
          <w:bCs/>
          <w:sz w:val="32"/>
          <w:szCs w:val="32"/>
        </w:rPr>
        <w:t xml:space="preserve"> </w:t>
      </w:r>
    </w:p>
    <w:p w14:paraId="7B18C8BC" w14:textId="728692FA" w:rsidR="00520B03" w:rsidRPr="00520B03" w:rsidRDefault="00520B03" w:rsidP="00520B03">
      <w:pPr>
        <w:rPr>
          <w:rFonts w:ascii="Arial" w:hAnsi="Arial" w:cs="Arial"/>
        </w:rPr>
      </w:pPr>
    </w:p>
    <w:p w14:paraId="00D9D5DA" w14:textId="3E27D790" w:rsidR="00520B03" w:rsidRPr="00520B03" w:rsidRDefault="00520B03" w:rsidP="00520B03">
      <w:pPr>
        <w:rPr>
          <w:rFonts w:ascii="Arial" w:hAnsi="Arial" w:cs="Arial"/>
        </w:rPr>
      </w:pPr>
      <w:r w:rsidRPr="00520B03">
        <w:rPr>
          <w:rFonts w:ascii="Arial" w:hAnsi="Arial" w:cs="Arial"/>
        </w:rPr>
        <w:t>Change management models provide frameworks and guidelines to help organi</w:t>
      </w:r>
      <w:r w:rsidR="005A0B5F">
        <w:rPr>
          <w:rFonts w:ascii="Arial" w:hAnsi="Arial" w:cs="Arial"/>
        </w:rPr>
        <w:t>s</w:t>
      </w:r>
      <w:r w:rsidRPr="00520B03">
        <w:rPr>
          <w:rFonts w:ascii="Arial" w:hAnsi="Arial" w:cs="Arial"/>
        </w:rPr>
        <w:t>ations navigate complex changes effectively. By examining various models and incorporating issues related to strategic change, we can gain insights into how Barclays Bank managed change and what leadership styles were utilized in the process.</w:t>
      </w:r>
    </w:p>
    <w:p w14:paraId="42FD8C41" w14:textId="77777777" w:rsidR="00520B03" w:rsidRPr="00520B03" w:rsidRDefault="00520B03" w:rsidP="00520B03">
      <w:pPr>
        <w:rPr>
          <w:rFonts w:ascii="Arial" w:hAnsi="Arial" w:cs="Arial"/>
        </w:rPr>
      </w:pPr>
    </w:p>
    <w:p w14:paraId="13FA8477" w14:textId="77777777" w:rsidR="00520B03" w:rsidRPr="00520B03" w:rsidRDefault="00520B03" w:rsidP="00520B03">
      <w:pPr>
        <w:rPr>
          <w:rFonts w:ascii="Arial" w:hAnsi="Arial" w:cs="Arial"/>
        </w:rPr>
      </w:pPr>
    </w:p>
    <w:p w14:paraId="0CB87D75" w14:textId="6FADFF11" w:rsidR="00520B03" w:rsidRPr="00FD3777" w:rsidRDefault="00520B03" w:rsidP="001340E7">
      <w:pPr>
        <w:pStyle w:val="NoSpacing"/>
        <w:numPr>
          <w:ilvl w:val="1"/>
          <w:numId w:val="54"/>
        </w:numPr>
        <w:rPr>
          <w:rFonts w:ascii="Arial" w:hAnsi="Arial" w:cs="Arial"/>
          <w:b/>
          <w:bCs/>
          <w:sz w:val="28"/>
          <w:szCs w:val="28"/>
        </w:rPr>
      </w:pPr>
      <w:bookmarkStart w:id="13" w:name="_Toc184995097"/>
      <w:r w:rsidRPr="00FD3777">
        <w:rPr>
          <w:rFonts w:ascii="Arial" w:hAnsi="Arial" w:cs="Arial"/>
          <w:b/>
          <w:bCs/>
          <w:sz w:val="28"/>
          <w:szCs w:val="28"/>
        </w:rPr>
        <w:t>Lewin's model</w:t>
      </w:r>
      <w:bookmarkEnd w:id="13"/>
    </w:p>
    <w:p w14:paraId="5B44332E" w14:textId="4394AF87" w:rsidR="008D1F64" w:rsidRDefault="008D1F64" w:rsidP="008D1F64">
      <w:pPr>
        <w:rPr>
          <w:rFonts w:ascii="Arial" w:hAnsi="Arial" w:cs="Arial"/>
          <w:b/>
          <w:bCs/>
        </w:rPr>
      </w:pPr>
    </w:p>
    <w:p w14:paraId="446A23D8" w14:textId="34E2B34D" w:rsidR="008D1F64" w:rsidRDefault="008D1F64" w:rsidP="008D1F64">
      <w:pPr>
        <w:rPr>
          <w:rFonts w:ascii="Arial" w:hAnsi="Arial" w:cs="Arial"/>
          <w:b/>
          <w:bCs/>
        </w:rPr>
      </w:pPr>
    </w:p>
    <w:p w14:paraId="6067425A" w14:textId="6B2A3597" w:rsidR="008D1F64" w:rsidRPr="0015325E" w:rsidRDefault="0015325E" w:rsidP="008D1F64">
      <w:pPr>
        <w:rPr>
          <w:rFonts w:ascii="Arial" w:hAnsi="Arial" w:cs="Arial"/>
          <w:sz w:val="20"/>
          <w:szCs w:val="20"/>
        </w:rPr>
      </w:pPr>
      <w:r>
        <w:rPr>
          <w:rFonts w:ascii="Arial" w:hAnsi="Arial" w:cs="Arial"/>
          <w:b/>
          <w:bCs/>
        </w:rPr>
        <w:t xml:space="preserve">                                                                                                    </w:t>
      </w:r>
      <w:r w:rsidRPr="00520B03">
        <w:rPr>
          <w:rFonts w:ascii="Arial" w:hAnsi="Arial" w:cs="Arial"/>
          <w:sz w:val="20"/>
          <w:szCs w:val="20"/>
        </w:rPr>
        <w:t>Figure 5: Lewin’s</w:t>
      </w:r>
      <w:r w:rsidRPr="0015325E">
        <w:rPr>
          <w:rFonts w:ascii="Arial" w:hAnsi="Arial" w:cs="Arial"/>
          <w:sz w:val="20"/>
          <w:szCs w:val="20"/>
        </w:rPr>
        <w:t xml:space="preserve"> </w:t>
      </w:r>
      <w:r w:rsidRPr="00520B03">
        <w:rPr>
          <w:rFonts w:ascii="Arial" w:hAnsi="Arial" w:cs="Arial"/>
          <w:sz w:val="20"/>
          <w:szCs w:val="20"/>
        </w:rPr>
        <w:t xml:space="preserve">model diagram </w:t>
      </w:r>
    </w:p>
    <w:p w14:paraId="0BCCB532" w14:textId="5F7EF7EF" w:rsidR="008D1F64" w:rsidRDefault="0015325E" w:rsidP="008D1F64">
      <w:pPr>
        <w:rPr>
          <w:rFonts w:ascii="Arial" w:hAnsi="Arial" w:cs="Arial"/>
          <w:b/>
          <w:bCs/>
        </w:rPr>
      </w:pPr>
      <w:r w:rsidRPr="0015325E">
        <w:rPr>
          <w:rFonts w:ascii="Arial" w:hAnsi="Arial" w:cs="Arial"/>
          <w:noProof/>
          <w:sz w:val="20"/>
          <w:szCs w:val="20"/>
        </w:rPr>
        <w:drawing>
          <wp:anchor distT="0" distB="0" distL="114300" distR="114300" simplePos="0" relativeHeight="251672576" behindDoc="0" locked="0" layoutInCell="1" allowOverlap="1" wp14:anchorId="5FE89885" wp14:editId="7835E2AC">
            <wp:simplePos x="0" y="0"/>
            <wp:positionH relativeFrom="column">
              <wp:posOffset>1596390</wp:posOffset>
            </wp:positionH>
            <wp:positionV relativeFrom="paragraph">
              <wp:posOffset>14605</wp:posOffset>
            </wp:positionV>
            <wp:extent cx="4457700" cy="2081530"/>
            <wp:effectExtent l="0" t="0" r="0" b="0"/>
            <wp:wrapSquare wrapText="bothSides"/>
            <wp:docPr id="10772400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57700" cy="2081530"/>
                    </a:xfrm>
                    <a:prstGeom prst="rect">
                      <a:avLst/>
                    </a:prstGeom>
                    <a:noFill/>
                  </pic:spPr>
                </pic:pic>
              </a:graphicData>
            </a:graphic>
            <wp14:sizeRelV relativeFrom="margin">
              <wp14:pctHeight>0</wp14:pctHeight>
            </wp14:sizeRelV>
          </wp:anchor>
        </w:drawing>
      </w:r>
    </w:p>
    <w:p w14:paraId="648627EF" w14:textId="77777777" w:rsidR="008D1F64" w:rsidRDefault="008D1F64" w:rsidP="008D1F64">
      <w:pPr>
        <w:rPr>
          <w:rFonts w:ascii="Arial" w:hAnsi="Arial" w:cs="Arial"/>
          <w:b/>
          <w:bCs/>
        </w:rPr>
      </w:pPr>
    </w:p>
    <w:p w14:paraId="48185672" w14:textId="77777777" w:rsidR="008D1F64" w:rsidRDefault="008D1F64" w:rsidP="008D1F64">
      <w:pPr>
        <w:rPr>
          <w:rFonts w:ascii="Arial" w:hAnsi="Arial" w:cs="Arial"/>
          <w:b/>
          <w:bCs/>
        </w:rPr>
      </w:pPr>
    </w:p>
    <w:p w14:paraId="21777A65" w14:textId="77777777" w:rsidR="008D1F64" w:rsidRDefault="008D1F64" w:rsidP="008D1F64">
      <w:pPr>
        <w:rPr>
          <w:rFonts w:ascii="Arial" w:hAnsi="Arial" w:cs="Arial"/>
          <w:b/>
          <w:bCs/>
        </w:rPr>
      </w:pPr>
    </w:p>
    <w:p w14:paraId="17FD097C" w14:textId="77777777" w:rsidR="008D1F64" w:rsidRDefault="008D1F64" w:rsidP="008D1F64">
      <w:pPr>
        <w:rPr>
          <w:rFonts w:ascii="Arial" w:hAnsi="Arial" w:cs="Arial"/>
          <w:b/>
          <w:bCs/>
        </w:rPr>
      </w:pPr>
    </w:p>
    <w:p w14:paraId="7947FF47" w14:textId="77777777" w:rsidR="008D1F64" w:rsidRDefault="008D1F64" w:rsidP="008D1F64">
      <w:pPr>
        <w:rPr>
          <w:rFonts w:ascii="Arial" w:hAnsi="Arial" w:cs="Arial"/>
          <w:b/>
          <w:bCs/>
        </w:rPr>
      </w:pPr>
    </w:p>
    <w:p w14:paraId="13056195" w14:textId="77777777" w:rsidR="008D1F64" w:rsidRPr="00520B03" w:rsidRDefault="008D1F64" w:rsidP="008D1F64">
      <w:pPr>
        <w:rPr>
          <w:rFonts w:ascii="Arial" w:hAnsi="Arial" w:cs="Arial"/>
          <w:b/>
          <w:bCs/>
        </w:rPr>
      </w:pPr>
    </w:p>
    <w:p w14:paraId="1CB1BC23" w14:textId="7B9CD8C5" w:rsidR="00520B03" w:rsidRPr="00520B03" w:rsidRDefault="00520B03" w:rsidP="00520B03">
      <w:pPr>
        <w:rPr>
          <w:rFonts w:ascii="Arial" w:hAnsi="Arial" w:cs="Arial"/>
        </w:rPr>
      </w:pPr>
    </w:p>
    <w:p w14:paraId="1D5F352A" w14:textId="1C09E094" w:rsidR="00520B03" w:rsidRPr="00520B03" w:rsidRDefault="00520B03" w:rsidP="00520B03">
      <w:pPr>
        <w:rPr>
          <w:rFonts w:ascii="Arial" w:hAnsi="Arial" w:cs="Arial"/>
          <w:sz w:val="20"/>
          <w:szCs w:val="20"/>
        </w:rPr>
      </w:pPr>
      <w:r w:rsidRPr="00520B03">
        <w:rPr>
          <w:rFonts w:ascii="Arial" w:hAnsi="Arial" w:cs="Arial"/>
          <w:sz w:val="20"/>
          <w:szCs w:val="20"/>
        </w:rPr>
        <w:t xml:space="preserve">                                                                                        </w:t>
      </w:r>
      <w:r w:rsidR="00EC75EE" w:rsidRPr="00EC75EE">
        <w:rPr>
          <w:rFonts w:ascii="Arial" w:hAnsi="Arial" w:cs="Arial"/>
          <w:sz w:val="20"/>
          <w:szCs w:val="20"/>
        </w:rPr>
        <w:t xml:space="preserve">  </w:t>
      </w:r>
      <w:r w:rsidRPr="00520B03">
        <w:rPr>
          <w:rFonts w:ascii="Arial" w:hAnsi="Arial" w:cs="Arial"/>
          <w:sz w:val="20"/>
          <w:szCs w:val="20"/>
        </w:rPr>
        <w:t>Source: (</w:t>
      </w:r>
      <w:hyperlink r:id="rId15" w:history="1">
        <w:r w:rsidRPr="00520B03">
          <w:rPr>
            <w:rStyle w:val="Hyperlink"/>
            <w:rFonts w:ascii="Arial" w:hAnsi="Arial" w:cs="Arial"/>
            <w:sz w:val="20"/>
            <w:szCs w:val="20"/>
          </w:rPr>
          <w:t>https://hrcoursesonline.com</w:t>
        </w:r>
      </w:hyperlink>
      <w:r w:rsidRPr="00520B03">
        <w:rPr>
          <w:rFonts w:ascii="Arial" w:hAnsi="Arial" w:cs="Arial"/>
          <w:sz w:val="20"/>
          <w:szCs w:val="20"/>
        </w:rPr>
        <w:t>, 2024)</w:t>
      </w:r>
    </w:p>
    <w:p w14:paraId="2402C778" w14:textId="77777777" w:rsidR="00520B03" w:rsidRPr="00520B03" w:rsidRDefault="00520B03" w:rsidP="00520B03">
      <w:pPr>
        <w:rPr>
          <w:rFonts w:ascii="Arial" w:hAnsi="Arial" w:cs="Arial"/>
        </w:rPr>
      </w:pPr>
    </w:p>
    <w:p w14:paraId="19AB047D" w14:textId="77777777" w:rsidR="00520B03" w:rsidRPr="00520B03" w:rsidRDefault="00520B03" w:rsidP="00520B03">
      <w:pPr>
        <w:rPr>
          <w:rFonts w:ascii="Arial" w:hAnsi="Arial" w:cs="Arial"/>
        </w:rPr>
      </w:pPr>
    </w:p>
    <w:p w14:paraId="50D7E43C" w14:textId="6113D089" w:rsidR="00520B03" w:rsidRPr="00520B03" w:rsidRDefault="00520B03" w:rsidP="00520B03">
      <w:pPr>
        <w:rPr>
          <w:rFonts w:ascii="Arial" w:hAnsi="Arial" w:cs="Arial"/>
        </w:rPr>
      </w:pPr>
      <w:r w:rsidRPr="00520B03">
        <w:rPr>
          <w:rFonts w:ascii="Arial" w:hAnsi="Arial" w:cs="Arial"/>
        </w:rPr>
        <w:t xml:space="preserve">Lewin's model is a comprehensive framework that aims to guide organizations through the change process, ensuring a smooth transition and maximizing the likelihood of success. Applying Lewin's Change Management Model to Barclays Bank's transformation can provide a structured approach to driving change within the organization. By effectively unfreezing the existing mindsets, moving the organization towards the desired future state, and freezing the new behaviours, </w:t>
      </w:r>
    </w:p>
    <w:p w14:paraId="055BADD0" w14:textId="77777777" w:rsidR="00520B03" w:rsidRDefault="00520B03" w:rsidP="00520B03">
      <w:pPr>
        <w:rPr>
          <w:rFonts w:ascii="Arial" w:hAnsi="Arial" w:cs="Arial"/>
        </w:rPr>
      </w:pPr>
    </w:p>
    <w:p w14:paraId="0B0D9929" w14:textId="77777777" w:rsidR="002A6ED2" w:rsidRDefault="002A6ED2" w:rsidP="00520B03">
      <w:pPr>
        <w:rPr>
          <w:rFonts w:ascii="Arial" w:hAnsi="Arial" w:cs="Arial"/>
        </w:rPr>
      </w:pPr>
    </w:p>
    <w:p w14:paraId="2854C060" w14:textId="77777777" w:rsidR="00146534" w:rsidRPr="00520B03" w:rsidRDefault="00146534" w:rsidP="00520B03">
      <w:pPr>
        <w:rPr>
          <w:rFonts w:ascii="Arial" w:hAnsi="Arial" w:cs="Arial"/>
        </w:rPr>
      </w:pPr>
    </w:p>
    <w:p w14:paraId="2927BA23" w14:textId="77777777" w:rsidR="00520B03" w:rsidRPr="00520B03" w:rsidRDefault="00520B03" w:rsidP="00520B03">
      <w:pPr>
        <w:rPr>
          <w:rFonts w:ascii="Arial" w:hAnsi="Arial" w:cs="Arial"/>
          <w:b/>
          <w:bCs/>
        </w:rPr>
      </w:pPr>
      <w:r w:rsidRPr="00520B03">
        <w:rPr>
          <w:rFonts w:ascii="Arial" w:hAnsi="Arial" w:cs="Arial"/>
          <w:b/>
          <w:bCs/>
        </w:rPr>
        <w:t>Unfreezing Stage</w:t>
      </w:r>
    </w:p>
    <w:p w14:paraId="741CA5AE" w14:textId="77777777" w:rsidR="00520B03" w:rsidRPr="00520B03" w:rsidRDefault="00520B03" w:rsidP="00520B03">
      <w:pPr>
        <w:rPr>
          <w:rFonts w:ascii="Arial" w:hAnsi="Arial" w:cs="Arial"/>
        </w:rPr>
      </w:pPr>
    </w:p>
    <w:p w14:paraId="0A0D03AB" w14:textId="77777777" w:rsidR="00520B03" w:rsidRPr="00520B03" w:rsidRDefault="00520B03" w:rsidP="00520B03">
      <w:pPr>
        <w:rPr>
          <w:rFonts w:ascii="Arial" w:hAnsi="Arial" w:cs="Arial"/>
        </w:rPr>
      </w:pPr>
      <w:r w:rsidRPr="00520B03">
        <w:rPr>
          <w:rFonts w:ascii="Arial" w:hAnsi="Arial" w:cs="Arial"/>
        </w:rPr>
        <w:t>The first step in Lewin's model is the unfreezing stage. During this stage, the existing behaviours and mindsets of employees are challenged and disrupted. Barclays Bank can utilize various strategies to achieve this unfreezing, including:</w:t>
      </w:r>
    </w:p>
    <w:p w14:paraId="3052698D" w14:textId="77777777" w:rsidR="00520B03" w:rsidRPr="00520B03" w:rsidRDefault="00520B03" w:rsidP="00520B03">
      <w:pPr>
        <w:rPr>
          <w:rFonts w:ascii="Arial" w:hAnsi="Arial" w:cs="Arial"/>
          <w:b/>
          <w:bCs/>
        </w:rPr>
      </w:pPr>
    </w:p>
    <w:p w14:paraId="64A80310" w14:textId="77777777" w:rsidR="00520B03" w:rsidRPr="00520B03" w:rsidRDefault="00520B03" w:rsidP="00520B03">
      <w:pPr>
        <w:rPr>
          <w:rFonts w:ascii="Arial" w:hAnsi="Arial" w:cs="Arial"/>
        </w:rPr>
      </w:pPr>
      <w:r w:rsidRPr="00520B03">
        <w:rPr>
          <w:rFonts w:ascii="Arial" w:hAnsi="Arial" w:cs="Arial"/>
          <w:b/>
          <w:bCs/>
        </w:rPr>
        <w:t>1. Communication:</w:t>
      </w:r>
      <w:r w:rsidRPr="00520B03">
        <w:rPr>
          <w:rFonts w:ascii="Arial" w:hAnsi="Arial" w:cs="Arial"/>
        </w:rPr>
        <w:t xml:space="preserve"> Communicate the need for change and its potential benefits to all employees. Use various channels, such as town hall meetings, emails, and posters, to ensure widespread understanding.</w:t>
      </w:r>
    </w:p>
    <w:p w14:paraId="1C8A6989" w14:textId="77777777" w:rsidR="00520B03" w:rsidRPr="00520B03" w:rsidRDefault="00520B03" w:rsidP="00520B03">
      <w:pPr>
        <w:rPr>
          <w:rFonts w:ascii="Arial" w:hAnsi="Arial" w:cs="Arial"/>
        </w:rPr>
      </w:pPr>
    </w:p>
    <w:p w14:paraId="04FF75C1" w14:textId="77777777" w:rsidR="00520B03" w:rsidRPr="00520B03" w:rsidRDefault="00520B03" w:rsidP="00520B03">
      <w:pPr>
        <w:rPr>
          <w:rFonts w:ascii="Arial" w:hAnsi="Arial" w:cs="Arial"/>
        </w:rPr>
      </w:pPr>
      <w:r w:rsidRPr="00520B03">
        <w:rPr>
          <w:rFonts w:ascii="Arial" w:hAnsi="Arial" w:cs="Arial"/>
          <w:b/>
          <w:bCs/>
        </w:rPr>
        <w:t>2. Empathy and Understanding:</w:t>
      </w:r>
      <w:r w:rsidRPr="00520B03">
        <w:rPr>
          <w:rFonts w:ascii="Arial" w:hAnsi="Arial" w:cs="Arial"/>
        </w:rPr>
        <w:t xml:space="preserve"> Show empathy towards employees' fears and concerns. By acknowledging their resistance and providing support, you can create a sense of trust and encourage open dialogue.</w:t>
      </w:r>
    </w:p>
    <w:p w14:paraId="57551D71" w14:textId="77777777" w:rsidR="00520B03" w:rsidRPr="00520B03" w:rsidRDefault="00520B03" w:rsidP="00520B03">
      <w:pPr>
        <w:rPr>
          <w:rFonts w:ascii="Arial" w:hAnsi="Arial" w:cs="Arial"/>
        </w:rPr>
      </w:pPr>
    </w:p>
    <w:p w14:paraId="775757F5" w14:textId="77777777" w:rsidR="00520B03" w:rsidRPr="00520B03" w:rsidRDefault="00520B03" w:rsidP="00520B03">
      <w:pPr>
        <w:rPr>
          <w:rFonts w:ascii="Arial" w:hAnsi="Arial" w:cs="Arial"/>
        </w:rPr>
      </w:pPr>
      <w:r w:rsidRPr="00520B03">
        <w:rPr>
          <w:rFonts w:ascii="Arial" w:hAnsi="Arial" w:cs="Arial"/>
          <w:b/>
          <w:bCs/>
        </w:rPr>
        <w:t>3. Training and Education:</w:t>
      </w:r>
      <w:r w:rsidRPr="00520B03">
        <w:rPr>
          <w:rFonts w:ascii="Arial" w:hAnsi="Arial" w:cs="Arial"/>
        </w:rPr>
        <w:t xml:space="preserve"> Offer training and development programs to enhance employees' skills and knowledge required for the change. This can help them transition more easily and adapt to new ways of working.</w:t>
      </w:r>
    </w:p>
    <w:p w14:paraId="6CD63F06" w14:textId="77777777" w:rsidR="00520B03" w:rsidRDefault="00520B03" w:rsidP="00520B03">
      <w:pPr>
        <w:rPr>
          <w:rFonts w:ascii="Arial" w:hAnsi="Arial" w:cs="Arial"/>
          <w:b/>
          <w:bCs/>
        </w:rPr>
      </w:pPr>
    </w:p>
    <w:p w14:paraId="79965D4A" w14:textId="77777777" w:rsidR="00146534" w:rsidRDefault="00146534" w:rsidP="00520B03">
      <w:pPr>
        <w:rPr>
          <w:rFonts w:ascii="Arial" w:hAnsi="Arial" w:cs="Arial"/>
          <w:b/>
          <w:bCs/>
        </w:rPr>
      </w:pPr>
    </w:p>
    <w:p w14:paraId="1C2CC11C" w14:textId="77777777" w:rsidR="002A6ED2" w:rsidRPr="00520B03" w:rsidRDefault="002A6ED2" w:rsidP="00520B03">
      <w:pPr>
        <w:rPr>
          <w:rFonts w:ascii="Arial" w:hAnsi="Arial" w:cs="Arial"/>
          <w:b/>
          <w:bCs/>
        </w:rPr>
      </w:pPr>
    </w:p>
    <w:p w14:paraId="723CAE1B" w14:textId="77777777" w:rsidR="00520B03" w:rsidRPr="00520B03" w:rsidRDefault="00520B03" w:rsidP="00520B03">
      <w:pPr>
        <w:rPr>
          <w:rFonts w:ascii="Arial" w:hAnsi="Arial" w:cs="Arial"/>
          <w:b/>
          <w:bCs/>
        </w:rPr>
      </w:pPr>
      <w:r w:rsidRPr="00520B03">
        <w:rPr>
          <w:rFonts w:ascii="Arial" w:hAnsi="Arial" w:cs="Arial"/>
          <w:b/>
          <w:bCs/>
        </w:rPr>
        <w:t>Moving Stage</w:t>
      </w:r>
    </w:p>
    <w:p w14:paraId="1CF0356D" w14:textId="77777777" w:rsidR="00520B03" w:rsidRPr="00520B03" w:rsidRDefault="00520B03" w:rsidP="00520B03">
      <w:pPr>
        <w:rPr>
          <w:rFonts w:ascii="Arial" w:hAnsi="Arial" w:cs="Arial"/>
        </w:rPr>
      </w:pPr>
    </w:p>
    <w:p w14:paraId="463E5490" w14:textId="77777777" w:rsidR="00520B03" w:rsidRPr="00520B03" w:rsidRDefault="00520B03" w:rsidP="00520B03">
      <w:pPr>
        <w:rPr>
          <w:rFonts w:ascii="Arial" w:hAnsi="Arial" w:cs="Arial"/>
        </w:rPr>
      </w:pPr>
      <w:r w:rsidRPr="00520B03">
        <w:rPr>
          <w:rFonts w:ascii="Arial" w:hAnsi="Arial" w:cs="Arial"/>
        </w:rPr>
        <w:t>Once the existing mindsets and behaviours have been unfrozen, the moving stage begins. During this stage, Barclays Bank can facilitate the implementation and adoption of new processes, systems, or behaviours. Strategies to facilitate this include:</w:t>
      </w:r>
    </w:p>
    <w:p w14:paraId="603EFA78" w14:textId="77777777" w:rsidR="00520B03" w:rsidRDefault="00520B03" w:rsidP="00520B03">
      <w:pPr>
        <w:rPr>
          <w:rFonts w:ascii="Arial" w:hAnsi="Arial" w:cs="Arial"/>
        </w:rPr>
      </w:pPr>
    </w:p>
    <w:p w14:paraId="61F762B0" w14:textId="77777777" w:rsidR="00971AF7" w:rsidRDefault="00971AF7" w:rsidP="00520B03">
      <w:pPr>
        <w:rPr>
          <w:rFonts w:ascii="Arial" w:hAnsi="Arial" w:cs="Arial"/>
        </w:rPr>
      </w:pPr>
    </w:p>
    <w:p w14:paraId="7CB78E70" w14:textId="77777777" w:rsidR="00971AF7" w:rsidRDefault="00971AF7" w:rsidP="00520B03">
      <w:pPr>
        <w:rPr>
          <w:rFonts w:ascii="Arial" w:hAnsi="Arial" w:cs="Arial"/>
        </w:rPr>
      </w:pPr>
    </w:p>
    <w:p w14:paraId="41017575" w14:textId="77777777" w:rsidR="00971AF7" w:rsidRDefault="00971AF7" w:rsidP="00520B03">
      <w:pPr>
        <w:rPr>
          <w:rFonts w:ascii="Arial" w:hAnsi="Arial" w:cs="Arial"/>
        </w:rPr>
      </w:pPr>
    </w:p>
    <w:p w14:paraId="5F5DE257" w14:textId="77777777" w:rsidR="00971AF7" w:rsidRPr="00520B03" w:rsidRDefault="00971AF7" w:rsidP="00520B03">
      <w:pPr>
        <w:rPr>
          <w:rFonts w:ascii="Arial" w:hAnsi="Arial" w:cs="Arial"/>
        </w:rPr>
      </w:pPr>
    </w:p>
    <w:p w14:paraId="6B1BA57B" w14:textId="77777777" w:rsidR="00520B03" w:rsidRPr="00520B03" w:rsidRDefault="00520B03" w:rsidP="00520B03">
      <w:pPr>
        <w:rPr>
          <w:rFonts w:ascii="Arial" w:hAnsi="Arial" w:cs="Arial"/>
        </w:rPr>
      </w:pPr>
      <w:r w:rsidRPr="00520B03">
        <w:rPr>
          <w:rFonts w:ascii="Arial" w:hAnsi="Arial" w:cs="Arial"/>
          <w:b/>
          <w:bCs/>
        </w:rPr>
        <w:t>1. Role Models:</w:t>
      </w:r>
      <w:r w:rsidRPr="00520B03">
        <w:rPr>
          <w:rFonts w:ascii="Arial" w:hAnsi="Arial" w:cs="Arial"/>
        </w:rPr>
        <w:t xml:space="preserve"> Identify and highlight successful individuals who have embraced change within the organization. Their examples can serve as inspiration and role models for others.</w:t>
      </w:r>
    </w:p>
    <w:p w14:paraId="1EA8625C" w14:textId="77777777" w:rsidR="00520B03" w:rsidRPr="00520B03" w:rsidRDefault="00520B03" w:rsidP="00520B03">
      <w:pPr>
        <w:rPr>
          <w:rFonts w:ascii="Arial" w:hAnsi="Arial" w:cs="Arial"/>
        </w:rPr>
      </w:pPr>
    </w:p>
    <w:p w14:paraId="3CD234DF" w14:textId="77777777" w:rsidR="00520B03" w:rsidRPr="00520B03" w:rsidRDefault="00520B03" w:rsidP="00520B03">
      <w:pPr>
        <w:rPr>
          <w:rFonts w:ascii="Arial" w:hAnsi="Arial" w:cs="Arial"/>
        </w:rPr>
      </w:pPr>
      <w:r w:rsidRPr="00520B03">
        <w:rPr>
          <w:rFonts w:ascii="Arial" w:hAnsi="Arial" w:cs="Arial"/>
        </w:rPr>
        <w:t xml:space="preserve">2. </w:t>
      </w:r>
      <w:r w:rsidRPr="00520B03">
        <w:rPr>
          <w:rFonts w:ascii="Arial" w:hAnsi="Arial" w:cs="Arial"/>
          <w:b/>
          <w:bCs/>
        </w:rPr>
        <w:t>Training and Support:</w:t>
      </w:r>
      <w:r w:rsidRPr="00520B03">
        <w:rPr>
          <w:rFonts w:ascii="Arial" w:hAnsi="Arial" w:cs="Arial"/>
        </w:rPr>
        <w:t xml:space="preserve"> Provide ongoing training and support to help employees navigate the change effectively. Offer resources, such as user manuals, workshops, and coaching, to ensure a smooth transition.</w:t>
      </w:r>
    </w:p>
    <w:p w14:paraId="6743137E" w14:textId="77777777" w:rsidR="00520B03" w:rsidRPr="00520B03" w:rsidRDefault="00520B03" w:rsidP="00520B03">
      <w:pPr>
        <w:rPr>
          <w:rFonts w:ascii="Arial" w:hAnsi="Arial" w:cs="Arial"/>
        </w:rPr>
      </w:pPr>
    </w:p>
    <w:p w14:paraId="134FC9BA" w14:textId="77777777" w:rsidR="00520B03" w:rsidRPr="00520B03" w:rsidRDefault="00520B03" w:rsidP="00520B03">
      <w:pPr>
        <w:rPr>
          <w:rFonts w:ascii="Arial" w:hAnsi="Arial" w:cs="Arial"/>
        </w:rPr>
      </w:pPr>
      <w:r w:rsidRPr="00520B03">
        <w:rPr>
          <w:rFonts w:ascii="Arial" w:hAnsi="Arial" w:cs="Arial"/>
          <w:b/>
          <w:bCs/>
        </w:rPr>
        <w:t xml:space="preserve">3. </w:t>
      </w:r>
      <w:r w:rsidRPr="00520B03">
        <w:rPr>
          <w:rFonts w:ascii="Arial" w:hAnsi="Arial" w:cs="Arial"/>
        </w:rPr>
        <w:t>Feedback and Recognition: Encourage employees to provide feedback on the change process. Recognize and reward those who embrace the change and contribute positively.</w:t>
      </w:r>
    </w:p>
    <w:p w14:paraId="2E1DE4AC" w14:textId="77777777" w:rsidR="000B7811" w:rsidRDefault="000B7811" w:rsidP="00520B03">
      <w:pPr>
        <w:rPr>
          <w:rFonts w:ascii="Arial" w:hAnsi="Arial" w:cs="Arial"/>
        </w:rPr>
      </w:pPr>
    </w:p>
    <w:p w14:paraId="1A8E4FFD" w14:textId="77777777" w:rsidR="002A6ED2" w:rsidRDefault="002A6ED2" w:rsidP="00520B03">
      <w:pPr>
        <w:rPr>
          <w:rFonts w:ascii="Arial" w:hAnsi="Arial" w:cs="Arial"/>
        </w:rPr>
      </w:pPr>
    </w:p>
    <w:p w14:paraId="6D404309" w14:textId="77777777" w:rsidR="002A6ED2" w:rsidRDefault="002A6ED2" w:rsidP="00520B03">
      <w:pPr>
        <w:rPr>
          <w:rFonts w:ascii="Arial" w:hAnsi="Arial" w:cs="Arial"/>
        </w:rPr>
      </w:pPr>
    </w:p>
    <w:p w14:paraId="5CB3226D" w14:textId="77777777" w:rsidR="002A6ED2" w:rsidRPr="00520B03" w:rsidRDefault="002A6ED2" w:rsidP="00520B03">
      <w:pPr>
        <w:rPr>
          <w:rFonts w:ascii="Arial" w:hAnsi="Arial" w:cs="Arial"/>
        </w:rPr>
      </w:pPr>
    </w:p>
    <w:p w14:paraId="0A200E13" w14:textId="77777777" w:rsidR="00520B03" w:rsidRPr="00520B03" w:rsidRDefault="00520B03" w:rsidP="00520B03">
      <w:pPr>
        <w:rPr>
          <w:rFonts w:ascii="Arial" w:hAnsi="Arial" w:cs="Arial"/>
          <w:b/>
          <w:bCs/>
        </w:rPr>
      </w:pPr>
      <w:r w:rsidRPr="00520B03">
        <w:rPr>
          <w:rFonts w:ascii="Arial" w:hAnsi="Arial" w:cs="Arial"/>
          <w:b/>
          <w:bCs/>
        </w:rPr>
        <w:t>Freezing Stage</w:t>
      </w:r>
    </w:p>
    <w:p w14:paraId="0AC89A97" w14:textId="77777777" w:rsidR="00520B03" w:rsidRPr="00520B03" w:rsidRDefault="00520B03" w:rsidP="00520B03">
      <w:pPr>
        <w:rPr>
          <w:rFonts w:ascii="Arial" w:hAnsi="Arial" w:cs="Arial"/>
        </w:rPr>
      </w:pPr>
    </w:p>
    <w:p w14:paraId="4CDF425C" w14:textId="77777777" w:rsidR="00520B03" w:rsidRPr="00520B03" w:rsidRDefault="00520B03" w:rsidP="00520B03">
      <w:pPr>
        <w:rPr>
          <w:rFonts w:ascii="Arial" w:hAnsi="Arial" w:cs="Arial"/>
        </w:rPr>
      </w:pPr>
      <w:r w:rsidRPr="00520B03">
        <w:rPr>
          <w:rFonts w:ascii="Arial" w:hAnsi="Arial" w:cs="Arial"/>
        </w:rPr>
        <w:t>The final stage of Lewin's model is freezing. During this stage, Barclays Bank solidifies the new behaviours, attitudes, and mindsets that have been adopted during the change process. Strategies to achieve this include:</w:t>
      </w:r>
    </w:p>
    <w:p w14:paraId="2C01A368" w14:textId="77777777" w:rsidR="00520B03" w:rsidRPr="00520B03" w:rsidRDefault="00520B03" w:rsidP="00520B03">
      <w:pPr>
        <w:rPr>
          <w:rFonts w:ascii="Arial" w:hAnsi="Arial" w:cs="Arial"/>
        </w:rPr>
      </w:pPr>
    </w:p>
    <w:p w14:paraId="55E69A68" w14:textId="77777777" w:rsidR="00520B03" w:rsidRPr="00520B03" w:rsidRDefault="00520B03" w:rsidP="00520B03">
      <w:pPr>
        <w:rPr>
          <w:rFonts w:ascii="Arial" w:hAnsi="Arial" w:cs="Arial"/>
        </w:rPr>
      </w:pPr>
      <w:r w:rsidRPr="00520B03">
        <w:rPr>
          <w:rFonts w:ascii="Arial" w:hAnsi="Arial" w:cs="Arial"/>
        </w:rPr>
        <w:t>1</w:t>
      </w:r>
      <w:r w:rsidRPr="00520B03">
        <w:rPr>
          <w:rFonts w:ascii="Arial" w:hAnsi="Arial" w:cs="Arial"/>
          <w:b/>
          <w:bCs/>
        </w:rPr>
        <w:t>. Supervisory Support</w:t>
      </w:r>
      <w:r w:rsidRPr="00520B03">
        <w:rPr>
          <w:rFonts w:ascii="Arial" w:hAnsi="Arial" w:cs="Arial"/>
        </w:rPr>
        <w:t>: Ensure that supervisors and managers are aligned with the change and provide the necessary support and guidance to employees. Foster a culture of continuous learning and improvement.</w:t>
      </w:r>
    </w:p>
    <w:p w14:paraId="0ABE6884" w14:textId="77777777" w:rsidR="00520B03" w:rsidRPr="00520B03" w:rsidRDefault="00520B03" w:rsidP="00520B03">
      <w:pPr>
        <w:rPr>
          <w:rFonts w:ascii="Arial" w:hAnsi="Arial" w:cs="Arial"/>
        </w:rPr>
      </w:pPr>
    </w:p>
    <w:p w14:paraId="45BC5689" w14:textId="77777777" w:rsidR="00520B03" w:rsidRPr="00520B03" w:rsidRDefault="00520B03" w:rsidP="00520B03">
      <w:pPr>
        <w:rPr>
          <w:rFonts w:ascii="Arial" w:hAnsi="Arial" w:cs="Arial"/>
        </w:rPr>
      </w:pPr>
      <w:r w:rsidRPr="00520B03">
        <w:rPr>
          <w:rFonts w:ascii="Arial" w:hAnsi="Arial" w:cs="Arial"/>
        </w:rPr>
        <w:t xml:space="preserve">2. </w:t>
      </w:r>
      <w:r w:rsidRPr="00520B03">
        <w:rPr>
          <w:rFonts w:ascii="Arial" w:hAnsi="Arial" w:cs="Arial"/>
          <w:b/>
          <w:bCs/>
        </w:rPr>
        <w:t>Regular Review:</w:t>
      </w:r>
      <w:r w:rsidRPr="00520B03">
        <w:rPr>
          <w:rFonts w:ascii="Arial" w:hAnsi="Arial" w:cs="Arial"/>
        </w:rPr>
        <w:t xml:space="preserve"> Regularly assess the change's effectiveness and make necessary adjustments. This can help identify any areas that need further attention or reinforcement.</w:t>
      </w:r>
    </w:p>
    <w:p w14:paraId="6550A3A7" w14:textId="77777777" w:rsidR="00520B03" w:rsidRPr="00520B03" w:rsidRDefault="00520B03" w:rsidP="00520B03">
      <w:pPr>
        <w:rPr>
          <w:rFonts w:ascii="Arial" w:hAnsi="Arial" w:cs="Arial"/>
        </w:rPr>
      </w:pPr>
    </w:p>
    <w:p w14:paraId="61A32E5C" w14:textId="77777777" w:rsidR="00520B03" w:rsidRPr="00520B03" w:rsidRDefault="00520B03" w:rsidP="00520B03">
      <w:pPr>
        <w:rPr>
          <w:rFonts w:ascii="Arial" w:hAnsi="Arial" w:cs="Arial"/>
        </w:rPr>
      </w:pPr>
      <w:r w:rsidRPr="00520B03">
        <w:rPr>
          <w:rFonts w:ascii="Arial" w:hAnsi="Arial" w:cs="Arial"/>
        </w:rPr>
        <w:t xml:space="preserve">3. </w:t>
      </w:r>
      <w:r w:rsidRPr="00520B03">
        <w:rPr>
          <w:rFonts w:ascii="Arial" w:hAnsi="Arial" w:cs="Arial"/>
          <w:b/>
          <w:bCs/>
        </w:rPr>
        <w:t>Celebration and Recognition:</w:t>
      </w:r>
      <w:r w:rsidRPr="00520B03">
        <w:rPr>
          <w:rFonts w:ascii="Arial" w:hAnsi="Arial" w:cs="Arial"/>
        </w:rPr>
        <w:t xml:space="preserve"> Celebrate milestones and achievements associated with the change. Recognize and acknowledge the contributions of individuals and teams who have played a crucial role in the transformation.</w:t>
      </w:r>
    </w:p>
    <w:p w14:paraId="26765182" w14:textId="77777777" w:rsidR="000B7811" w:rsidRDefault="000B7811" w:rsidP="00520B03">
      <w:pPr>
        <w:rPr>
          <w:rFonts w:ascii="Arial" w:hAnsi="Arial" w:cs="Arial"/>
        </w:rPr>
      </w:pPr>
    </w:p>
    <w:p w14:paraId="329386CA" w14:textId="77777777" w:rsidR="002A6ED2" w:rsidRDefault="002A6ED2" w:rsidP="00520B03">
      <w:pPr>
        <w:rPr>
          <w:rFonts w:ascii="Arial" w:hAnsi="Arial" w:cs="Arial"/>
        </w:rPr>
      </w:pPr>
    </w:p>
    <w:p w14:paraId="77AEF14F" w14:textId="77777777" w:rsidR="002A6ED2" w:rsidRDefault="002A6ED2" w:rsidP="00520B03">
      <w:pPr>
        <w:rPr>
          <w:rFonts w:ascii="Arial" w:hAnsi="Arial" w:cs="Arial"/>
        </w:rPr>
      </w:pPr>
    </w:p>
    <w:p w14:paraId="103D9AFA" w14:textId="77777777" w:rsidR="002A6ED2" w:rsidRPr="00520B03" w:rsidRDefault="002A6ED2" w:rsidP="00520B03">
      <w:pPr>
        <w:rPr>
          <w:rFonts w:ascii="Arial" w:hAnsi="Arial" w:cs="Arial"/>
        </w:rPr>
      </w:pPr>
    </w:p>
    <w:p w14:paraId="5D1F2498" w14:textId="77777777" w:rsidR="00520B03" w:rsidRPr="00520B03" w:rsidRDefault="00520B03" w:rsidP="00520B03">
      <w:pPr>
        <w:rPr>
          <w:rFonts w:ascii="Arial" w:hAnsi="Arial" w:cs="Arial"/>
        </w:rPr>
      </w:pPr>
    </w:p>
    <w:p w14:paraId="0ECBCEFC" w14:textId="01141ADE" w:rsidR="00520B03" w:rsidRDefault="00520B03" w:rsidP="001340E7">
      <w:pPr>
        <w:pStyle w:val="NoSpacing"/>
        <w:numPr>
          <w:ilvl w:val="1"/>
          <w:numId w:val="54"/>
        </w:numPr>
        <w:rPr>
          <w:rFonts w:ascii="Arial" w:hAnsi="Arial" w:cs="Arial"/>
          <w:b/>
          <w:bCs/>
          <w:sz w:val="28"/>
          <w:szCs w:val="28"/>
        </w:rPr>
      </w:pPr>
      <w:bookmarkStart w:id="14" w:name="_Toc184995098"/>
      <w:r w:rsidRPr="001340E7">
        <w:rPr>
          <w:rFonts w:ascii="Arial" w:hAnsi="Arial" w:cs="Arial"/>
          <w:b/>
          <w:bCs/>
          <w:sz w:val="28"/>
          <w:szCs w:val="28"/>
        </w:rPr>
        <w:t>Kotter's Eight-Step Change Model</w:t>
      </w:r>
      <w:bookmarkEnd w:id="14"/>
      <w:r w:rsidRPr="001340E7">
        <w:rPr>
          <w:rFonts w:ascii="Arial" w:hAnsi="Arial" w:cs="Arial"/>
          <w:b/>
          <w:bCs/>
          <w:sz w:val="28"/>
          <w:szCs w:val="28"/>
        </w:rPr>
        <w:t xml:space="preserve"> </w:t>
      </w:r>
    </w:p>
    <w:p w14:paraId="546F9128" w14:textId="77777777" w:rsidR="00971AF7" w:rsidRDefault="00971AF7" w:rsidP="00971AF7">
      <w:pPr>
        <w:pStyle w:val="NoSpacing"/>
        <w:rPr>
          <w:rFonts w:ascii="Arial" w:hAnsi="Arial" w:cs="Arial"/>
          <w:b/>
          <w:bCs/>
          <w:sz w:val="28"/>
          <w:szCs w:val="28"/>
        </w:rPr>
      </w:pPr>
    </w:p>
    <w:p w14:paraId="142DF042" w14:textId="77777777" w:rsidR="00971AF7" w:rsidRPr="001340E7" w:rsidRDefault="00971AF7" w:rsidP="00971AF7">
      <w:pPr>
        <w:pStyle w:val="NoSpacing"/>
        <w:rPr>
          <w:rFonts w:ascii="Arial" w:hAnsi="Arial" w:cs="Arial"/>
          <w:b/>
          <w:bCs/>
          <w:sz w:val="28"/>
          <w:szCs w:val="28"/>
        </w:rPr>
      </w:pPr>
    </w:p>
    <w:p w14:paraId="3BD06560" w14:textId="77777777" w:rsidR="00520B03" w:rsidRPr="00520B03" w:rsidRDefault="00520B03" w:rsidP="00520B03">
      <w:pPr>
        <w:rPr>
          <w:rFonts w:ascii="Arial" w:hAnsi="Arial" w:cs="Arial"/>
        </w:rPr>
      </w:pPr>
    </w:p>
    <w:p w14:paraId="2DF32FD2" w14:textId="78590D64" w:rsidR="00520B03" w:rsidRPr="00520B03" w:rsidRDefault="00520B03" w:rsidP="00520B03">
      <w:pPr>
        <w:rPr>
          <w:rFonts w:ascii="Arial" w:hAnsi="Arial" w:cs="Arial"/>
        </w:rPr>
      </w:pPr>
      <w:r w:rsidRPr="00520B03">
        <w:rPr>
          <w:rFonts w:ascii="Arial" w:hAnsi="Arial" w:cs="Arial"/>
        </w:rPr>
        <w:t xml:space="preserve">                                                               Figure 6: Kotter's Eight-Step Change Model Diagra</w:t>
      </w:r>
      <w:r w:rsidRPr="00520B03">
        <w:rPr>
          <w:rFonts w:ascii="Arial" w:hAnsi="Arial" w:cs="Arial"/>
          <w:noProof/>
        </w:rPr>
        <w:drawing>
          <wp:anchor distT="0" distB="0" distL="114300" distR="114300" simplePos="0" relativeHeight="251670528" behindDoc="0" locked="0" layoutInCell="1" allowOverlap="1" wp14:anchorId="14FB857B" wp14:editId="09F1EC47">
            <wp:simplePos x="0" y="0"/>
            <wp:positionH relativeFrom="column">
              <wp:posOffset>1234440</wp:posOffset>
            </wp:positionH>
            <wp:positionV relativeFrom="paragraph">
              <wp:posOffset>285750</wp:posOffset>
            </wp:positionV>
            <wp:extent cx="4489450" cy="2160905"/>
            <wp:effectExtent l="0" t="0" r="6350" b="0"/>
            <wp:wrapTopAndBottom/>
            <wp:docPr id="433747737" name="Picture 9"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747737" name="Picture 9" descr="A diagram of a diagram&#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89450" cy="2160905"/>
                    </a:xfrm>
                    <a:prstGeom prst="rect">
                      <a:avLst/>
                    </a:prstGeom>
                    <a:noFill/>
                  </pic:spPr>
                </pic:pic>
              </a:graphicData>
            </a:graphic>
            <wp14:sizeRelH relativeFrom="margin">
              <wp14:pctWidth>0</wp14:pctWidth>
            </wp14:sizeRelH>
            <wp14:sizeRelV relativeFrom="margin">
              <wp14:pctHeight>0</wp14:pctHeight>
            </wp14:sizeRelV>
          </wp:anchor>
        </w:drawing>
      </w:r>
      <w:r w:rsidR="00AA011E">
        <w:rPr>
          <w:rFonts w:ascii="Arial" w:hAnsi="Arial" w:cs="Arial"/>
        </w:rPr>
        <w:t>m</w:t>
      </w:r>
    </w:p>
    <w:p w14:paraId="313F3E9E" w14:textId="0BF7A45C" w:rsidR="00520B03" w:rsidRPr="00AA011E" w:rsidRDefault="00AA011E" w:rsidP="00520B03">
      <w:pPr>
        <w:rPr>
          <w:rFonts w:ascii="Arial" w:hAnsi="Arial" w:cs="Arial"/>
          <w:sz w:val="20"/>
          <w:szCs w:val="20"/>
        </w:rPr>
      </w:pPr>
      <w:r>
        <w:rPr>
          <w:rFonts w:ascii="Arial" w:hAnsi="Arial" w:cs="Arial"/>
          <w:sz w:val="20"/>
          <w:szCs w:val="20"/>
        </w:rPr>
        <w:t xml:space="preserve">                                                                                           </w:t>
      </w:r>
      <w:r w:rsidRPr="00AA011E">
        <w:rPr>
          <w:rFonts w:ascii="Arial" w:hAnsi="Arial" w:cs="Arial"/>
          <w:sz w:val="20"/>
          <w:szCs w:val="20"/>
        </w:rPr>
        <w:t>Source: (https://www.inkstrategy.com, 2024)</w:t>
      </w:r>
    </w:p>
    <w:p w14:paraId="0C743178" w14:textId="77777777" w:rsidR="00AA011E" w:rsidRPr="00520B03" w:rsidRDefault="00AA011E" w:rsidP="00520B03">
      <w:pPr>
        <w:rPr>
          <w:rFonts w:ascii="Arial" w:hAnsi="Arial" w:cs="Arial"/>
        </w:rPr>
      </w:pPr>
    </w:p>
    <w:p w14:paraId="62520585" w14:textId="77777777" w:rsidR="00520B03" w:rsidRPr="00520B03" w:rsidRDefault="00520B03" w:rsidP="00520B03">
      <w:pPr>
        <w:rPr>
          <w:rFonts w:ascii="Arial" w:hAnsi="Arial" w:cs="Arial"/>
        </w:rPr>
      </w:pPr>
    </w:p>
    <w:p w14:paraId="7FAA9C26" w14:textId="3E31A963" w:rsidR="00520B03" w:rsidRPr="00520B03" w:rsidRDefault="00520B03" w:rsidP="00520B03">
      <w:pPr>
        <w:rPr>
          <w:rFonts w:ascii="Arial" w:hAnsi="Arial" w:cs="Arial"/>
        </w:rPr>
      </w:pPr>
      <w:r w:rsidRPr="00520B03">
        <w:rPr>
          <w:rFonts w:ascii="Arial" w:hAnsi="Arial" w:cs="Arial"/>
        </w:rPr>
        <w:t>Kotter's Eight-Step Change Model is a popular framework for change management. Developed by John Kotter, a renowned leadership expert, this model provides a systematic approach to leading and managing change within organizations. It outlines the key steps involved in initiating, implementing, and sustaining change. Applying Kotter's eight-step change model for Barclays Bank can guide the institution through successful transformations. By implementing each step effectively, the bank can create urgency, build a coalition, develop a visio</w:t>
      </w:r>
      <w:r w:rsidR="00450209">
        <w:rPr>
          <w:rFonts w:ascii="Arial" w:hAnsi="Arial" w:cs="Arial"/>
        </w:rPr>
        <w:t>n and</w:t>
      </w:r>
      <w:r w:rsidRPr="00520B03">
        <w:rPr>
          <w:rFonts w:ascii="Arial" w:hAnsi="Arial" w:cs="Arial"/>
        </w:rPr>
        <w:t xml:space="preserve"> establish a guiding coalition</w:t>
      </w:r>
      <w:r w:rsidR="00450209">
        <w:rPr>
          <w:rFonts w:ascii="Arial" w:hAnsi="Arial" w:cs="Arial"/>
        </w:rPr>
        <w:t>.</w:t>
      </w:r>
    </w:p>
    <w:p w14:paraId="4F356008" w14:textId="77777777" w:rsidR="00520B03" w:rsidRDefault="00520B03" w:rsidP="00520B03">
      <w:pPr>
        <w:rPr>
          <w:rFonts w:ascii="Arial" w:hAnsi="Arial" w:cs="Arial"/>
        </w:rPr>
      </w:pPr>
    </w:p>
    <w:p w14:paraId="1FF5B3B1" w14:textId="77777777" w:rsidR="00971AF7" w:rsidRPr="00520B03" w:rsidRDefault="00971AF7" w:rsidP="00520B03">
      <w:pPr>
        <w:rPr>
          <w:rFonts w:ascii="Arial" w:hAnsi="Arial" w:cs="Arial"/>
        </w:rPr>
      </w:pPr>
    </w:p>
    <w:p w14:paraId="4DB1E10E" w14:textId="77777777" w:rsidR="00520B03" w:rsidRPr="00520B03" w:rsidRDefault="00520B03" w:rsidP="00520B03">
      <w:pPr>
        <w:rPr>
          <w:rFonts w:ascii="Arial" w:hAnsi="Arial" w:cs="Arial"/>
          <w:b/>
          <w:bCs/>
        </w:rPr>
      </w:pPr>
      <w:r w:rsidRPr="00520B03">
        <w:rPr>
          <w:rFonts w:ascii="Arial" w:hAnsi="Arial" w:cs="Arial"/>
          <w:b/>
          <w:bCs/>
        </w:rPr>
        <w:t>Step 1: Create Urgency</w:t>
      </w:r>
    </w:p>
    <w:p w14:paraId="3C13C13C" w14:textId="415B6490" w:rsidR="00520B03" w:rsidRDefault="00520B03" w:rsidP="00520B03">
      <w:pPr>
        <w:numPr>
          <w:ilvl w:val="0"/>
          <w:numId w:val="32"/>
        </w:numPr>
        <w:rPr>
          <w:rFonts w:ascii="Arial" w:hAnsi="Arial" w:cs="Arial"/>
        </w:rPr>
      </w:pPr>
      <w:r w:rsidRPr="00520B03">
        <w:rPr>
          <w:rFonts w:ascii="Arial" w:hAnsi="Arial" w:cs="Arial"/>
        </w:rPr>
        <w:t xml:space="preserve">The first step in Kotter's model involves creating a sense of urgency. Barclays Bank needs to communicate the urgency for change by highlighting the current state's limitations and the potential risks associated with not addressing them. By emphasizing the negative consequences of the status quo, the bank can motivate its staff and stakeholders to </w:t>
      </w:r>
      <w:r w:rsidR="009B2446" w:rsidRPr="00520B03">
        <w:rPr>
          <w:rFonts w:ascii="Arial" w:hAnsi="Arial" w:cs="Arial"/>
        </w:rPr>
        <w:t>act</w:t>
      </w:r>
      <w:r w:rsidRPr="00520B03">
        <w:rPr>
          <w:rFonts w:ascii="Arial" w:hAnsi="Arial" w:cs="Arial"/>
        </w:rPr>
        <w:t>.</w:t>
      </w:r>
    </w:p>
    <w:p w14:paraId="724F1A0D" w14:textId="77777777" w:rsidR="0040634D" w:rsidRDefault="0040634D" w:rsidP="0040634D">
      <w:pPr>
        <w:rPr>
          <w:rFonts w:ascii="Arial" w:hAnsi="Arial" w:cs="Arial"/>
        </w:rPr>
      </w:pPr>
    </w:p>
    <w:p w14:paraId="452BB78A" w14:textId="77777777" w:rsidR="0040634D" w:rsidRPr="00520B03" w:rsidRDefault="0040634D" w:rsidP="0040634D">
      <w:pPr>
        <w:rPr>
          <w:rFonts w:ascii="Arial" w:hAnsi="Arial" w:cs="Arial"/>
        </w:rPr>
      </w:pPr>
    </w:p>
    <w:p w14:paraId="5CE8EAE5" w14:textId="77777777" w:rsidR="00520B03" w:rsidRPr="00520B03" w:rsidRDefault="00520B03" w:rsidP="00520B03">
      <w:pPr>
        <w:rPr>
          <w:rFonts w:ascii="Arial" w:hAnsi="Arial" w:cs="Arial"/>
          <w:b/>
          <w:bCs/>
        </w:rPr>
      </w:pPr>
      <w:r w:rsidRPr="00520B03">
        <w:rPr>
          <w:rFonts w:ascii="Arial" w:hAnsi="Arial" w:cs="Arial"/>
          <w:b/>
          <w:bCs/>
        </w:rPr>
        <w:t>Step 2: Build a Coalition</w:t>
      </w:r>
    </w:p>
    <w:p w14:paraId="6E8833B2" w14:textId="77777777" w:rsidR="00520B03" w:rsidRPr="00520B03" w:rsidRDefault="00520B03" w:rsidP="00520B03">
      <w:pPr>
        <w:numPr>
          <w:ilvl w:val="0"/>
          <w:numId w:val="31"/>
        </w:numPr>
        <w:rPr>
          <w:rFonts w:ascii="Arial" w:hAnsi="Arial" w:cs="Arial"/>
        </w:rPr>
      </w:pPr>
      <w:r w:rsidRPr="00520B03">
        <w:rPr>
          <w:rFonts w:ascii="Arial" w:hAnsi="Arial" w:cs="Arial"/>
        </w:rPr>
        <w:t xml:space="preserve">To bring about change effectively, it is crucial to build a coalition. Barclays Bank should identify key stakeholders, such as employees, customers, and suppliers, who </w:t>
      </w:r>
      <w:r w:rsidRPr="00520B03">
        <w:rPr>
          <w:rFonts w:ascii="Arial" w:hAnsi="Arial" w:cs="Arial"/>
        </w:rPr>
        <w:lastRenderedPageBreak/>
        <w:t>can contribute to and support the transformation. Engaging these stakeholders early on ensures that they have a voice in the process and are invested in the outcomes.</w:t>
      </w:r>
    </w:p>
    <w:p w14:paraId="7A343211" w14:textId="77777777" w:rsidR="00520B03" w:rsidRDefault="00520B03" w:rsidP="00520B03">
      <w:pPr>
        <w:rPr>
          <w:rFonts w:ascii="Arial" w:hAnsi="Arial" w:cs="Arial"/>
        </w:rPr>
      </w:pPr>
    </w:p>
    <w:p w14:paraId="1128017E" w14:textId="77777777" w:rsidR="0040634D" w:rsidRPr="00520B03" w:rsidRDefault="0040634D" w:rsidP="00520B03">
      <w:pPr>
        <w:rPr>
          <w:rFonts w:ascii="Arial" w:hAnsi="Arial" w:cs="Arial"/>
        </w:rPr>
      </w:pPr>
    </w:p>
    <w:p w14:paraId="3F71A080" w14:textId="77777777" w:rsidR="00520B03" w:rsidRPr="00520B03" w:rsidRDefault="00520B03" w:rsidP="00520B03">
      <w:pPr>
        <w:rPr>
          <w:rFonts w:ascii="Arial" w:hAnsi="Arial" w:cs="Arial"/>
          <w:b/>
          <w:bCs/>
        </w:rPr>
      </w:pPr>
      <w:r w:rsidRPr="00520B03">
        <w:rPr>
          <w:rFonts w:ascii="Arial" w:hAnsi="Arial" w:cs="Arial"/>
          <w:b/>
          <w:bCs/>
        </w:rPr>
        <w:t>Step 3: Develop a Vision</w:t>
      </w:r>
    </w:p>
    <w:p w14:paraId="05271EC1" w14:textId="77777777" w:rsidR="00520B03" w:rsidRPr="00520B03" w:rsidRDefault="00520B03" w:rsidP="00520B03">
      <w:pPr>
        <w:numPr>
          <w:ilvl w:val="0"/>
          <w:numId w:val="30"/>
        </w:numPr>
        <w:rPr>
          <w:rFonts w:ascii="Arial" w:hAnsi="Arial" w:cs="Arial"/>
        </w:rPr>
      </w:pPr>
      <w:r w:rsidRPr="00520B03">
        <w:rPr>
          <w:rFonts w:ascii="Arial" w:hAnsi="Arial" w:cs="Arial"/>
        </w:rPr>
        <w:t>A clear and compelling vision is essential for guiding change efforts. Barclays Bank should define its desired future state and articulate a compelling vision that resonates with its stakeholders. This vision should inspire employees, customers, and investors to embrace change and align their efforts towards a common purpose.</w:t>
      </w:r>
    </w:p>
    <w:p w14:paraId="48D373D5" w14:textId="77777777" w:rsidR="00520B03" w:rsidRDefault="00520B03" w:rsidP="00520B03">
      <w:pPr>
        <w:rPr>
          <w:rFonts w:ascii="Arial" w:hAnsi="Arial" w:cs="Arial"/>
        </w:rPr>
      </w:pPr>
    </w:p>
    <w:p w14:paraId="65045C3B" w14:textId="77777777" w:rsidR="0040634D" w:rsidRPr="00520B03" w:rsidRDefault="0040634D" w:rsidP="00520B03">
      <w:pPr>
        <w:rPr>
          <w:rFonts w:ascii="Arial" w:hAnsi="Arial" w:cs="Arial"/>
        </w:rPr>
      </w:pPr>
    </w:p>
    <w:p w14:paraId="730F822D" w14:textId="77777777" w:rsidR="00520B03" w:rsidRPr="00520B03" w:rsidRDefault="00520B03" w:rsidP="00520B03">
      <w:pPr>
        <w:rPr>
          <w:rFonts w:ascii="Arial" w:hAnsi="Arial" w:cs="Arial"/>
          <w:b/>
          <w:bCs/>
        </w:rPr>
      </w:pPr>
      <w:r w:rsidRPr="00520B03">
        <w:rPr>
          <w:rFonts w:ascii="Arial" w:hAnsi="Arial" w:cs="Arial"/>
          <w:b/>
          <w:bCs/>
        </w:rPr>
        <w:t>Step 4: Create a Guiding Coalition</w:t>
      </w:r>
    </w:p>
    <w:p w14:paraId="3501E359" w14:textId="77777777" w:rsidR="00520B03" w:rsidRPr="00520B03" w:rsidRDefault="00520B03" w:rsidP="00520B03">
      <w:pPr>
        <w:numPr>
          <w:ilvl w:val="0"/>
          <w:numId w:val="29"/>
        </w:numPr>
        <w:rPr>
          <w:rFonts w:ascii="Arial" w:hAnsi="Arial" w:cs="Arial"/>
        </w:rPr>
      </w:pPr>
      <w:r w:rsidRPr="00520B03">
        <w:rPr>
          <w:rFonts w:ascii="Arial" w:hAnsi="Arial" w:cs="Arial"/>
        </w:rPr>
        <w:t>To lead the change effectively, Barclays Bank needs to establish a guiding coalition. This involves selecting and delegating responsibility to a group of individuals who possess the necessary skills and experience to guide the transformation. The guiding coalition is responsible for overseeing the implementation of change and addressing any challenges that arise.</w:t>
      </w:r>
    </w:p>
    <w:p w14:paraId="247B8F7F" w14:textId="77777777" w:rsidR="00520B03" w:rsidRDefault="00520B03" w:rsidP="00520B03">
      <w:pPr>
        <w:rPr>
          <w:rFonts w:ascii="Arial" w:hAnsi="Arial" w:cs="Arial"/>
        </w:rPr>
      </w:pPr>
    </w:p>
    <w:p w14:paraId="5ABE6840" w14:textId="77777777" w:rsidR="0040634D" w:rsidRPr="00520B03" w:rsidRDefault="0040634D" w:rsidP="00520B03">
      <w:pPr>
        <w:rPr>
          <w:rFonts w:ascii="Arial" w:hAnsi="Arial" w:cs="Arial"/>
        </w:rPr>
      </w:pPr>
    </w:p>
    <w:p w14:paraId="333CBD86" w14:textId="77777777" w:rsidR="00520B03" w:rsidRPr="00520B03" w:rsidRDefault="00520B03" w:rsidP="00520B03">
      <w:pPr>
        <w:rPr>
          <w:rFonts w:ascii="Arial" w:hAnsi="Arial" w:cs="Arial"/>
          <w:b/>
          <w:bCs/>
        </w:rPr>
      </w:pPr>
      <w:r w:rsidRPr="00520B03">
        <w:rPr>
          <w:rFonts w:ascii="Arial" w:hAnsi="Arial" w:cs="Arial"/>
          <w:b/>
          <w:bCs/>
        </w:rPr>
        <w:t>Step 5: Communicate the Vision</w:t>
      </w:r>
    </w:p>
    <w:p w14:paraId="3C3F94F9" w14:textId="77777777" w:rsidR="00520B03" w:rsidRPr="00520B03" w:rsidRDefault="00520B03" w:rsidP="00520B03">
      <w:pPr>
        <w:numPr>
          <w:ilvl w:val="0"/>
          <w:numId w:val="28"/>
        </w:numPr>
        <w:rPr>
          <w:rFonts w:ascii="Arial" w:hAnsi="Arial" w:cs="Arial"/>
        </w:rPr>
      </w:pPr>
      <w:r w:rsidRPr="00520B03">
        <w:rPr>
          <w:rFonts w:ascii="Arial" w:hAnsi="Arial" w:cs="Arial"/>
        </w:rPr>
        <w:t>Effective communication is key to ensuring the success of any change initiative. Barclays Bank should communicate the vision and the changes it intends to make to its stakeholders. This communication should be clear, consistent, and tailored to different audiences. By providing regular updates and feedback, the bank can ensure that everyone understands the purpose and direction of the transformation.</w:t>
      </w:r>
    </w:p>
    <w:p w14:paraId="6E42DF62" w14:textId="77777777" w:rsidR="00520B03" w:rsidRDefault="00520B03" w:rsidP="00520B03">
      <w:pPr>
        <w:rPr>
          <w:rFonts w:ascii="Arial" w:hAnsi="Arial" w:cs="Arial"/>
        </w:rPr>
      </w:pPr>
    </w:p>
    <w:p w14:paraId="32A968FE" w14:textId="77777777" w:rsidR="0040634D" w:rsidRPr="00520B03" w:rsidRDefault="0040634D" w:rsidP="00520B03">
      <w:pPr>
        <w:rPr>
          <w:rFonts w:ascii="Arial" w:hAnsi="Arial" w:cs="Arial"/>
        </w:rPr>
      </w:pPr>
    </w:p>
    <w:p w14:paraId="1680A505" w14:textId="77777777" w:rsidR="00520B03" w:rsidRPr="00520B03" w:rsidRDefault="00520B03" w:rsidP="00520B03">
      <w:pPr>
        <w:rPr>
          <w:rFonts w:ascii="Arial" w:hAnsi="Arial" w:cs="Arial"/>
          <w:b/>
          <w:bCs/>
        </w:rPr>
      </w:pPr>
      <w:r w:rsidRPr="00520B03">
        <w:rPr>
          <w:rFonts w:ascii="Arial" w:hAnsi="Arial" w:cs="Arial"/>
          <w:b/>
          <w:bCs/>
        </w:rPr>
        <w:t>Step 6: Empower Action</w:t>
      </w:r>
    </w:p>
    <w:p w14:paraId="60477261" w14:textId="16BC5E05" w:rsidR="00520B03" w:rsidRPr="00520B03" w:rsidRDefault="00520B03" w:rsidP="00520B03">
      <w:pPr>
        <w:numPr>
          <w:ilvl w:val="0"/>
          <w:numId w:val="27"/>
        </w:numPr>
        <w:rPr>
          <w:rFonts w:ascii="Arial" w:hAnsi="Arial" w:cs="Arial"/>
        </w:rPr>
      </w:pPr>
      <w:r w:rsidRPr="00520B03">
        <w:rPr>
          <w:rFonts w:ascii="Arial" w:hAnsi="Arial" w:cs="Arial"/>
        </w:rPr>
        <w:t xml:space="preserve">To drive change, Barclays Bank needs to empower its employees to </w:t>
      </w:r>
      <w:r w:rsidR="009373F8" w:rsidRPr="00520B03">
        <w:rPr>
          <w:rFonts w:ascii="Arial" w:hAnsi="Arial" w:cs="Arial"/>
        </w:rPr>
        <w:t>act</w:t>
      </w:r>
      <w:r w:rsidRPr="00520B03">
        <w:rPr>
          <w:rFonts w:ascii="Arial" w:hAnsi="Arial" w:cs="Arial"/>
        </w:rPr>
        <w:t>. This can be achieved by providing the necessary resources, training, and support to enable staff to execute change initiatives. By removing obstacles and creating a supportive environment, the bank can foster innovation and encourage employees to contribute their ideas and suggestions.</w:t>
      </w:r>
    </w:p>
    <w:p w14:paraId="2FFBCA9B" w14:textId="77777777" w:rsidR="00520B03" w:rsidRDefault="00520B03" w:rsidP="00520B03">
      <w:pPr>
        <w:rPr>
          <w:rFonts w:ascii="Arial" w:hAnsi="Arial" w:cs="Arial"/>
        </w:rPr>
      </w:pPr>
    </w:p>
    <w:p w14:paraId="7A2E2A30" w14:textId="77777777" w:rsidR="0040634D" w:rsidRPr="00520B03" w:rsidRDefault="0040634D" w:rsidP="00520B03">
      <w:pPr>
        <w:rPr>
          <w:rFonts w:ascii="Arial" w:hAnsi="Arial" w:cs="Arial"/>
        </w:rPr>
      </w:pPr>
    </w:p>
    <w:p w14:paraId="69986E34" w14:textId="77777777" w:rsidR="00520B03" w:rsidRPr="00520B03" w:rsidRDefault="00520B03" w:rsidP="00520B03">
      <w:pPr>
        <w:rPr>
          <w:rFonts w:ascii="Arial" w:hAnsi="Arial" w:cs="Arial"/>
          <w:b/>
          <w:bCs/>
        </w:rPr>
      </w:pPr>
      <w:r w:rsidRPr="00520B03">
        <w:rPr>
          <w:rFonts w:ascii="Arial" w:hAnsi="Arial" w:cs="Arial"/>
          <w:b/>
          <w:bCs/>
        </w:rPr>
        <w:t>Step 7: Create Short-Term Wins</w:t>
      </w:r>
    </w:p>
    <w:p w14:paraId="17C8AF30" w14:textId="77777777" w:rsidR="00520B03" w:rsidRPr="00520B03" w:rsidRDefault="00520B03" w:rsidP="00520B03">
      <w:pPr>
        <w:numPr>
          <w:ilvl w:val="0"/>
          <w:numId w:val="26"/>
        </w:numPr>
        <w:rPr>
          <w:rFonts w:ascii="Arial" w:hAnsi="Arial" w:cs="Arial"/>
        </w:rPr>
      </w:pPr>
      <w:r w:rsidRPr="00520B03">
        <w:rPr>
          <w:rFonts w:ascii="Arial" w:hAnsi="Arial" w:cs="Arial"/>
        </w:rPr>
        <w:t xml:space="preserve">To sustain momentum and create a sense of progress, Barclays Bank needs to create short-term wins. These wins can be small victories that serve as stepping </w:t>
      </w:r>
      <w:r w:rsidRPr="00520B03">
        <w:rPr>
          <w:rFonts w:ascii="Arial" w:hAnsi="Arial" w:cs="Arial"/>
        </w:rPr>
        <w:lastRenderedPageBreak/>
        <w:t>stones towards the overall transformation. By celebrating these wins, the bank can build morale and demonstrate the effectiveness of the change process.</w:t>
      </w:r>
    </w:p>
    <w:p w14:paraId="08F5864E" w14:textId="77777777" w:rsidR="00520B03" w:rsidRDefault="00520B03" w:rsidP="00520B03">
      <w:pPr>
        <w:rPr>
          <w:rFonts w:ascii="Arial" w:hAnsi="Arial" w:cs="Arial"/>
        </w:rPr>
      </w:pPr>
    </w:p>
    <w:p w14:paraId="4B721BC5" w14:textId="77777777" w:rsidR="0040634D" w:rsidRPr="00520B03" w:rsidRDefault="0040634D" w:rsidP="00520B03">
      <w:pPr>
        <w:rPr>
          <w:rFonts w:ascii="Arial" w:hAnsi="Arial" w:cs="Arial"/>
        </w:rPr>
      </w:pPr>
    </w:p>
    <w:p w14:paraId="4E2E04D9" w14:textId="77777777" w:rsidR="00520B03" w:rsidRPr="00520B03" w:rsidRDefault="00520B03" w:rsidP="00520B03">
      <w:pPr>
        <w:rPr>
          <w:rFonts w:ascii="Arial" w:hAnsi="Arial" w:cs="Arial"/>
          <w:b/>
          <w:bCs/>
        </w:rPr>
      </w:pPr>
      <w:r w:rsidRPr="00520B03">
        <w:rPr>
          <w:rFonts w:ascii="Arial" w:hAnsi="Arial" w:cs="Arial"/>
          <w:b/>
          <w:bCs/>
        </w:rPr>
        <w:t>Step 8: Anchor the Changes in the Culture</w:t>
      </w:r>
    </w:p>
    <w:p w14:paraId="0FC18A1B" w14:textId="6924C458" w:rsidR="00520B03" w:rsidRPr="00520B03" w:rsidRDefault="00520B03" w:rsidP="009373F8">
      <w:pPr>
        <w:numPr>
          <w:ilvl w:val="0"/>
          <w:numId w:val="25"/>
        </w:numPr>
        <w:rPr>
          <w:rFonts w:ascii="Arial" w:hAnsi="Arial" w:cs="Arial"/>
        </w:rPr>
      </w:pPr>
      <w:r w:rsidRPr="00520B03">
        <w:rPr>
          <w:rFonts w:ascii="Arial" w:hAnsi="Arial" w:cs="Arial"/>
        </w:rPr>
        <w:t>To ensure that change is sustained, Barclays Bank needs to embed it in the culture of the organization. This can be done through ongoing communication, reinforcement of the desired behaviours, and recognizing and rewarding employees who embrace the transformation. By anchoring changes in the culture,</w:t>
      </w:r>
      <w:r w:rsidRPr="00520B03">
        <w:rPr>
          <w:rFonts w:ascii="Arial" w:hAnsi="Arial" w:cs="Arial"/>
        </w:rPr>
        <w:tab/>
      </w:r>
    </w:p>
    <w:p w14:paraId="0EDBE196" w14:textId="77777777" w:rsidR="00520B03" w:rsidRDefault="00520B03" w:rsidP="00520B03">
      <w:pPr>
        <w:rPr>
          <w:rFonts w:ascii="Arial" w:hAnsi="Arial" w:cs="Arial"/>
        </w:rPr>
      </w:pPr>
    </w:p>
    <w:p w14:paraId="658B21A5" w14:textId="77777777" w:rsidR="0040634D" w:rsidRDefault="0040634D" w:rsidP="00520B03">
      <w:pPr>
        <w:rPr>
          <w:rFonts w:ascii="Arial" w:hAnsi="Arial" w:cs="Arial"/>
        </w:rPr>
      </w:pPr>
    </w:p>
    <w:p w14:paraId="21619F19" w14:textId="77777777" w:rsidR="0040634D" w:rsidRPr="00520B03" w:rsidRDefault="0040634D" w:rsidP="00520B03">
      <w:pPr>
        <w:rPr>
          <w:rFonts w:ascii="Arial" w:hAnsi="Arial" w:cs="Arial"/>
        </w:rPr>
      </w:pPr>
    </w:p>
    <w:p w14:paraId="2469FEAD" w14:textId="3E5EEF0B" w:rsidR="00520B03" w:rsidRPr="002939A5" w:rsidRDefault="00520B03" w:rsidP="002939A5">
      <w:pPr>
        <w:pStyle w:val="NoSpacing"/>
        <w:numPr>
          <w:ilvl w:val="1"/>
          <w:numId w:val="54"/>
        </w:numPr>
        <w:rPr>
          <w:rFonts w:ascii="Arial" w:hAnsi="Arial" w:cs="Arial"/>
          <w:b/>
          <w:bCs/>
          <w:sz w:val="28"/>
          <w:szCs w:val="28"/>
        </w:rPr>
      </w:pPr>
      <w:bookmarkStart w:id="15" w:name="_Toc184995099"/>
      <w:r w:rsidRPr="002939A5">
        <w:rPr>
          <w:rFonts w:ascii="Arial" w:hAnsi="Arial" w:cs="Arial"/>
          <w:b/>
          <w:bCs/>
          <w:sz w:val="28"/>
          <w:szCs w:val="28"/>
        </w:rPr>
        <w:t>The Pettigrew Model</w:t>
      </w:r>
      <w:bookmarkEnd w:id="15"/>
    </w:p>
    <w:p w14:paraId="115BFBC2" w14:textId="77777777" w:rsidR="00520B03" w:rsidRDefault="00520B03" w:rsidP="00520B03">
      <w:pPr>
        <w:rPr>
          <w:rFonts w:ascii="Arial" w:hAnsi="Arial" w:cs="Arial"/>
        </w:rPr>
      </w:pPr>
    </w:p>
    <w:p w14:paraId="78317284" w14:textId="77777777" w:rsidR="0040634D" w:rsidRPr="00520B03" w:rsidRDefault="0040634D" w:rsidP="00520B03">
      <w:pPr>
        <w:rPr>
          <w:rFonts w:ascii="Arial" w:hAnsi="Arial" w:cs="Arial"/>
        </w:rPr>
      </w:pPr>
    </w:p>
    <w:p w14:paraId="10D5EAD7" w14:textId="2D54C456" w:rsidR="00520B03" w:rsidRPr="00520B03" w:rsidRDefault="00520B03" w:rsidP="00520B03">
      <w:pPr>
        <w:rPr>
          <w:rFonts w:ascii="Arial" w:hAnsi="Arial" w:cs="Arial"/>
        </w:rPr>
      </w:pPr>
      <w:r w:rsidRPr="00520B03">
        <w:rPr>
          <w:rFonts w:ascii="Arial" w:hAnsi="Arial" w:cs="Arial"/>
        </w:rPr>
        <w:t xml:space="preserve">                                                           </w:t>
      </w:r>
      <w:r w:rsidR="00D02DA2">
        <w:rPr>
          <w:rFonts w:ascii="Arial" w:hAnsi="Arial" w:cs="Arial"/>
        </w:rPr>
        <w:t xml:space="preserve">                         </w:t>
      </w:r>
      <w:r w:rsidRPr="00520B03">
        <w:rPr>
          <w:rFonts w:ascii="Arial" w:hAnsi="Arial" w:cs="Arial"/>
        </w:rPr>
        <w:t xml:space="preserve"> F</w:t>
      </w:r>
      <w:r w:rsidR="00955B8B">
        <w:rPr>
          <w:rFonts w:ascii="Arial" w:hAnsi="Arial" w:cs="Arial"/>
        </w:rPr>
        <w:t>i</w:t>
      </w:r>
      <w:r w:rsidRPr="00520B03">
        <w:rPr>
          <w:rFonts w:ascii="Arial" w:hAnsi="Arial" w:cs="Arial"/>
        </w:rPr>
        <w:t>gure 7: The Pettigrew Mode diagram</w:t>
      </w:r>
    </w:p>
    <w:p w14:paraId="799EF7C5" w14:textId="041C8194" w:rsidR="00520B03" w:rsidRPr="00520B03" w:rsidRDefault="00D02DA2" w:rsidP="00520B03">
      <w:pPr>
        <w:rPr>
          <w:rFonts w:ascii="Arial" w:hAnsi="Arial" w:cs="Arial"/>
        </w:rPr>
      </w:pPr>
      <w:r w:rsidRPr="00520B03">
        <w:rPr>
          <w:rFonts w:ascii="Arial" w:hAnsi="Arial" w:cs="Arial"/>
          <w:noProof/>
        </w:rPr>
        <w:drawing>
          <wp:anchor distT="0" distB="0" distL="114300" distR="114300" simplePos="0" relativeHeight="251671552" behindDoc="0" locked="0" layoutInCell="1" allowOverlap="1" wp14:anchorId="7BCCCA09" wp14:editId="39CA62F0">
            <wp:simplePos x="0" y="0"/>
            <wp:positionH relativeFrom="column">
              <wp:posOffset>2581275</wp:posOffset>
            </wp:positionH>
            <wp:positionV relativeFrom="paragraph">
              <wp:posOffset>33020</wp:posOffset>
            </wp:positionV>
            <wp:extent cx="3227705" cy="2286000"/>
            <wp:effectExtent l="0" t="0" r="0" b="0"/>
            <wp:wrapSquare wrapText="bothSides"/>
            <wp:docPr id="1973755296" name="Picture 3" descr="A diagram of 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55296" name="Picture 3" descr="A diagram of a diagram of a company&#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27705" cy="2286000"/>
                    </a:xfrm>
                    <a:prstGeom prst="rect">
                      <a:avLst/>
                    </a:prstGeom>
                    <a:noFill/>
                  </pic:spPr>
                </pic:pic>
              </a:graphicData>
            </a:graphic>
            <wp14:sizeRelH relativeFrom="margin">
              <wp14:pctWidth>0</wp14:pctWidth>
            </wp14:sizeRelH>
            <wp14:sizeRelV relativeFrom="margin">
              <wp14:pctHeight>0</wp14:pctHeight>
            </wp14:sizeRelV>
          </wp:anchor>
        </w:drawing>
      </w:r>
    </w:p>
    <w:p w14:paraId="62942D36" w14:textId="77777777" w:rsidR="00520B03" w:rsidRPr="00520B03" w:rsidRDefault="00520B03" w:rsidP="00520B03">
      <w:pPr>
        <w:rPr>
          <w:rFonts w:ascii="Arial" w:hAnsi="Arial" w:cs="Arial"/>
        </w:rPr>
      </w:pPr>
    </w:p>
    <w:p w14:paraId="69975924" w14:textId="77777777" w:rsidR="00520B03" w:rsidRPr="00520B03" w:rsidRDefault="00520B03" w:rsidP="00520B03">
      <w:pPr>
        <w:rPr>
          <w:rFonts w:ascii="Arial" w:hAnsi="Arial" w:cs="Arial"/>
        </w:rPr>
      </w:pPr>
    </w:p>
    <w:p w14:paraId="6E43A2D3" w14:textId="77777777" w:rsidR="00520B03" w:rsidRPr="00520B03" w:rsidRDefault="00520B03" w:rsidP="00520B03">
      <w:pPr>
        <w:rPr>
          <w:rFonts w:ascii="Arial" w:hAnsi="Arial" w:cs="Arial"/>
        </w:rPr>
      </w:pPr>
    </w:p>
    <w:p w14:paraId="33CA764F" w14:textId="77777777" w:rsidR="00520B03" w:rsidRPr="00520B03" w:rsidRDefault="00520B03" w:rsidP="00520B03">
      <w:pPr>
        <w:rPr>
          <w:rFonts w:ascii="Arial" w:hAnsi="Arial" w:cs="Arial"/>
        </w:rPr>
      </w:pPr>
    </w:p>
    <w:p w14:paraId="79297FB3" w14:textId="77777777" w:rsidR="00520B03" w:rsidRPr="00520B03" w:rsidRDefault="00520B03" w:rsidP="00520B03">
      <w:pPr>
        <w:rPr>
          <w:rFonts w:ascii="Arial" w:hAnsi="Arial" w:cs="Arial"/>
        </w:rPr>
      </w:pPr>
    </w:p>
    <w:p w14:paraId="14016ADD" w14:textId="77777777" w:rsidR="00D02DA2" w:rsidRDefault="00520B03" w:rsidP="00520B03">
      <w:pPr>
        <w:rPr>
          <w:rFonts w:ascii="Arial" w:hAnsi="Arial" w:cs="Arial"/>
        </w:rPr>
      </w:pPr>
      <w:r w:rsidRPr="00520B03">
        <w:rPr>
          <w:rFonts w:ascii="Arial" w:hAnsi="Arial" w:cs="Arial"/>
        </w:rPr>
        <w:t xml:space="preserve">                                                                                                     </w:t>
      </w:r>
    </w:p>
    <w:p w14:paraId="1CFCBF7B" w14:textId="77777777" w:rsidR="00D02DA2" w:rsidRDefault="00D02DA2" w:rsidP="00520B03">
      <w:pPr>
        <w:rPr>
          <w:rFonts w:ascii="Arial" w:hAnsi="Arial" w:cs="Arial"/>
        </w:rPr>
      </w:pPr>
    </w:p>
    <w:p w14:paraId="74476082" w14:textId="77777777" w:rsidR="00D02DA2" w:rsidRDefault="00D02DA2" w:rsidP="00520B03">
      <w:pPr>
        <w:rPr>
          <w:rFonts w:ascii="Arial" w:hAnsi="Arial" w:cs="Arial"/>
        </w:rPr>
      </w:pPr>
    </w:p>
    <w:p w14:paraId="4814EF69" w14:textId="2FCC2787" w:rsidR="00520B03" w:rsidRPr="00D02DA2" w:rsidRDefault="00D02DA2" w:rsidP="00520B03">
      <w:pPr>
        <w:rPr>
          <w:rFonts w:ascii="Arial" w:hAnsi="Arial" w:cs="Arial"/>
          <w:sz w:val="20"/>
          <w:szCs w:val="20"/>
        </w:rPr>
      </w:pPr>
      <w:r w:rsidRPr="00D02DA2">
        <w:rPr>
          <w:rFonts w:ascii="Arial" w:hAnsi="Arial" w:cs="Arial"/>
          <w:sz w:val="20"/>
          <w:szCs w:val="20"/>
        </w:rPr>
        <w:t xml:space="preserve">                                                                                      </w:t>
      </w:r>
      <w:r>
        <w:rPr>
          <w:rFonts w:ascii="Arial" w:hAnsi="Arial" w:cs="Arial"/>
          <w:sz w:val="20"/>
          <w:szCs w:val="20"/>
        </w:rPr>
        <w:t xml:space="preserve">               </w:t>
      </w:r>
      <w:r w:rsidR="00520B03" w:rsidRPr="00520B03">
        <w:rPr>
          <w:rFonts w:ascii="Arial" w:hAnsi="Arial" w:cs="Arial"/>
          <w:sz w:val="20"/>
          <w:szCs w:val="20"/>
        </w:rPr>
        <w:t>Source: (</w:t>
      </w:r>
      <w:hyperlink r:id="rId18" w:history="1">
        <w:r w:rsidR="00520B03" w:rsidRPr="00520B03">
          <w:rPr>
            <w:rStyle w:val="Hyperlink"/>
            <w:rFonts w:ascii="Arial" w:hAnsi="Arial" w:cs="Arial"/>
            <w:sz w:val="20"/>
            <w:szCs w:val="20"/>
          </w:rPr>
          <w:t>https://www.mdpi.com</w:t>
        </w:r>
      </w:hyperlink>
      <w:r w:rsidR="00520B03" w:rsidRPr="00520B03">
        <w:rPr>
          <w:rFonts w:ascii="Arial" w:hAnsi="Arial" w:cs="Arial"/>
          <w:sz w:val="20"/>
          <w:szCs w:val="20"/>
        </w:rPr>
        <w:t>, 2024)</w:t>
      </w:r>
    </w:p>
    <w:p w14:paraId="3E0AE304" w14:textId="77777777" w:rsidR="00D02DA2" w:rsidRDefault="00D02DA2" w:rsidP="00520B03">
      <w:pPr>
        <w:rPr>
          <w:rFonts w:ascii="Arial" w:hAnsi="Arial" w:cs="Arial"/>
        </w:rPr>
      </w:pPr>
    </w:p>
    <w:p w14:paraId="0A2D5C90" w14:textId="77777777" w:rsidR="00D02DA2" w:rsidRDefault="00D02DA2" w:rsidP="00520B03">
      <w:pPr>
        <w:rPr>
          <w:rFonts w:ascii="Arial" w:hAnsi="Arial" w:cs="Arial"/>
        </w:rPr>
      </w:pPr>
    </w:p>
    <w:p w14:paraId="2CAD1623" w14:textId="0BD2F50C" w:rsidR="00520B03" w:rsidRPr="0040634D" w:rsidRDefault="00520B03" w:rsidP="0040634D">
      <w:pPr>
        <w:pStyle w:val="ListParagraph"/>
        <w:numPr>
          <w:ilvl w:val="0"/>
          <w:numId w:val="59"/>
        </w:numPr>
        <w:rPr>
          <w:rFonts w:ascii="Arial" w:hAnsi="Arial" w:cs="Arial"/>
          <w:b/>
          <w:bCs/>
          <w:sz w:val="24"/>
          <w:szCs w:val="24"/>
        </w:rPr>
      </w:pPr>
      <w:r w:rsidRPr="0040634D">
        <w:rPr>
          <w:rFonts w:ascii="Arial" w:hAnsi="Arial" w:cs="Arial"/>
          <w:b/>
          <w:bCs/>
          <w:sz w:val="24"/>
          <w:szCs w:val="24"/>
        </w:rPr>
        <w:t>Context</w:t>
      </w:r>
    </w:p>
    <w:p w14:paraId="096892C3" w14:textId="77777777" w:rsidR="0040634D" w:rsidRPr="0040634D" w:rsidRDefault="0040634D" w:rsidP="0040634D">
      <w:pPr>
        <w:pStyle w:val="ListParagraph"/>
        <w:rPr>
          <w:rFonts w:ascii="Arial" w:hAnsi="Arial" w:cs="Arial"/>
          <w:b/>
          <w:bCs/>
          <w:sz w:val="24"/>
          <w:szCs w:val="24"/>
        </w:rPr>
      </w:pPr>
    </w:p>
    <w:p w14:paraId="07370433" w14:textId="21C8F3DE" w:rsidR="00520B03" w:rsidRDefault="00520B03" w:rsidP="00520B03">
      <w:pPr>
        <w:rPr>
          <w:rFonts w:ascii="Arial" w:hAnsi="Arial" w:cs="Arial"/>
          <w:b/>
          <w:bCs/>
        </w:rPr>
      </w:pPr>
      <w:r w:rsidRPr="00520B03">
        <w:rPr>
          <w:rFonts w:ascii="Arial" w:hAnsi="Arial" w:cs="Arial"/>
          <w:b/>
          <w:bCs/>
        </w:rPr>
        <w:t>External Context</w:t>
      </w:r>
    </w:p>
    <w:p w14:paraId="169C604C" w14:textId="77777777" w:rsidR="0040634D" w:rsidRPr="00520B03" w:rsidRDefault="0040634D" w:rsidP="00520B03">
      <w:pPr>
        <w:rPr>
          <w:rFonts w:ascii="Arial" w:hAnsi="Arial" w:cs="Arial"/>
          <w:b/>
          <w:bCs/>
        </w:rPr>
      </w:pPr>
    </w:p>
    <w:p w14:paraId="64A8D6F1" w14:textId="77777777" w:rsidR="00520B03" w:rsidRDefault="00520B03" w:rsidP="00EF3B4C">
      <w:pPr>
        <w:pStyle w:val="ListParagraph"/>
        <w:numPr>
          <w:ilvl w:val="0"/>
          <w:numId w:val="25"/>
        </w:numPr>
        <w:rPr>
          <w:rFonts w:ascii="Arial" w:hAnsi="Arial" w:cs="Arial"/>
        </w:rPr>
      </w:pPr>
      <w:r w:rsidRPr="00EF3B4C">
        <w:rPr>
          <w:rFonts w:ascii="Arial" w:hAnsi="Arial" w:cs="Arial"/>
          <w:b/>
          <w:bCs/>
        </w:rPr>
        <w:t>Technological Disruption:</w:t>
      </w:r>
      <w:r w:rsidRPr="00EF3B4C">
        <w:rPr>
          <w:rFonts w:ascii="Arial" w:hAnsi="Arial" w:cs="Arial"/>
        </w:rPr>
        <w:t xml:space="preserve"> The rise of fintech, digital banking platforms, and cryptocurrencies has altered customer expectations and competitive dynamics.</w:t>
      </w:r>
    </w:p>
    <w:p w14:paraId="4CEC446B" w14:textId="77777777" w:rsidR="00EF3B4C" w:rsidRPr="00EF3B4C" w:rsidRDefault="00EF3B4C" w:rsidP="00EF3B4C">
      <w:pPr>
        <w:pStyle w:val="ListParagraph"/>
        <w:rPr>
          <w:rFonts w:ascii="Arial" w:hAnsi="Arial" w:cs="Arial"/>
        </w:rPr>
      </w:pPr>
    </w:p>
    <w:p w14:paraId="3C4AC127" w14:textId="1A8EA9F0" w:rsidR="00520B03" w:rsidRDefault="00520B03" w:rsidP="00EF3B4C">
      <w:pPr>
        <w:pStyle w:val="ListParagraph"/>
        <w:numPr>
          <w:ilvl w:val="0"/>
          <w:numId w:val="25"/>
        </w:numPr>
        <w:rPr>
          <w:rFonts w:ascii="Arial" w:hAnsi="Arial" w:cs="Arial"/>
        </w:rPr>
      </w:pPr>
      <w:r w:rsidRPr="00EF3B4C">
        <w:rPr>
          <w:rFonts w:ascii="Arial" w:hAnsi="Arial" w:cs="Arial"/>
          <w:b/>
          <w:bCs/>
        </w:rPr>
        <w:lastRenderedPageBreak/>
        <w:t>Regulatory Environment:</w:t>
      </w:r>
      <w:r w:rsidRPr="00EF3B4C">
        <w:rPr>
          <w:rFonts w:ascii="Arial" w:hAnsi="Arial" w:cs="Arial"/>
        </w:rPr>
        <w:t xml:space="preserve"> Barclays must comply with stringent financial regulations, including anti-money laundering, data privacy laws and environmental, social, and governance requirements.</w:t>
      </w:r>
    </w:p>
    <w:p w14:paraId="07D07889" w14:textId="77777777" w:rsidR="005137BE" w:rsidRPr="005137BE" w:rsidRDefault="005137BE" w:rsidP="005137BE">
      <w:pPr>
        <w:pStyle w:val="ListParagraph"/>
        <w:rPr>
          <w:rFonts w:ascii="Arial" w:hAnsi="Arial" w:cs="Arial"/>
        </w:rPr>
      </w:pPr>
    </w:p>
    <w:p w14:paraId="781CE6D5" w14:textId="77777777" w:rsidR="005137BE" w:rsidRPr="00EF3B4C" w:rsidRDefault="005137BE" w:rsidP="005137BE">
      <w:pPr>
        <w:pStyle w:val="ListParagraph"/>
        <w:rPr>
          <w:rFonts w:ascii="Arial" w:hAnsi="Arial" w:cs="Arial"/>
        </w:rPr>
      </w:pPr>
    </w:p>
    <w:p w14:paraId="1AE0DAB3" w14:textId="77777777" w:rsidR="00520B03" w:rsidRDefault="00520B03" w:rsidP="00EF3B4C">
      <w:pPr>
        <w:pStyle w:val="ListParagraph"/>
        <w:numPr>
          <w:ilvl w:val="0"/>
          <w:numId w:val="25"/>
        </w:numPr>
        <w:rPr>
          <w:rFonts w:ascii="Arial" w:hAnsi="Arial" w:cs="Arial"/>
        </w:rPr>
      </w:pPr>
      <w:r w:rsidRPr="00EF3B4C">
        <w:rPr>
          <w:rFonts w:ascii="Arial" w:hAnsi="Arial" w:cs="Arial"/>
          <w:b/>
          <w:bCs/>
        </w:rPr>
        <w:t>Economic Pressures:</w:t>
      </w:r>
      <w:r w:rsidRPr="00EF3B4C">
        <w:rPr>
          <w:rFonts w:ascii="Arial" w:hAnsi="Arial" w:cs="Arial"/>
        </w:rPr>
        <w:t xml:space="preserve"> Economic downturns or fluctuations in interest rates can impact profitability, prompting the need for cost-cutting and innovation.</w:t>
      </w:r>
    </w:p>
    <w:p w14:paraId="67B2BA08" w14:textId="77777777" w:rsidR="005137BE" w:rsidRPr="00EF3B4C" w:rsidRDefault="005137BE" w:rsidP="005137BE">
      <w:pPr>
        <w:pStyle w:val="ListParagraph"/>
        <w:rPr>
          <w:rFonts w:ascii="Arial" w:hAnsi="Arial" w:cs="Arial"/>
        </w:rPr>
      </w:pPr>
    </w:p>
    <w:p w14:paraId="3F32BD39" w14:textId="77777777" w:rsidR="00520B03" w:rsidRPr="00EF3B4C" w:rsidRDefault="00520B03" w:rsidP="00EF3B4C">
      <w:pPr>
        <w:pStyle w:val="ListParagraph"/>
        <w:numPr>
          <w:ilvl w:val="0"/>
          <w:numId w:val="25"/>
        </w:numPr>
        <w:rPr>
          <w:rFonts w:ascii="Arial" w:hAnsi="Arial" w:cs="Arial"/>
        </w:rPr>
      </w:pPr>
      <w:r w:rsidRPr="00EF3B4C">
        <w:rPr>
          <w:rFonts w:ascii="Arial" w:hAnsi="Arial" w:cs="Arial"/>
          <w:b/>
          <w:bCs/>
        </w:rPr>
        <w:t>Societal Expectations:</w:t>
      </w:r>
      <w:r w:rsidRPr="00EF3B4C">
        <w:rPr>
          <w:rFonts w:ascii="Arial" w:hAnsi="Arial" w:cs="Arial"/>
        </w:rPr>
        <w:t xml:space="preserve"> Customers demand more ethical banking practices, inclusivity, and sustainability, pressing Barclays to adapt its corporate social responsibility strategies.</w:t>
      </w:r>
    </w:p>
    <w:p w14:paraId="18921664" w14:textId="77777777" w:rsidR="00520B03" w:rsidRDefault="00520B03" w:rsidP="00520B03">
      <w:pPr>
        <w:rPr>
          <w:rFonts w:ascii="Arial" w:hAnsi="Arial" w:cs="Arial"/>
        </w:rPr>
      </w:pPr>
    </w:p>
    <w:p w14:paraId="019B03AB" w14:textId="77777777" w:rsidR="0040634D" w:rsidRPr="00520B03" w:rsidRDefault="0040634D" w:rsidP="00520B03">
      <w:pPr>
        <w:rPr>
          <w:rFonts w:ascii="Arial" w:hAnsi="Arial" w:cs="Arial"/>
        </w:rPr>
      </w:pPr>
    </w:p>
    <w:p w14:paraId="3771B646" w14:textId="4E97C4E2" w:rsidR="00520B03" w:rsidRDefault="00520B03" w:rsidP="00520B03">
      <w:pPr>
        <w:rPr>
          <w:rFonts w:ascii="Arial" w:hAnsi="Arial" w:cs="Arial"/>
          <w:b/>
          <w:bCs/>
        </w:rPr>
      </w:pPr>
      <w:r w:rsidRPr="00520B03">
        <w:rPr>
          <w:rFonts w:ascii="Arial" w:hAnsi="Arial" w:cs="Arial"/>
          <w:b/>
          <w:bCs/>
        </w:rPr>
        <w:t>Internal Context</w:t>
      </w:r>
    </w:p>
    <w:p w14:paraId="23C66538" w14:textId="77777777" w:rsidR="0040634D" w:rsidRPr="00520B03" w:rsidRDefault="0040634D" w:rsidP="00520B03">
      <w:pPr>
        <w:rPr>
          <w:rFonts w:ascii="Arial" w:hAnsi="Arial" w:cs="Arial"/>
          <w:b/>
          <w:bCs/>
        </w:rPr>
      </w:pPr>
    </w:p>
    <w:p w14:paraId="206A5AE5" w14:textId="77777777" w:rsidR="00520B03" w:rsidRDefault="00520B03" w:rsidP="004D17CF">
      <w:pPr>
        <w:pStyle w:val="ListParagraph"/>
        <w:numPr>
          <w:ilvl w:val="0"/>
          <w:numId w:val="48"/>
        </w:numPr>
        <w:rPr>
          <w:rFonts w:ascii="Arial" w:hAnsi="Arial" w:cs="Arial"/>
        </w:rPr>
      </w:pPr>
      <w:r w:rsidRPr="004D17CF">
        <w:rPr>
          <w:rFonts w:ascii="Arial" w:hAnsi="Arial" w:cs="Arial"/>
          <w:b/>
          <w:bCs/>
        </w:rPr>
        <w:t xml:space="preserve">Cultural Legacy: </w:t>
      </w:r>
      <w:r w:rsidRPr="004D17CF">
        <w:rPr>
          <w:rFonts w:ascii="Arial" w:hAnsi="Arial" w:cs="Arial"/>
        </w:rPr>
        <w:t>As a legacy institution, Barclays may face resistance to change due to entrenched practices and hierarchical structures.</w:t>
      </w:r>
    </w:p>
    <w:p w14:paraId="68DED271" w14:textId="77777777" w:rsidR="004D17CF" w:rsidRPr="004D17CF" w:rsidRDefault="004D17CF" w:rsidP="004D17CF">
      <w:pPr>
        <w:pStyle w:val="ListParagraph"/>
        <w:rPr>
          <w:rFonts w:ascii="Arial" w:hAnsi="Arial" w:cs="Arial"/>
        </w:rPr>
      </w:pPr>
    </w:p>
    <w:p w14:paraId="2B2DD743" w14:textId="77777777" w:rsidR="00520B03" w:rsidRDefault="00520B03" w:rsidP="004D17CF">
      <w:pPr>
        <w:pStyle w:val="ListParagraph"/>
        <w:numPr>
          <w:ilvl w:val="0"/>
          <w:numId w:val="48"/>
        </w:numPr>
        <w:rPr>
          <w:rFonts w:ascii="Arial" w:hAnsi="Arial" w:cs="Arial"/>
        </w:rPr>
      </w:pPr>
      <w:r w:rsidRPr="004D17CF">
        <w:rPr>
          <w:rFonts w:ascii="Arial" w:hAnsi="Arial" w:cs="Arial"/>
          <w:b/>
          <w:bCs/>
        </w:rPr>
        <w:t>Financial Strength:</w:t>
      </w:r>
      <w:r w:rsidRPr="004D17CF">
        <w:rPr>
          <w:rFonts w:ascii="Arial" w:hAnsi="Arial" w:cs="Arial"/>
        </w:rPr>
        <w:t xml:space="preserve"> Barclays’ capital resources allow investment in technology and talent for transformation.</w:t>
      </w:r>
    </w:p>
    <w:p w14:paraId="7FE7C22C" w14:textId="77777777" w:rsidR="004D17CF" w:rsidRPr="004D17CF" w:rsidRDefault="004D17CF" w:rsidP="004D17CF">
      <w:pPr>
        <w:pStyle w:val="ListParagraph"/>
        <w:rPr>
          <w:rFonts w:ascii="Arial" w:hAnsi="Arial" w:cs="Arial"/>
        </w:rPr>
      </w:pPr>
    </w:p>
    <w:p w14:paraId="77D34AC1" w14:textId="77777777" w:rsidR="004D17CF" w:rsidRPr="004D17CF" w:rsidRDefault="004D17CF" w:rsidP="004D17CF">
      <w:pPr>
        <w:pStyle w:val="ListParagraph"/>
        <w:rPr>
          <w:rFonts w:ascii="Arial" w:hAnsi="Arial" w:cs="Arial"/>
        </w:rPr>
      </w:pPr>
    </w:p>
    <w:p w14:paraId="18A7F78A" w14:textId="77777777" w:rsidR="00520B03" w:rsidRPr="004D17CF" w:rsidRDefault="00520B03" w:rsidP="004D17CF">
      <w:pPr>
        <w:pStyle w:val="ListParagraph"/>
        <w:numPr>
          <w:ilvl w:val="0"/>
          <w:numId w:val="48"/>
        </w:numPr>
        <w:rPr>
          <w:rFonts w:ascii="Arial" w:hAnsi="Arial" w:cs="Arial"/>
        </w:rPr>
      </w:pPr>
      <w:r w:rsidRPr="004D17CF">
        <w:rPr>
          <w:rFonts w:ascii="Arial" w:hAnsi="Arial" w:cs="Arial"/>
          <w:b/>
          <w:bCs/>
        </w:rPr>
        <w:t>Leadership Vision:</w:t>
      </w:r>
      <w:r w:rsidRPr="004D17CF">
        <w:rPr>
          <w:rFonts w:ascii="Arial" w:hAnsi="Arial" w:cs="Arial"/>
        </w:rPr>
        <w:t xml:space="preserve"> The effectiveness of leadership in articulating and driving the change plan is critical.</w:t>
      </w:r>
    </w:p>
    <w:p w14:paraId="7ED02692" w14:textId="77777777" w:rsidR="00520B03" w:rsidRDefault="00520B03" w:rsidP="00520B03">
      <w:pPr>
        <w:rPr>
          <w:rFonts w:ascii="Arial" w:hAnsi="Arial" w:cs="Arial"/>
        </w:rPr>
      </w:pPr>
    </w:p>
    <w:p w14:paraId="45A034C4" w14:textId="77777777" w:rsidR="0040634D" w:rsidRPr="00520B03" w:rsidRDefault="0040634D" w:rsidP="00520B03">
      <w:pPr>
        <w:rPr>
          <w:rFonts w:ascii="Arial" w:hAnsi="Arial" w:cs="Arial"/>
        </w:rPr>
      </w:pPr>
    </w:p>
    <w:p w14:paraId="1264AD26" w14:textId="13057A45" w:rsidR="00520B03" w:rsidRPr="0040634D" w:rsidRDefault="00520B03" w:rsidP="0040634D">
      <w:pPr>
        <w:pStyle w:val="ListParagraph"/>
        <w:numPr>
          <w:ilvl w:val="0"/>
          <w:numId w:val="59"/>
        </w:numPr>
        <w:rPr>
          <w:rFonts w:ascii="Arial" w:hAnsi="Arial" w:cs="Arial"/>
          <w:b/>
          <w:bCs/>
          <w:sz w:val="24"/>
          <w:szCs w:val="24"/>
        </w:rPr>
      </w:pPr>
      <w:r w:rsidRPr="0040634D">
        <w:rPr>
          <w:rFonts w:ascii="Arial" w:hAnsi="Arial" w:cs="Arial"/>
          <w:b/>
          <w:bCs/>
          <w:sz w:val="24"/>
          <w:szCs w:val="24"/>
        </w:rPr>
        <w:t>Content</w:t>
      </w:r>
    </w:p>
    <w:p w14:paraId="5A47E412" w14:textId="77777777" w:rsidR="0040634D" w:rsidRPr="0040634D" w:rsidRDefault="0040634D" w:rsidP="0040634D">
      <w:pPr>
        <w:pStyle w:val="ListParagraph"/>
        <w:rPr>
          <w:rFonts w:ascii="Arial" w:hAnsi="Arial" w:cs="Arial"/>
          <w:b/>
          <w:bCs/>
          <w:sz w:val="24"/>
          <w:szCs w:val="24"/>
        </w:rPr>
      </w:pPr>
    </w:p>
    <w:p w14:paraId="3B5332E4" w14:textId="30C0ADA6" w:rsidR="00520B03" w:rsidRDefault="00520B03" w:rsidP="00520B03">
      <w:pPr>
        <w:rPr>
          <w:rFonts w:ascii="Arial" w:hAnsi="Arial" w:cs="Arial"/>
          <w:b/>
          <w:bCs/>
        </w:rPr>
      </w:pPr>
      <w:r w:rsidRPr="00520B03">
        <w:rPr>
          <w:rFonts w:ascii="Arial" w:hAnsi="Arial" w:cs="Arial"/>
          <w:b/>
          <w:bCs/>
        </w:rPr>
        <w:t>Key Components of Barclays’ Change Plan</w:t>
      </w:r>
    </w:p>
    <w:p w14:paraId="74F7FC3E" w14:textId="77777777" w:rsidR="004D17CF" w:rsidRPr="00520B03" w:rsidRDefault="004D17CF" w:rsidP="00520B03">
      <w:pPr>
        <w:rPr>
          <w:rFonts w:ascii="Arial" w:hAnsi="Arial" w:cs="Arial"/>
          <w:b/>
          <w:bCs/>
        </w:rPr>
      </w:pPr>
    </w:p>
    <w:p w14:paraId="01D4357D" w14:textId="77777777" w:rsidR="00520B03" w:rsidRDefault="00520B03" w:rsidP="004D17CF">
      <w:pPr>
        <w:pStyle w:val="ListParagraph"/>
        <w:numPr>
          <w:ilvl w:val="0"/>
          <w:numId w:val="49"/>
        </w:numPr>
        <w:rPr>
          <w:rFonts w:ascii="Arial" w:hAnsi="Arial" w:cs="Arial"/>
        </w:rPr>
      </w:pPr>
      <w:r w:rsidRPr="004D17CF">
        <w:rPr>
          <w:rFonts w:ascii="Arial" w:hAnsi="Arial" w:cs="Arial"/>
          <w:b/>
          <w:bCs/>
        </w:rPr>
        <w:t>Digital Transformation:</w:t>
      </w:r>
      <w:r w:rsidRPr="004D17CF">
        <w:rPr>
          <w:rFonts w:ascii="Arial" w:hAnsi="Arial" w:cs="Arial"/>
        </w:rPr>
        <w:t xml:space="preserve"> Developing advanced mobile banking platforms, AI-driven customer insights, and blockchain applications.</w:t>
      </w:r>
    </w:p>
    <w:p w14:paraId="0772C525" w14:textId="77777777" w:rsidR="004D17CF" w:rsidRPr="004D17CF" w:rsidRDefault="004D17CF" w:rsidP="004D17CF">
      <w:pPr>
        <w:pStyle w:val="ListParagraph"/>
        <w:rPr>
          <w:rFonts w:ascii="Arial" w:hAnsi="Arial" w:cs="Arial"/>
        </w:rPr>
      </w:pPr>
    </w:p>
    <w:p w14:paraId="4514BC06" w14:textId="77777777" w:rsidR="00520B03" w:rsidRDefault="00520B03" w:rsidP="004D17CF">
      <w:pPr>
        <w:pStyle w:val="ListParagraph"/>
        <w:numPr>
          <w:ilvl w:val="0"/>
          <w:numId w:val="49"/>
        </w:numPr>
        <w:rPr>
          <w:rFonts w:ascii="Arial" w:hAnsi="Arial" w:cs="Arial"/>
        </w:rPr>
      </w:pPr>
      <w:r w:rsidRPr="004D17CF">
        <w:rPr>
          <w:rFonts w:ascii="Arial" w:hAnsi="Arial" w:cs="Arial"/>
          <w:b/>
          <w:bCs/>
        </w:rPr>
        <w:t>Sustainability Goals:</w:t>
      </w:r>
      <w:r w:rsidRPr="004D17CF">
        <w:rPr>
          <w:rFonts w:ascii="Arial" w:hAnsi="Arial" w:cs="Arial"/>
        </w:rPr>
        <w:t xml:space="preserve"> Achieving net-zero carbon emissions and offering green financing options to align with ESG objectives.</w:t>
      </w:r>
    </w:p>
    <w:p w14:paraId="446DA189" w14:textId="77777777" w:rsidR="004D17CF" w:rsidRPr="004D17CF" w:rsidRDefault="004D17CF" w:rsidP="004D17CF">
      <w:pPr>
        <w:pStyle w:val="ListParagraph"/>
        <w:rPr>
          <w:rFonts w:ascii="Arial" w:hAnsi="Arial" w:cs="Arial"/>
        </w:rPr>
      </w:pPr>
    </w:p>
    <w:p w14:paraId="33B51183" w14:textId="77777777" w:rsidR="004D17CF" w:rsidRPr="004D17CF" w:rsidRDefault="004D17CF" w:rsidP="004D17CF">
      <w:pPr>
        <w:pStyle w:val="ListParagraph"/>
        <w:numPr>
          <w:ilvl w:val="0"/>
          <w:numId w:val="49"/>
        </w:numPr>
        <w:rPr>
          <w:rFonts w:ascii="Arial" w:hAnsi="Arial" w:cs="Arial"/>
        </w:rPr>
      </w:pPr>
    </w:p>
    <w:p w14:paraId="477E1430" w14:textId="77777777" w:rsidR="00520B03" w:rsidRPr="004D17CF" w:rsidRDefault="00520B03" w:rsidP="004D17CF">
      <w:pPr>
        <w:pStyle w:val="ListParagraph"/>
        <w:numPr>
          <w:ilvl w:val="0"/>
          <w:numId w:val="49"/>
        </w:numPr>
        <w:rPr>
          <w:rFonts w:ascii="Arial" w:hAnsi="Arial" w:cs="Arial"/>
        </w:rPr>
      </w:pPr>
      <w:r w:rsidRPr="004D17CF">
        <w:rPr>
          <w:rFonts w:ascii="Arial" w:hAnsi="Arial" w:cs="Arial"/>
          <w:b/>
          <w:bCs/>
        </w:rPr>
        <w:t>Customer-Centric Strategies:</w:t>
      </w:r>
      <w:r w:rsidRPr="004D17CF">
        <w:rPr>
          <w:rFonts w:ascii="Arial" w:hAnsi="Arial" w:cs="Arial"/>
        </w:rPr>
        <w:t xml:space="preserve"> Introducing personalized banking products, enhancing data security, and streamlining user experiences.</w:t>
      </w:r>
    </w:p>
    <w:p w14:paraId="4AD95665" w14:textId="77777777" w:rsidR="00520B03" w:rsidRPr="004D17CF" w:rsidRDefault="00520B03" w:rsidP="004D17CF">
      <w:pPr>
        <w:pStyle w:val="ListParagraph"/>
        <w:numPr>
          <w:ilvl w:val="0"/>
          <w:numId w:val="49"/>
        </w:numPr>
        <w:rPr>
          <w:rFonts w:ascii="Arial" w:hAnsi="Arial" w:cs="Arial"/>
        </w:rPr>
      </w:pPr>
      <w:r w:rsidRPr="004D17CF">
        <w:rPr>
          <w:rFonts w:ascii="Arial" w:hAnsi="Arial" w:cs="Arial"/>
          <w:b/>
          <w:bCs/>
        </w:rPr>
        <w:t>Operational Efficiency:</w:t>
      </w:r>
      <w:r w:rsidRPr="004D17CF">
        <w:rPr>
          <w:rFonts w:ascii="Arial" w:hAnsi="Arial" w:cs="Arial"/>
        </w:rPr>
        <w:t xml:space="preserve"> Implementing AI for fraud detection, automation of routine processes, and reducing operational costs.</w:t>
      </w:r>
    </w:p>
    <w:p w14:paraId="7A41A997" w14:textId="5F0786E0" w:rsidR="0040634D" w:rsidRPr="0040634D" w:rsidRDefault="00520B03" w:rsidP="00520B03">
      <w:pPr>
        <w:pStyle w:val="ListParagraph"/>
        <w:numPr>
          <w:ilvl w:val="0"/>
          <w:numId w:val="49"/>
        </w:numPr>
        <w:rPr>
          <w:rFonts w:ascii="Arial" w:hAnsi="Arial" w:cs="Arial"/>
        </w:rPr>
      </w:pPr>
      <w:r w:rsidRPr="004D17CF">
        <w:rPr>
          <w:rFonts w:ascii="Arial" w:hAnsi="Arial" w:cs="Arial"/>
          <w:b/>
          <w:bCs/>
        </w:rPr>
        <w:t>Workforce Modernization:</w:t>
      </w:r>
      <w:r w:rsidRPr="004D17CF">
        <w:rPr>
          <w:rFonts w:ascii="Arial" w:hAnsi="Arial" w:cs="Arial"/>
        </w:rPr>
        <w:t xml:space="preserve"> Upskilling employees and fostering a culture of innovation to embrace technological advancements.</w:t>
      </w:r>
    </w:p>
    <w:p w14:paraId="7732033F" w14:textId="1BA678B7" w:rsidR="00520B03" w:rsidRPr="0040634D" w:rsidRDefault="00520B03" w:rsidP="0040634D">
      <w:pPr>
        <w:pStyle w:val="ListParagraph"/>
        <w:numPr>
          <w:ilvl w:val="0"/>
          <w:numId w:val="59"/>
        </w:numPr>
        <w:rPr>
          <w:rFonts w:ascii="Arial" w:hAnsi="Arial" w:cs="Arial"/>
          <w:b/>
          <w:bCs/>
          <w:sz w:val="24"/>
          <w:szCs w:val="24"/>
        </w:rPr>
      </w:pPr>
      <w:r w:rsidRPr="0040634D">
        <w:rPr>
          <w:rFonts w:ascii="Arial" w:hAnsi="Arial" w:cs="Arial"/>
          <w:b/>
          <w:bCs/>
          <w:sz w:val="24"/>
          <w:szCs w:val="24"/>
        </w:rPr>
        <w:lastRenderedPageBreak/>
        <w:t>Process</w:t>
      </w:r>
    </w:p>
    <w:p w14:paraId="0398E56F" w14:textId="77777777" w:rsidR="0040634D" w:rsidRPr="0040634D" w:rsidRDefault="0040634D" w:rsidP="0040634D">
      <w:pPr>
        <w:pStyle w:val="ListParagraph"/>
        <w:rPr>
          <w:rFonts w:ascii="Arial" w:hAnsi="Arial" w:cs="Arial"/>
          <w:b/>
          <w:bCs/>
          <w:sz w:val="24"/>
          <w:szCs w:val="24"/>
        </w:rPr>
      </w:pPr>
    </w:p>
    <w:p w14:paraId="54B384CB" w14:textId="21C725EA" w:rsidR="00520B03" w:rsidRDefault="00520B03" w:rsidP="00520B03">
      <w:pPr>
        <w:rPr>
          <w:rFonts w:ascii="Arial" w:hAnsi="Arial" w:cs="Arial"/>
          <w:b/>
          <w:bCs/>
        </w:rPr>
      </w:pPr>
      <w:r w:rsidRPr="00520B03">
        <w:rPr>
          <w:rFonts w:ascii="Arial" w:hAnsi="Arial" w:cs="Arial"/>
          <w:b/>
          <w:bCs/>
        </w:rPr>
        <w:t>Implementation Strategies</w:t>
      </w:r>
    </w:p>
    <w:p w14:paraId="54494199" w14:textId="77777777" w:rsidR="0040634D" w:rsidRPr="00520B03" w:rsidRDefault="0040634D" w:rsidP="00520B03">
      <w:pPr>
        <w:rPr>
          <w:rFonts w:ascii="Arial" w:hAnsi="Arial" w:cs="Arial"/>
          <w:b/>
          <w:bCs/>
        </w:rPr>
      </w:pPr>
    </w:p>
    <w:p w14:paraId="05FA31CC" w14:textId="77777777" w:rsidR="00520B03" w:rsidRDefault="00520B03" w:rsidP="004D17CF">
      <w:pPr>
        <w:pStyle w:val="ListParagraph"/>
        <w:numPr>
          <w:ilvl w:val="0"/>
          <w:numId w:val="50"/>
        </w:numPr>
        <w:rPr>
          <w:rFonts w:ascii="Arial" w:hAnsi="Arial" w:cs="Arial"/>
        </w:rPr>
      </w:pPr>
      <w:r w:rsidRPr="004D17CF">
        <w:rPr>
          <w:rFonts w:ascii="Arial" w:hAnsi="Arial" w:cs="Arial"/>
          <w:b/>
          <w:bCs/>
        </w:rPr>
        <w:t>Leadership Engagement:</w:t>
      </w:r>
      <w:r w:rsidRPr="004D17CF">
        <w:rPr>
          <w:rFonts w:ascii="Arial" w:hAnsi="Arial" w:cs="Arial"/>
        </w:rPr>
        <w:t xml:space="preserve"> Leaders must act as change champions, clearly communicating the vision and aligning organizational goals with the transformation agenda.</w:t>
      </w:r>
    </w:p>
    <w:p w14:paraId="2D98CC19" w14:textId="77777777" w:rsidR="004D17CF" w:rsidRPr="004D17CF" w:rsidRDefault="004D17CF" w:rsidP="004D17CF">
      <w:pPr>
        <w:pStyle w:val="ListParagraph"/>
        <w:rPr>
          <w:rFonts w:ascii="Arial" w:hAnsi="Arial" w:cs="Arial"/>
        </w:rPr>
      </w:pPr>
    </w:p>
    <w:p w14:paraId="6A550E9D" w14:textId="77777777" w:rsidR="00520B03" w:rsidRDefault="00520B03" w:rsidP="004D17CF">
      <w:pPr>
        <w:pStyle w:val="ListParagraph"/>
        <w:numPr>
          <w:ilvl w:val="0"/>
          <w:numId w:val="50"/>
        </w:numPr>
        <w:rPr>
          <w:rFonts w:ascii="Arial" w:hAnsi="Arial" w:cs="Arial"/>
        </w:rPr>
      </w:pPr>
      <w:r w:rsidRPr="004D17CF">
        <w:rPr>
          <w:rFonts w:ascii="Arial" w:hAnsi="Arial" w:cs="Arial"/>
          <w:b/>
          <w:bCs/>
        </w:rPr>
        <w:t>Stakeholder Involvement:</w:t>
      </w:r>
      <w:r w:rsidRPr="004D17CF">
        <w:rPr>
          <w:rFonts w:ascii="Arial" w:hAnsi="Arial" w:cs="Arial"/>
        </w:rPr>
        <w:t xml:space="preserve"> Active participation from employees, customers, and regulators ensures alignment and reduces resistance.</w:t>
      </w:r>
    </w:p>
    <w:p w14:paraId="451E1887" w14:textId="77777777" w:rsidR="004D17CF" w:rsidRPr="004D17CF" w:rsidRDefault="004D17CF" w:rsidP="004D17CF">
      <w:pPr>
        <w:pStyle w:val="ListParagraph"/>
        <w:rPr>
          <w:rFonts w:ascii="Arial" w:hAnsi="Arial" w:cs="Arial"/>
        </w:rPr>
      </w:pPr>
    </w:p>
    <w:p w14:paraId="3516C205" w14:textId="77777777" w:rsidR="004D17CF" w:rsidRPr="004D17CF" w:rsidRDefault="004D17CF" w:rsidP="004D17CF">
      <w:pPr>
        <w:pStyle w:val="ListParagraph"/>
        <w:rPr>
          <w:rFonts w:ascii="Arial" w:hAnsi="Arial" w:cs="Arial"/>
        </w:rPr>
      </w:pPr>
    </w:p>
    <w:p w14:paraId="5C1E7D04" w14:textId="77777777" w:rsidR="00520B03" w:rsidRDefault="00520B03" w:rsidP="004D17CF">
      <w:pPr>
        <w:pStyle w:val="ListParagraph"/>
        <w:numPr>
          <w:ilvl w:val="0"/>
          <w:numId w:val="50"/>
        </w:numPr>
        <w:rPr>
          <w:rFonts w:ascii="Arial" w:hAnsi="Arial" w:cs="Arial"/>
        </w:rPr>
      </w:pPr>
      <w:r w:rsidRPr="004D17CF">
        <w:rPr>
          <w:rFonts w:ascii="Arial" w:hAnsi="Arial" w:cs="Arial"/>
          <w:b/>
          <w:bCs/>
        </w:rPr>
        <w:t>Phased Approach:</w:t>
      </w:r>
      <w:r w:rsidRPr="004D17CF">
        <w:rPr>
          <w:rFonts w:ascii="Arial" w:hAnsi="Arial" w:cs="Arial"/>
        </w:rPr>
        <w:t xml:space="preserve"> Barclays can roll out change initiatives in phases to mitigate risks and adapt based on feedback.</w:t>
      </w:r>
    </w:p>
    <w:p w14:paraId="238939F1" w14:textId="77777777" w:rsidR="004D17CF" w:rsidRPr="004D17CF" w:rsidRDefault="004D17CF" w:rsidP="004D17CF">
      <w:pPr>
        <w:pStyle w:val="ListParagraph"/>
        <w:rPr>
          <w:rFonts w:ascii="Arial" w:hAnsi="Arial" w:cs="Arial"/>
        </w:rPr>
      </w:pPr>
    </w:p>
    <w:p w14:paraId="18AEF672" w14:textId="6E23B100" w:rsidR="00520B03" w:rsidRDefault="00520B03" w:rsidP="004D17CF">
      <w:pPr>
        <w:pStyle w:val="ListParagraph"/>
        <w:numPr>
          <w:ilvl w:val="0"/>
          <w:numId w:val="50"/>
        </w:numPr>
        <w:rPr>
          <w:rFonts w:ascii="Arial" w:hAnsi="Arial" w:cs="Arial"/>
        </w:rPr>
      </w:pPr>
      <w:r w:rsidRPr="004D17CF">
        <w:rPr>
          <w:rFonts w:ascii="Arial" w:hAnsi="Arial" w:cs="Arial"/>
          <w:b/>
          <w:bCs/>
        </w:rPr>
        <w:t>Feedback Mechanisms:</w:t>
      </w:r>
      <w:r w:rsidRPr="004D17CF">
        <w:rPr>
          <w:rFonts w:ascii="Arial" w:hAnsi="Arial" w:cs="Arial"/>
        </w:rPr>
        <w:t xml:space="preserve"> Continuous monitoring and evaluation of the change process to identify challenges and </w:t>
      </w:r>
      <w:r w:rsidR="00D45E1D" w:rsidRPr="004D17CF">
        <w:rPr>
          <w:rFonts w:ascii="Arial" w:hAnsi="Arial" w:cs="Arial"/>
        </w:rPr>
        <w:t>course correct</w:t>
      </w:r>
      <w:r w:rsidRPr="004D17CF">
        <w:rPr>
          <w:rFonts w:ascii="Arial" w:hAnsi="Arial" w:cs="Arial"/>
        </w:rPr>
        <w:t>.</w:t>
      </w:r>
    </w:p>
    <w:p w14:paraId="06208842" w14:textId="77777777" w:rsidR="004D17CF" w:rsidRPr="004D17CF" w:rsidRDefault="004D17CF" w:rsidP="004D17CF">
      <w:pPr>
        <w:pStyle w:val="ListParagraph"/>
        <w:rPr>
          <w:rFonts w:ascii="Arial" w:hAnsi="Arial" w:cs="Arial"/>
        </w:rPr>
      </w:pPr>
    </w:p>
    <w:p w14:paraId="7A6B6C24" w14:textId="77777777" w:rsidR="004D17CF" w:rsidRPr="004D17CF" w:rsidRDefault="004D17CF" w:rsidP="004D17CF">
      <w:pPr>
        <w:pStyle w:val="ListParagraph"/>
        <w:rPr>
          <w:rFonts w:ascii="Arial" w:hAnsi="Arial" w:cs="Arial"/>
        </w:rPr>
      </w:pPr>
    </w:p>
    <w:p w14:paraId="0B312DC9" w14:textId="77777777" w:rsidR="00520B03" w:rsidRPr="004D17CF" w:rsidRDefault="00520B03" w:rsidP="004D17CF">
      <w:pPr>
        <w:pStyle w:val="ListParagraph"/>
        <w:numPr>
          <w:ilvl w:val="0"/>
          <w:numId w:val="50"/>
        </w:numPr>
        <w:rPr>
          <w:rFonts w:ascii="Arial" w:hAnsi="Arial" w:cs="Arial"/>
        </w:rPr>
      </w:pPr>
      <w:r w:rsidRPr="004D17CF">
        <w:rPr>
          <w:rFonts w:ascii="Arial" w:hAnsi="Arial" w:cs="Arial"/>
          <w:b/>
          <w:bCs/>
        </w:rPr>
        <w:t>Investment in Training:</w:t>
      </w:r>
      <w:r w:rsidRPr="004D17CF">
        <w:rPr>
          <w:rFonts w:ascii="Arial" w:hAnsi="Arial" w:cs="Arial"/>
        </w:rPr>
        <w:t xml:space="preserve"> Equipping employees with the skills needed to adopt new technologies and embrace new working methods.</w:t>
      </w:r>
    </w:p>
    <w:p w14:paraId="78B63E99" w14:textId="77777777" w:rsidR="00520B03" w:rsidRDefault="00520B03" w:rsidP="00520B03">
      <w:pPr>
        <w:rPr>
          <w:rFonts w:ascii="Arial" w:hAnsi="Arial" w:cs="Arial"/>
        </w:rPr>
      </w:pPr>
    </w:p>
    <w:p w14:paraId="08BFAE0E" w14:textId="77777777" w:rsidR="0040634D" w:rsidRPr="00520B03" w:rsidRDefault="0040634D" w:rsidP="00520B03">
      <w:pPr>
        <w:rPr>
          <w:rFonts w:ascii="Arial" w:hAnsi="Arial" w:cs="Arial"/>
        </w:rPr>
      </w:pPr>
    </w:p>
    <w:p w14:paraId="028C77D6" w14:textId="5E5B4030" w:rsidR="00520B03" w:rsidRDefault="00520B03" w:rsidP="00520B03">
      <w:pPr>
        <w:rPr>
          <w:rFonts w:ascii="Arial" w:hAnsi="Arial" w:cs="Arial"/>
          <w:b/>
          <w:bCs/>
        </w:rPr>
      </w:pPr>
      <w:r w:rsidRPr="00520B03">
        <w:rPr>
          <w:rFonts w:ascii="Arial" w:hAnsi="Arial" w:cs="Arial"/>
          <w:b/>
          <w:bCs/>
        </w:rPr>
        <w:t>Challenges</w:t>
      </w:r>
    </w:p>
    <w:p w14:paraId="57722C74" w14:textId="77777777" w:rsidR="0040634D" w:rsidRPr="00520B03" w:rsidRDefault="0040634D" w:rsidP="00520B03">
      <w:pPr>
        <w:rPr>
          <w:rFonts w:ascii="Arial" w:hAnsi="Arial" w:cs="Arial"/>
          <w:b/>
          <w:bCs/>
        </w:rPr>
      </w:pPr>
    </w:p>
    <w:p w14:paraId="61DDF0C8" w14:textId="77777777" w:rsidR="00520B03" w:rsidRPr="00520B03" w:rsidRDefault="00520B03" w:rsidP="00520B03">
      <w:pPr>
        <w:numPr>
          <w:ilvl w:val="0"/>
          <w:numId w:val="25"/>
        </w:numPr>
        <w:rPr>
          <w:rFonts w:ascii="Arial" w:hAnsi="Arial" w:cs="Arial"/>
        </w:rPr>
      </w:pPr>
      <w:r w:rsidRPr="00520B03">
        <w:rPr>
          <w:rFonts w:ascii="Arial" w:hAnsi="Arial" w:cs="Arial"/>
        </w:rPr>
        <w:t>Resistance to change from employees accustomed to traditional practices.</w:t>
      </w:r>
    </w:p>
    <w:p w14:paraId="1A6B10A9" w14:textId="77777777" w:rsidR="00520B03" w:rsidRPr="00520B03" w:rsidRDefault="00520B03" w:rsidP="00520B03">
      <w:pPr>
        <w:numPr>
          <w:ilvl w:val="0"/>
          <w:numId w:val="25"/>
        </w:numPr>
        <w:rPr>
          <w:rFonts w:ascii="Arial" w:hAnsi="Arial" w:cs="Arial"/>
        </w:rPr>
      </w:pPr>
      <w:r w:rsidRPr="00520B03">
        <w:rPr>
          <w:rFonts w:ascii="Arial" w:hAnsi="Arial" w:cs="Arial"/>
        </w:rPr>
        <w:t>Balancing short-term performance with long-term transformation goals.</w:t>
      </w:r>
    </w:p>
    <w:p w14:paraId="186AF25F" w14:textId="77777777" w:rsidR="00520B03" w:rsidRPr="00520B03" w:rsidRDefault="00520B03" w:rsidP="00520B03">
      <w:pPr>
        <w:numPr>
          <w:ilvl w:val="0"/>
          <w:numId w:val="25"/>
        </w:numPr>
        <w:rPr>
          <w:rFonts w:ascii="Arial" w:hAnsi="Arial" w:cs="Arial"/>
        </w:rPr>
      </w:pPr>
      <w:r w:rsidRPr="00520B03">
        <w:rPr>
          <w:rFonts w:ascii="Arial" w:hAnsi="Arial" w:cs="Arial"/>
        </w:rPr>
        <w:t>Aligning various departments to ensure seamless execution of cross-functional initiatives.</w:t>
      </w:r>
    </w:p>
    <w:p w14:paraId="59E0EB38" w14:textId="77777777" w:rsidR="00520B03" w:rsidRPr="00520B03" w:rsidRDefault="00520B03" w:rsidP="00520B03">
      <w:pPr>
        <w:rPr>
          <w:rFonts w:ascii="Arial" w:hAnsi="Arial" w:cs="Arial"/>
        </w:rPr>
      </w:pPr>
    </w:p>
    <w:p w14:paraId="24ACB2D7" w14:textId="77777777" w:rsidR="00520B03" w:rsidRPr="00520B03" w:rsidRDefault="00520B03" w:rsidP="00520B03">
      <w:pPr>
        <w:rPr>
          <w:rFonts w:ascii="Arial" w:hAnsi="Arial" w:cs="Arial"/>
        </w:rPr>
      </w:pPr>
    </w:p>
    <w:p w14:paraId="3FF6342E" w14:textId="77777777" w:rsidR="00520B03" w:rsidRPr="00520B03" w:rsidRDefault="00520B03" w:rsidP="00520B03">
      <w:pPr>
        <w:rPr>
          <w:rFonts w:ascii="Arial" w:hAnsi="Arial" w:cs="Arial"/>
          <w:sz w:val="28"/>
          <w:szCs w:val="28"/>
        </w:rPr>
      </w:pPr>
    </w:p>
    <w:p w14:paraId="31ECF314" w14:textId="1563DBFE" w:rsidR="003A18F6" w:rsidRPr="002939A5" w:rsidRDefault="003A18F6" w:rsidP="00696B1D">
      <w:pPr>
        <w:pStyle w:val="NoSpacing"/>
        <w:numPr>
          <w:ilvl w:val="0"/>
          <w:numId w:val="54"/>
        </w:numPr>
        <w:rPr>
          <w:rFonts w:ascii="Arial" w:hAnsi="Arial" w:cs="Arial"/>
          <w:b/>
          <w:bCs/>
          <w:sz w:val="32"/>
          <w:szCs w:val="32"/>
        </w:rPr>
      </w:pPr>
      <w:bookmarkStart w:id="16" w:name="_Hlk184659418"/>
      <w:bookmarkStart w:id="17" w:name="_Toc184995100"/>
      <w:r w:rsidRPr="002939A5">
        <w:rPr>
          <w:rFonts w:ascii="Arial" w:hAnsi="Arial" w:cs="Arial"/>
          <w:b/>
          <w:bCs/>
          <w:sz w:val="32"/>
          <w:szCs w:val="32"/>
        </w:rPr>
        <w:t>Analysing change models critically</w:t>
      </w:r>
      <w:bookmarkEnd w:id="17"/>
    </w:p>
    <w:bookmarkEnd w:id="16"/>
    <w:p w14:paraId="3140486D" w14:textId="77777777" w:rsidR="00B04CEA" w:rsidRPr="003A18F6" w:rsidRDefault="00B04CEA" w:rsidP="003A18F6">
      <w:pPr>
        <w:rPr>
          <w:rFonts w:ascii="Arial" w:hAnsi="Arial" w:cs="Arial"/>
          <w:b/>
          <w:bCs/>
          <w:sz w:val="28"/>
          <w:szCs w:val="28"/>
        </w:rPr>
      </w:pPr>
    </w:p>
    <w:p w14:paraId="6A360E45" w14:textId="77777777" w:rsidR="003A18F6" w:rsidRPr="003A18F6" w:rsidRDefault="003A18F6" w:rsidP="003A18F6">
      <w:pPr>
        <w:rPr>
          <w:rFonts w:ascii="Arial" w:hAnsi="Arial" w:cs="Arial"/>
        </w:rPr>
      </w:pPr>
      <w:r w:rsidRPr="003A18F6">
        <w:rPr>
          <w:rFonts w:ascii="Arial" w:hAnsi="Arial" w:cs="Arial"/>
        </w:rPr>
        <w:t>While different change management models offer valuable insights, it is important to acknowledge and address potential issues that can arise during the implementation of strategic change in Barclays Bank. These issues may include:</w:t>
      </w:r>
    </w:p>
    <w:p w14:paraId="36CE5C43" w14:textId="77777777" w:rsidR="003A18F6" w:rsidRPr="003A18F6" w:rsidRDefault="003A18F6" w:rsidP="003A18F6">
      <w:pPr>
        <w:rPr>
          <w:rFonts w:ascii="Arial" w:hAnsi="Arial" w:cs="Arial"/>
        </w:rPr>
      </w:pPr>
    </w:p>
    <w:p w14:paraId="25B63F19" w14:textId="77777777" w:rsidR="003A18F6" w:rsidRPr="003A18F6" w:rsidRDefault="003A18F6" w:rsidP="003A18F6">
      <w:pPr>
        <w:numPr>
          <w:ilvl w:val="0"/>
          <w:numId w:val="11"/>
        </w:numPr>
        <w:rPr>
          <w:rFonts w:ascii="Arial" w:hAnsi="Arial" w:cs="Arial"/>
        </w:rPr>
      </w:pPr>
      <w:r w:rsidRPr="003A18F6">
        <w:rPr>
          <w:rFonts w:ascii="Arial" w:hAnsi="Arial" w:cs="Arial"/>
          <w:b/>
          <w:bCs/>
        </w:rPr>
        <w:lastRenderedPageBreak/>
        <w:t>Resistance and Resistance Management:</w:t>
      </w:r>
      <w:r w:rsidRPr="003A18F6">
        <w:rPr>
          <w:rFonts w:ascii="Arial" w:hAnsi="Arial" w:cs="Arial"/>
        </w:rPr>
        <w:t xml:space="preserve"> Resistance to change is a natural reaction, and Barclays Bank needed to manage this resistance effectively. This involved addressing concerns, providing support, and offering training to ensure a smooth transition.</w:t>
      </w:r>
    </w:p>
    <w:p w14:paraId="5B9F63DE" w14:textId="77777777" w:rsidR="003A18F6" w:rsidRPr="003A18F6" w:rsidRDefault="003A18F6" w:rsidP="003A18F6">
      <w:pPr>
        <w:rPr>
          <w:rFonts w:ascii="Arial" w:hAnsi="Arial" w:cs="Arial"/>
        </w:rPr>
      </w:pPr>
    </w:p>
    <w:p w14:paraId="0CC727EC" w14:textId="77777777" w:rsidR="003A18F6" w:rsidRPr="003A18F6" w:rsidRDefault="003A18F6" w:rsidP="003A18F6">
      <w:pPr>
        <w:numPr>
          <w:ilvl w:val="0"/>
          <w:numId w:val="11"/>
        </w:numPr>
        <w:rPr>
          <w:rFonts w:ascii="Arial" w:hAnsi="Arial" w:cs="Arial"/>
        </w:rPr>
      </w:pPr>
      <w:r w:rsidRPr="003A18F6">
        <w:rPr>
          <w:rFonts w:ascii="Arial" w:hAnsi="Arial" w:cs="Arial"/>
          <w:b/>
          <w:bCs/>
        </w:rPr>
        <w:t>Communication Challenges:</w:t>
      </w:r>
      <w:r w:rsidRPr="003A18F6">
        <w:rPr>
          <w:rFonts w:ascii="Arial" w:hAnsi="Arial" w:cs="Arial"/>
        </w:rPr>
        <w:t xml:space="preserve"> Effective communication is crucial during organizational change. Barclays Bank needed to ensure clear and consistent messaging, addressing any concerns or doubts employees may have.</w:t>
      </w:r>
    </w:p>
    <w:p w14:paraId="4F534E44" w14:textId="77777777" w:rsidR="003A18F6" w:rsidRPr="003A18F6" w:rsidRDefault="003A18F6" w:rsidP="003A18F6">
      <w:pPr>
        <w:rPr>
          <w:rFonts w:ascii="Arial" w:hAnsi="Arial" w:cs="Arial"/>
        </w:rPr>
      </w:pPr>
    </w:p>
    <w:p w14:paraId="49EE761F" w14:textId="77777777" w:rsidR="003A18F6" w:rsidRPr="003A18F6" w:rsidRDefault="003A18F6" w:rsidP="003A18F6">
      <w:pPr>
        <w:numPr>
          <w:ilvl w:val="0"/>
          <w:numId w:val="11"/>
        </w:numPr>
        <w:rPr>
          <w:rFonts w:ascii="Arial" w:hAnsi="Arial" w:cs="Arial"/>
        </w:rPr>
      </w:pPr>
      <w:r w:rsidRPr="003A18F6">
        <w:rPr>
          <w:rFonts w:ascii="Arial" w:hAnsi="Arial" w:cs="Arial"/>
          <w:b/>
          <w:bCs/>
        </w:rPr>
        <w:t>Organizational Culture:</w:t>
      </w:r>
      <w:r w:rsidRPr="003A18F6">
        <w:rPr>
          <w:rFonts w:ascii="Arial" w:hAnsi="Arial" w:cs="Arial"/>
        </w:rPr>
        <w:t xml:space="preserve"> Barclays Bank needed to adapt its organizational culture to support the strategic change. This involved fostering a culture of adaptability, collaboration, and innovation.</w:t>
      </w:r>
    </w:p>
    <w:p w14:paraId="5C3660EC" w14:textId="77777777" w:rsidR="003A18F6" w:rsidRPr="003A18F6" w:rsidRDefault="003A18F6" w:rsidP="003A18F6">
      <w:pPr>
        <w:rPr>
          <w:rFonts w:ascii="Arial" w:hAnsi="Arial" w:cs="Arial"/>
        </w:rPr>
      </w:pPr>
    </w:p>
    <w:p w14:paraId="2D311986" w14:textId="77777777" w:rsidR="003A18F6" w:rsidRPr="003A18F6" w:rsidRDefault="003A18F6" w:rsidP="003A18F6">
      <w:pPr>
        <w:numPr>
          <w:ilvl w:val="0"/>
          <w:numId w:val="11"/>
        </w:numPr>
        <w:rPr>
          <w:rFonts w:ascii="Arial" w:hAnsi="Arial" w:cs="Arial"/>
        </w:rPr>
      </w:pPr>
      <w:r w:rsidRPr="003A18F6">
        <w:rPr>
          <w:rFonts w:ascii="Arial" w:hAnsi="Arial" w:cs="Arial"/>
          <w:b/>
          <w:bCs/>
        </w:rPr>
        <w:t>Leadership Styles:</w:t>
      </w:r>
      <w:r w:rsidRPr="003A18F6">
        <w:rPr>
          <w:rFonts w:ascii="Arial" w:hAnsi="Arial" w:cs="Arial"/>
        </w:rPr>
        <w:t xml:space="preserve"> Leaders play a significant role in driving change. Barclays Bank employed a range of leadership styles, including transformational, transactional, and servant leadership, to ensure effective change leadership.</w:t>
      </w:r>
    </w:p>
    <w:p w14:paraId="3F63E746" w14:textId="77777777" w:rsidR="00FC30A9" w:rsidRDefault="00FC30A9" w:rsidP="00C666EB">
      <w:pPr>
        <w:rPr>
          <w:rFonts w:ascii="Arial" w:hAnsi="Arial" w:cs="Arial"/>
        </w:rPr>
      </w:pPr>
    </w:p>
    <w:p w14:paraId="49F2BD2D" w14:textId="77777777" w:rsidR="00FC30A9" w:rsidRDefault="00FC30A9" w:rsidP="00C666EB">
      <w:pPr>
        <w:rPr>
          <w:rFonts w:ascii="Arial" w:hAnsi="Arial" w:cs="Arial"/>
        </w:rPr>
      </w:pPr>
    </w:p>
    <w:p w14:paraId="092D9E79" w14:textId="77777777" w:rsidR="00FC30A9" w:rsidRDefault="00FC30A9" w:rsidP="00C666EB">
      <w:pPr>
        <w:rPr>
          <w:rFonts w:ascii="Arial" w:hAnsi="Arial" w:cs="Arial"/>
        </w:rPr>
      </w:pPr>
    </w:p>
    <w:p w14:paraId="50656077" w14:textId="77777777" w:rsidR="00FC30A9" w:rsidRDefault="00FC30A9" w:rsidP="00C666EB">
      <w:pPr>
        <w:rPr>
          <w:rFonts w:ascii="Arial" w:hAnsi="Arial" w:cs="Arial"/>
        </w:rPr>
      </w:pPr>
    </w:p>
    <w:p w14:paraId="333A8863" w14:textId="0ED3C785" w:rsidR="00DE6511" w:rsidRPr="003F17EC" w:rsidRDefault="00DE6511" w:rsidP="00C225B3">
      <w:pPr>
        <w:pStyle w:val="ListParagraph"/>
        <w:numPr>
          <w:ilvl w:val="1"/>
          <w:numId w:val="54"/>
        </w:numPr>
        <w:rPr>
          <w:rFonts w:ascii="Arial" w:hAnsi="Arial" w:cs="Arial"/>
          <w:b/>
          <w:bCs/>
          <w:sz w:val="24"/>
          <w:szCs w:val="24"/>
        </w:rPr>
      </w:pPr>
      <w:r w:rsidRPr="003F17EC">
        <w:rPr>
          <w:rFonts w:ascii="Arial" w:hAnsi="Arial" w:cs="Arial"/>
          <w:b/>
          <w:bCs/>
          <w:sz w:val="24"/>
          <w:szCs w:val="24"/>
        </w:rPr>
        <w:t>Key Challenges and Opportunities</w:t>
      </w:r>
    </w:p>
    <w:p w14:paraId="678F0D03" w14:textId="77777777" w:rsidR="00DE6511" w:rsidRDefault="00DE6511" w:rsidP="00DE6511">
      <w:pPr>
        <w:rPr>
          <w:rFonts w:ascii="Arial" w:hAnsi="Arial" w:cs="Arial"/>
        </w:rPr>
      </w:pPr>
    </w:p>
    <w:p w14:paraId="212AA79C" w14:textId="77777777" w:rsidR="003F17EC" w:rsidRPr="00DE6511" w:rsidRDefault="003F17EC" w:rsidP="00DE6511">
      <w:pPr>
        <w:rPr>
          <w:rFonts w:ascii="Arial" w:hAnsi="Arial" w:cs="Arial"/>
        </w:rPr>
      </w:pPr>
    </w:p>
    <w:p w14:paraId="126E8581" w14:textId="36D44D9E" w:rsidR="00DE6511" w:rsidRDefault="00DE6511" w:rsidP="00DE6511">
      <w:pPr>
        <w:numPr>
          <w:ilvl w:val="0"/>
          <w:numId w:val="15"/>
        </w:numPr>
        <w:rPr>
          <w:rFonts w:ascii="Arial" w:hAnsi="Arial" w:cs="Arial"/>
          <w:b/>
          <w:bCs/>
        </w:rPr>
      </w:pPr>
      <w:r w:rsidRPr="00DE6511">
        <w:rPr>
          <w:rFonts w:ascii="Arial" w:hAnsi="Arial" w:cs="Arial"/>
          <w:b/>
          <w:bCs/>
        </w:rPr>
        <w:t>Challenges</w:t>
      </w:r>
    </w:p>
    <w:p w14:paraId="0F279984" w14:textId="77777777" w:rsidR="007E78CD" w:rsidRPr="003F17EC" w:rsidRDefault="007E78CD" w:rsidP="007E78CD">
      <w:pPr>
        <w:ind w:left="720"/>
        <w:rPr>
          <w:rFonts w:ascii="Arial" w:hAnsi="Arial" w:cs="Arial"/>
          <w:b/>
          <w:bCs/>
        </w:rPr>
      </w:pPr>
    </w:p>
    <w:p w14:paraId="35045A9D" w14:textId="77777777" w:rsidR="00DE6511" w:rsidRPr="00DE6511" w:rsidRDefault="00DE6511" w:rsidP="00DE6511">
      <w:pPr>
        <w:numPr>
          <w:ilvl w:val="0"/>
          <w:numId w:val="12"/>
        </w:numPr>
        <w:rPr>
          <w:rFonts w:ascii="Arial" w:hAnsi="Arial" w:cs="Arial"/>
        </w:rPr>
      </w:pPr>
      <w:r w:rsidRPr="00DE6511">
        <w:rPr>
          <w:rFonts w:ascii="Arial" w:hAnsi="Arial" w:cs="Arial"/>
          <w:b/>
          <w:bCs/>
        </w:rPr>
        <w:t>Lack of Digital Transformation:</w:t>
      </w:r>
      <w:r w:rsidRPr="00DE6511">
        <w:rPr>
          <w:rFonts w:ascii="Arial" w:hAnsi="Arial" w:cs="Arial"/>
        </w:rPr>
        <w:t xml:space="preserve"> Barclays Bank has struggled to keep pace with the digital revolution, which poses a significant threat to its market position.</w:t>
      </w:r>
    </w:p>
    <w:p w14:paraId="03150E15" w14:textId="77777777" w:rsidR="00DE6511" w:rsidRPr="00DE6511" w:rsidRDefault="00DE6511" w:rsidP="00DE6511">
      <w:pPr>
        <w:rPr>
          <w:rFonts w:ascii="Arial" w:hAnsi="Arial" w:cs="Arial"/>
        </w:rPr>
      </w:pPr>
    </w:p>
    <w:p w14:paraId="59C9F553" w14:textId="77777777" w:rsidR="00DE6511" w:rsidRPr="00DE6511" w:rsidRDefault="00DE6511" w:rsidP="00DE6511">
      <w:pPr>
        <w:numPr>
          <w:ilvl w:val="0"/>
          <w:numId w:val="12"/>
        </w:numPr>
        <w:rPr>
          <w:rFonts w:ascii="Arial" w:hAnsi="Arial" w:cs="Arial"/>
        </w:rPr>
      </w:pPr>
      <w:r w:rsidRPr="00DE6511">
        <w:rPr>
          <w:rFonts w:ascii="Arial" w:hAnsi="Arial" w:cs="Arial"/>
          <w:b/>
          <w:bCs/>
        </w:rPr>
        <w:t>Competition from Fintech Startups:</w:t>
      </w:r>
      <w:r w:rsidRPr="00DE6511">
        <w:rPr>
          <w:rFonts w:ascii="Arial" w:hAnsi="Arial" w:cs="Arial"/>
        </w:rPr>
        <w:t xml:space="preserve"> The bank's traditional business model is being challenged by innovative fintech startups, which are disrupting the financial services landscape.</w:t>
      </w:r>
    </w:p>
    <w:p w14:paraId="33D545C0" w14:textId="77777777" w:rsidR="00DE6511" w:rsidRPr="00DE6511" w:rsidRDefault="00DE6511" w:rsidP="00DE6511">
      <w:pPr>
        <w:rPr>
          <w:rFonts w:ascii="Arial" w:hAnsi="Arial" w:cs="Arial"/>
        </w:rPr>
      </w:pPr>
    </w:p>
    <w:p w14:paraId="465D7841" w14:textId="77777777" w:rsidR="00DE6511" w:rsidRPr="00DE6511" w:rsidRDefault="00DE6511" w:rsidP="00DE6511">
      <w:pPr>
        <w:numPr>
          <w:ilvl w:val="0"/>
          <w:numId w:val="12"/>
        </w:numPr>
        <w:rPr>
          <w:rFonts w:ascii="Arial" w:hAnsi="Arial" w:cs="Arial"/>
        </w:rPr>
      </w:pPr>
      <w:r w:rsidRPr="00DE6511">
        <w:rPr>
          <w:rFonts w:ascii="Arial" w:hAnsi="Arial" w:cs="Arial"/>
          <w:b/>
          <w:bCs/>
        </w:rPr>
        <w:t>Regulatory Compliance:</w:t>
      </w:r>
      <w:r w:rsidRPr="00DE6511">
        <w:rPr>
          <w:rFonts w:ascii="Arial" w:hAnsi="Arial" w:cs="Arial"/>
        </w:rPr>
        <w:t xml:space="preserve"> Barclays Bank must comply with constantly evolving regulations, which adds complexity and cost to its business operations.</w:t>
      </w:r>
    </w:p>
    <w:p w14:paraId="15EC047D" w14:textId="77777777" w:rsidR="00DE6511" w:rsidRDefault="00DE6511" w:rsidP="00DE6511">
      <w:pPr>
        <w:rPr>
          <w:rFonts w:ascii="Arial" w:hAnsi="Arial" w:cs="Arial"/>
        </w:rPr>
      </w:pPr>
    </w:p>
    <w:p w14:paraId="1226B2E7" w14:textId="77777777" w:rsidR="007E78CD" w:rsidRDefault="007E78CD" w:rsidP="00DE6511">
      <w:pPr>
        <w:rPr>
          <w:rFonts w:ascii="Arial" w:hAnsi="Arial" w:cs="Arial"/>
        </w:rPr>
      </w:pPr>
    </w:p>
    <w:p w14:paraId="218B5E73" w14:textId="77777777" w:rsidR="007E78CD" w:rsidRPr="00DE6511" w:rsidRDefault="007E78CD" w:rsidP="00DE6511">
      <w:pPr>
        <w:rPr>
          <w:rFonts w:ascii="Arial" w:hAnsi="Arial" w:cs="Arial"/>
        </w:rPr>
      </w:pPr>
    </w:p>
    <w:p w14:paraId="1A74E4FD" w14:textId="77777777" w:rsidR="00DE6511" w:rsidRPr="00DE6511" w:rsidRDefault="00DE6511" w:rsidP="00DE6511">
      <w:pPr>
        <w:numPr>
          <w:ilvl w:val="0"/>
          <w:numId w:val="2"/>
        </w:numPr>
        <w:rPr>
          <w:rFonts w:ascii="Arial" w:hAnsi="Arial" w:cs="Arial"/>
          <w:b/>
          <w:bCs/>
          <w:sz w:val="24"/>
          <w:szCs w:val="24"/>
        </w:rPr>
      </w:pPr>
      <w:r w:rsidRPr="00DE6511">
        <w:rPr>
          <w:rFonts w:ascii="Arial" w:hAnsi="Arial" w:cs="Arial"/>
          <w:b/>
          <w:bCs/>
          <w:sz w:val="24"/>
          <w:szCs w:val="24"/>
        </w:rPr>
        <w:lastRenderedPageBreak/>
        <w:t>Opportunities</w:t>
      </w:r>
    </w:p>
    <w:p w14:paraId="11816C85" w14:textId="77777777" w:rsidR="00DE6511" w:rsidRPr="00DE6511" w:rsidRDefault="00DE6511" w:rsidP="00DE6511">
      <w:pPr>
        <w:rPr>
          <w:rFonts w:ascii="Arial" w:hAnsi="Arial" w:cs="Arial"/>
        </w:rPr>
      </w:pPr>
    </w:p>
    <w:p w14:paraId="2D2CDD0B" w14:textId="77777777" w:rsidR="00DE6511" w:rsidRPr="00DE6511" w:rsidRDefault="00DE6511" w:rsidP="00DE6511">
      <w:pPr>
        <w:numPr>
          <w:ilvl w:val="0"/>
          <w:numId w:val="13"/>
        </w:numPr>
        <w:rPr>
          <w:rFonts w:ascii="Arial" w:hAnsi="Arial" w:cs="Arial"/>
        </w:rPr>
      </w:pPr>
      <w:r w:rsidRPr="00DE6511">
        <w:rPr>
          <w:rFonts w:ascii="Arial" w:hAnsi="Arial" w:cs="Arial"/>
          <w:b/>
          <w:bCs/>
        </w:rPr>
        <w:t>Digital Transformation:</w:t>
      </w:r>
      <w:r w:rsidRPr="00DE6511">
        <w:rPr>
          <w:rFonts w:ascii="Arial" w:hAnsi="Arial" w:cs="Arial"/>
        </w:rPr>
        <w:t xml:space="preserve"> By embracing digital technologies, Barclays Bank can enhance customer experiences, improve operational efficiency, and attract a younger customer base.</w:t>
      </w:r>
    </w:p>
    <w:p w14:paraId="2D28C7B6" w14:textId="77777777" w:rsidR="00DE6511" w:rsidRPr="00DE6511" w:rsidRDefault="00DE6511" w:rsidP="00DE6511">
      <w:pPr>
        <w:rPr>
          <w:rFonts w:ascii="Arial" w:hAnsi="Arial" w:cs="Arial"/>
        </w:rPr>
      </w:pPr>
    </w:p>
    <w:p w14:paraId="10826D5B" w14:textId="77777777" w:rsidR="00DE6511" w:rsidRPr="00DE6511" w:rsidRDefault="00DE6511" w:rsidP="00DE6511">
      <w:pPr>
        <w:numPr>
          <w:ilvl w:val="0"/>
          <w:numId w:val="13"/>
        </w:numPr>
        <w:rPr>
          <w:rFonts w:ascii="Arial" w:hAnsi="Arial" w:cs="Arial"/>
        </w:rPr>
      </w:pPr>
      <w:r w:rsidRPr="00DE6511">
        <w:rPr>
          <w:rFonts w:ascii="Arial" w:hAnsi="Arial" w:cs="Arial"/>
          <w:b/>
          <w:bCs/>
        </w:rPr>
        <w:t>Collaboration with Fintech Startups:</w:t>
      </w:r>
      <w:r w:rsidRPr="00DE6511">
        <w:rPr>
          <w:rFonts w:ascii="Arial" w:hAnsi="Arial" w:cs="Arial"/>
        </w:rPr>
        <w:t xml:space="preserve"> The bank can leverage partnerships with Fintech startups to access cutting-edge technologies, innovative solutions, and new markets.</w:t>
      </w:r>
    </w:p>
    <w:p w14:paraId="76AA0689" w14:textId="77777777" w:rsidR="00DE6511" w:rsidRPr="00DE6511" w:rsidRDefault="00DE6511" w:rsidP="00DE6511">
      <w:pPr>
        <w:rPr>
          <w:rFonts w:ascii="Arial" w:hAnsi="Arial" w:cs="Arial"/>
        </w:rPr>
      </w:pPr>
    </w:p>
    <w:p w14:paraId="73C9A4BC" w14:textId="77777777" w:rsidR="00DE6511" w:rsidRPr="00DE6511" w:rsidRDefault="00DE6511" w:rsidP="00DE6511">
      <w:pPr>
        <w:rPr>
          <w:rFonts w:ascii="Arial" w:hAnsi="Arial" w:cs="Arial"/>
        </w:rPr>
      </w:pPr>
    </w:p>
    <w:p w14:paraId="04DFB5A3" w14:textId="2B717AD0" w:rsidR="00FC30A9" w:rsidRPr="00062FF0" w:rsidRDefault="00DE6511" w:rsidP="00C666EB">
      <w:pPr>
        <w:numPr>
          <w:ilvl w:val="0"/>
          <w:numId w:val="13"/>
        </w:numPr>
        <w:rPr>
          <w:rFonts w:ascii="Arial" w:hAnsi="Arial" w:cs="Arial"/>
        </w:rPr>
      </w:pPr>
      <w:r w:rsidRPr="00DE6511">
        <w:rPr>
          <w:rFonts w:ascii="Arial" w:hAnsi="Arial" w:cs="Arial"/>
          <w:b/>
          <w:bCs/>
        </w:rPr>
        <w:t>Regulatory Compliance:</w:t>
      </w:r>
      <w:r w:rsidRPr="00DE6511">
        <w:rPr>
          <w:rFonts w:ascii="Arial" w:hAnsi="Arial" w:cs="Arial"/>
        </w:rPr>
        <w:t xml:space="preserve"> Barclays Bank can utilize its expertise and experience in compliance to provide advisory services to its clients, generating additional revenue streams.</w:t>
      </w:r>
    </w:p>
    <w:p w14:paraId="037BC007" w14:textId="77777777" w:rsidR="00FC30A9" w:rsidRDefault="00FC30A9" w:rsidP="00C666EB">
      <w:pPr>
        <w:rPr>
          <w:rFonts w:ascii="Arial" w:hAnsi="Arial" w:cs="Arial"/>
        </w:rPr>
      </w:pPr>
    </w:p>
    <w:p w14:paraId="24B9ED7B" w14:textId="77777777" w:rsidR="00AB3E7A" w:rsidRDefault="00AB3E7A" w:rsidP="00C666EB">
      <w:pPr>
        <w:rPr>
          <w:rFonts w:ascii="Arial" w:hAnsi="Arial" w:cs="Arial"/>
        </w:rPr>
      </w:pPr>
    </w:p>
    <w:p w14:paraId="0F34C53A" w14:textId="6E16EC14" w:rsidR="00CD484F" w:rsidRPr="00696B1D" w:rsidRDefault="00CD484F" w:rsidP="00696B1D">
      <w:pPr>
        <w:pStyle w:val="NoSpacing"/>
        <w:numPr>
          <w:ilvl w:val="0"/>
          <w:numId w:val="54"/>
        </w:numPr>
        <w:rPr>
          <w:rFonts w:ascii="Arial" w:hAnsi="Arial" w:cs="Arial"/>
          <w:b/>
          <w:bCs/>
          <w:sz w:val="32"/>
          <w:szCs w:val="32"/>
        </w:rPr>
      </w:pPr>
      <w:bookmarkStart w:id="18" w:name="_Toc184995101"/>
      <w:r w:rsidRPr="00696B1D">
        <w:rPr>
          <w:rFonts w:ascii="Arial" w:hAnsi="Arial" w:cs="Arial"/>
          <w:b/>
          <w:bCs/>
          <w:sz w:val="32"/>
          <w:szCs w:val="32"/>
        </w:rPr>
        <w:t>The impact of organizational culture on the change management program at Barclays Bank</w:t>
      </w:r>
      <w:bookmarkEnd w:id="18"/>
    </w:p>
    <w:p w14:paraId="767EF6BE" w14:textId="77777777" w:rsidR="00CD484F" w:rsidRDefault="00CD484F" w:rsidP="00CD484F">
      <w:pPr>
        <w:rPr>
          <w:rFonts w:ascii="Arial" w:hAnsi="Arial" w:cs="Arial"/>
        </w:rPr>
      </w:pPr>
    </w:p>
    <w:p w14:paraId="7053F79A" w14:textId="77777777" w:rsidR="000054F0" w:rsidRPr="00CD484F" w:rsidRDefault="000054F0" w:rsidP="00CD484F">
      <w:pPr>
        <w:rPr>
          <w:rFonts w:ascii="Arial" w:hAnsi="Arial" w:cs="Arial"/>
        </w:rPr>
      </w:pPr>
    </w:p>
    <w:p w14:paraId="7FCCCB75" w14:textId="299839A0" w:rsidR="00CD484F" w:rsidRDefault="00CD484F" w:rsidP="00C225B3">
      <w:pPr>
        <w:pStyle w:val="ListParagraph"/>
        <w:numPr>
          <w:ilvl w:val="1"/>
          <w:numId w:val="54"/>
        </w:numPr>
        <w:rPr>
          <w:rFonts w:ascii="Arial" w:hAnsi="Arial" w:cs="Arial"/>
          <w:b/>
          <w:bCs/>
          <w:sz w:val="24"/>
          <w:szCs w:val="24"/>
        </w:rPr>
      </w:pPr>
      <w:r w:rsidRPr="00453B76">
        <w:rPr>
          <w:rFonts w:ascii="Arial" w:hAnsi="Arial" w:cs="Arial"/>
          <w:b/>
          <w:bCs/>
          <w:sz w:val="24"/>
          <w:szCs w:val="24"/>
        </w:rPr>
        <w:t xml:space="preserve"> Organi</w:t>
      </w:r>
      <w:r w:rsidR="00E6726E" w:rsidRPr="00453B76">
        <w:rPr>
          <w:rFonts w:ascii="Arial" w:hAnsi="Arial" w:cs="Arial"/>
          <w:b/>
          <w:bCs/>
          <w:sz w:val="24"/>
          <w:szCs w:val="24"/>
        </w:rPr>
        <w:t>s</w:t>
      </w:r>
      <w:r w:rsidRPr="00453B76">
        <w:rPr>
          <w:rFonts w:ascii="Arial" w:hAnsi="Arial" w:cs="Arial"/>
          <w:b/>
          <w:bCs/>
          <w:sz w:val="24"/>
          <w:szCs w:val="24"/>
        </w:rPr>
        <w:t>ational Culture of Barclays Bank</w:t>
      </w:r>
    </w:p>
    <w:p w14:paraId="4878F447" w14:textId="77777777" w:rsidR="007E78CD" w:rsidRPr="00453B76" w:rsidRDefault="007E78CD" w:rsidP="007E78CD">
      <w:pPr>
        <w:pStyle w:val="ListParagraph"/>
        <w:ind w:left="1080"/>
        <w:rPr>
          <w:rFonts w:ascii="Arial" w:hAnsi="Arial" w:cs="Arial"/>
          <w:b/>
          <w:bCs/>
          <w:sz w:val="24"/>
          <w:szCs w:val="24"/>
        </w:rPr>
      </w:pPr>
    </w:p>
    <w:p w14:paraId="6EA65232" w14:textId="38EE6EF1" w:rsidR="00CD484F" w:rsidRPr="00CD484F" w:rsidRDefault="00CD484F" w:rsidP="00CD484F">
      <w:pPr>
        <w:rPr>
          <w:rFonts w:ascii="Arial" w:hAnsi="Arial" w:cs="Arial"/>
        </w:rPr>
      </w:pPr>
      <w:r w:rsidRPr="00CD484F">
        <w:rPr>
          <w:rFonts w:ascii="Arial" w:hAnsi="Arial" w:cs="Arial"/>
        </w:rPr>
        <w:t>Barclays has a strong corporate culture, rooted in values such as integrity, customer focus, innovation, and diversity.</w:t>
      </w:r>
      <w:r w:rsidR="001A03E0">
        <w:rPr>
          <w:rFonts w:ascii="Arial" w:hAnsi="Arial" w:cs="Arial"/>
        </w:rPr>
        <w:t xml:space="preserve"> </w:t>
      </w:r>
      <w:r w:rsidRPr="00CD484F">
        <w:rPr>
          <w:rFonts w:ascii="Arial" w:hAnsi="Arial" w:cs="Arial"/>
        </w:rPr>
        <w:t xml:space="preserve">Barclays has worked to </w:t>
      </w:r>
      <w:r w:rsidR="0081137D" w:rsidRPr="00CD484F">
        <w:rPr>
          <w:rFonts w:ascii="Arial" w:hAnsi="Arial" w:cs="Arial"/>
        </w:rPr>
        <w:t>instil</w:t>
      </w:r>
      <w:r w:rsidRPr="00CD484F">
        <w:rPr>
          <w:rFonts w:ascii="Arial" w:hAnsi="Arial" w:cs="Arial"/>
        </w:rPr>
        <w:t xml:space="preserve"> a culture of accountability, ethics, and high performance, with a clear emphasis on stakeholder trust and regulatory compliance, particularly in the wake of previous scandals and crises. The culture emphasizes leadership, with an increasing focus on developing a diverse leadership team to drive innovation and success.</w:t>
      </w:r>
    </w:p>
    <w:p w14:paraId="39A6305C" w14:textId="77777777" w:rsidR="00CD484F" w:rsidRDefault="00CD484F" w:rsidP="00CD484F">
      <w:pPr>
        <w:rPr>
          <w:rFonts w:ascii="Arial" w:hAnsi="Arial" w:cs="Arial"/>
        </w:rPr>
      </w:pPr>
    </w:p>
    <w:p w14:paraId="2F318BB2" w14:textId="77777777" w:rsidR="007E78CD" w:rsidRPr="00CD484F" w:rsidRDefault="007E78CD" w:rsidP="00CD484F">
      <w:pPr>
        <w:rPr>
          <w:rFonts w:ascii="Arial" w:hAnsi="Arial" w:cs="Arial"/>
        </w:rPr>
      </w:pPr>
    </w:p>
    <w:p w14:paraId="379A0E17" w14:textId="5B91E878" w:rsidR="00CD484F" w:rsidRPr="00453B76" w:rsidRDefault="00CD484F" w:rsidP="00C225B3">
      <w:pPr>
        <w:pStyle w:val="ListParagraph"/>
        <w:numPr>
          <w:ilvl w:val="1"/>
          <w:numId w:val="54"/>
        </w:numPr>
        <w:rPr>
          <w:rFonts w:ascii="Arial" w:hAnsi="Arial" w:cs="Arial"/>
          <w:b/>
          <w:bCs/>
          <w:sz w:val="24"/>
          <w:szCs w:val="24"/>
        </w:rPr>
      </w:pPr>
      <w:r w:rsidRPr="00453B76">
        <w:rPr>
          <w:rFonts w:ascii="Arial" w:hAnsi="Arial" w:cs="Arial"/>
          <w:b/>
          <w:bCs/>
          <w:sz w:val="24"/>
          <w:szCs w:val="24"/>
        </w:rPr>
        <w:t>Impact on the Change Management Programme</w:t>
      </w:r>
    </w:p>
    <w:p w14:paraId="62070AC5" w14:textId="77777777" w:rsidR="001C6D43" w:rsidRPr="001C6D43" w:rsidRDefault="001C6D43" w:rsidP="001C6D43">
      <w:pPr>
        <w:pStyle w:val="ListParagraph"/>
        <w:rPr>
          <w:rFonts w:ascii="Arial" w:hAnsi="Arial" w:cs="Arial"/>
          <w:b/>
          <w:bCs/>
          <w:sz w:val="24"/>
          <w:szCs w:val="24"/>
        </w:rPr>
      </w:pPr>
    </w:p>
    <w:p w14:paraId="2C1B6BF0" w14:textId="24701015" w:rsidR="00CD484F" w:rsidRDefault="001C6D43" w:rsidP="00CD484F">
      <w:pPr>
        <w:rPr>
          <w:rFonts w:ascii="Arial" w:hAnsi="Arial" w:cs="Arial"/>
          <w:b/>
          <w:bCs/>
        </w:rPr>
      </w:pPr>
      <w:r>
        <w:rPr>
          <w:rFonts w:ascii="Arial" w:hAnsi="Arial" w:cs="Arial"/>
          <w:b/>
          <w:bCs/>
        </w:rPr>
        <w:t>A</w:t>
      </w:r>
      <w:r w:rsidR="00CD484F" w:rsidRPr="001C6D43">
        <w:rPr>
          <w:rFonts w:ascii="Arial" w:hAnsi="Arial" w:cs="Arial"/>
          <w:b/>
          <w:bCs/>
        </w:rPr>
        <w:t>. Employee Resistance or Acceptance</w:t>
      </w:r>
    </w:p>
    <w:p w14:paraId="4BBB01BE" w14:textId="77777777" w:rsidR="001C6D43" w:rsidRPr="001C6D43" w:rsidRDefault="001C6D43" w:rsidP="00CD484F">
      <w:pPr>
        <w:rPr>
          <w:rFonts w:ascii="Arial" w:hAnsi="Arial" w:cs="Arial"/>
          <w:b/>
          <w:bCs/>
        </w:rPr>
      </w:pPr>
    </w:p>
    <w:p w14:paraId="33089906" w14:textId="5A7D29A7" w:rsidR="00CD484F" w:rsidRPr="001C6D43" w:rsidRDefault="00CD484F" w:rsidP="001C6D43">
      <w:pPr>
        <w:pStyle w:val="ListParagraph"/>
        <w:numPr>
          <w:ilvl w:val="0"/>
          <w:numId w:val="38"/>
        </w:numPr>
        <w:rPr>
          <w:rFonts w:ascii="Arial" w:hAnsi="Arial" w:cs="Arial"/>
        </w:rPr>
      </w:pPr>
      <w:r w:rsidRPr="001C6D43">
        <w:rPr>
          <w:rFonts w:ascii="Arial" w:hAnsi="Arial" w:cs="Arial"/>
        </w:rPr>
        <w:t>One of the major impacts of organi</w:t>
      </w:r>
      <w:r w:rsidR="006C1F64" w:rsidRPr="001C6D43">
        <w:rPr>
          <w:rFonts w:ascii="Arial" w:hAnsi="Arial" w:cs="Arial"/>
        </w:rPr>
        <w:t>s</w:t>
      </w:r>
      <w:r w:rsidRPr="001C6D43">
        <w:rPr>
          <w:rFonts w:ascii="Arial" w:hAnsi="Arial" w:cs="Arial"/>
        </w:rPr>
        <w:t>ational culture on change management is the potential for employee resistance or acceptance. At Barclays</w:t>
      </w:r>
      <w:r w:rsidR="00634F12" w:rsidRPr="001C6D43">
        <w:rPr>
          <w:rFonts w:ascii="Arial" w:hAnsi="Arial" w:cs="Arial"/>
        </w:rPr>
        <w:t xml:space="preserve"> </w:t>
      </w:r>
      <w:r w:rsidRPr="001C6D43">
        <w:rPr>
          <w:rFonts w:ascii="Arial" w:hAnsi="Arial" w:cs="Arial"/>
        </w:rPr>
        <w:t xml:space="preserve">employees may be accustomed to traditional ways of working. If the culture emphasizes stability and has a resistance to risk, employees may be more hesitant to embrace change. </w:t>
      </w:r>
    </w:p>
    <w:p w14:paraId="6BE355EA" w14:textId="77777777" w:rsidR="00CD484F" w:rsidRPr="00CD484F" w:rsidRDefault="00CD484F" w:rsidP="00CD484F">
      <w:pPr>
        <w:rPr>
          <w:rFonts w:ascii="Arial" w:hAnsi="Arial" w:cs="Arial"/>
        </w:rPr>
      </w:pPr>
    </w:p>
    <w:p w14:paraId="141EF5A4" w14:textId="33A058CB" w:rsidR="00CD484F" w:rsidRDefault="00CD484F" w:rsidP="001C6D43">
      <w:pPr>
        <w:pStyle w:val="ListParagraph"/>
        <w:numPr>
          <w:ilvl w:val="0"/>
          <w:numId w:val="38"/>
        </w:numPr>
        <w:rPr>
          <w:rFonts w:ascii="Arial" w:hAnsi="Arial" w:cs="Arial"/>
        </w:rPr>
      </w:pPr>
      <w:r w:rsidRPr="001C6D43">
        <w:rPr>
          <w:rFonts w:ascii="Arial" w:hAnsi="Arial" w:cs="Arial"/>
        </w:rPr>
        <w:t>Barclays' historical focus on stability and risk management means employees could be cautious about changes that introduce uncertainty, particularly in regulatory environments.</w:t>
      </w:r>
    </w:p>
    <w:p w14:paraId="1CD214BA" w14:textId="77777777" w:rsidR="001C6D43" w:rsidRPr="001C6D43" w:rsidRDefault="001C6D43" w:rsidP="001C6D43">
      <w:pPr>
        <w:pStyle w:val="ListParagraph"/>
        <w:rPr>
          <w:rFonts w:ascii="Arial" w:hAnsi="Arial" w:cs="Arial"/>
        </w:rPr>
      </w:pPr>
    </w:p>
    <w:p w14:paraId="469D54FC" w14:textId="77777777" w:rsidR="001C6D43" w:rsidRPr="001C6D43" w:rsidRDefault="001C6D43" w:rsidP="001C6D43">
      <w:pPr>
        <w:pStyle w:val="ListParagraph"/>
        <w:rPr>
          <w:rFonts w:ascii="Arial" w:hAnsi="Arial" w:cs="Arial"/>
        </w:rPr>
      </w:pPr>
    </w:p>
    <w:p w14:paraId="02C24EE0" w14:textId="08524B2C" w:rsidR="00CD484F" w:rsidRPr="001C6D43" w:rsidRDefault="001C6D43" w:rsidP="001C6D43">
      <w:pPr>
        <w:pStyle w:val="ListParagraph"/>
        <w:numPr>
          <w:ilvl w:val="0"/>
          <w:numId w:val="38"/>
        </w:numPr>
        <w:rPr>
          <w:rFonts w:ascii="Arial" w:hAnsi="Arial" w:cs="Arial"/>
        </w:rPr>
      </w:pPr>
      <w:r w:rsidRPr="001C6D43">
        <w:rPr>
          <w:rFonts w:ascii="Arial" w:hAnsi="Arial" w:cs="Arial"/>
        </w:rPr>
        <w:t>C</w:t>
      </w:r>
      <w:r w:rsidR="00CD484F" w:rsidRPr="001C6D43">
        <w:rPr>
          <w:rFonts w:ascii="Arial" w:hAnsi="Arial" w:cs="Arial"/>
        </w:rPr>
        <w:t>hange management must address concerns about uncertainty, clarify the benefits of change, and encourage a mindset shift. Leadership should work to foster a culture of continuous learning and adaptability to reduce resistance.</w:t>
      </w:r>
    </w:p>
    <w:p w14:paraId="7358A6FC" w14:textId="77777777" w:rsidR="00CD484F" w:rsidRDefault="00CD484F" w:rsidP="00CD484F">
      <w:pPr>
        <w:rPr>
          <w:rFonts w:ascii="Arial" w:hAnsi="Arial" w:cs="Arial"/>
        </w:rPr>
      </w:pPr>
    </w:p>
    <w:p w14:paraId="7A36DADC" w14:textId="77777777" w:rsidR="008D61E9" w:rsidRPr="00CD484F" w:rsidRDefault="008D61E9" w:rsidP="00CD484F">
      <w:pPr>
        <w:rPr>
          <w:rFonts w:ascii="Arial" w:hAnsi="Arial" w:cs="Arial"/>
        </w:rPr>
      </w:pPr>
    </w:p>
    <w:p w14:paraId="2B0B19EC" w14:textId="12FA754B" w:rsidR="00CD484F" w:rsidRDefault="001C6D43" w:rsidP="00CD484F">
      <w:pPr>
        <w:rPr>
          <w:rFonts w:ascii="Arial" w:hAnsi="Arial" w:cs="Arial"/>
          <w:b/>
          <w:bCs/>
        </w:rPr>
      </w:pPr>
      <w:r>
        <w:rPr>
          <w:rFonts w:ascii="Arial" w:hAnsi="Arial" w:cs="Arial"/>
          <w:b/>
          <w:bCs/>
        </w:rPr>
        <w:t>B</w:t>
      </w:r>
      <w:r w:rsidR="00CD484F" w:rsidRPr="001C6D43">
        <w:rPr>
          <w:rFonts w:ascii="Arial" w:hAnsi="Arial" w:cs="Arial"/>
          <w:b/>
          <w:bCs/>
        </w:rPr>
        <w:t>. Leadership and Communication</w:t>
      </w:r>
    </w:p>
    <w:p w14:paraId="1371C16B" w14:textId="77777777" w:rsidR="008D61E9" w:rsidRPr="001C6D43" w:rsidRDefault="008D61E9" w:rsidP="00CD484F">
      <w:pPr>
        <w:rPr>
          <w:rFonts w:ascii="Arial" w:hAnsi="Arial" w:cs="Arial"/>
          <w:b/>
          <w:bCs/>
        </w:rPr>
      </w:pPr>
    </w:p>
    <w:p w14:paraId="208C74EC" w14:textId="77777777" w:rsidR="00864D0A" w:rsidRDefault="00CD484F" w:rsidP="00864D0A">
      <w:pPr>
        <w:pStyle w:val="ListParagraph"/>
        <w:numPr>
          <w:ilvl w:val="0"/>
          <w:numId w:val="45"/>
        </w:numPr>
        <w:rPr>
          <w:rFonts w:ascii="Arial" w:hAnsi="Arial" w:cs="Arial"/>
        </w:rPr>
      </w:pPr>
      <w:r w:rsidRPr="00864D0A">
        <w:rPr>
          <w:rFonts w:ascii="Arial" w:hAnsi="Arial" w:cs="Arial"/>
        </w:rPr>
        <w:t xml:space="preserve">Leadership is central to managing change, and in a culture where leadership is valued, effective communication can greatly influence the success of the change management process. </w:t>
      </w:r>
    </w:p>
    <w:p w14:paraId="6A8ABA3E" w14:textId="77777777" w:rsidR="009C2BD2" w:rsidRDefault="009C2BD2" w:rsidP="009C2BD2">
      <w:pPr>
        <w:pStyle w:val="ListParagraph"/>
        <w:rPr>
          <w:rFonts w:ascii="Arial" w:hAnsi="Arial" w:cs="Arial"/>
        </w:rPr>
      </w:pPr>
    </w:p>
    <w:p w14:paraId="63EE2D67" w14:textId="13A2AC0B" w:rsidR="00CD484F" w:rsidRPr="00864D0A" w:rsidRDefault="00864D0A" w:rsidP="00864D0A">
      <w:pPr>
        <w:pStyle w:val="ListParagraph"/>
        <w:numPr>
          <w:ilvl w:val="0"/>
          <w:numId w:val="45"/>
        </w:numPr>
        <w:rPr>
          <w:rFonts w:ascii="Arial" w:hAnsi="Arial" w:cs="Arial"/>
        </w:rPr>
      </w:pPr>
      <w:r>
        <w:rPr>
          <w:rFonts w:ascii="Arial" w:hAnsi="Arial" w:cs="Arial"/>
        </w:rPr>
        <w:t>L</w:t>
      </w:r>
      <w:r w:rsidR="00CD484F" w:rsidRPr="00864D0A">
        <w:rPr>
          <w:rFonts w:ascii="Arial" w:hAnsi="Arial" w:cs="Arial"/>
        </w:rPr>
        <w:t>eaders are expected to promote and support change by demonstrating commitment to the transformation and clearly communicating the reasons for change. A culture of strong leadership ensures that managers and executives are aligned and advocate for change across different departments.</w:t>
      </w:r>
    </w:p>
    <w:p w14:paraId="4350AAE0" w14:textId="77777777" w:rsidR="00CD484F" w:rsidRPr="00CD484F" w:rsidRDefault="00CD484F" w:rsidP="00CD484F">
      <w:pPr>
        <w:rPr>
          <w:rFonts w:ascii="Arial" w:hAnsi="Arial" w:cs="Arial"/>
        </w:rPr>
      </w:pPr>
    </w:p>
    <w:p w14:paraId="08B820C8" w14:textId="77777777" w:rsidR="00CD484F" w:rsidRPr="004472C8" w:rsidRDefault="00CD484F" w:rsidP="004472C8">
      <w:pPr>
        <w:pStyle w:val="ListParagraph"/>
        <w:numPr>
          <w:ilvl w:val="0"/>
          <w:numId w:val="39"/>
        </w:numPr>
        <w:rPr>
          <w:rFonts w:ascii="Arial" w:hAnsi="Arial" w:cs="Arial"/>
        </w:rPr>
      </w:pPr>
      <w:r w:rsidRPr="004472C8">
        <w:rPr>
          <w:rFonts w:ascii="Arial" w:hAnsi="Arial" w:cs="Arial"/>
        </w:rPr>
        <w:t>Barclays’ leaders must adopt a transformational leadership style that motivates employees to engage in and support change. Additionally, leadership communication is key in aligning the goals of the change program with the overall vision of the organization. If leaders are not adequately involved, change initiatives may face greater resistance.</w:t>
      </w:r>
    </w:p>
    <w:p w14:paraId="1ACE3E1F" w14:textId="77777777" w:rsidR="00CD484F" w:rsidRDefault="00CD484F" w:rsidP="00CD484F">
      <w:pPr>
        <w:rPr>
          <w:rFonts w:ascii="Arial" w:hAnsi="Arial" w:cs="Arial"/>
        </w:rPr>
      </w:pPr>
    </w:p>
    <w:p w14:paraId="6575B7F1" w14:textId="77777777" w:rsidR="008D61E9" w:rsidRPr="00CD484F" w:rsidRDefault="008D61E9" w:rsidP="00CD484F">
      <w:pPr>
        <w:rPr>
          <w:rFonts w:ascii="Arial" w:hAnsi="Arial" w:cs="Arial"/>
        </w:rPr>
      </w:pPr>
    </w:p>
    <w:p w14:paraId="7531FE34" w14:textId="147D0AFF" w:rsidR="00CD484F" w:rsidRPr="008D61E9" w:rsidRDefault="00CD484F" w:rsidP="008D61E9">
      <w:pPr>
        <w:pStyle w:val="ListParagraph"/>
        <w:numPr>
          <w:ilvl w:val="0"/>
          <w:numId w:val="36"/>
        </w:numPr>
        <w:rPr>
          <w:rFonts w:ascii="Arial" w:hAnsi="Arial" w:cs="Arial"/>
          <w:b/>
          <w:bCs/>
        </w:rPr>
      </w:pPr>
      <w:r w:rsidRPr="008D61E9">
        <w:rPr>
          <w:rFonts w:ascii="Arial" w:hAnsi="Arial" w:cs="Arial"/>
          <w:b/>
          <w:bCs/>
        </w:rPr>
        <w:t>Innovation and Adaptability</w:t>
      </w:r>
    </w:p>
    <w:p w14:paraId="5E6CF197" w14:textId="77777777" w:rsidR="008D61E9" w:rsidRPr="008D61E9" w:rsidRDefault="008D61E9" w:rsidP="008D61E9">
      <w:pPr>
        <w:ind w:left="360"/>
        <w:rPr>
          <w:rFonts w:ascii="Arial" w:hAnsi="Arial" w:cs="Arial"/>
          <w:b/>
          <w:bCs/>
        </w:rPr>
      </w:pPr>
    </w:p>
    <w:p w14:paraId="76F6B27E" w14:textId="7621FEAF" w:rsidR="00CD484F" w:rsidRDefault="00CD484F" w:rsidP="000925F0">
      <w:pPr>
        <w:pStyle w:val="ListParagraph"/>
        <w:numPr>
          <w:ilvl w:val="0"/>
          <w:numId w:val="39"/>
        </w:numPr>
        <w:rPr>
          <w:rFonts w:ascii="Arial" w:hAnsi="Arial" w:cs="Arial"/>
        </w:rPr>
      </w:pPr>
      <w:r w:rsidRPr="00C349B4">
        <w:rPr>
          <w:rFonts w:ascii="Arial" w:hAnsi="Arial" w:cs="Arial"/>
        </w:rPr>
        <w:t xml:space="preserve">A culture that values innovation and adaptability </w:t>
      </w:r>
      <w:r w:rsidR="0078617F" w:rsidRPr="00C349B4">
        <w:rPr>
          <w:rFonts w:ascii="Arial" w:hAnsi="Arial" w:cs="Arial"/>
        </w:rPr>
        <w:t>support</w:t>
      </w:r>
      <w:r w:rsidRPr="00C349B4">
        <w:rPr>
          <w:rFonts w:ascii="Arial" w:hAnsi="Arial" w:cs="Arial"/>
        </w:rPr>
        <w:t xml:space="preserve"> smoother transitions during periods of change. Barclays has been investing heavily in technology and digital transformation to keep pace with the rapidly evolving banking sector</w:t>
      </w:r>
      <w:r w:rsidR="00C349B4">
        <w:rPr>
          <w:rFonts w:ascii="Arial" w:hAnsi="Arial" w:cs="Arial"/>
        </w:rPr>
        <w:t>.</w:t>
      </w:r>
    </w:p>
    <w:p w14:paraId="23AFA2B8" w14:textId="77777777" w:rsidR="00C349B4" w:rsidRPr="00C349B4" w:rsidRDefault="00C349B4" w:rsidP="00C349B4">
      <w:pPr>
        <w:pStyle w:val="ListParagraph"/>
        <w:rPr>
          <w:rFonts w:ascii="Arial" w:hAnsi="Arial" w:cs="Arial"/>
        </w:rPr>
      </w:pPr>
    </w:p>
    <w:p w14:paraId="18B1403D" w14:textId="77777777" w:rsidR="00FB052A" w:rsidRDefault="005771B5" w:rsidP="005771B5">
      <w:pPr>
        <w:pStyle w:val="ListParagraph"/>
        <w:numPr>
          <w:ilvl w:val="0"/>
          <w:numId w:val="39"/>
        </w:numPr>
        <w:rPr>
          <w:rFonts w:ascii="Arial" w:hAnsi="Arial" w:cs="Arial"/>
        </w:rPr>
      </w:pPr>
      <w:r w:rsidRPr="005771B5">
        <w:rPr>
          <w:rFonts w:ascii="Arial" w:hAnsi="Arial" w:cs="Arial"/>
        </w:rPr>
        <w:t>C</w:t>
      </w:r>
      <w:r w:rsidR="00CD484F" w:rsidRPr="005771B5">
        <w:rPr>
          <w:rFonts w:ascii="Arial" w:hAnsi="Arial" w:cs="Arial"/>
        </w:rPr>
        <w:t xml:space="preserve">ultural readiness for innovation can vary among employees. While younger or more tech-savvy staff may embrace new technologies, others may be less comfortable with these changes. </w:t>
      </w:r>
    </w:p>
    <w:p w14:paraId="325AB801" w14:textId="77777777" w:rsidR="00FB052A" w:rsidRDefault="00FB052A" w:rsidP="00FB052A">
      <w:pPr>
        <w:pStyle w:val="ListParagraph"/>
        <w:rPr>
          <w:rFonts w:ascii="Arial" w:hAnsi="Arial" w:cs="Arial"/>
        </w:rPr>
      </w:pPr>
    </w:p>
    <w:p w14:paraId="712A9231" w14:textId="5E4859FE" w:rsidR="00CD484F" w:rsidRPr="005771B5" w:rsidRDefault="00CD484F" w:rsidP="005771B5">
      <w:pPr>
        <w:pStyle w:val="ListParagraph"/>
        <w:numPr>
          <w:ilvl w:val="0"/>
          <w:numId w:val="39"/>
        </w:numPr>
        <w:rPr>
          <w:rFonts w:ascii="Arial" w:hAnsi="Arial" w:cs="Arial"/>
        </w:rPr>
      </w:pPr>
      <w:r w:rsidRPr="005771B5">
        <w:rPr>
          <w:rFonts w:ascii="Arial" w:hAnsi="Arial" w:cs="Arial"/>
        </w:rPr>
        <w:t>Ensuring that the culture promotes learning and development, through upskilling and reskilling initiatives, can significantly improve the success of change management programs related to technological transformation.</w:t>
      </w:r>
    </w:p>
    <w:p w14:paraId="09375CE9" w14:textId="77777777" w:rsidR="00CD484F" w:rsidRDefault="00CD484F" w:rsidP="00CD484F">
      <w:pPr>
        <w:rPr>
          <w:rFonts w:ascii="Arial" w:hAnsi="Arial" w:cs="Arial"/>
        </w:rPr>
      </w:pPr>
    </w:p>
    <w:p w14:paraId="516E3309" w14:textId="77777777" w:rsidR="003B50D4" w:rsidRPr="00CD484F" w:rsidRDefault="003B50D4" w:rsidP="00CD484F">
      <w:pPr>
        <w:rPr>
          <w:rFonts w:ascii="Arial" w:hAnsi="Arial" w:cs="Arial"/>
        </w:rPr>
      </w:pPr>
    </w:p>
    <w:p w14:paraId="2BF41AE8" w14:textId="02D2011C" w:rsidR="00CD484F" w:rsidRDefault="00CD484F" w:rsidP="003B50D4">
      <w:pPr>
        <w:pStyle w:val="ListParagraph"/>
        <w:numPr>
          <w:ilvl w:val="0"/>
          <w:numId w:val="36"/>
        </w:numPr>
        <w:rPr>
          <w:rFonts w:ascii="Arial" w:hAnsi="Arial" w:cs="Arial"/>
          <w:b/>
          <w:bCs/>
        </w:rPr>
      </w:pPr>
      <w:r w:rsidRPr="003B50D4">
        <w:rPr>
          <w:rFonts w:ascii="Arial" w:hAnsi="Arial" w:cs="Arial"/>
          <w:b/>
          <w:bCs/>
        </w:rPr>
        <w:t>Employee Engagement and Motivation</w:t>
      </w:r>
    </w:p>
    <w:p w14:paraId="30287719" w14:textId="77777777" w:rsidR="008D61E9" w:rsidRPr="003B50D4" w:rsidRDefault="008D61E9" w:rsidP="008D61E9">
      <w:pPr>
        <w:pStyle w:val="ListParagraph"/>
        <w:rPr>
          <w:rFonts w:ascii="Arial" w:hAnsi="Arial" w:cs="Arial"/>
          <w:b/>
          <w:bCs/>
        </w:rPr>
      </w:pPr>
    </w:p>
    <w:p w14:paraId="4AD5B01C" w14:textId="77777777" w:rsidR="003B50D4" w:rsidRPr="003B50D4" w:rsidRDefault="003B50D4" w:rsidP="003B50D4">
      <w:pPr>
        <w:pStyle w:val="ListParagraph"/>
        <w:rPr>
          <w:rFonts w:ascii="Arial" w:hAnsi="Arial" w:cs="Arial"/>
          <w:b/>
          <w:bCs/>
        </w:rPr>
      </w:pPr>
    </w:p>
    <w:p w14:paraId="4EB8FBF7" w14:textId="298CE3AE" w:rsidR="00CD484F" w:rsidRPr="00062FF0" w:rsidRDefault="00CD484F" w:rsidP="00062FF0">
      <w:pPr>
        <w:pStyle w:val="ListParagraph"/>
        <w:numPr>
          <w:ilvl w:val="0"/>
          <w:numId w:val="41"/>
        </w:numPr>
        <w:rPr>
          <w:rFonts w:ascii="Arial" w:hAnsi="Arial" w:cs="Arial"/>
        </w:rPr>
      </w:pPr>
      <w:r w:rsidRPr="00062FF0">
        <w:rPr>
          <w:rFonts w:ascii="Arial" w:hAnsi="Arial" w:cs="Arial"/>
        </w:rPr>
        <w:t xml:space="preserve">Barclays’ culture emphasizes accountability and performance, which can both motivate and challenge employees during change. </w:t>
      </w:r>
      <w:r w:rsidR="004202B7" w:rsidRPr="00062FF0">
        <w:rPr>
          <w:rFonts w:ascii="Arial" w:hAnsi="Arial" w:cs="Arial"/>
        </w:rPr>
        <w:t>E</w:t>
      </w:r>
      <w:r w:rsidRPr="00062FF0">
        <w:rPr>
          <w:rFonts w:ascii="Arial" w:hAnsi="Arial" w:cs="Arial"/>
        </w:rPr>
        <w:t>mployees might feel disengaged if they believe that change is imposed without proper consultation or consideration of their needs.</w:t>
      </w:r>
    </w:p>
    <w:p w14:paraId="29A709B9" w14:textId="77777777" w:rsidR="00CD484F" w:rsidRPr="00CD484F" w:rsidRDefault="00CD484F" w:rsidP="00CD484F">
      <w:pPr>
        <w:rPr>
          <w:rFonts w:ascii="Arial" w:hAnsi="Arial" w:cs="Arial"/>
        </w:rPr>
      </w:pPr>
    </w:p>
    <w:p w14:paraId="082CD3A1" w14:textId="77777777" w:rsidR="00CD484F" w:rsidRPr="00BC4E55" w:rsidRDefault="00CD484F" w:rsidP="00BC4E55">
      <w:pPr>
        <w:pStyle w:val="ListParagraph"/>
        <w:numPr>
          <w:ilvl w:val="0"/>
          <w:numId w:val="40"/>
        </w:numPr>
        <w:rPr>
          <w:rFonts w:ascii="Arial" w:hAnsi="Arial" w:cs="Arial"/>
        </w:rPr>
      </w:pPr>
      <w:r w:rsidRPr="00BC4E55">
        <w:rPr>
          <w:rFonts w:ascii="Arial" w:hAnsi="Arial" w:cs="Arial"/>
        </w:rPr>
        <w:t>Employee engagement initiatives, such as feedback channels, inclusive decision-making processes, and reward systems, can help overcome challenges. Involving employees in the change process and giving them a voice increases the chances of success and ensures smoother transitions.</w:t>
      </w:r>
    </w:p>
    <w:p w14:paraId="3ABF7DA9" w14:textId="77777777" w:rsidR="00CD484F" w:rsidRDefault="00CD484F" w:rsidP="00CD484F">
      <w:pPr>
        <w:rPr>
          <w:rFonts w:ascii="Arial" w:hAnsi="Arial" w:cs="Arial"/>
        </w:rPr>
      </w:pPr>
    </w:p>
    <w:p w14:paraId="4F925D6E" w14:textId="77777777" w:rsidR="005D392B" w:rsidRPr="00CD484F" w:rsidRDefault="005D392B" w:rsidP="00CD484F">
      <w:pPr>
        <w:rPr>
          <w:rFonts w:ascii="Arial" w:hAnsi="Arial" w:cs="Arial"/>
        </w:rPr>
      </w:pPr>
    </w:p>
    <w:p w14:paraId="5F44A2BF" w14:textId="0516D413" w:rsidR="00CD484F" w:rsidRPr="00EB384F" w:rsidRDefault="00CD484F" w:rsidP="00EB384F">
      <w:pPr>
        <w:pStyle w:val="ListParagraph"/>
        <w:numPr>
          <w:ilvl w:val="0"/>
          <w:numId w:val="36"/>
        </w:numPr>
        <w:rPr>
          <w:rFonts w:ascii="Arial" w:hAnsi="Arial" w:cs="Arial"/>
          <w:b/>
          <w:bCs/>
        </w:rPr>
      </w:pPr>
      <w:r w:rsidRPr="00EB384F">
        <w:rPr>
          <w:rFonts w:ascii="Arial" w:hAnsi="Arial" w:cs="Arial"/>
          <w:b/>
          <w:bCs/>
        </w:rPr>
        <w:t>Collaboration and Cross-functional Teams</w:t>
      </w:r>
    </w:p>
    <w:p w14:paraId="55FA7993" w14:textId="77777777" w:rsidR="00EB384F" w:rsidRPr="00EB384F" w:rsidRDefault="00EB384F" w:rsidP="00EB384F">
      <w:pPr>
        <w:ind w:left="360"/>
        <w:rPr>
          <w:rFonts w:ascii="Arial" w:hAnsi="Arial" w:cs="Arial"/>
          <w:b/>
          <w:bCs/>
        </w:rPr>
      </w:pPr>
    </w:p>
    <w:p w14:paraId="7D20901D" w14:textId="77777777" w:rsidR="00D506F1" w:rsidRDefault="00CD484F" w:rsidP="00D506F1">
      <w:pPr>
        <w:pStyle w:val="ListParagraph"/>
        <w:numPr>
          <w:ilvl w:val="0"/>
          <w:numId w:val="40"/>
        </w:numPr>
        <w:rPr>
          <w:rFonts w:ascii="Arial" w:hAnsi="Arial" w:cs="Arial"/>
        </w:rPr>
      </w:pPr>
      <w:r w:rsidRPr="00D506F1">
        <w:rPr>
          <w:rFonts w:ascii="Arial" w:hAnsi="Arial" w:cs="Arial"/>
        </w:rPr>
        <w:t>Barclays' organi</w:t>
      </w:r>
      <w:r w:rsidR="009C3BC0" w:rsidRPr="00D506F1">
        <w:rPr>
          <w:rFonts w:ascii="Arial" w:hAnsi="Arial" w:cs="Arial"/>
        </w:rPr>
        <w:t>s</w:t>
      </w:r>
      <w:r w:rsidRPr="00D506F1">
        <w:rPr>
          <w:rFonts w:ascii="Arial" w:hAnsi="Arial" w:cs="Arial"/>
        </w:rPr>
        <w:t xml:space="preserve">ational culture has become more collaborative, with an increasing emphasis on teamwork, especially in cross-functional teams. </w:t>
      </w:r>
    </w:p>
    <w:p w14:paraId="1266504D" w14:textId="77777777" w:rsidR="00D506F1" w:rsidRDefault="00D506F1" w:rsidP="00D506F1">
      <w:pPr>
        <w:pStyle w:val="ListParagraph"/>
        <w:rPr>
          <w:rFonts w:ascii="Arial" w:hAnsi="Arial" w:cs="Arial"/>
        </w:rPr>
      </w:pPr>
    </w:p>
    <w:p w14:paraId="3DAEDDAA" w14:textId="77777777" w:rsidR="00D506F1" w:rsidRDefault="00CD484F" w:rsidP="00D506F1">
      <w:pPr>
        <w:pStyle w:val="ListParagraph"/>
        <w:numPr>
          <w:ilvl w:val="0"/>
          <w:numId w:val="40"/>
        </w:numPr>
        <w:rPr>
          <w:rFonts w:ascii="Arial" w:hAnsi="Arial" w:cs="Arial"/>
        </w:rPr>
      </w:pPr>
      <w:r w:rsidRPr="00D506F1">
        <w:rPr>
          <w:rFonts w:ascii="Arial" w:hAnsi="Arial" w:cs="Arial"/>
        </w:rPr>
        <w:t xml:space="preserve">A culture that encourages collaboration can help integrate diverse perspectives and expertise during change processes. </w:t>
      </w:r>
    </w:p>
    <w:p w14:paraId="74D55141" w14:textId="77777777" w:rsidR="00D506F1" w:rsidRPr="00D506F1" w:rsidRDefault="00D506F1" w:rsidP="00D506F1">
      <w:pPr>
        <w:pStyle w:val="ListParagraph"/>
        <w:rPr>
          <w:rFonts w:ascii="Arial" w:hAnsi="Arial" w:cs="Arial"/>
        </w:rPr>
      </w:pPr>
    </w:p>
    <w:p w14:paraId="38677A8D" w14:textId="77777777" w:rsidR="00D506F1" w:rsidRDefault="00D506F1" w:rsidP="00D506F1">
      <w:pPr>
        <w:pStyle w:val="ListParagraph"/>
        <w:rPr>
          <w:rFonts w:ascii="Arial" w:hAnsi="Arial" w:cs="Arial"/>
        </w:rPr>
      </w:pPr>
    </w:p>
    <w:p w14:paraId="672457DF" w14:textId="6545B147" w:rsidR="00CD484F" w:rsidRPr="00D506F1" w:rsidRDefault="00CD484F" w:rsidP="00D506F1">
      <w:pPr>
        <w:pStyle w:val="ListParagraph"/>
        <w:numPr>
          <w:ilvl w:val="0"/>
          <w:numId w:val="40"/>
        </w:numPr>
        <w:rPr>
          <w:rFonts w:ascii="Arial" w:hAnsi="Arial" w:cs="Arial"/>
        </w:rPr>
      </w:pPr>
      <w:r w:rsidRPr="00D506F1">
        <w:rPr>
          <w:rFonts w:ascii="Arial" w:hAnsi="Arial" w:cs="Arial"/>
        </w:rPr>
        <w:t>This collaborative approach is crucial for successfully implementing complex changes, such as restructuring, merging business units, or launching new products or services.</w:t>
      </w:r>
    </w:p>
    <w:p w14:paraId="784BE1B9" w14:textId="77777777" w:rsidR="00CD484F" w:rsidRDefault="00CD484F" w:rsidP="00CD484F">
      <w:pPr>
        <w:rPr>
          <w:rFonts w:ascii="Arial" w:hAnsi="Arial" w:cs="Arial"/>
        </w:rPr>
      </w:pPr>
    </w:p>
    <w:p w14:paraId="3DF68E43" w14:textId="77777777" w:rsidR="005D392B" w:rsidRPr="00CD484F" w:rsidRDefault="005D392B" w:rsidP="00CD484F">
      <w:pPr>
        <w:rPr>
          <w:rFonts w:ascii="Arial" w:hAnsi="Arial" w:cs="Arial"/>
        </w:rPr>
      </w:pPr>
    </w:p>
    <w:p w14:paraId="76C212BA" w14:textId="6A2F7892" w:rsidR="005D392B" w:rsidRDefault="00CD484F" w:rsidP="005D392B">
      <w:pPr>
        <w:pStyle w:val="ListParagraph"/>
        <w:numPr>
          <w:ilvl w:val="0"/>
          <w:numId w:val="36"/>
        </w:numPr>
        <w:rPr>
          <w:rFonts w:ascii="Arial" w:hAnsi="Arial" w:cs="Arial"/>
          <w:b/>
          <w:bCs/>
        </w:rPr>
      </w:pPr>
      <w:r w:rsidRPr="00E23844">
        <w:rPr>
          <w:rFonts w:ascii="Arial" w:hAnsi="Arial" w:cs="Arial"/>
          <w:b/>
          <w:bCs/>
        </w:rPr>
        <w:t>Organizational Values and Ethical Standards</w:t>
      </w:r>
    </w:p>
    <w:p w14:paraId="15336626" w14:textId="77777777" w:rsidR="005D392B" w:rsidRPr="005D392B" w:rsidRDefault="005D392B" w:rsidP="005D392B">
      <w:pPr>
        <w:pStyle w:val="ListParagraph"/>
        <w:rPr>
          <w:rFonts w:ascii="Arial" w:hAnsi="Arial" w:cs="Arial"/>
          <w:b/>
          <w:bCs/>
        </w:rPr>
      </w:pPr>
    </w:p>
    <w:p w14:paraId="3A8427DD" w14:textId="77777777" w:rsidR="00E23844" w:rsidRPr="00E23844" w:rsidRDefault="00E23844" w:rsidP="00E23844">
      <w:pPr>
        <w:pStyle w:val="ListParagraph"/>
        <w:rPr>
          <w:rFonts w:ascii="Arial" w:hAnsi="Arial" w:cs="Arial"/>
          <w:b/>
          <w:bCs/>
        </w:rPr>
      </w:pPr>
    </w:p>
    <w:p w14:paraId="3E8F80E5" w14:textId="77777777" w:rsidR="00E23844" w:rsidRDefault="00CD484F" w:rsidP="00380786">
      <w:pPr>
        <w:pStyle w:val="ListParagraph"/>
        <w:numPr>
          <w:ilvl w:val="0"/>
          <w:numId w:val="42"/>
        </w:numPr>
        <w:rPr>
          <w:rFonts w:ascii="Arial" w:hAnsi="Arial" w:cs="Arial"/>
        </w:rPr>
      </w:pPr>
      <w:r w:rsidRPr="00380786">
        <w:rPr>
          <w:rFonts w:ascii="Arial" w:hAnsi="Arial" w:cs="Arial"/>
        </w:rPr>
        <w:t>Barclays has worked hard to rebuild its reputation and embed a culture of ethics, integrity, and compliance into its daily operations.</w:t>
      </w:r>
    </w:p>
    <w:p w14:paraId="0DCC2BEA" w14:textId="77777777" w:rsidR="00E23844" w:rsidRDefault="00E23844" w:rsidP="00E23844">
      <w:pPr>
        <w:pStyle w:val="ListParagraph"/>
        <w:rPr>
          <w:rFonts w:ascii="Arial" w:hAnsi="Arial" w:cs="Arial"/>
        </w:rPr>
      </w:pPr>
    </w:p>
    <w:p w14:paraId="499237CA" w14:textId="3F65C6FC" w:rsidR="00CD484F" w:rsidRPr="00380786" w:rsidRDefault="00CD484F" w:rsidP="00380786">
      <w:pPr>
        <w:pStyle w:val="ListParagraph"/>
        <w:numPr>
          <w:ilvl w:val="0"/>
          <w:numId w:val="42"/>
        </w:numPr>
        <w:rPr>
          <w:rFonts w:ascii="Arial" w:hAnsi="Arial" w:cs="Arial"/>
        </w:rPr>
      </w:pPr>
      <w:r w:rsidRPr="00380786">
        <w:rPr>
          <w:rFonts w:ascii="Arial" w:hAnsi="Arial" w:cs="Arial"/>
        </w:rPr>
        <w:t xml:space="preserve"> When change initiatives are aligned with organi</w:t>
      </w:r>
      <w:r w:rsidR="0090793E" w:rsidRPr="00380786">
        <w:rPr>
          <w:rFonts w:ascii="Arial" w:hAnsi="Arial" w:cs="Arial"/>
        </w:rPr>
        <w:t>s</w:t>
      </w:r>
      <w:r w:rsidRPr="00380786">
        <w:rPr>
          <w:rFonts w:ascii="Arial" w:hAnsi="Arial" w:cs="Arial"/>
        </w:rPr>
        <w:t>ational values, employees are more likely to support them, particularly when the changes involve maintaining regulatory compliance or improving customer service standards.</w:t>
      </w:r>
    </w:p>
    <w:p w14:paraId="097322B2" w14:textId="77777777" w:rsidR="00CD484F" w:rsidRPr="00CD484F" w:rsidRDefault="00CD484F" w:rsidP="00CD484F">
      <w:pPr>
        <w:rPr>
          <w:rFonts w:ascii="Arial" w:hAnsi="Arial" w:cs="Arial"/>
        </w:rPr>
      </w:pPr>
    </w:p>
    <w:p w14:paraId="2106B6C5" w14:textId="77777777" w:rsidR="00CD484F" w:rsidRDefault="00CD484F" w:rsidP="00380786">
      <w:pPr>
        <w:pStyle w:val="ListParagraph"/>
        <w:numPr>
          <w:ilvl w:val="0"/>
          <w:numId w:val="42"/>
        </w:numPr>
        <w:rPr>
          <w:rFonts w:ascii="Arial" w:hAnsi="Arial" w:cs="Arial"/>
        </w:rPr>
      </w:pPr>
      <w:r w:rsidRPr="00380786">
        <w:rPr>
          <w:rFonts w:ascii="Arial" w:hAnsi="Arial" w:cs="Arial"/>
        </w:rPr>
        <w:t xml:space="preserve">The challenge arises if employees perceive that a change program contradicts core values or ethical standards. If there is any misalignment between the change </w:t>
      </w:r>
      <w:r w:rsidRPr="00380786">
        <w:rPr>
          <w:rFonts w:ascii="Arial" w:hAnsi="Arial" w:cs="Arial"/>
        </w:rPr>
        <w:lastRenderedPageBreak/>
        <w:t>initiatives and the organization’s ethical commitments, employees may resist the change or undermine the program’s objectives.</w:t>
      </w:r>
    </w:p>
    <w:p w14:paraId="6FE6515A" w14:textId="77777777" w:rsidR="004D23B4" w:rsidRPr="004D23B4" w:rsidRDefault="004D23B4" w:rsidP="004D23B4">
      <w:pPr>
        <w:pStyle w:val="ListParagraph"/>
        <w:rPr>
          <w:rFonts w:ascii="Arial" w:hAnsi="Arial" w:cs="Arial"/>
        </w:rPr>
      </w:pPr>
    </w:p>
    <w:p w14:paraId="556A73B9" w14:textId="77777777" w:rsidR="004D23B4" w:rsidRPr="00380786" w:rsidRDefault="004D23B4" w:rsidP="004D23B4">
      <w:pPr>
        <w:pStyle w:val="ListParagraph"/>
        <w:rPr>
          <w:rFonts w:ascii="Arial" w:hAnsi="Arial" w:cs="Arial"/>
        </w:rPr>
      </w:pPr>
    </w:p>
    <w:p w14:paraId="199E6E93" w14:textId="77777777" w:rsidR="00CD484F" w:rsidRPr="00C5212F" w:rsidRDefault="00CD484F" w:rsidP="00CD484F">
      <w:pPr>
        <w:rPr>
          <w:rFonts w:ascii="Arial" w:hAnsi="Arial" w:cs="Arial"/>
          <w:sz w:val="24"/>
          <w:szCs w:val="24"/>
        </w:rPr>
      </w:pPr>
    </w:p>
    <w:p w14:paraId="6E04AA0F" w14:textId="3677B869" w:rsidR="00CD484F" w:rsidRPr="000054F0" w:rsidRDefault="00CD484F" w:rsidP="000054F0">
      <w:pPr>
        <w:pStyle w:val="NoSpacing"/>
        <w:numPr>
          <w:ilvl w:val="0"/>
          <w:numId w:val="54"/>
        </w:numPr>
        <w:rPr>
          <w:rFonts w:ascii="Arial" w:hAnsi="Arial" w:cs="Arial"/>
          <w:b/>
          <w:bCs/>
          <w:sz w:val="32"/>
          <w:szCs w:val="32"/>
        </w:rPr>
      </w:pPr>
      <w:bookmarkStart w:id="19" w:name="_Toc184995102"/>
      <w:r w:rsidRPr="000054F0">
        <w:rPr>
          <w:rFonts w:ascii="Arial" w:hAnsi="Arial" w:cs="Arial"/>
          <w:b/>
          <w:bCs/>
          <w:sz w:val="32"/>
          <w:szCs w:val="32"/>
        </w:rPr>
        <w:t>Strategic Implications for Change Management at Barclays</w:t>
      </w:r>
      <w:bookmarkEnd w:id="19"/>
    </w:p>
    <w:p w14:paraId="4C8B852C" w14:textId="77777777" w:rsidR="004D23B4" w:rsidRDefault="004D23B4" w:rsidP="004D23B4">
      <w:pPr>
        <w:pStyle w:val="ListParagraph"/>
        <w:rPr>
          <w:rFonts w:ascii="Arial" w:hAnsi="Arial" w:cs="Arial"/>
          <w:b/>
          <w:bCs/>
          <w:sz w:val="24"/>
          <w:szCs w:val="24"/>
        </w:rPr>
      </w:pPr>
    </w:p>
    <w:p w14:paraId="56DEB594" w14:textId="77777777" w:rsidR="004D23B4" w:rsidRPr="004D23B4" w:rsidRDefault="004D23B4" w:rsidP="004D23B4">
      <w:pPr>
        <w:pStyle w:val="ListParagraph"/>
        <w:rPr>
          <w:rFonts w:ascii="Arial" w:hAnsi="Arial" w:cs="Arial"/>
          <w:b/>
          <w:bCs/>
          <w:sz w:val="24"/>
          <w:szCs w:val="24"/>
        </w:rPr>
      </w:pPr>
    </w:p>
    <w:p w14:paraId="43FCE52E" w14:textId="1D70FF3F" w:rsidR="00CD484F" w:rsidRPr="00C5212F" w:rsidRDefault="00C5212F" w:rsidP="00CD484F">
      <w:pPr>
        <w:rPr>
          <w:rFonts w:ascii="Arial" w:hAnsi="Arial" w:cs="Arial"/>
          <w:b/>
          <w:bCs/>
        </w:rPr>
      </w:pPr>
      <w:r>
        <w:rPr>
          <w:rFonts w:ascii="Arial" w:hAnsi="Arial" w:cs="Arial"/>
          <w:b/>
          <w:bCs/>
        </w:rPr>
        <w:t xml:space="preserve">A. </w:t>
      </w:r>
      <w:r w:rsidR="00CD484F" w:rsidRPr="00C5212F">
        <w:rPr>
          <w:rFonts w:ascii="Arial" w:hAnsi="Arial" w:cs="Arial"/>
          <w:b/>
          <w:bCs/>
        </w:rPr>
        <w:t>Aligning Change with Culture</w:t>
      </w:r>
    </w:p>
    <w:p w14:paraId="4FC9D56A" w14:textId="77777777" w:rsidR="00CD484F" w:rsidRPr="00CD484F" w:rsidRDefault="00CD484F" w:rsidP="00CD484F">
      <w:pPr>
        <w:rPr>
          <w:rFonts w:ascii="Arial" w:hAnsi="Arial" w:cs="Arial"/>
        </w:rPr>
      </w:pPr>
    </w:p>
    <w:p w14:paraId="0D0D18B4" w14:textId="32FF21AB" w:rsidR="00CD484F" w:rsidRDefault="00CD484F" w:rsidP="00C53AFE">
      <w:pPr>
        <w:pStyle w:val="ListParagraph"/>
        <w:numPr>
          <w:ilvl w:val="0"/>
          <w:numId w:val="43"/>
        </w:numPr>
        <w:rPr>
          <w:rFonts w:ascii="Arial" w:hAnsi="Arial" w:cs="Arial"/>
        </w:rPr>
      </w:pPr>
      <w:r w:rsidRPr="00C53AFE">
        <w:rPr>
          <w:rFonts w:ascii="Arial" w:hAnsi="Arial" w:cs="Arial"/>
        </w:rPr>
        <w:t xml:space="preserve">Change programs related to diversity and inclusion, corporate social responsibility, and customer-centric banking should align with Barclays’ emphasis on integrity and ethical </w:t>
      </w:r>
      <w:r w:rsidR="00C53AFE" w:rsidRPr="00C53AFE">
        <w:rPr>
          <w:rFonts w:ascii="Arial" w:hAnsi="Arial" w:cs="Arial"/>
        </w:rPr>
        <w:t>behaviour</w:t>
      </w:r>
      <w:r w:rsidRPr="00C53AFE">
        <w:rPr>
          <w:rFonts w:ascii="Arial" w:hAnsi="Arial" w:cs="Arial"/>
        </w:rPr>
        <w:t>.</w:t>
      </w:r>
    </w:p>
    <w:p w14:paraId="13223839" w14:textId="77777777" w:rsidR="008A2610" w:rsidRPr="00C53AFE" w:rsidRDefault="008A2610" w:rsidP="008A2610">
      <w:pPr>
        <w:pStyle w:val="ListParagraph"/>
        <w:rPr>
          <w:rFonts w:ascii="Arial" w:hAnsi="Arial" w:cs="Arial"/>
        </w:rPr>
      </w:pPr>
    </w:p>
    <w:p w14:paraId="4A797906" w14:textId="77777777" w:rsidR="00CD484F" w:rsidRDefault="00CD484F" w:rsidP="00C53AFE">
      <w:pPr>
        <w:pStyle w:val="ListParagraph"/>
        <w:numPr>
          <w:ilvl w:val="0"/>
          <w:numId w:val="43"/>
        </w:numPr>
        <w:rPr>
          <w:rFonts w:ascii="Arial" w:hAnsi="Arial" w:cs="Arial"/>
        </w:rPr>
      </w:pPr>
      <w:r w:rsidRPr="00C53AFE">
        <w:rPr>
          <w:rFonts w:ascii="Arial" w:hAnsi="Arial" w:cs="Arial"/>
        </w:rPr>
        <w:t>Technological transformations, such as implementing digital banking solutions, need to respect and enhance the culture of customer service and innovation, ensuring employees feel empowered rather than alienated.</w:t>
      </w:r>
    </w:p>
    <w:p w14:paraId="51B86FD7" w14:textId="77777777" w:rsidR="008A2610" w:rsidRDefault="008A2610" w:rsidP="008A2610">
      <w:pPr>
        <w:rPr>
          <w:rFonts w:ascii="Arial" w:hAnsi="Arial" w:cs="Arial"/>
        </w:rPr>
      </w:pPr>
    </w:p>
    <w:p w14:paraId="2CB7E169" w14:textId="77777777" w:rsidR="008A2610" w:rsidRPr="008A2610" w:rsidRDefault="008A2610" w:rsidP="008A2610">
      <w:pPr>
        <w:rPr>
          <w:rFonts w:ascii="Arial" w:hAnsi="Arial" w:cs="Arial"/>
        </w:rPr>
      </w:pPr>
    </w:p>
    <w:p w14:paraId="3124A788" w14:textId="7116AA74" w:rsidR="00CD484F" w:rsidRDefault="008A2610" w:rsidP="00CD484F">
      <w:pPr>
        <w:rPr>
          <w:rFonts w:ascii="Arial" w:hAnsi="Arial" w:cs="Arial"/>
          <w:b/>
          <w:bCs/>
          <w:sz w:val="24"/>
          <w:szCs w:val="24"/>
        </w:rPr>
      </w:pPr>
      <w:r>
        <w:rPr>
          <w:rFonts w:ascii="Arial" w:hAnsi="Arial" w:cs="Arial"/>
          <w:b/>
          <w:bCs/>
          <w:sz w:val="24"/>
          <w:szCs w:val="24"/>
        </w:rPr>
        <w:t xml:space="preserve">B. </w:t>
      </w:r>
      <w:r w:rsidR="00CD484F" w:rsidRPr="00C53AFE">
        <w:rPr>
          <w:rFonts w:ascii="Arial" w:hAnsi="Arial" w:cs="Arial"/>
          <w:b/>
          <w:bCs/>
          <w:sz w:val="24"/>
          <w:szCs w:val="24"/>
        </w:rPr>
        <w:t>Creating a Culture of Continuous Improvement</w:t>
      </w:r>
    </w:p>
    <w:p w14:paraId="6E29CAFC" w14:textId="77777777" w:rsidR="008A2610" w:rsidRPr="00C53AFE" w:rsidRDefault="008A2610" w:rsidP="00CD484F">
      <w:pPr>
        <w:rPr>
          <w:rFonts w:ascii="Arial" w:hAnsi="Arial" w:cs="Arial"/>
          <w:b/>
          <w:bCs/>
          <w:sz w:val="24"/>
          <w:szCs w:val="24"/>
        </w:rPr>
      </w:pPr>
    </w:p>
    <w:p w14:paraId="75499BDB" w14:textId="77777777" w:rsidR="00824002" w:rsidRDefault="00CD484F" w:rsidP="008A2610">
      <w:pPr>
        <w:pStyle w:val="ListParagraph"/>
        <w:numPr>
          <w:ilvl w:val="0"/>
          <w:numId w:val="44"/>
        </w:numPr>
        <w:rPr>
          <w:rFonts w:ascii="Arial" w:hAnsi="Arial" w:cs="Arial"/>
        </w:rPr>
      </w:pPr>
      <w:r w:rsidRPr="008A2610">
        <w:rPr>
          <w:rFonts w:ascii="Arial" w:hAnsi="Arial" w:cs="Arial"/>
        </w:rPr>
        <w:t>Barclays must cultivate a culture that is open to continuous improvement and learning. Change should not be seen as a one-time event but as part of an ongoing process of growth.</w:t>
      </w:r>
    </w:p>
    <w:p w14:paraId="5C451C9E" w14:textId="77777777" w:rsidR="00824002" w:rsidRDefault="00824002" w:rsidP="00824002">
      <w:pPr>
        <w:pStyle w:val="ListParagraph"/>
        <w:rPr>
          <w:rFonts w:ascii="Arial" w:hAnsi="Arial" w:cs="Arial"/>
        </w:rPr>
      </w:pPr>
    </w:p>
    <w:p w14:paraId="663BE9C4" w14:textId="43963A5B" w:rsidR="00CD484F" w:rsidRPr="008A2610" w:rsidRDefault="00CD484F" w:rsidP="008A2610">
      <w:pPr>
        <w:pStyle w:val="ListParagraph"/>
        <w:numPr>
          <w:ilvl w:val="0"/>
          <w:numId w:val="44"/>
        </w:numPr>
        <w:rPr>
          <w:rFonts w:ascii="Arial" w:hAnsi="Arial" w:cs="Arial"/>
        </w:rPr>
      </w:pPr>
      <w:r w:rsidRPr="008A2610">
        <w:rPr>
          <w:rFonts w:ascii="Arial" w:hAnsi="Arial" w:cs="Arial"/>
        </w:rPr>
        <w:t xml:space="preserve"> This can be achieved by reinforcing the importance of innovation and learning, investing in employee training, and fostering a mindset that sees change as an opportunity rather than a threat.</w:t>
      </w:r>
    </w:p>
    <w:p w14:paraId="37A03917" w14:textId="54D1B5D3" w:rsidR="00B248B8" w:rsidRDefault="00B248B8" w:rsidP="00CD484F">
      <w:pPr>
        <w:rPr>
          <w:rFonts w:ascii="Arial" w:hAnsi="Arial" w:cs="Arial"/>
        </w:rPr>
      </w:pPr>
    </w:p>
    <w:p w14:paraId="5A26A174" w14:textId="77777777" w:rsidR="00B248B8" w:rsidRDefault="00B248B8" w:rsidP="00C666EB">
      <w:pPr>
        <w:rPr>
          <w:rFonts w:ascii="Arial" w:hAnsi="Arial" w:cs="Arial"/>
        </w:rPr>
      </w:pPr>
    </w:p>
    <w:p w14:paraId="6134E36B" w14:textId="77777777" w:rsidR="00B248B8" w:rsidRDefault="00B248B8" w:rsidP="00C666EB">
      <w:pPr>
        <w:rPr>
          <w:rFonts w:ascii="Arial" w:hAnsi="Arial" w:cs="Arial"/>
        </w:rPr>
      </w:pPr>
    </w:p>
    <w:p w14:paraId="7C7FC80F" w14:textId="77777777" w:rsidR="00B248B8" w:rsidRDefault="00B248B8" w:rsidP="00C666EB">
      <w:pPr>
        <w:rPr>
          <w:rFonts w:ascii="Arial" w:hAnsi="Arial" w:cs="Arial"/>
        </w:rPr>
      </w:pPr>
    </w:p>
    <w:p w14:paraId="7F0925D0" w14:textId="77777777" w:rsidR="00B248B8" w:rsidRDefault="00B248B8" w:rsidP="00C666EB">
      <w:pPr>
        <w:rPr>
          <w:rFonts w:ascii="Arial" w:hAnsi="Arial" w:cs="Arial"/>
        </w:rPr>
      </w:pPr>
    </w:p>
    <w:p w14:paraId="209E4DD2" w14:textId="77777777" w:rsidR="00B248B8" w:rsidRDefault="00B248B8" w:rsidP="00C666EB">
      <w:pPr>
        <w:rPr>
          <w:rFonts w:ascii="Arial" w:hAnsi="Arial" w:cs="Arial"/>
        </w:rPr>
      </w:pPr>
    </w:p>
    <w:p w14:paraId="771460DD" w14:textId="77777777" w:rsidR="00B248B8" w:rsidRDefault="00B248B8" w:rsidP="00C666EB">
      <w:pPr>
        <w:rPr>
          <w:rFonts w:ascii="Arial" w:hAnsi="Arial" w:cs="Arial"/>
        </w:rPr>
      </w:pPr>
    </w:p>
    <w:p w14:paraId="534B8810" w14:textId="77777777" w:rsidR="001000B4" w:rsidRPr="00DF6406" w:rsidRDefault="001000B4" w:rsidP="001000B4">
      <w:pPr>
        <w:rPr>
          <w:rFonts w:ascii="Arial" w:hAnsi="Arial" w:cs="Arial"/>
        </w:rPr>
      </w:pPr>
    </w:p>
    <w:p w14:paraId="586B93D8" w14:textId="64A4B342" w:rsidR="00C84EA6" w:rsidRPr="0055015C" w:rsidRDefault="00B609C5" w:rsidP="00B609C5">
      <w:pPr>
        <w:rPr>
          <w:rFonts w:ascii="Arial" w:hAnsi="Arial" w:cs="Arial"/>
          <w:b/>
          <w:bCs/>
          <w:sz w:val="32"/>
          <w:szCs w:val="32"/>
        </w:rPr>
      </w:pPr>
      <w:r w:rsidRPr="0055015C">
        <w:rPr>
          <w:rFonts w:ascii="Arial" w:hAnsi="Arial" w:cs="Arial"/>
          <w:b/>
          <w:bCs/>
          <w:sz w:val="32"/>
          <w:szCs w:val="32"/>
        </w:rPr>
        <w:t xml:space="preserve">     </w:t>
      </w:r>
    </w:p>
    <w:p w14:paraId="43A7442C" w14:textId="3F6049E0" w:rsidR="00C369A3" w:rsidRPr="000054F0" w:rsidRDefault="0086060F" w:rsidP="000054F0">
      <w:pPr>
        <w:pStyle w:val="NoSpacing"/>
        <w:numPr>
          <w:ilvl w:val="0"/>
          <w:numId w:val="54"/>
        </w:numPr>
        <w:rPr>
          <w:rFonts w:ascii="Arial" w:hAnsi="Arial" w:cs="Arial"/>
          <w:b/>
          <w:bCs/>
          <w:sz w:val="32"/>
          <w:szCs w:val="32"/>
        </w:rPr>
      </w:pPr>
      <w:bookmarkStart w:id="20" w:name="_Toc184309146"/>
      <w:bookmarkStart w:id="21" w:name="_Toc184995103"/>
      <w:r w:rsidRPr="000054F0">
        <w:rPr>
          <w:rFonts w:ascii="Arial" w:hAnsi="Arial" w:cs="Arial"/>
          <w:b/>
          <w:bCs/>
          <w:sz w:val="32"/>
          <w:szCs w:val="32"/>
        </w:rPr>
        <w:lastRenderedPageBreak/>
        <w:t>SWOT Analysis</w:t>
      </w:r>
      <w:bookmarkEnd w:id="20"/>
      <w:bookmarkEnd w:id="21"/>
    </w:p>
    <w:p w14:paraId="1C6D61E6" w14:textId="77777777" w:rsidR="00092CBF" w:rsidRDefault="00092CBF" w:rsidP="00092CBF">
      <w:pPr>
        <w:pStyle w:val="NoSpacing"/>
        <w:rPr>
          <w:rFonts w:ascii="Arial" w:hAnsi="Arial" w:cs="Arial"/>
          <w:b/>
          <w:bCs/>
          <w:sz w:val="28"/>
          <w:szCs w:val="28"/>
        </w:rPr>
      </w:pPr>
    </w:p>
    <w:p w14:paraId="61275136" w14:textId="77777777" w:rsidR="005D392B" w:rsidRDefault="005D392B" w:rsidP="00092CBF">
      <w:pPr>
        <w:pStyle w:val="NoSpacing"/>
        <w:rPr>
          <w:rFonts w:ascii="Arial" w:hAnsi="Arial" w:cs="Arial"/>
          <w:b/>
          <w:bCs/>
          <w:sz w:val="28"/>
          <w:szCs w:val="28"/>
        </w:rPr>
      </w:pPr>
    </w:p>
    <w:p w14:paraId="708BE47C" w14:textId="77777777" w:rsidR="00092CBF" w:rsidRDefault="00092CBF" w:rsidP="00092CBF">
      <w:pPr>
        <w:pStyle w:val="NoSpacing"/>
        <w:rPr>
          <w:rFonts w:ascii="Arial" w:hAnsi="Arial" w:cs="Arial"/>
          <w:b/>
          <w:bCs/>
          <w:sz w:val="28"/>
          <w:szCs w:val="28"/>
        </w:rPr>
      </w:pPr>
    </w:p>
    <w:p w14:paraId="650BA2B0" w14:textId="77777777" w:rsidR="00092CBF" w:rsidRPr="00804F96" w:rsidRDefault="00092CBF" w:rsidP="00092CBF">
      <w:pPr>
        <w:pStyle w:val="NoSpacing"/>
        <w:rPr>
          <w:rFonts w:ascii="Arial" w:hAnsi="Arial" w:cs="Arial"/>
          <w:b/>
          <w:bCs/>
          <w:sz w:val="28"/>
          <w:szCs w:val="28"/>
        </w:rPr>
      </w:pPr>
    </w:p>
    <w:p w14:paraId="3E6B91EA" w14:textId="0044290E" w:rsidR="00037A60" w:rsidRPr="0055015C" w:rsidRDefault="00915950" w:rsidP="0055015C">
      <w:pPr>
        <w:tabs>
          <w:tab w:val="left" w:pos="2406"/>
        </w:tabs>
        <w:rPr>
          <w:rFonts w:ascii="Arial" w:hAnsi="Arial" w:cs="Arial"/>
          <w:sz w:val="20"/>
          <w:szCs w:val="20"/>
        </w:rPr>
      </w:pPr>
      <w:r w:rsidRPr="00DF6406">
        <w:rPr>
          <w:rFonts w:ascii="Arial" w:hAnsi="Arial" w:cs="Arial"/>
          <w:noProof/>
          <w:sz w:val="18"/>
          <w:szCs w:val="18"/>
        </w:rPr>
        <w:drawing>
          <wp:anchor distT="0" distB="0" distL="114300" distR="114300" simplePos="0" relativeHeight="251661312" behindDoc="0" locked="0" layoutInCell="1" allowOverlap="1" wp14:anchorId="7A4CCD45" wp14:editId="2D4AC0E0">
            <wp:simplePos x="0" y="0"/>
            <wp:positionH relativeFrom="column">
              <wp:posOffset>3356080</wp:posOffset>
            </wp:positionH>
            <wp:positionV relativeFrom="paragraph">
              <wp:posOffset>294278</wp:posOffset>
            </wp:positionV>
            <wp:extent cx="2493645" cy="2493645"/>
            <wp:effectExtent l="0" t="0" r="1905" b="1905"/>
            <wp:wrapTopAndBottom/>
            <wp:docPr id="18623307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93645" cy="2493645"/>
                    </a:xfrm>
                    <a:prstGeom prst="rect">
                      <a:avLst/>
                    </a:prstGeom>
                    <a:noFill/>
                  </pic:spPr>
                </pic:pic>
              </a:graphicData>
            </a:graphic>
            <wp14:sizeRelH relativeFrom="margin">
              <wp14:pctWidth>0</wp14:pctWidth>
            </wp14:sizeRelH>
            <wp14:sizeRelV relativeFrom="margin">
              <wp14:pctHeight>0</wp14:pctHeight>
            </wp14:sizeRelV>
          </wp:anchor>
        </w:drawing>
      </w:r>
      <w:r w:rsidR="00031F65" w:rsidRPr="00DF6406">
        <w:rPr>
          <w:rFonts w:ascii="Arial" w:hAnsi="Arial" w:cs="Arial"/>
          <w:sz w:val="18"/>
          <w:szCs w:val="18"/>
        </w:rPr>
        <w:t xml:space="preserve">                                                                                      </w:t>
      </w:r>
      <w:r w:rsidR="005E3295" w:rsidRPr="00DF6406">
        <w:rPr>
          <w:rFonts w:ascii="Arial" w:hAnsi="Arial" w:cs="Arial"/>
          <w:sz w:val="18"/>
          <w:szCs w:val="18"/>
        </w:rPr>
        <w:t xml:space="preserve">                               </w:t>
      </w:r>
      <w:r w:rsidR="00031F65" w:rsidRPr="0055015C">
        <w:rPr>
          <w:rFonts w:ascii="Arial" w:hAnsi="Arial" w:cs="Arial"/>
          <w:sz w:val="20"/>
          <w:szCs w:val="20"/>
        </w:rPr>
        <w:t>F</w:t>
      </w:r>
      <w:r w:rsidR="00D30F11" w:rsidRPr="0055015C">
        <w:rPr>
          <w:rFonts w:ascii="Arial" w:hAnsi="Arial" w:cs="Arial"/>
          <w:sz w:val="20"/>
          <w:szCs w:val="20"/>
        </w:rPr>
        <w:t>igure 2: SWOT Analysis</w:t>
      </w:r>
      <w:r w:rsidR="00031F65" w:rsidRPr="0055015C">
        <w:rPr>
          <w:rFonts w:ascii="Arial" w:hAnsi="Arial" w:cs="Arial"/>
          <w:sz w:val="20"/>
          <w:szCs w:val="20"/>
        </w:rPr>
        <w:t xml:space="preserve"> </w:t>
      </w:r>
      <w:r w:rsidR="00AE0AA5" w:rsidRPr="0055015C">
        <w:rPr>
          <w:rFonts w:ascii="Arial" w:hAnsi="Arial" w:cs="Arial"/>
          <w:sz w:val="20"/>
          <w:szCs w:val="20"/>
        </w:rPr>
        <w:t>diagram</w:t>
      </w:r>
    </w:p>
    <w:p w14:paraId="09B59869" w14:textId="1E28848A" w:rsidR="00776D29" w:rsidRPr="00DF6406" w:rsidRDefault="006B03B1" w:rsidP="00066A98">
      <w:pPr>
        <w:rPr>
          <w:rFonts w:ascii="Arial" w:hAnsi="Arial" w:cs="Arial"/>
          <w:sz w:val="18"/>
          <w:szCs w:val="18"/>
        </w:rPr>
      </w:pPr>
      <w:r w:rsidRPr="00DF6406">
        <w:rPr>
          <w:rFonts w:ascii="Arial" w:hAnsi="Arial" w:cs="Arial"/>
          <w:sz w:val="18"/>
          <w:szCs w:val="18"/>
        </w:rPr>
        <w:t xml:space="preserve">                                                                                       </w:t>
      </w:r>
      <w:r w:rsidR="00501E98" w:rsidRPr="00DF6406">
        <w:rPr>
          <w:rFonts w:ascii="Arial" w:hAnsi="Arial" w:cs="Arial"/>
          <w:sz w:val="18"/>
          <w:szCs w:val="18"/>
        </w:rPr>
        <w:t xml:space="preserve">              </w:t>
      </w:r>
      <w:r w:rsidR="00E75514" w:rsidRPr="00DF6406">
        <w:rPr>
          <w:rFonts w:ascii="Arial" w:hAnsi="Arial" w:cs="Arial"/>
          <w:sz w:val="18"/>
          <w:szCs w:val="18"/>
        </w:rPr>
        <w:t xml:space="preserve"> </w:t>
      </w:r>
      <w:r w:rsidR="00501E98" w:rsidRPr="00DF6406">
        <w:rPr>
          <w:rFonts w:ascii="Arial" w:hAnsi="Arial" w:cs="Arial"/>
          <w:sz w:val="18"/>
          <w:szCs w:val="18"/>
        </w:rPr>
        <w:t xml:space="preserve"> Source</w:t>
      </w:r>
      <w:r w:rsidRPr="00DF6406">
        <w:rPr>
          <w:rFonts w:ascii="Arial" w:hAnsi="Arial" w:cs="Arial"/>
        </w:rPr>
        <w:t xml:space="preserve"> (</w:t>
      </w:r>
      <w:r w:rsidR="008D57A4" w:rsidRPr="00DF6406">
        <w:rPr>
          <w:rFonts w:ascii="Arial" w:hAnsi="Arial" w:cs="Arial"/>
          <w:sz w:val="18"/>
          <w:szCs w:val="18"/>
        </w:rPr>
        <w:t>https://www.rhythmsystems.com,2024</w:t>
      </w:r>
      <w:r w:rsidRPr="00DF6406">
        <w:rPr>
          <w:rFonts w:ascii="Arial" w:hAnsi="Arial" w:cs="Arial"/>
          <w:sz w:val="18"/>
          <w:szCs w:val="18"/>
        </w:rPr>
        <w:t>)</w:t>
      </w:r>
    </w:p>
    <w:p w14:paraId="77880E44" w14:textId="77777777" w:rsidR="00776D29" w:rsidRPr="00DF6406" w:rsidRDefault="00776D29" w:rsidP="00066A98">
      <w:pPr>
        <w:rPr>
          <w:rFonts w:ascii="Arial" w:hAnsi="Arial" w:cs="Arial"/>
        </w:rPr>
      </w:pPr>
    </w:p>
    <w:p w14:paraId="24875BF9" w14:textId="361B245B" w:rsidR="00066A98" w:rsidRPr="00977309" w:rsidRDefault="00066A98" w:rsidP="0046360C">
      <w:pPr>
        <w:pStyle w:val="ListParagraph"/>
        <w:numPr>
          <w:ilvl w:val="0"/>
          <w:numId w:val="5"/>
        </w:numPr>
        <w:rPr>
          <w:rFonts w:ascii="Arial" w:hAnsi="Arial" w:cs="Arial"/>
          <w:b/>
          <w:bCs/>
          <w:sz w:val="24"/>
          <w:szCs w:val="24"/>
        </w:rPr>
      </w:pPr>
      <w:r w:rsidRPr="00977309">
        <w:rPr>
          <w:rFonts w:ascii="Arial" w:hAnsi="Arial" w:cs="Arial"/>
          <w:b/>
          <w:bCs/>
          <w:sz w:val="24"/>
          <w:szCs w:val="24"/>
        </w:rPr>
        <w:t>Strengths</w:t>
      </w:r>
    </w:p>
    <w:p w14:paraId="77E0261C" w14:textId="77777777" w:rsidR="00066A98" w:rsidRPr="00DF6406" w:rsidRDefault="00066A98" w:rsidP="00066A98">
      <w:pPr>
        <w:rPr>
          <w:rFonts w:ascii="Arial" w:hAnsi="Arial" w:cs="Arial"/>
        </w:rPr>
      </w:pPr>
    </w:p>
    <w:p w14:paraId="6D230B63" w14:textId="45FA7565" w:rsidR="00066A98" w:rsidRPr="0046360C" w:rsidRDefault="00066A98" w:rsidP="0046360C">
      <w:pPr>
        <w:pStyle w:val="ListParagraph"/>
        <w:numPr>
          <w:ilvl w:val="0"/>
          <w:numId w:val="6"/>
        </w:numPr>
        <w:rPr>
          <w:rFonts w:ascii="Arial" w:hAnsi="Arial" w:cs="Arial"/>
        </w:rPr>
      </w:pPr>
      <w:r w:rsidRPr="00977309">
        <w:rPr>
          <w:rFonts w:ascii="Arial" w:hAnsi="Arial" w:cs="Arial"/>
          <w:b/>
          <w:bCs/>
        </w:rPr>
        <w:t>Strong Leadership:</w:t>
      </w:r>
      <w:r w:rsidRPr="0046360C">
        <w:rPr>
          <w:rFonts w:ascii="Arial" w:hAnsi="Arial" w:cs="Arial"/>
        </w:rPr>
        <w:t xml:space="preserve"> Barclays Bank has an experienced and capable management team that has been instrumental in developing and implementing effective change management strategies.</w:t>
      </w:r>
    </w:p>
    <w:p w14:paraId="60A8FF02" w14:textId="77777777" w:rsidR="00066A98" w:rsidRPr="00977309" w:rsidRDefault="00066A98" w:rsidP="00066A98">
      <w:pPr>
        <w:rPr>
          <w:rFonts w:ascii="Arial" w:hAnsi="Arial" w:cs="Arial"/>
          <w:b/>
          <w:bCs/>
        </w:rPr>
      </w:pPr>
    </w:p>
    <w:p w14:paraId="4E4BD27B" w14:textId="5A7F8136" w:rsidR="00066A98" w:rsidRPr="0046360C" w:rsidRDefault="00066A98" w:rsidP="0046360C">
      <w:pPr>
        <w:pStyle w:val="ListParagraph"/>
        <w:numPr>
          <w:ilvl w:val="0"/>
          <w:numId w:val="6"/>
        </w:numPr>
        <w:rPr>
          <w:rFonts w:ascii="Arial" w:hAnsi="Arial" w:cs="Arial"/>
        </w:rPr>
      </w:pPr>
      <w:r w:rsidRPr="00977309">
        <w:rPr>
          <w:rFonts w:ascii="Arial" w:hAnsi="Arial" w:cs="Arial"/>
          <w:b/>
          <w:bCs/>
        </w:rPr>
        <w:t>Global Reach:</w:t>
      </w:r>
      <w:r w:rsidRPr="0046360C">
        <w:rPr>
          <w:rFonts w:ascii="Arial" w:hAnsi="Arial" w:cs="Arial"/>
        </w:rPr>
        <w:t xml:space="preserve"> With operations in over 50 countries, Barclays Bank can leverage its global presence and knowledge to implement change initiatives across various regions and adapt to diverse cultural and operational contexts.</w:t>
      </w:r>
    </w:p>
    <w:p w14:paraId="0A1DBB91" w14:textId="77777777" w:rsidR="00066A98" w:rsidRPr="00DF6406" w:rsidRDefault="00066A98" w:rsidP="00066A98">
      <w:pPr>
        <w:rPr>
          <w:rFonts w:ascii="Arial" w:hAnsi="Arial" w:cs="Arial"/>
        </w:rPr>
      </w:pPr>
    </w:p>
    <w:p w14:paraId="31B151FD" w14:textId="60E59683" w:rsidR="00066A98" w:rsidRPr="0046360C" w:rsidRDefault="00066A98" w:rsidP="0046360C">
      <w:pPr>
        <w:pStyle w:val="ListParagraph"/>
        <w:numPr>
          <w:ilvl w:val="0"/>
          <w:numId w:val="6"/>
        </w:numPr>
        <w:rPr>
          <w:rFonts w:ascii="Arial" w:hAnsi="Arial" w:cs="Arial"/>
        </w:rPr>
      </w:pPr>
      <w:r w:rsidRPr="00977309">
        <w:rPr>
          <w:rFonts w:ascii="Arial" w:hAnsi="Arial" w:cs="Arial"/>
          <w:b/>
          <w:bCs/>
        </w:rPr>
        <w:t>Continuous Improvement:</w:t>
      </w:r>
      <w:r w:rsidRPr="0046360C">
        <w:rPr>
          <w:rFonts w:ascii="Arial" w:hAnsi="Arial" w:cs="Arial"/>
        </w:rPr>
        <w:t xml:space="preserve"> Barclays Bank </w:t>
      </w:r>
      <w:r w:rsidR="001624DC" w:rsidRPr="0046360C">
        <w:rPr>
          <w:rFonts w:ascii="Arial" w:hAnsi="Arial" w:cs="Arial"/>
        </w:rPr>
        <w:t>commits</w:t>
      </w:r>
      <w:r w:rsidRPr="0046360C">
        <w:rPr>
          <w:rFonts w:ascii="Arial" w:hAnsi="Arial" w:cs="Arial"/>
        </w:rPr>
        <w:t xml:space="preserve"> to continuous improvement, allowing it to identify areas for improvement and proactively implement changes to enhance its competitiveness and operational efficiency.</w:t>
      </w:r>
    </w:p>
    <w:p w14:paraId="7AA3261B" w14:textId="77777777" w:rsidR="00066A98" w:rsidRDefault="00066A98" w:rsidP="00066A98">
      <w:pPr>
        <w:rPr>
          <w:rFonts w:ascii="Arial" w:hAnsi="Arial" w:cs="Arial"/>
        </w:rPr>
      </w:pPr>
    </w:p>
    <w:p w14:paraId="0FB7A413" w14:textId="77777777" w:rsidR="00B0014D" w:rsidRPr="00DF6406" w:rsidRDefault="00B0014D" w:rsidP="00066A98">
      <w:pPr>
        <w:rPr>
          <w:rFonts w:ascii="Arial" w:hAnsi="Arial" w:cs="Arial"/>
        </w:rPr>
      </w:pPr>
    </w:p>
    <w:p w14:paraId="0F24D727" w14:textId="647C70AB" w:rsidR="00066A98" w:rsidRDefault="00066A98" w:rsidP="00066A98">
      <w:pPr>
        <w:pStyle w:val="ListParagraph"/>
        <w:numPr>
          <w:ilvl w:val="0"/>
          <w:numId w:val="5"/>
        </w:numPr>
        <w:rPr>
          <w:rFonts w:ascii="Arial" w:hAnsi="Arial" w:cs="Arial"/>
          <w:b/>
          <w:bCs/>
          <w:sz w:val="24"/>
          <w:szCs w:val="24"/>
        </w:rPr>
      </w:pPr>
      <w:r w:rsidRPr="00977309">
        <w:rPr>
          <w:rFonts w:ascii="Arial" w:hAnsi="Arial" w:cs="Arial"/>
          <w:b/>
          <w:bCs/>
          <w:sz w:val="24"/>
          <w:szCs w:val="24"/>
        </w:rPr>
        <w:t>Weaknesses</w:t>
      </w:r>
    </w:p>
    <w:p w14:paraId="0784D17F" w14:textId="77777777" w:rsidR="00B0014D" w:rsidRPr="00B0014D" w:rsidRDefault="00B0014D" w:rsidP="00B0014D">
      <w:pPr>
        <w:pStyle w:val="ListParagraph"/>
        <w:rPr>
          <w:rFonts w:ascii="Arial" w:hAnsi="Arial" w:cs="Arial"/>
          <w:b/>
          <w:bCs/>
          <w:sz w:val="24"/>
          <w:szCs w:val="24"/>
        </w:rPr>
      </w:pPr>
    </w:p>
    <w:p w14:paraId="135EB28F" w14:textId="3638E233" w:rsidR="00066A98" w:rsidRPr="0046360C" w:rsidRDefault="00066A98" w:rsidP="0046360C">
      <w:pPr>
        <w:pStyle w:val="ListParagraph"/>
        <w:numPr>
          <w:ilvl w:val="0"/>
          <w:numId w:val="7"/>
        </w:numPr>
        <w:rPr>
          <w:rFonts w:ascii="Arial" w:hAnsi="Arial" w:cs="Arial"/>
        </w:rPr>
      </w:pPr>
      <w:r w:rsidRPr="00977309">
        <w:rPr>
          <w:rFonts w:ascii="Arial" w:hAnsi="Arial" w:cs="Arial"/>
          <w:b/>
          <w:bCs/>
        </w:rPr>
        <w:t>Resistance from Employees:</w:t>
      </w:r>
      <w:r w:rsidRPr="0046360C">
        <w:rPr>
          <w:rFonts w:ascii="Arial" w:hAnsi="Arial" w:cs="Arial"/>
        </w:rPr>
        <w:t xml:space="preserve"> Resistance to change is a common challenge faced by any organization, and Barclays Bank is no exception. Some employees may resist </w:t>
      </w:r>
      <w:r w:rsidRPr="0046360C">
        <w:rPr>
          <w:rFonts w:ascii="Arial" w:hAnsi="Arial" w:cs="Arial"/>
        </w:rPr>
        <w:lastRenderedPageBreak/>
        <w:t>change due to fear of the unknown, resistance to change, or resistance to change agents.</w:t>
      </w:r>
    </w:p>
    <w:p w14:paraId="32F4E50D" w14:textId="77777777" w:rsidR="00066A98" w:rsidRPr="00DF6406" w:rsidRDefault="00066A98" w:rsidP="00066A98">
      <w:pPr>
        <w:rPr>
          <w:rFonts w:ascii="Arial" w:hAnsi="Arial" w:cs="Arial"/>
        </w:rPr>
      </w:pPr>
    </w:p>
    <w:p w14:paraId="7803FA09" w14:textId="51024B32" w:rsidR="00066A98" w:rsidRPr="0046360C" w:rsidRDefault="00066A98" w:rsidP="0046360C">
      <w:pPr>
        <w:pStyle w:val="ListParagraph"/>
        <w:numPr>
          <w:ilvl w:val="0"/>
          <w:numId w:val="7"/>
        </w:numPr>
        <w:rPr>
          <w:rFonts w:ascii="Arial" w:hAnsi="Arial" w:cs="Arial"/>
        </w:rPr>
      </w:pPr>
      <w:r w:rsidRPr="00977309">
        <w:rPr>
          <w:rFonts w:ascii="Arial" w:hAnsi="Arial" w:cs="Arial"/>
          <w:b/>
          <w:bCs/>
        </w:rPr>
        <w:t>Cultural Resistance:</w:t>
      </w:r>
      <w:r w:rsidRPr="0046360C">
        <w:rPr>
          <w:rFonts w:ascii="Arial" w:hAnsi="Arial" w:cs="Arial"/>
        </w:rPr>
        <w:t xml:space="preserve"> Different cultural aspects within Barclays Bank may pose challenges when implementing change. Different countries and regions may have unique cultural norms and values that influence attitudes towards change.</w:t>
      </w:r>
    </w:p>
    <w:p w14:paraId="4B9C3510" w14:textId="77777777" w:rsidR="00066A98" w:rsidRPr="00DF6406" w:rsidRDefault="00066A98" w:rsidP="00066A98">
      <w:pPr>
        <w:rPr>
          <w:rFonts w:ascii="Arial" w:hAnsi="Arial" w:cs="Arial"/>
        </w:rPr>
      </w:pPr>
    </w:p>
    <w:p w14:paraId="42AC8226" w14:textId="5C9CCE9A" w:rsidR="00066A98" w:rsidRPr="0046360C" w:rsidRDefault="00066A98" w:rsidP="0046360C">
      <w:pPr>
        <w:pStyle w:val="ListParagraph"/>
        <w:numPr>
          <w:ilvl w:val="0"/>
          <w:numId w:val="7"/>
        </w:numPr>
        <w:rPr>
          <w:rFonts w:ascii="Arial" w:hAnsi="Arial" w:cs="Arial"/>
        </w:rPr>
      </w:pPr>
      <w:r w:rsidRPr="00977309">
        <w:rPr>
          <w:rFonts w:ascii="Arial" w:hAnsi="Arial" w:cs="Arial"/>
          <w:b/>
          <w:bCs/>
        </w:rPr>
        <w:t>Complexity and Scope:</w:t>
      </w:r>
      <w:r w:rsidRPr="0046360C">
        <w:rPr>
          <w:rFonts w:ascii="Arial" w:hAnsi="Arial" w:cs="Arial"/>
        </w:rPr>
        <w:t xml:space="preserve"> Implementing change within a large and complex organization like Barclays Bank can be a complex task. The bank has diverse business units, product lines, and systems, which may require significant changes.</w:t>
      </w:r>
    </w:p>
    <w:p w14:paraId="344F57A1" w14:textId="77777777" w:rsidR="00066A98" w:rsidRDefault="00066A98" w:rsidP="00066A98">
      <w:pPr>
        <w:rPr>
          <w:rFonts w:ascii="Arial" w:hAnsi="Arial" w:cs="Arial"/>
        </w:rPr>
      </w:pPr>
    </w:p>
    <w:p w14:paraId="7EE54838" w14:textId="77777777" w:rsidR="00F55D6A" w:rsidRPr="00DF6406" w:rsidRDefault="00F55D6A" w:rsidP="00066A98">
      <w:pPr>
        <w:rPr>
          <w:rFonts w:ascii="Arial" w:hAnsi="Arial" w:cs="Arial"/>
        </w:rPr>
      </w:pPr>
    </w:p>
    <w:p w14:paraId="62E19BD8" w14:textId="66A63252" w:rsidR="00066A98" w:rsidRPr="00977309" w:rsidRDefault="00066A98" w:rsidP="0046360C">
      <w:pPr>
        <w:pStyle w:val="ListParagraph"/>
        <w:numPr>
          <w:ilvl w:val="0"/>
          <w:numId w:val="5"/>
        </w:numPr>
        <w:rPr>
          <w:rFonts w:ascii="Arial" w:hAnsi="Arial" w:cs="Arial"/>
          <w:b/>
          <w:bCs/>
          <w:sz w:val="24"/>
          <w:szCs w:val="24"/>
        </w:rPr>
      </w:pPr>
      <w:r w:rsidRPr="00977309">
        <w:rPr>
          <w:rFonts w:ascii="Arial" w:hAnsi="Arial" w:cs="Arial"/>
          <w:b/>
          <w:bCs/>
          <w:sz w:val="24"/>
          <w:szCs w:val="24"/>
        </w:rPr>
        <w:t>Opportunities</w:t>
      </w:r>
    </w:p>
    <w:p w14:paraId="04249DF1" w14:textId="77777777" w:rsidR="00066A98" w:rsidRPr="00DF6406" w:rsidRDefault="00066A98" w:rsidP="00066A98">
      <w:pPr>
        <w:rPr>
          <w:rFonts w:ascii="Arial" w:hAnsi="Arial" w:cs="Arial"/>
        </w:rPr>
      </w:pPr>
    </w:p>
    <w:p w14:paraId="0BCBCC51" w14:textId="3D2EEE93" w:rsidR="00066A98" w:rsidRPr="0046360C" w:rsidRDefault="00066A98" w:rsidP="0046360C">
      <w:pPr>
        <w:pStyle w:val="ListParagraph"/>
        <w:numPr>
          <w:ilvl w:val="0"/>
          <w:numId w:val="8"/>
        </w:numPr>
        <w:rPr>
          <w:rFonts w:ascii="Arial" w:hAnsi="Arial" w:cs="Arial"/>
        </w:rPr>
      </w:pPr>
      <w:r w:rsidRPr="00977309">
        <w:rPr>
          <w:rFonts w:ascii="Arial" w:hAnsi="Arial" w:cs="Arial"/>
          <w:b/>
          <w:bCs/>
        </w:rPr>
        <w:t>Digital Transformation:</w:t>
      </w:r>
      <w:r w:rsidRPr="0046360C">
        <w:rPr>
          <w:rFonts w:ascii="Arial" w:hAnsi="Arial" w:cs="Arial"/>
        </w:rPr>
        <w:t xml:space="preserve"> The increasing adoption of digital banking services presents significant opportunities for Barclays Bank. By leveraging cutting-edge technology, the bank can enhance customer experiences, improve operational efficiency, and gain a competitive edge.</w:t>
      </w:r>
    </w:p>
    <w:p w14:paraId="33DA1D9C" w14:textId="77777777" w:rsidR="00066A98" w:rsidRPr="00DF6406" w:rsidRDefault="00066A98" w:rsidP="00066A98">
      <w:pPr>
        <w:rPr>
          <w:rFonts w:ascii="Arial" w:hAnsi="Arial" w:cs="Arial"/>
        </w:rPr>
      </w:pPr>
    </w:p>
    <w:p w14:paraId="51AEA6BD" w14:textId="0E98618F" w:rsidR="00066A98" w:rsidRPr="0046360C" w:rsidRDefault="00066A98" w:rsidP="0046360C">
      <w:pPr>
        <w:pStyle w:val="ListParagraph"/>
        <w:numPr>
          <w:ilvl w:val="0"/>
          <w:numId w:val="8"/>
        </w:numPr>
        <w:rPr>
          <w:rFonts w:ascii="Arial" w:hAnsi="Arial" w:cs="Arial"/>
        </w:rPr>
      </w:pPr>
      <w:r w:rsidRPr="00977309">
        <w:rPr>
          <w:rFonts w:ascii="Arial" w:hAnsi="Arial" w:cs="Arial"/>
          <w:b/>
          <w:bCs/>
        </w:rPr>
        <w:t>Risk Management:</w:t>
      </w:r>
      <w:r w:rsidRPr="0046360C">
        <w:rPr>
          <w:rFonts w:ascii="Arial" w:hAnsi="Arial" w:cs="Arial"/>
        </w:rPr>
        <w:t xml:space="preserve"> Barclays Bank can explore opportunities to enhance its risk management practices, particularly in areas such as cybersecurity, data privacy, and regulatory compliance. Investing in robust risk management systems can protect the bank from potential threats.</w:t>
      </w:r>
    </w:p>
    <w:p w14:paraId="343F7BED" w14:textId="77777777" w:rsidR="00066A98" w:rsidRPr="00DF6406" w:rsidRDefault="00066A98" w:rsidP="00066A98">
      <w:pPr>
        <w:rPr>
          <w:rFonts w:ascii="Arial" w:hAnsi="Arial" w:cs="Arial"/>
        </w:rPr>
      </w:pPr>
    </w:p>
    <w:p w14:paraId="0281EFB8" w14:textId="1911F2B5" w:rsidR="00066A98" w:rsidRPr="0046360C" w:rsidRDefault="00066A98" w:rsidP="0046360C">
      <w:pPr>
        <w:pStyle w:val="ListParagraph"/>
        <w:numPr>
          <w:ilvl w:val="0"/>
          <w:numId w:val="8"/>
        </w:numPr>
        <w:rPr>
          <w:rFonts w:ascii="Arial" w:hAnsi="Arial" w:cs="Arial"/>
        </w:rPr>
      </w:pPr>
      <w:r w:rsidRPr="00977309">
        <w:rPr>
          <w:rFonts w:ascii="Arial" w:hAnsi="Arial" w:cs="Arial"/>
          <w:b/>
          <w:bCs/>
        </w:rPr>
        <w:t>Innovation and Disruption:</w:t>
      </w:r>
      <w:r w:rsidRPr="0046360C">
        <w:rPr>
          <w:rFonts w:ascii="Arial" w:hAnsi="Arial" w:cs="Arial"/>
        </w:rPr>
        <w:t xml:space="preserve"> Barclays Bank can foster a culture of innovation and embrace disruptive technologies to stay ahead in the rapidly changing financial services landscape. This can involve partnering with fintech companies or investing in research and development.</w:t>
      </w:r>
    </w:p>
    <w:p w14:paraId="4DD6174C" w14:textId="77777777" w:rsidR="00066A98" w:rsidRDefault="00066A98" w:rsidP="00066A98">
      <w:pPr>
        <w:rPr>
          <w:rFonts w:ascii="Arial" w:hAnsi="Arial" w:cs="Arial"/>
        </w:rPr>
      </w:pPr>
    </w:p>
    <w:p w14:paraId="3D7CB929" w14:textId="77777777" w:rsidR="00F55D6A" w:rsidRPr="00DF6406" w:rsidRDefault="00F55D6A" w:rsidP="00066A98">
      <w:pPr>
        <w:rPr>
          <w:rFonts w:ascii="Arial" w:hAnsi="Arial" w:cs="Arial"/>
        </w:rPr>
      </w:pPr>
    </w:p>
    <w:p w14:paraId="294893F5" w14:textId="3C6D68CD" w:rsidR="00066A98" w:rsidRPr="00977309" w:rsidRDefault="00066A98" w:rsidP="0046360C">
      <w:pPr>
        <w:pStyle w:val="ListParagraph"/>
        <w:numPr>
          <w:ilvl w:val="0"/>
          <w:numId w:val="5"/>
        </w:numPr>
        <w:rPr>
          <w:rFonts w:ascii="Arial" w:hAnsi="Arial" w:cs="Arial"/>
          <w:b/>
          <w:bCs/>
          <w:sz w:val="24"/>
          <w:szCs w:val="24"/>
        </w:rPr>
      </w:pPr>
      <w:r w:rsidRPr="00977309">
        <w:rPr>
          <w:rFonts w:ascii="Arial" w:hAnsi="Arial" w:cs="Arial"/>
          <w:b/>
          <w:bCs/>
          <w:sz w:val="24"/>
          <w:szCs w:val="24"/>
        </w:rPr>
        <w:t>Threats</w:t>
      </w:r>
    </w:p>
    <w:p w14:paraId="5F093E1D" w14:textId="77777777" w:rsidR="00066A98" w:rsidRPr="00DF6406" w:rsidRDefault="00066A98" w:rsidP="00066A98">
      <w:pPr>
        <w:rPr>
          <w:rFonts w:ascii="Arial" w:hAnsi="Arial" w:cs="Arial"/>
        </w:rPr>
      </w:pPr>
    </w:p>
    <w:p w14:paraId="00A0BDB3" w14:textId="47C3E110" w:rsidR="00066A98" w:rsidRPr="0046360C" w:rsidRDefault="00066A98" w:rsidP="0046360C">
      <w:pPr>
        <w:pStyle w:val="ListParagraph"/>
        <w:numPr>
          <w:ilvl w:val="0"/>
          <w:numId w:val="9"/>
        </w:numPr>
        <w:rPr>
          <w:rFonts w:ascii="Arial" w:hAnsi="Arial" w:cs="Arial"/>
        </w:rPr>
      </w:pPr>
      <w:r w:rsidRPr="00977309">
        <w:rPr>
          <w:rFonts w:ascii="Arial" w:hAnsi="Arial" w:cs="Arial"/>
          <w:b/>
          <w:bCs/>
        </w:rPr>
        <w:t>Competitive Landscape:</w:t>
      </w:r>
      <w:r w:rsidRPr="0046360C">
        <w:rPr>
          <w:rFonts w:ascii="Arial" w:hAnsi="Arial" w:cs="Arial"/>
        </w:rPr>
        <w:t xml:space="preserve"> The financial services industry is highly competitive, and new entrants and disruptive technologies can challenge Barclays Bank's position. The bank needs to stay agile and adapt to changing market dynamics to maintain its competitive advantage.</w:t>
      </w:r>
    </w:p>
    <w:p w14:paraId="7F758A60" w14:textId="77777777" w:rsidR="00066A98" w:rsidRPr="00DF6406" w:rsidRDefault="00066A98" w:rsidP="00066A98">
      <w:pPr>
        <w:rPr>
          <w:rFonts w:ascii="Arial" w:hAnsi="Arial" w:cs="Arial"/>
        </w:rPr>
      </w:pPr>
    </w:p>
    <w:p w14:paraId="5B4A935A" w14:textId="357EA7A1" w:rsidR="00066A98" w:rsidRPr="0046360C" w:rsidRDefault="00066A98" w:rsidP="0046360C">
      <w:pPr>
        <w:pStyle w:val="ListParagraph"/>
        <w:numPr>
          <w:ilvl w:val="0"/>
          <w:numId w:val="9"/>
        </w:numPr>
        <w:rPr>
          <w:rFonts w:ascii="Arial" w:hAnsi="Arial" w:cs="Arial"/>
        </w:rPr>
      </w:pPr>
      <w:r w:rsidRPr="00977309">
        <w:rPr>
          <w:rFonts w:ascii="Arial" w:hAnsi="Arial" w:cs="Arial"/>
          <w:b/>
          <w:bCs/>
        </w:rPr>
        <w:lastRenderedPageBreak/>
        <w:t>Cybersecurity Risks:</w:t>
      </w:r>
      <w:r w:rsidRPr="0046360C">
        <w:rPr>
          <w:rFonts w:ascii="Arial" w:hAnsi="Arial" w:cs="Arial"/>
        </w:rPr>
        <w:t xml:space="preserve"> Cyberattacks have become a major concern for financial institutions, and Barclays Bank is exposed to cyber threats. The bank needs to invest in robust cybersecurity measures to protect customer data and prevent unauthorized access.</w:t>
      </w:r>
    </w:p>
    <w:p w14:paraId="5703B956" w14:textId="77777777" w:rsidR="00066A98" w:rsidRPr="00DF6406" w:rsidRDefault="00066A98" w:rsidP="00066A98">
      <w:pPr>
        <w:rPr>
          <w:rFonts w:ascii="Arial" w:hAnsi="Arial" w:cs="Arial"/>
        </w:rPr>
      </w:pPr>
    </w:p>
    <w:p w14:paraId="711A628D" w14:textId="2BCF42E2" w:rsidR="00066A98" w:rsidRPr="0046360C" w:rsidRDefault="00066A98" w:rsidP="0046360C">
      <w:pPr>
        <w:pStyle w:val="ListParagraph"/>
        <w:numPr>
          <w:ilvl w:val="0"/>
          <w:numId w:val="9"/>
        </w:numPr>
        <w:rPr>
          <w:rFonts w:ascii="Arial" w:hAnsi="Arial" w:cs="Arial"/>
        </w:rPr>
      </w:pPr>
      <w:r w:rsidRPr="00977309">
        <w:rPr>
          <w:rFonts w:ascii="Arial" w:hAnsi="Arial" w:cs="Arial"/>
          <w:b/>
          <w:bCs/>
        </w:rPr>
        <w:t>Customer Trust:</w:t>
      </w:r>
      <w:r w:rsidRPr="0046360C">
        <w:rPr>
          <w:rFonts w:ascii="Arial" w:hAnsi="Arial" w:cs="Arial"/>
        </w:rPr>
        <w:t xml:space="preserve"> Maintaining trust with customers is crucial in the banking industry. Barclays Bank needs to maintain its reputation for reliability and transparency, as data breaches or scandals can erode customer trust and impact the bank's reputation.</w:t>
      </w:r>
    </w:p>
    <w:p w14:paraId="16979BD2" w14:textId="77777777" w:rsidR="00066A98" w:rsidRPr="00DF6406" w:rsidRDefault="00066A98" w:rsidP="00066A98">
      <w:pPr>
        <w:rPr>
          <w:rFonts w:ascii="Arial" w:hAnsi="Arial" w:cs="Arial"/>
        </w:rPr>
      </w:pPr>
    </w:p>
    <w:p w14:paraId="5993916A" w14:textId="77777777" w:rsidR="00066A98" w:rsidRPr="00DF6406" w:rsidRDefault="00066A98" w:rsidP="00066A98">
      <w:pPr>
        <w:rPr>
          <w:rFonts w:ascii="Arial" w:hAnsi="Arial" w:cs="Arial"/>
        </w:rPr>
      </w:pPr>
    </w:p>
    <w:p w14:paraId="31280CCE" w14:textId="77777777" w:rsidR="00066A98" w:rsidRPr="00DF6406" w:rsidRDefault="00066A98" w:rsidP="00FA3201">
      <w:pPr>
        <w:pStyle w:val="Heading1"/>
      </w:pPr>
    </w:p>
    <w:p w14:paraId="0AA71B1D" w14:textId="299C9332" w:rsidR="00094859" w:rsidRPr="000054F0" w:rsidRDefault="00094859" w:rsidP="000054F0">
      <w:pPr>
        <w:pStyle w:val="NoSpacing"/>
        <w:numPr>
          <w:ilvl w:val="0"/>
          <w:numId w:val="54"/>
        </w:numPr>
        <w:rPr>
          <w:rFonts w:ascii="Arial" w:hAnsi="Arial" w:cs="Arial"/>
          <w:b/>
          <w:bCs/>
          <w:sz w:val="32"/>
          <w:szCs w:val="32"/>
        </w:rPr>
      </w:pPr>
      <w:bookmarkStart w:id="22" w:name="_Toc184309147"/>
      <w:bookmarkStart w:id="23" w:name="_Toc184995104"/>
      <w:r w:rsidRPr="000054F0">
        <w:rPr>
          <w:rFonts w:ascii="Arial" w:hAnsi="Arial" w:cs="Arial"/>
          <w:b/>
          <w:bCs/>
          <w:sz w:val="32"/>
          <w:szCs w:val="32"/>
        </w:rPr>
        <w:t>PESTEL Analysis</w:t>
      </w:r>
      <w:bookmarkEnd w:id="22"/>
      <w:bookmarkEnd w:id="23"/>
      <w:r w:rsidRPr="000054F0">
        <w:rPr>
          <w:rFonts w:ascii="Arial" w:hAnsi="Arial" w:cs="Arial"/>
          <w:b/>
          <w:bCs/>
          <w:sz w:val="32"/>
          <w:szCs w:val="32"/>
        </w:rPr>
        <w:t xml:space="preserve"> </w:t>
      </w:r>
    </w:p>
    <w:p w14:paraId="7664027B" w14:textId="77777777" w:rsidR="00B74EF4" w:rsidRDefault="00B74EF4" w:rsidP="00094859">
      <w:pPr>
        <w:rPr>
          <w:rFonts w:ascii="Arial" w:hAnsi="Arial" w:cs="Arial"/>
        </w:rPr>
      </w:pPr>
    </w:p>
    <w:p w14:paraId="349E5D55" w14:textId="77777777" w:rsidR="00EA738E" w:rsidRPr="00DF6406" w:rsidRDefault="00EA738E" w:rsidP="00094859">
      <w:pPr>
        <w:rPr>
          <w:rFonts w:ascii="Arial" w:hAnsi="Arial" w:cs="Arial"/>
        </w:rPr>
      </w:pPr>
    </w:p>
    <w:p w14:paraId="67B6C097" w14:textId="30F7289D" w:rsidR="00B74EF4" w:rsidRPr="00DF6406" w:rsidRDefault="00B74EF4" w:rsidP="00094859">
      <w:pPr>
        <w:rPr>
          <w:rFonts w:ascii="Arial" w:hAnsi="Arial" w:cs="Arial"/>
        </w:rPr>
      </w:pPr>
    </w:p>
    <w:p w14:paraId="56807FA4" w14:textId="77777777" w:rsidR="00524AA1" w:rsidRDefault="00AE0AA5" w:rsidP="00094859">
      <w:pPr>
        <w:rPr>
          <w:rFonts w:ascii="Arial" w:hAnsi="Arial" w:cs="Arial"/>
          <w:sz w:val="20"/>
          <w:szCs w:val="20"/>
        </w:rPr>
      </w:pPr>
      <w:r w:rsidRPr="00DF6406">
        <w:rPr>
          <w:rFonts w:ascii="Arial" w:hAnsi="Arial" w:cs="Arial"/>
        </w:rPr>
        <w:t xml:space="preserve">                                                                                          </w:t>
      </w:r>
      <w:r w:rsidR="004F6E8C" w:rsidRPr="00524AA1">
        <w:rPr>
          <w:rFonts w:ascii="Arial" w:hAnsi="Arial" w:cs="Arial"/>
          <w:sz w:val="20"/>
          <w:szCs w:val="20"/>
        </w:rPr>
        <w:t>Figu</w:t>
      </w:r>
      <w:r w:rsidR="00AC6EC9" w:rsidRPr="00524AA1">
        <w:rPr>
          <w:rFonts w:ascii="Arial" w:hAnsi="Arial" w:cs="Arial"/>
          <w:sz w:val="20"/>
          <w:szCs w:val="20"/>
        </w:rPr>
        <w:t>re 3: PESTEL Analysis dia</w:t>
      </w:r>
      <w:r w:rsidRPr="00524AA1">
        <w:rPr>
          <w:rFonts w:ascii="Arial" w:hAnsi="Arial" w:cs="Arial"/>
          <w:sz w:val="20"/>
          <w:szCs w:val="20"/>
        </w:rPr>
        <w:t>gram</w:t>
      </w:r>
    </w:p>
    <w:p w14:paraId="0F47DC24" w14:textId="75BFB49A" w:rsidR="00B74EF4" w:rsidRPr="00524AA1" w:rsidRDefault="00524AA1" w:rsidP="00094859">
      <w:pPr>
        <w:rPr>
          <w:rFonts w:ascii="Arial" w:hAnsi="Arial" w:cs="Arial"/>
          <w:sz w:val="20"/>
          <w:szCs w:val="20"/>
        </w:rPr>
      </w:pPr>
      <w:r w:rsidRPr="00DF6406">
        <w:rPr>
          <w:rFonts w:ascii="Arial" w:hAnsi="Arial" w:cs="Arial"/>
          <w:noProof/>
        </w:rPr>
        <w:drawing>
          <wp:anchor distT="0" distB="0" distL="114300" distR="114300" simplePos="0" relativeHeight="251663360" behindDoc="0" locked="0" layoutInCell="1" allowOverlap="1" wp14:anchorId="4A69DEF0" wp14:editId="6AE8002E">
            <wp:simplePos x="0" y="0"/>
            <wp:positionH relativeFrom="column">
              <wp:posOffset>1192530</wp:posOffset>
            </wp:positionH>
            <wp:positionV relativeFrom="paragraph">
              <wp:posOffset>240030</wp:posOffset>
            </wp:positionV>
            <wp:extent cx="4789805" cy="2781935"/>
            <wp:effectExtent l="0" t="0" r="0" b="0"/>
            <wp:wrapTopAndBottom/>
            <wp:docPr id="9893436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89805" cy="2781935"/>
                    </a:xfrm>
                    <a:prstGeom prst="rect">
                      <a:avLst/>
                    </a:prstGeom>
                    <a:noFill/>
                  </pic:spPr>
                </pic:pic>
              </a:graphicData>
            </a:graphic>
            <wp14:sizeRelV relativeFrom="margin">
              <wp14:pctHeight>0</wp14:pctHeight>
            </wp14:sizeRelV>
          </wp:anchor>
        </w:drawing>
      </w:r>
    </w:p>
    <w:p w14:paraId="240500A4" w14:textId="1ED13F2F" w:rsidR="00B74EF4" w:rsidRDefault="004F6E8C" w:rsidP="00094859">
      <w:pPr>
        <w:rPr>
          <w:rFonts w:ascii="Arial" w:hAnsi="Arial" w:cs="Arial"/>
          <w:sz w:val="18"/>
          <w:szCs w:val="18"/>
        </w:rPr>
      </w:pPr>
      <w:r w:rsidRPr="00DF6406">
        <w:rPr>
          <w:rFonts w:ascii="Arial" w:hAnsi="Arial" w:cs="Arial"/>
          <w:sz w:val="18"/>
          <w:szCs w:val="18"/>
        </w:rPr>
        <w:t xml:space="preserve">  </w:t>
      </w:r>
      <w:r w:rsidR="00524AA1">
        <w:rPr>
          <w:rFonts w:ascii="Arial" w:hAnsi="Arial" w:cs="Arial"/>
          <w:sz w:val="18"/>
          <w:szCs w:val="18"/>
        </w:rPr>
        <w:t xml:space="preserve">                                                                                       </w:t>
      </w:r>
      <w:r w:rsidR="009128FD" w:rsidRPr="00DF6406">
        <w:rPr>
          <w:rFonts w:ascii="Arial" w:hAnsi="Arial" w:cs="Arial"/>
          <w:sz w:val="18"/>
          <w:szCs w:val="18"/>
        </w:rPr>
        <w:t xml:space="preserve">Source: </w:t>
      </w:r>
      <w:r w:rsidRPr="00DF6406">
        <w:rPr>
          <w:rFonts w:ascii="Arial" w:hAnsi="Arial" w:cs="Arial"/>
          <w:sz w:val="18"/>
          <w:szCs w:val="18"/>
        </w:rPr>
        <w:t>(</w:t>
      </w:r>
      <w:hyperlink r:id="rId21" w:history="1">
        <w:r w:rsidRPr="00DF6406">
          <w:rPr>
            <w:rStyle w:val="Hyperlink"/>
            <w:rFonts w:ascii="Arial" w:hAnsi="Arial" w:cs="Arial"/>
            <w:sz w:val="18"/>
            <w:szCs w:val="18"/>
          </w:rPr>
          <w:t>https://blog.oxfordcollegeofmarketing.com</w:t>
        </w:r>
      </w:hyperlink>
      <w:r w:rsidRPr="00DF6406">
        <w:rPr>
          <w:rFonts w:ascii="Arial" w:hAnsi="Arial" w:cs="Arial"/>
          <w:sz w:val="18"/>
          <w:szCs w:val="18"/>
        </w:rPr>
        <w:t>, 2024</w:t>
      </w:r>
    </w:p>
    <w:p w14:paraId="72F66FD7" w14:textId="77777777" w:rsidR="00AB4D8F" w:rsidRDefault="00AB4D8F" w:rsidP="00094859">
      <w:pPr>
        <w:rPr>
          <w:rFonts w:ascii="Arial" w:hAnsi="Arial" w:cs="Arial"/>
          <w:sz w:val="18"/>
          <w:szCs w:val="18"/>
        </w:rPr>
      </w:pPr>
    </w:p>
    <w:p w14:paraId="59B8958E" w14:textId="77777777" w:rsidR="00EA738E" w:rsidRDefault="00EA738E" w:rsidP="00094859">
      <w:pPr>
        <w:rPr>
          <w:rFonts w:ascii="Arial" w:hAnsi="Arial" w:cs="Arial"/>
          <w:sz w:val="18"/>
          <w:szCs w:val="18"/>
        </w:rPr>
      </w:pPr>
    </w:p>
    <w:p w14:paraId="6BAA5202" w14:textId="77777777" w:rsidR="00EA738E" w:rsidRDefault="00EA738E" w:rsidP="00094859">
      <w:pPr>
        <w:rPr>
          <w:rFonts w:ascii="Arial" w:hAnsi="Arial" w:cs="Arial"/>
          <w:sz w:val="18"/>
          <w:szCs w:val="18"/>
        </w:rPr>
      </w:pPr>
    </w:p>
    <w:p w14:paraId="599DA7BB" w14:textId="77777777" w:rsidR="00EA738E" w:rsidRPr="00AB4D8F" w:rsidRDefault="00EA738E" w:rsidP="00094859">
      <w:pPr>
        <w:rPr>
          <w:rFonts w:ascii="Arial" w:hAnsi="Arial" w:cs="Arial"/>
          <w:sz w:val="18"/>
          <w:szCs w:val="18"/>
        </w:rPr>
      </w:pPr>
    </w:p>
    <w:p w14:paraId="47C7E188" w14:textId="77777777" w:rsidR="00094859" w:rsidRPr="00DF6406" w:rsidRDefault="00094859" w:rsidP="00094859">
      <w:pPr>
        <w:rPr>
          <w:rFonts w:ascii="Arial" w:hAnsi="Arial" w:cs="Arial"/>
        </w:rPr>
      </w:pPr>
    </w:p>
    <w:p w14:paraId="5A23E882" w14:textId="574D7D6D" w:rsidR="00094859" w:rsidRPr="00524AA1" w:rsidRDefault="00094859" w:rsidP="0046360C">
      <w:pPr>
        <w:pStyle w:val="ListParagraph"/>
        <w:numPr>
          <w:ilvl w:val="0"/>
          <w:numId w:val="10"/>
        </w:numPr>
        <w:rPr>
          <w:rFonts w:ascii="Arial" w:hAnsi="Arial" w:cs="Arial"/>
          <w:b/>
          <w:bCs/>
          <w:sz w:val="24"/>
          <w:szCs w:val="24"/>
        </w:rPr>
      </w:pPr>
      <w:r w:rsidRPr="00524AA1">
        <w:rPr>
          <w:rFonts w:ascii="Arial" w:hAnsi="Arial" w:cs="Arial"/>
          <w:b/>
          <w:bCs/>
          <w:sz w:val="24"/>
          <w:szCs w:val="24"/>
        </w:rPr>
        <w:lastRenderedPageBreak/>
        <w:t>Political Factors</w:t>
      </w:r>
    </w:p>
    <w:p w14:paraId="2E9BB5B8" w14:textId="77777777" w:rsidR="00094859" w:rsidRPr="00DF6406" w:rsidRDefault="00094859" w:rsidP="00094859">
      <w:pPr>
        <w:rPr>
          <w:rFonts w:ascii="Arial" w:hAnsi="Arial" w:cs="Arial"/>
        </w:rPr>
      </w:pPr>
    </w:p>
    <w:p w14:paraId="26971C4D" w14:textId="77777777" w:rsidR="00094859" w:rsidRPr="00524AA1" w:rsidRDefault="00094859" w:rsidP="00094859">
      <w:pPr>
        <w:rPr>
          <w:rFonts w:ascii="Arial" w:hAnsi="Arial" w:cs="Arial"/>
          <w:b/>
          <w:bCs/>
        </w:rPr>
      </w:pPr>
      <w:r w:rsidRPr="00524AA1">
        <w:rPr>
          <w:rFonts w:ascii="Arial" w:hAnsi="Arial" w:cs="Arial"/>
          <w:b/>
          <w:bCs/>
        </w:rPr>
        <w:t>Recent History</w:t>
      </w:r>
    </w:p>
    <w:p w14:paraId="0E258241" w14:textId="77777777" w:rsidR="00094859" w:rsidRPr="00DF6406" w:rsidRDefault="00094859" w:rsidP="00094859">
      <w:pPr>
        <w:rPr>
          <w:rFonts w:ascii="Arial" w:hAnsi="Arial" w:cs="Arial"/>
        </w:rPr>
      </w:pPr>
    </w:p>
    <w:p w14:paraId="5002A7A4" w14:textId="77777777" w:rsidR="00094859" w:rsidRPr="0046360C" w:rsidRDefault="00094859" w:rsidP="0046360C">
      <w:pPr>
        <w:pStyle w:val="ListParagraph"/>
        <w:numPr>
          <w:ilvl w:val="0"/>
          <w:numId w:val="11"/>
        </w:numPr>
        <w:rPr>
          <w:rFonts w:ascii="Arial" w:hAnsi="Arial" w:cs="Arial"/>
        </w:rPr>
      </w:pPr>
      <w:r w:rsidRPr="0046360C">
        <w:rPr>
          <w:rFonts w:ascii="Arial" w:hAnsi="Arial" w:cs="Arial"/>
        </w:rPr>
        <w:t>Barclays Bank, one of the largest financial institutions in the United Kingdom, has experienced significant changes in its recent history. In 2008, the global financial crisis caused significant disruptions to the banking system, resulting in losses for Barclays. The bank received government bailout funds to support its financial stability and survived the crisis.</w:t>
      </w:r>
    </w:p>
    <w:p w14:paraId="10E628FB" w14:textId="77777777" w:rsidR="00094859" w:rsidRPr="00524AA1" w:rsidRDefault="00094859" w:rsidP="00094859">
      <w:pPr>
        <w:rPr>
          <w:rFonts w:ascii="Arial" w:hAnsi="Arial" w:cs="Arial"/>
          <w:b/>
          <w:bCs/>
          <w:sz w:val="24"/>
          <w:szCs w:val="24"/>
        </w:rPr>
      </w:pPr>
    </w:p>
    <w:p w14:paraId="68BED5F6" w14:textId="326C4CA8" w:rsidR="00094859" w:rsidRPr="00674D2B" w:rsidRDefault="00094859" w:rsidP="00674D2B">
      <w:pPr>
        <w:rPr>
          <w:rFonts w:ascii="Arial" w:hAnsi="Arial" w:cs="Arial"/>
          <w:b/>
          <w:bCs/>
        </w:rPr>
      </w:pPr>
      <w:r w:rsidRPr="00674D2B">
        <w:rPr>
          <w:rFonts w:ascii="Arial" w:hAnsi="Arial" w:cs="Arial"/>
          <w:b/>
          <w:bCs/>
        </w:rPr>
        <w:t>Economic Uncertainty</w:t>
      </w:r>
    </w:p>
    <w:p w14:paraId="7C2321B8" w14:textId="77777777" w:rsidR="00094859" w:rsidRPr="00DF6406" w:rsidRDefault="00094859" w:rsidP="00094859">
      <w:pPr>
        <w:rPr>
          <w:rFonts w:ascii="Arial" w:hAnsi="Arial" w:cs="Arial"/>
        </w:rPr>
      </w:pPr>
    </w:p>
    <w:p w14:paraId="6AD18A80" w14:textId="77777777" w:rsidR="00094859" w:rsidRPr="0046360C" w:rsidRDefault="00094859" w:rsidP="0046360C">
      <w:pPr>
        <w:pStyle w:val="ListParagraph"/>
        <w:numPr>
          <w:ilvl w:val="0"/>
          <w:numId w:val="11"/>
        </w:numPr>
        <w:rPr>
          <w:rFonts w:ascii="Arial" w:hAnsi="Arial" w:cs="Arial"/>
        </w:rPr>
      </w:pPr>
      <w:r w:rsidRPr="0046360C">
        <w:rPr>
          <w:rFonts w:ascii="Arial" w:hAnsi="Arial" w:cs="Arial"/>
        </w:rPr>
        <w:t>Economic uncertainty has been a pressing concern for Barclays Bank. The ongoing Brexit process, which threatens to disrupt trade relations and financial stability, has posed significant challenges for the bank. Uncertainty surrounding the UK's future economic relationship with the European Union has raised concerns about the bank's ability to navigate changing market conditions.</w:t>
      </w:r>
    </w:p>
    <w:p w14:paraId="03BB37AE" w14:textId="77777777" w:rsidR="00094859" w:rsidRDefault="00094859" w:rsidP="00094859">
      <w:pPr>
        <w:rPr>
          <w:rFonts w:ascii="Arial" w:hAnsi="Arial" w:cs="Arial"/>
        </w:rPr>
      </w:pPr>
    </w:p>
    <w:p w14:paraId="6416CE67" w14:textId="77777777" w:rsidR="00EA738E" w:rsidRPr="00DF6406" w:rsidRDefault="00EA738E" w:rsidP="00094859">
      <w:pPr>
        <w:rPr>
          <w:rFonts w:ascii="Arial" w:hAnsi="Arial" w:cs="Arial"/>
        </w:rPr>
      </w:pPr>
    </w:p>
    <w:p w14:paraId="4053C655" w14:textId="08F83A34" w:rsidR="00094859" w:rsidRPr="00524AA1" w:rsidRDefault="00094859" w:rsidP="0046360C">
      <w:pPr>
        <w:pStyle w:val="ListParagraph"/>
        <w:numPr>
          <w:ilvl w:val="0"/>
          <w:numId w:val="10"/>
        </w:numPr>
        <w:rPr>
          <w:rFonts w:ascii="Arial" w:hAnsi="Arial" w:cs="Arial"/>
          <w:b/>
          <w:bCs/>
          <w:sz w:val="24"/>
          <w:szCs w:val="24"/>
        </w:rPr>
      </w:pPr>
      <w:r w:rsidRPr="00524AA1">
        <w:rPr>
          <w:rFonts w:ascii="Arial" w:hAnsi="Arial" w:cs="Arial"/>
          <w:b/>
          <w:bCs/>
          <w:sz w:val="24"/>
          <w:szCs w:val="24"/>
        </w:rPr>
        <w:t>Economic Factors</w:t>
      </w:r>
    </w:p>
    <w:p w14:paraId="68EC8697" w14:textId="77777777" w:rsidR="00094859" w:rsidRPr="00DF6406" w:rsidRDefault="00094859" w:rsidP="00094859">
      <w:pPr>
        <w:rPr>
          <w:rFonts w:ascii="Arial" w:hAnsi="Arial" w:cs="Arial"/>
        </w:rPr>
      </w:pPr>
    </w:p>
    <w:p w14:paraId="37ACF09C" w14:textId="6D74F896" w:rsidR="00094859" w:rsidRDefault="00094859" w:rsidP="00094859">
      <w:pPr>
        <w:rPr>
          <w:rFonts w:ascii="Arial" w:hAnsi="Arial" w:cs="Arial"/>
          <w:b/>
          <w:bCs/>
        </w:rPr>
      </w:pPr>
      <w:r w:rsidRPr="00524AA1">
        <w:rPr>
          <w:rFonts w:ascii="Arial" w:hAnsi="Arial" w:cs="Arial"/>
          <w:b/>
          <w:bCs/>
        </w:rPr>
        <w:t>Digital Disruption</w:t>
      </w:r>
    </w:p>
    <w:p w14:paraId="454517BE" w14:textId="77777777" w:rsidR="00EA738E" w:rsidRPr="0038438F" w:rsidRDefault="00EA738E" w:rsidP="00094859">
      <w:pPr>
        <w:rPr>
          <w:rFonts w:ascii="Arial" w:hAnsi="Arial" w:cs="Arial"/>
          <w:b/>
          <w:bCs/>
        </w:rPr>
      </w:pPr>
    </w:p>
    <w:p w14:paraId="00976844" w14:textId="77777777" w:rsidR="00094859" w:rsidRPr="00953837" w:rsidRDefault="00094859" w:rsidP="00953837">
      <w:pPr>
        <w:pStyle w:val="ListParagraph"/>
        <w:numPr>
          <w:ilvl w:val="0"/>
          <w:numId w:val="11"/>
        </w:numPr>
        <w:rPr>
          <w:rFonts w:ascii="Arial" w:hAnsi="Arial" w:cs="Arial"/>
        </w:rPr>
      </w:pPr>
      <w:r w:rsidRPr="00953837">
        <w:rPr>
          <w:rFonts w:ascii="Arial" w:hAnsi="Arial" w:cs="Arial"/>
        </w:rPr>
        <w:t>Digital disruption has significantly impacted the banking industry, including Barclays. The rise of online banking and mobile banking has challenged traditional business models. Barclays has responded by investing in digital technologies to enhance customer experience and provide innovative banking services.</w:t>
      </w:r>
    </w:p>
    <w:p w14:paraId="4B87B924" w14:textId="20A566AF" w:rsidR="00094859" w:rsidRDefault="00094859" w:rsidP="00094859">
      <w:pPr>
        <w:rPr>
          <w:rFonts w:ascii="Arial" w:hAnsi="Arial" w:cs="Arial"/>
        </w:rPr>
      </w:pPr>
    </w:p>
    <w:p w14:paraId="383880A7" w14:textId="77777777" w:rsidR="00A864E2" w:rsidRPr="00DF6406" w:rsidRDefault="00A864E2" w:rsidP="00094859">
      <w:pPr>
        <w:rPr>
          <w:rFonts w:ascii="Arial" w:hAnsi="Arial" w:cs="Arial"/>
        </w:rPr>
      </w:pPr>
    </w:p>
    <w:p w14:paraId="2F604D8B" w14:textId="323DA551" w:rsidR="00094859" w:rsidRDefault="00094859" w:rsidP="00094859">
      <w:pPr>
        <w:rPr>
          <w:rFonts w:ascii="Arial" w:hAnsi="Arial" w:cs="Arial"/>
          <w:b/>
          <w:bCs/>
        </w:rPr>
      </w:pPr>
      <w:r w:rsidRPr="00524AA1">
        <w:rPr>
          <w:rFonts w:ascii="Arial" w:hAnsi="Arial" w:cs="Arial"/>
          <w:b/>
          <w:bCs/>
        </w:rPr>
        <w:t>Ongoing Economic Uncertainty</w:t>
      </w:r>
    </w:p>
    <w:p w14:paraId="2AF2994F" w14:textId="77777777" w:rsidR="00EA738E" w:rsidRPr="00A864E2" w:rsidRDefault="00EA738E" w:rsidP="00094859">
      <w:pPr>
        <w:rPr>
          <w:rFonts w:ascii="Arial" w:hAnsi="Arial" w:cs="Arial"/>
          <w:b/>
          <w:bCs/>
        </w:rPr>
      </w:pPr>
    </w:p>
    <w:p w14:paraId="1C8B87CB" w14:textId="77777777" w:rsidR="00094859" w:rsidRPr="00953837" w:rsidRDefault="00094859" w:rsidP="00953837">
      <w:pPr>
        <w:pStyle w:val="ListParagraph"/>
        <w:numPr>
          <w:ilvl w:val="0"/>
          <w:numId w:val="11"/>
        </w:numPr>
        <w:rPr>
          <w:rFonts w:ascii="Arial" w:hAnsi="Arial" w:cs="Arial"/>
        </w:rPr>
      </w:pPr>
      <w:r w:rsidRPr="00953837">
        <w:rPr>
          <w:rFonts w:ascii="Arial" w:hAnsi="Arial" w:cs="Arial"/>
        </w:rPr>
        <w:t>Economic uncertainty continues to pose challenges for the industry and Barclays Bank. The impact of Brexit, coupled with global macroeconomic factors, has subdued economic growth, affecting both businesses and individuals. This has had a ripple effect on the banking industry, including reduced lending activity and subdued demand for financial services.</w:t>
      </w:r>
    </w:p>
    <w:p w14:paraId="2FE5365D" w14:textId="77777777" w:rsidR="00094859" w:rsidRPr="00DF6406" w:rsidRDefault="00094859" w:rsidP="00094859">
      <w:pPr>
        <w:rPr>
          <w:rFonts w:ascii="Arial" w:hAnsi="Arial" w:cs="Arial"/>
        </w:rPr>
      </w:pPr>
    </w:p>
    <w:p w14:paraId="0763496F" w14:textId="75E3BEC7" w:rsidR="00094859" w:rsidRPr="00524AA1" w:rsidRDefault="00094859" w:rsidP="00953837">
      <w:pPr>
        <w:pStyle w:val="ListParagraph"/>
        <w:numPr>
          <w:ilvl w:val="0"/>
          <w:numId w:val="10"/>
        </w:numPr>
        <w:rPr>
          <w:rFonts w:ascii="Arial" w:hAnsi="Arial" w:cs="Arial"/>
          <w:b/>
          <w:bCs/>
          <w:sz w:val="24"/>
          <w:szCs w:val="24"/>
        </w:rPr>
      </w:pPr>
      <w:r w:rsidRPr="00524AA1">
        <w:rPr>
          <w:rFonts w:ascii="Arial" w:hAnsi="Arial" w:cs="Arial"/>
          <w:b/>
          <w:bCs/>
          <w:sz w:val="24"/>
          <w:szCs w:val="24"/>
        </w:rPr>
        <w:lastRenderedPageBreak/>
        <w:t>Social Factors</w:t>
      </w:r>
    </w:p>
    <w:p w14:paraId="0704CAEB" w14:textId="77777777" w:rsidR="00094859" w:rsidRPr="00DF6406" w:rsidRDefault="00094859" w:rsidP="00094859">
      <w:pPr>
        <w:rPr>
          <w:rFonts w:ascii="Arial" w:hAnsi="Arial" w:cs="Arial"/>
        </w:rPr>
      </w:pPr>
    </w:p>
    <w:p w14:paraId="5BD10002" w14:textId="50F930B7" w:rsidR="00094859" w:rsidRDefault="00094859" w:rsidP="00094859">
      <w:pPr>
        <w:rPr>
          <w:rFonts w:ascii="Arial" w:hAnsi="Arial" w:cs="Arial"/>
          <w:b/>
          <w:bCs/>
        </w:rPr>
      </w:pPr>
      <w:r w:rsidRPr="00524AA1">
        <w:rPr>
          <w:rFonts w:ascii="Arial" w:hAnsi="Arial" w:cs="Arial"/>
          <w:b/>
          <w:bCs/>
        </w:rPr>
        <w:t>Changing Customer Preferences</w:t>
      </w:r>
    </w:p>
    <w:p w14:paraId="179A3174" w14:textId="77777777" w:rsidR="00EA738E" w:rsidRPr="00CB7118" w:rsidRDefault="00EA738E" w:rsidP="00094859">
      <w:pPr>
        <w:rPr>
          <w:rFonts w:ascii="Arial" w:hAnsi="Arial" w:cs="Arial"/>
          <w:b/>
          <w:bCs/>
        </w:rPr>
      </w:pPr>
    </w:p>
    <w:p w14:paraId="7BFA3E9D" w14:textId="6B42D602" w:rsidR="00094859" w:rsidRPr="005B312D" w:rsidRDefault="00094859" w:rsidP="005B312D">
      <w:pPr>
        <w:pStyle w:val="ListParagraph"/>
        <w:numPr>
          <w:ilvl w:val="0"/>
          <w:numId w:val="11"/>
        </w:numPr>
        <w:rPr>
          <w:rFonts w:ascii="Arial" w:hAnsi="Arial" w:cs="Arial"/>
        </w:rPr>
      </w:pPr>
      <w:r w:rsidRPr="005B312D">
        <w:rPr>
          <w:rFonts w:ascii="Arial" w:hAnsi="Arial" w:cs="Arial"/>
        </w:rPr>
        <w:t>Customer preferences and behavio</w:t>
      </w:r>
      <w:r w:rsidR="001624DC" w:rsidRPr="005B312D">
        <w:rPr>
          <w:rFonts w:ascii="Arial" w:hAnsi="Arial" w:cs="Arial"/>
        </w:rPr>
        <w:t>u</w:t>
      </w:r>
      <w:r w:rsidRPr="005B312D">
        <w:rPr>
          <w:rFonts w:ascii="Arial" w:hAnsi="Arial" w:cs="Arial"/>
        </w:rPr>
        <w:t xml:space="preserve">rs have evolved, influenced by factors such as urbanization, </w:t>
      </w:r>
      <w:r w:rsidR="001624DC" w:rsidRPr="005B312D">
        <w:rPr>
          <w:rFonts w:ascii="Arial" w:hAnsi="Arial" w:cs="Arial"/>
        </w:rPr>
        <w:t xml:space="preserve">the </w:t>
      </w:r>
      <w:r w:rsidRPr="005B312D">
        <w:rPr>
          <w:rFonts w:ascii="Arial" w:hAnsi="Arial" w:cs="Arial"/>
        </w:rPr>
        <w:t>ag</w:t>
      </w:r>
      <w:r w:rsidR="001624DC" w:rsidRPr="005B312D">
        <w:rPr>
          <w:rFonts w:ascii="Arial" w:hAnsi="Arial" w:cs="Arial"/>
        </w:rPr>
        <w:t>e</w:t>
      </w:r>
      <w:r w:rsidRPr="005B312D">
        <w:rPr>
          <w:rFonts w:ascii="Arial" w:hAnsi="Arial" w:cs="Arial"/>
        </w:rPr>
        <w:t>ing population, and changing demographics. Barclays Bank has had to adapt to these changes to remain relevant and competitive. The bank has prioritized personalized customer experiences, including mobile banking and digital tools, to cater to changing customer preferences.</w:t>
      </w:r>
    </w:p>
    <w:p w14:paraId="4A4110D5" w14:textId="77777777" w:rsidR="00094859" w:rsidRPr="00524AA1" w:rsidRDefault="00094859" w:rsidP="00094859">
      <w:pPr>
        <w:rPr>
          <w:rFonts w:ascii="Arial" w:hAnsi="Arial" w:cs="Arial"/>
          <w:b/>
          <w:bCs/>
        </w:rPr>
      </w:pPr>
    </w:p>
    <w:p w14:paraId="3D2FA8B3" w14:textId="77777777" w:rsidR="00094859" w:rsidRPr="00524AA1" w:rsidRDefault="00094859" w:rsidP="00094859">
      <w:pPr>
        <w:rPr>
          <w:rFonts w:ascii="Arial" w:hAnsi="Arial" w:cs="Arial"/>
          <w:b/>
          <w:bCs/>
        </w:rPr>
      </w:pPr>
      <w:r w:rsidRPr="00524AA1">
        <w:rPr>
          <w:rFonts w:ascii="Arial" w:hAnsi="Arial" w:cs="Arial"/>
          <w:b/>
          <w:bCs/>
        </w:rPr>
        <w:t>Ethical Concerns</w:t>
      </w:r>
    </w:p>
    <w:p w14:paraId="6867B564" w14:textId="77777777" w:rsidR="00094859" w:rsidRPr="00DF6406" w:rsidRDefault="00094859" w:rsidP="00094859">
      <w:pPr>
        <w:rPr>
          <w:rFonts w:ascii="Arial" w:hAnsi="Arial" w:cs="Arial"/>
        </w:rPr>
      </w:pPr>
    </w:p>
    <w:p w14:paraId="6DA6996A" w14:textId="77777777" w:rsidR="00094859" w:rsidRPr="005B312D" w:rsidRDefault="00094859" w:rsidP="005B312D">
      <w:pPr>
        <w:pStyle w:val="ListParagraph"/>
        <w:numPr>
          <w:ilvl w:val="0"/>
          <w:numId w:val="11"/>
        </w:numPr>
        <w:rPr>
          <w:rFonts w:ascii="Arial" w:hAnsi="Arial" w:cs="Arial"/>
        </w:rPr>
      </w:pPr>
      <w:r w:rsidRPr="005B312D">
        <w:rPr>
          <w:rFonts w:ascii="Arial" w:hAnsi="Arial" w:cs="Arial"/>
        </w:rPr>
        <w:t>Ethical concerns have gained prominence in recent years, with customers demanding more socially responsible business practices. Barclays Bank has faced criticism for its involvement in controversial transactions and has faced scrutiny from regulators and stakeholders. The bank has responded with measures to enhance transparency and increase its commitment to ethical practices.</w:t>
      </w:r>
    </w:p>
    <w:p w14:paraId="2B585A6A" w14:textId="77777777" w:rsidR="00094859" w:rsidRDefault="00094859" w:rsidP="00094859">
      <w:pPr>
        <w:rPr>
          <w:rFonts w:ascii="Arial" w:hAnsi="Arial" w:cs="Arial"/>
          <w:b/>
          <w:bCs/>
          <w:sz w:val="24"/>
          <w:szCs w:val="24"/>
        </w:rPr>
      </w:pPr>
    </w:p>
    <w:p w14:paraId="3946F5E5" w14:textId="77777777" w:rsidR="00AF1A65" w:rsidRPr="00524AA1" w:rsidRDefault="00AF1A65" w:rsidP="00094859">
      <w:pPr>
        <w:rPr>
          <w:rFonts w:ascii="Arial" w:hAnsi="Arial" w:cs="Arial"/>
          <w:b/>
          <w:bCs/>
          <w:sz w:val="24"/>
          <w:szCs w:val="24"/>
        </w:rPr>
      </w:pPr>
    </w:p>
    <w:p w14:paraId="7791655A" w14:textId="0FAA392B" w:rsidR="00094859" w:rsidRPr="00524AA1" w:rsidRDefault="00094859" w:rsidP="005B312D">
      <w:pPr>
        <w:pStyle w:val="ListParagraph"/>
        <w:numPr>
          <w:ilvl w:val="0"/>
          <w:numId w:val="10"/>
        </w:numPr>
        <w:rPr>
          <w:rFonts w:ascii="Arial" w:hAnsi="Arial" w:cs="Arial"/>
          <w:b/>
          <w:bCs/>
          <w:sz w:val="24"/>
          <w:szCs w:val="24"/>
        </w:rPr>
      </w:pPr>
      <w:r w:rsidRPr="00524AA1">
        <w:rPr>
          <w:rFonts w:ascii="Arial" w:hAnsi="Arial" w:cs="Arial"/>
          <w:b/>
          <w:bCs/>
          <w:sz w:val="24"/>
          <w:szCs w:val="24"/>
        </w:rPr>
        <w:t>Technological Factors</w:t>
      </w:r>
    </w:p>
    <w:p w14:paraId="1FEA2D86" w14:textId="77777777" w:rsidR="00094859" w:rsidRPr="00DF6406" w:rsidRDefault="00094859" w:rsidP="00094859">
      <w:pPr>
        <w:rPr>
          <w:rFonts w:ascii="Arial" w:hAnsi="Arial" w:cs="Arial"/>
        </w:rPr>
      </w:pPr>
    </w:p>
    <w:p w14:paraId="75E14305" w14:textId="77777777" w:rsidR="00094859" w:rsidRPr="00524AA1" w:rsidRDefault="00094859" w:rsidP="00094859">
      <w:pPr>
        <w:rPr>
          <w:rFonts w:ascii="Arial" w:hAnsi="Arial" w:cs="Arial"/>
          <w:b/>
          <w:bCs/>
        </w:rPr>
      </w:pPr>
      <w:r w:rsidRPr="00524AA1">
        <w:rPr>
          <w:rFonts w:ascii="Arial" w:hAnsi="Arial" w:cs="Arial"/>
          <w:b/>
          <w:bCs/>
        </w:rPr>
        <w:t>Digital Transformation</w:t>
      </w:r>
    </w:p>
    <w:p w14:paraId="5DD512BF" w14:textId="77777777" w:rsidR="00094859" w:rsidRPr="00DF6406" w:rsidRDefault="00094859" w:rsidP="00094859">
      <w:pPr>
        <w:rPr>
          <w:rFonts w:ascii="Arial" w:hAnsi="Arial" w:cs="Arial"/>
        </w:rPr>
      </w:pPr>
    </w:p>
    <w:p w14:paraId="523D1402" w14:textId="77777777" w:rsidR="00094859" w:rsidRPr="005B312D" w:rsidRDefault="00094859" w:rsidP="005B312D">
      <w:pPr>
        <w:pStyle w:val="ListParagraph"/>
        <w:numPr>
          <w:ilvl w:val="0"/>
          <w:numId w:val="11"/>
        </w:numPr>
        <w:rPr>
          <w:rFonts w:ascii="Arial" w:hAnsi="Arial" w:cs="Arial"/>
        </w:rPr>
      </w:pPr>
      <w:r w:rsidRPr="005B312D">
        <w:rPr>
          <w:rFonts w:ascii="Arial" w:hAnsi="Arial" w:cs="Arial"/>
        </w:rPr>
        <w:t>Technological advancements have transformed the banking industry, and Barclays is no exception. The bank has invested heavily in digital platforms and technologies to enhance customer experience, improve operational efficiency, and stay competitive. This includes mobile banking, online banking, data analytics, and artificial intelligence.</w:t>
      </w:r>
    </w:p>
    <w:p w14:paraId="0C357CC7" w14:textId="77777777" w:rsidR="00094859" w:rsidRPr="00DF6406" w:rsidRDefault="00094859" w:rsidP="00094859">
      <w:pPr>
        <w:rPr>
          <w:rFonts w:ascii="Arial" w:hAnsi="Arial" w:cs="Arial"/>
        </w:rPr>
      </w:pPr>
    </w:p>
    <w:p w14:paraId="7B008EEB" w14:textId="77777777" w:rsidR="00094859" w:rsidRPr="00524AA1" w:rsidRDefault="00094859" w:rsidP="00094859">
      <w:pPr>
        <w:rPr>
          <w:rFonts w:ascii="Arial" w:hAnsi="Arial" w:cs="Arial"/>
          <w:b/>
          <w:bCs/>
        </w:rPr>
      </w:pPr>
      <w:r w:rsidRPr="00524AA1">
        <w:rPr>
          <w:rFonts w:ascii="Arial" w:hAnsi="Arial" w:cs="Arial"/>
          <w:b/>
          <w:bCs/>
        </w:rPr>
        <w:t>Data Privacy and Security</w:t>
      </w:r>
    </w:p>
    <w:p w14:paraId="5F77C927" w14:textId="77777777" w:rsidR="00094859" w:rsidRPr="00DF6406" w:rsidRDefault="00094859" w:rsidP="00094859">
      <w:pPr>
        <w:rPr>
          <w:rFonts w:ascii="Arial" w:hAnsi="Arial" w:cs="Arial"/>
        </w:rPr>
      </w:pPr>
    </w:p>
    <w:p w14:paraId="116CB9B5" w14:textId="77777777" w:rsidR="00094859" w:rsidRPr="00F34DA1" w:rsidRDefault="00094859" w:rsidP="00F34DA1">
      <w:pPr>
        <w:pStyle w:val="ListParagraph"/>
        <w:numPr>
          <w:ilvl w:val="0"/>
          <w:numId w:val="11"/>
        </w:numPr>
        <w:rPr>
          <w:rFonts w:ascii="Arial" w:hAnsi="Arial" w:cs="Arial"/>
        </w:rPr>
      </w:pPr>
      <w:r w:rsidRPr="00F34DA1">
        <w:rPr>
          <w:rFonts w:ascii="Arial" w:hAnsi="Arial" w:cs="Arial"/>
        </w:rPr>
        <w:t>Data privacy and security have become increasingly important in the digital era. Barclays Bank has had to grapple with challenges such as data breaches, cyber threats, and regulatory requirements to protect customer data. The bank has invested heavily in cybersecurity measures and is developing new technologies to safeguard sensitive information.</w:t>
      </w:r>
    </w:p>
    <w:p w14:paraId="131D14BF" w14:textId="77777777" w:rsidR="00094859" w:rsidRDefault="00094859" w:rsidP="00094859">
      <w:pPr>
        <w:rPr>
          <w:rFonts w:ascii="Arial" w:hAnsi="Arial" w:cs="Arial"/>
        </w:rPr>
      </w:pPr>
    </w:p>
    <w:p w14:paraId="216F28FD" w14:textId="77777777" w:rsidR="00AF1A65" w:rsidRPr="00DF6406" w:rsidRDefault="00AF1A65" w:rsidP="00094859">
      <w:pPr>
        <w:rPr>
          <w:rFonts w:ascii="Arial" w:hAnsi="Arial" w:cs="Arial"/>
        </w:rPr>
      </w:pPr>
    </w:p>
    <w:p w14:paraId="5DB19B82" w14:textId="5B43CCA6" w:rsidR="00094859" w:rsidRPr="00524AA1" w:rsidRDefault="00094859" w:rsidP="00F34DA1">
      <w:pPr>
        <w:pStyle w:val="ListParagraph"/>
        <w:numPr>
          <w:ilvl w:val="0"/>
          <w:numId w:val="10"/>
        </w:numPr>
        <w:rPr>
          <w:rFonts w:ascii="Arial" w:hAnsi="Arial" w:cs="Arial"/>
          <w:b/>
          <w:bCs/>
          <w:sz w:val="24"/>
          <w:szCs w:val="24"/>
        </w:rPr>
      </w:pPr>
      <w:r w:rsidRPr="00524AA1">
        <w:rPr>
          <w:rFonts w:ascii="Arial" w:hAnsi="Arial" w:cs="Arial"/>
          <w:b/>
          <w:bCs/>
          <w:sz w:val="24"/>
          <w:szCs w:val="24"/>
        </w:rPr>
        <w:lastRenderedPageBreak/>
        <w:t>Environmental Factors</w:t>
      </w:r>
    </w:p>
    <w:p w14:paraId="01A7A5F1" w14:textId="77777777" w:rsidR="00094859" w:rsidRPr="00DF6406" w:rsidRDefault="00094859" w:rsidP="00094859">
      <w:pPr>
        <w:rPr>
          <w:rFonts w:ascii="Arial" w:hAnsi="Arial" w:cs="Arial"/>
        </w:rPr>
      </w:pPr>
    </w:p>
    <w:p w14:paraId="1795CE9E" w14:textId="77777777" w:rsidR="00094859" w:rsidRPr="00524AA1" w:rsidRDefault="00094859" w:rsidP="00094859">
      <w:pPr>
        <w:rPr>
          <w:rFonts w:ascii="Arial" w:hAnsi="Arial" w:cs="Arial"/>
          <w:b/>
          <w:bCs/>
        </w:rPr>
      </w:pPr>
      <w:r w:rsidRPr="00524AA1">
        <w:rPr>
          <w:rFonts w:ascii="Arial" w:hAnsi="Arial" w:cs="Arial"/>
          <w:b/>
          <w:bCs/>
        </w:rPr>
        <w:t>Sustainable Banking</w:t>
      </w:r>
    </w:p>
    <w:p w14:paraId="6924427D" w14:textId="77777777" w:rsidR="00094859" w:rsidRPr="00DF6406" w:rsidRDefault="00094859" w:rsidP="00094859">
      <w:pPr>
        <w:rPr>
          <w:rFonts w:ascii="Arial" w:hAnsi="Arial" w:cs="Arial"/>
        </w:rPr>
      </w:pPr>
    </w:p>
    <w:p w14:paraId="2F179881" w14:textId="77777777" w:rsidR="00094859" w:rsidRPr="00F34DA1" w:rsidRDefault="00094859" w:rsidP="00F34DA1">
      <w:pPr>
        <w:pStyle w:val="ListParagraph"/>
        <w:numPr>
          <w:ilvl w:val="0"/>
          <w:numId w:val="11"/>
        </w:numPr>
        <w:rPr>
          <w:rFonts w:ascii="Arial" w:hAnsi="Arial" w:cs="Arial"/>
        </w:rPr>
      </w:pPr>
      <w:r w:rsidRPr="00F34DA1">
        <w:rPr>
          <w:rFonts w:ascii="Arial" w:hAnsi="Arial" w:cs="Arial"/>
        </w:rPr>
        <w:t>Environmental sustainability has become a priority for the banking industry, including Barclays Bank. The bank has recognized the importance of reducing its environmental footprint and has committed to sustainable banking practices. This includes promoting renewable energy, reducing carbon emissions, and supporting sustainable initiatives.</w:t>
      </w:r>
    </w:p>
    <w:p w14:paraId="37425BFD" w14:textId="77777777" w:rsidR="00094859" w:rsidRPr="00DF6406" w:rsidRDefault="00094859" w:rsidP="00094859">
      <w:pPr>
        <w:rPr>
          <w:rFonts w:ascii="Arial" w:hAnsi="Arial" w:cs="Arial"/>
        </w:rPr>
      </w:pPr>
    </w:p>
    <w:p w14:paraId="07CFCB8F" w14:textId="77777777" w:rsidR="00094859" w:rsidRPr="00524AA1" w:rsidRDefault="00094859" w:rsidP="00094859">
      <w:pPr>
        <w:rPr>
          <w:rFonts w:ascii="Arial" w:hAnsi="Arial" w:cs="Arial"/>
          <w:b/>
          <w:bCs/>
        </w:rPr>
      </w:pPr>
      <w:r w:rsidRPr="00524AA1">
        <w:rPr>
          <w:rFonts w:ascii="Arial" w:hAnsi="Arial" w:cs="Arial"/>
          <w:b/>
          <w:bCs/>
        </w:rPr>
        <w:t>Regulatory Compliance</w:t>
      </w:r>
    </w:p>
    <w:p w14:paraId="49C0EDD6" w14:textId="77777777" w:rsidR="00094859" w:rsidRPr="00DF6406" w:rsidRDefault="00094859" w:rsidP="00094859">
      <w:pPr>
        <w:rPr>
          <w:rFonts w:ascii="Arial" w:hAnsi="Arial" w:cs="Arial"/>
        </w:rPr>
      </w:pPr>
    </w:p>
    <w:p w14:paraId="09711020" w14:textId="6B9D6F11" w:rsidR="00094859" w:rsidRPr="003B5BA3" w:rsidRDefault="00094859" w:rsidP="003B5BA3">
      <w:pPr>
        <w:pStyle w:val="ListParagraph"/>
        <w:numPr>
          <w:ilvl w:val="0"/>
          <w:numId w:val="11"/>
        </w:numPr>
        <w:rPr>
          <w:rFonts w:ascii="Arial" w:hAnsi="Arial" w:cs="Arial"/>
        </w:rPr>
      </w:pPr>
      <w:r w:rsidRPr="003B5BA3">
        <w:rPr>
          <w:rFonts w:ascii="Arial" w:hAnsi="Arial" w:cs="Arial"/>
        </w:rPr>
        <w:t>The regulatory environment continues to evolve, driven by factors such as evolving industry standards, regulatory requirements, and changes in consumer behavio</w:t>
      </w:r>
      <w:r w:rsidR="00E2040F" w:rsidRPr="003B5BA3">
        <w:rPr>
          <w:rFonts w:ascii="Arial" w:hAnsi="Arial" w:cs="Arial"/>
        </w:rPr>
        <w:t>u</w:t>
      </w:r>
      <w:r w:rsidRPr="003B5BA3">
        <w:rPr>
          <w:rFonts w:ascii="Arial" w:hAnsi="Arial" w:cs="Arial"/>
        </w:rPr>
        <w:t>r. Barclays Bank has had to adapt to these changes to remain compliant and avoid regulatory penalties. The bank has invested heavily in compliance infrastructure and resources to ensure adherence to regulatory requirements.</w:t>
      </w:r>
    </w:p>
    <w:p w14:paraId="518445E2" w14:textId="77777777" w:rsidR="00094859" w:rsidRDefault="00094859" w:rsidP="00094859">
      <w:pPr>
        <w:rPr>
          <w:rFonts w:ascii="Arial" w:hAnsi="Arial" w:cs="Arial"/>
        </w:rPr>
      </w:pPr>
    </w:p>
    <w:p w14:paraId="2872DA73" w14:textId="77777777" w:rsidR="00AF1A65" w:rsidRPr="00DF6406" w:rsidRDefault="00AF1A65" w:rsidP="00094859">
      <w:pPr>
        <w:rPr>
          <w:rFonts w:ascii="Arial" w:hAnsi="Arial" w:cs="Arial"/>
        </w:rPr>
      </w:pPr>
    </w:p>
    <w:p w14:paraId="5A79DA06" w14:textId="02CD604F" w:rsidR="00094859" w:rsidRPr="00024B6F" w:rsidRDefault="00094859" w:rsidP="003B5BA3">
      <w:pPr>
        <w:pStyle w:val="ListParagraph"/>
        <w:numPr>
          <w:ilvl w:val="0"/>
          <w:numId w:val="10"/>
        </w:numPr>
        <w:rPr>
          <w:rFonts w:ascii="Arial" w:hAnsi="Arial" w:cs="Arial"/>
          <w:b/>
          <w:bCs/>
          <w:sz w:val="24"/>
          <w:szCs w:val="24"/>
        </w:rPr>
      </w:pPr>
      <w:r w:rsidRPr="00024B6F">
        <w:rPr>
          <w:rFonts w:ascii="Arial" w:hAnsi="Arial" w:cs="Arial"/>
          <w:b/>
          <w:bCs/>
          <w:sz w:val="24"/>
          <w:szCs w:val="24"/>
        </w:rPr>
        <w:t>Legal Factors</w:t>
      </w:r>
    </w:p>
    <w:p w14:paraId="0FADF9BD" w14:textId="77777777" w:rsidR="00094859" w:rsidRPr="00DF6406" w:rsidRDefault="00094859" w:rsidP="00094859">
      <w:pPr>
        <w:rPr>
          <w:rFonts w:ascii="Arial" w:hAnsi="Arial" w:cs="Arial"/>
        </w:rPr>
      </w:pPr>
    </w:p>
    <w:p w14:paraId="1A24DE8A" w14:textId="07D5D57A" w:rsidR="00094859" w:rsidRDefault="00094859" w:rsidP="00094859">
      <w:pPr>
        <w:rPr>
          <w:rFonts w:ascii="Arial" w:hAnsi="Arial" w:cs="Arial"/>
          <w:b/>
          <w:bCs/>
        </w:rPr>
      </w:pPr>
      <w:r w:rsidRPr="00024B6F">
        <w:rPr>
          <w:rFonts w:ascii="Arial" w:hAnsi="Arial" w:cs="Arial"/>
          <w:b/>
          <w:bCs/>
        </w:rPr>
        <w:t>Regulatory Compliance</w:t>
      </w:r>
    </w:p>
    <w:p w14:paraId="1C63EBB3" w14:textId="77777777" w:rsidR="00AF1A65" w:rsidRPr="00CB7118" w:rsidRDefault="00AF1A65" w:rsidP="00094859">
      <w:pPr>
        <w:rPr>
          <w:rFonts w:ascii="Arial" w:hAnsi="Arial" w:cs="Arial"/>
          <w:b/>
          <w:bCs/>
        </w:rPr>
      </w:pPr>
    </w:p>
    <w:p w14:paraId="137A2296" w14:textId="77777777" w:rsidR="00094859" w:rsidRPr="003B5BA3" w:rsidRDefault="00094859" w:rsidP="003B5BA3">
      <w:pPr>
        <w:pStyle w:val="ListParagraph"/>
        <w:numPr>
          <w:ilvl w:val="0"/>
          <w:numId w:val="11"/>
        </w:numPr>
        <w:rPr>
          <w:rFonts w:ascii="Arial" w:hAnsi="Arial" w:cs="Arial"/>
        </w:rPr>
      </w:pPr>
      <w:r w:rsidRPr="003B5BA3">
        <w:rPr>
          <w:rFonts w:ascii="Arial" w:hAnsi="Arial" w:cs="Arial"/>
        </w:rPr>
        <w:t>Barclays Bank operates in a highly regulated environment, subject to various laws and regulations. The bank must comply with regulatory requirements such as capital adequacy standards, anti-money laundering measures, and consumer protection regulations. Failure to do so can result in legal consequences and financial penalties.</w:t>
      </w:r>
    </w:p>
    <w:p w14:paraId="4F8D8EC9" w14:textId="316B529B" w:rsidR="00094859" w:rsidRDefault="00CB7118" w:rsidP="00CB7118">
      <w:pPr>
        <w:tabs>
          <w:tab w:val="left" w:pos="2344"/>
        </w:tabs>
        <w:rPr>
          <w:rFonts w:ascii="Arial" w:hAnsi="Arial" w:cs="Arial"/>
        </w:rPr>
      </w:pPr>
      <w:r>
        <w:rPr>
          <w:rFonts w:ascii="Arial" w:hAnsi="Arial" w:cs="Arial"/>
        </w:rPr>
        <w:tab/>
      </w:r>
    </w:p>
    <w:p w14:paraId="096EC3EB" w14:textId="77777777" w:rsidR="00CB7118" w:rsidRPr="00DF6406" w:rsidRDefault="00CB7118" w:rsidP="00CB7118">
      <w:pPr>
        <w:tabs>
          <w:tab w:val="left" w:pos="2344"/>
        </w:tabs>
        <w:rPr>
          <w:rFonts w:ascii="Arial" w:hAnsi="Arial" w:cs="Arial"/>
        </w:rPr>
      </w:pPr>
    </w:p>
    <w:p w14:paraId="46660AA5" w14:textId="25E180AE" w:rsidR="00094859" w:rsidRDefault="00094859" w:rsidP="00094859">
      <w:pPr>
        <w:rPr>
          <w:rFonts w:ascii="Arial" w:hAnsi="Arial" w:cs="Arial"/>
          <w:b/>
          <w:bCs/>
        </w:rPr>
      </w:pPr>
      <w:r w:rsidRPr="00024B6F">
        <w:rPr>
          <w:rFonts w:ascii="Arial" w:hAnsi="Arial" w:cs="Arial"/>
          <w:b/>
          <w:bCs/>
        </w:rPr>
        <w:t>Litigation and Legal Risks</w:t>
      </w:r>
    </w:p>
    <w:p w14:paraId="39D99CF8" w14:textId="77777777" w:rsidR="00AF1A65" w:rsidRPr="00CB7118" w:rsidRDefault="00AF1A65" w:rsidP="00094859">
      <w:pPr>
        <w:rPr>
          <w:rFonts w:ascii="Arial" w:hAnsi="Arial" w:cs="Arial"/>
          <w:b/>
          <w:bCs/>
        </w:rPr>
      </w:pPr>
    </w:p>
    <w:p w14:paraId="53B325E5" w14:textId="77777777" w:rsidR="00094859" w:rsidRPr="0018774E" w:rsidRDefault="00094859" w:rsidP="0018774E">
      <w:pPr>
        <w:pStyle w:val="ListParagraph"/>
        <w:numPr>
          <w:ilvl w:val="0"/>
          <w:numId w:val="11"/>
        </w:numPr>
        <w:rPr>
          <w:rFonts w:ascii="Arial" w:hAnsi="Arial" w:cs="Arial"/>
        </w:rPr>
      </w:pPr>
      <w:r w:rsidRPr="0018774E">
        <w:rPr>
          <w:rFonts w:ascii="Arial" w:hAnsi="Arial" w:cs="Arial"/>
        </w:rPr>
        <w:t>Barclays Bank is exposed to legal risks arising from various sources, including customer disputes, regulatory investigations, and litigation. The bank has risk management processes in place to mitigate legal risks and ensure fair treatment of customers.</w:t>
      </w:r>
    </w:p>
    <w:p w14:paraId="1AC1A6BF" w14:textId="77777777" w:rsidR="00094859" w:rsidRDefault="00094859" w:rsidP="00094859">
      <w:pPr>
        <w:rPr>
          <w:rFonts w:ascii="Arial" w:hAnsi="Arial" w:cs="Arial"/>
        </w:rPr>
      </w:pPr>
    </w:p>
    <w:p w14:paraId="65320EB4" w14:textId="77777777" w:rsidR="002C2245" w:rsidRPr="00DF6406" w:rsidRDefault="002C2245" w:rsidP="00094859">
      <w:pPr>
        <w:rPr>
          <w:rFonts w:ascii="Arial" w:hAnsi="Arial" w:cs="Arial"/>
        </w:rPr>
      </w:pPr>
    </w:p>
    <w:p w14:paraId="1DED8348" w14:textId="77777777" w:rsidR="007A7899" w:rsidRDefault="007A7899" w:rsidP="00C369A3">
      <w:pPr>
        <w:rPr>
          <w:rFonts w:ascii="Arial" w:hAnsi="Arial" w:cs="Arial"/>
          <w:sz w:val="32"/>
          <w:szCs w:val="32"/>
        </w:rPr>
      </w:pPr>
    </w:p>
    <w:p w14:paraId="06852FFC" w14:textId="77777777" w:rsidR="007A7899" w:rsidRPr="00DB272E" w:rsidRDefault="007A7899" w:rsidP="00C369A3">
      <w:pPr>
        <w:rPr>
          <w:rFonts w:ascii="Arial" w:hAnsi="Arial" w:cs="Arial"/>
          <w:sz w:val="32"/>
          <w:szCs w:val="32"/>
        </w:rPr>
      </w:pPr>
      <w:bookmarkStart w:id="24" w:name="_Hlk184653930"/>
    </w:p>
    <w:p w14:paraId="0ADCDA23" w14:textId="5E887582" w:rsidR="00DB272E" w:rsidRPr="000054F0" w:rsidRDefault="00DB272E" w:rsidP="000054F0">
      <w:pPr>
        <w:pStyle w:val="NoSpacing"/>
        <w:numPr>
          <w:ilvl w:val="0"/>
          <w:numId w:val="54"/>
        </w:numPr>
        <w:rPr>
          <w:rFonts w:ascii="Arial" w:hAnsi="Arial" w:cs="Arial"/>
          <w:b/>
          <w:bCs/>
          <w:sz w:val="32"/>
          <w:szCs w:val="32"/>
        </w:rPr>
      </w:pPr>
      <w:bookmarkStart w:id="25" w:name="_Hlk184649156"/>
      <w:bookmarkStart w:id="26" w:name="_Toc184995105"/>
      <w:r w:rsidRPr="000054F0">
        <w:rPr>
          <w:rFonts w:ascii="Arial" w:hAnsi="Arial" w:cs="Arial"/>
          <w:b/>
          <w:bCs/>
          <w:sz w:val="32"/>
          <w:szCs w:val="32"/>
        </w:rPr>
        <w:t xml:space="preserve">Porter's </w:t>
      </w:r>
      <w:r w:rsidR="00955B8B" w:rsidRPr="000054F0">
        <w:rPr>
          <w:rFonts w:ascii="Arial" w:hAnsi="Arial" w:cs="Arial"/>
          <w:b/>
          <w:bCs/>
          <w:sz w:val="32"/>
          <w:szCs w:val="32"/>
        </w:rPr>
        <w:t>Five F</w:t>
      </w:r>
      <w:r w:rsidRPr="000054F0">
        <w:rPr>
          <w:rFonts w:ascii="Arial" w:hAnsi="Arial" w:cs="Arial"/>
          <w:b/>
          <w:bCs/>
          <w:sz w:val="32"/>
          <w:szCs w:val="32"/>
        </w:rPr>
        <w:t>orces</w:t>
      </w:r>
      <w:r w:rsidR="007A7899" w:rsidRPr="000054F0">
        <w:rPr>
          <w:rFonts w:ascii="Arial" w:hAnsi="Arial" w:cs="Arial"/>
          <w:b/>
          <w:bCs/>
          <w:sz w:val="32"/>
          <w:szCs w:val="32"/>
        </w:rPr>
        <w:t xml:space="preserve"> model</w:t>
      </w:r>
      <w:bookmarkEnd w:id="26"/>
    </w:p>
    <w:bookmarkEnd w:id="24"/>
    <w:p w14:paraId="6F86D7EA" w14:textId="77777777" w:rsidR="002A0712" w:rsidRDefault="002A0712" w:rsidP="002A0712">
      <w:pPr>
        <w:rPr>
          <w:rFonts w:ascii="Arial" w:hAnsi="Arial" w:cs="Arial"/>
          <w:b/>
          <w:bCs/>
          <w:sz w:val="28"/>
          <w:szCs w:val="28"/>
        </w:rPr>
      </w:pPr>
    </w:p>
    <w:p w14:paraId="778DDBEA" w14:textId="78779416" w:rsidR="002A0712" w:rsidRDefault="002A0712" w:rsidP="002A0712">
      <w:pPr>
        <w:rPr>
          <w:rFonts w:ascii="Arial" w:hAnsi="Arial" w:cs="Arial"/>
          <w:b/>
          <w:bCs/>
          <w:sz w:val="28"/>
          <w:szCs w:val="28"/>
        </w:rPr>
      </w:pPr>
    </w:p>
    <w:p w14:paraId="4934E3AE" w14:textId="4A3D1ACB" w:rsidR="002A0712" w:rsidRPr="002A0712" w:rsidRDefault="002A0712" w:rsidP="002A0712">
      <w:pPr>
        <w:rPr>
          <w:rFonts w:ascii="Arial" w:hAnsi="Arial" w:cs="Arial"/>
          <w:b/>
          <w:bCs/>
          <w:sz w:val="28"/>
          <w:szCs w:val="28"/>
        </w:rPr>
      </w:pPr>
    </w:p>
    <w:bookmarkEnd w:id="25"/>
    <w:p w14:paraId="1EDEDAB1" w14:textId="0A0A9B0E" w:rsidR="00A57655" w:rsidRPr="00EB3A93" w:rsidRDefault="00235C15" w:rsidP="00A57655">
      <w:pPr>
        <w:rPr>
          <w:rFonts w:ascii="Arial" w:hAnsi="Arial" w:cs="Arial"/>
          <w:sz w:val="18"/>
          <w:szCs w:val="18"/>
        </w:rPr>
      </w:pPr>
      <w:r w:rsidRPr="009823C5">
        <w:rPr>
          <w:rFonts w:ascii="Arial" w:hAnsi="Arial" w:cs="Arial"/>
          <w:noProof/>
        </w:rPr>
        <w:drawing>
          <wp:anchor distT="0" distB="0" distL="114300" distR="114300" simplePos="0" relativeHeight="251666432" behindDoc="0" locked="0" layoutInCell="1" allowOverlap="1" wp14:anchorId="116A080F" wp14:editId="4A82DEF7">
            <wp:simplePos x="0" y="0"/>
            <wp:positionH relativeFrom="column">
              <wp:posOffset>2184400</wp:posOffset>
            </wp:positionH>
            <wp:positionV relativeFrom="paragraph">
              <wp:posOffset>268605</wp:posOffset>
            </wp:positionV>
            <wp:extent cx="3600450" cy="2835910"/>
            <wp:effectExtent l="0" t="0" r="0" b="2540"/>
            <wp:wrapTopAndBottom/>
            <wp:docPr id="961397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00450" cy="2835910"/>
                    </a:xfrm>
                    <a:prstGeom prst="rect">
                      <a:avLst/>
                    </a:prstGeom>
                    <a:noFill/>
                  </pic:spPr>
                </pic:pic>
              </a:graphicData>
            </a:graphic>
            <wp14:sizeRelH relativeFrom="margin">
              <wp14:pctWidth>0</wp14:pctWidth>
            </wp14:sizeRelH>
            <wp14:sizeRelV relativeFrom="margin">
              <wp14:pctHeight>0</wp14:pctHeight>
            </wp14:sizeRelV>
          </wp:anchor>
        </w:drawing>
      </w:r>
      <w:r w:rsidR="002A0712" w:rsidRPr="009823C5">
        <w:rPr>
          <w:rFonts w:ascii="Arial" w:hAnsi="Arial" w:cs="Arial"/>
          <w:b/>
          <w:bCs/>
        </w:rPr>
        <w:t xml:space="preserve">                                                  </w:t>
      </w:r>
      <w:r w:rsidR="00DE3143" w:rsidRPr="009823C5">
        <w:rPr>
          <w:rFonts w:ascii="Arial" w:hAnsi="Arial" w:cs="Arial"/>
        </w:rPr>
        <w:t xml:space="preserve">   </w:t>
      </w:r>
      <w:r w:rsidR="00024B6F">
        <w:rPr>
          <w:rFonts w:ascii="Arial" w:hAnsi="Arial" w:cs="Arial"/>
        </w:rPr>
        <w:t xml:space="preserve">                            </w:t>
      </w:r>
      <w:r w:rsidR="002A0712" w:rsidRPr="00EB3A93">
        <w:rPr>
          <w:rFonts w:ascii="Arial" w:hAnsi="Arial" w:cs="Arial"/>
          <w:sz w:val="18"/>
          <w:szCs w:val="18"/>
        </w:rPr>
        <w:t>F</w:t>
      </w:r>
      <w:r w:rsidR="006232B0" w:rsidRPr="00EB3A93">
        <w:rPr>
          <w:rFonts w:ascii="Arial" w:hAnsi="Arial" w:cs="Arial"/>
          <w:sz w:val="18"/>
          <w:szCs w:val="18"/>
        </w:rPr>
        <w:t>igure 4</w:t>
      </w:r>
      <w:r w:rsidR="00DE3143" w:rsidRPr="00EB3A93">
        <w:rPr>
          <w:rFonts w:ascii="Arial" w:hAnsi="Arial" w:cs="Arial"/>
          <w:sz w:val="18"/>
          <w:szCs w:val="18"/>
        </w:rPr>
        <w:t xml:space="preserve">: Porter's </w:t>
      </w:r>
      <w:r w:rsidR="00955B8B" w:rsidRPr="00EB3A93">
        <w:rPr>
          <w:rFonts w:ascii="Arial" w:hAnsi="Arial" w:cs="Arial"/>
          <w:sz w:val="18"/>
          <w:szCs w:val="18"/>
        </w:rPr>
        <w:t>Five Forces M</w:t>
      </w:r>
      <w:r w:rsidR="00DE3143" w:rsidRPr="00EB3A93">
        <w:rPr>
          <w:rFonts w:ascii="Arial" w:hAnsi="Arial" w:cs="Arial"/>
          <w:sz w:val="18"/>
          <w:szCs w:val="18"/>
        </w:rPr>
        <w:t>odel diagram</w:t>
      </w:r>
    </w:p>
    <w:p w14:paraId="35699BDA" w14:textId="71524CF8" w:rsidR="00A57655" w:rsidRPr="00EB3A93" w:rsidRDefault="00EB7AA4" w:rsidP="00A57655">
      <w:pPr>
        <w:rPr>
          <w:rFonts w:ascii="Arial" w:hAnsi="Arial" w:cs="Arial"/>
          <w:sz w:val="18"/>
          <w:szCs w:val="18"/>
        </w:rPr>
      </w:pPr>
      <w:r>
        <w:rPr>
          <w:rFonts w:ascii="Arial" w:hAnsi="Arial" w:cs="Arial"/>
          <w:b/>
          <w:bCs/>
        </w:rPr>
        <w:t xml:space="preserve">                                                                                           </w:t>
      </w:r>
      <w:r w:rsidR="002A0712" w:rsidRPr="00EB3A93">
        <w:rPr>
          <w:rFonts w:ascii="Arial" w:hAnsi="Arial" w:cs="Arial"/>
          <w:sz w:val="18"/>
          <w:szCs w:val="18"/>
        </w:rPr>
        <w:t>So</w:t>
      </w:r>
      <w:r w:rsidRPr="00EB3A93">
        <w:rPr>
          <w:rFonts w:ascii="Arial" w:hAnsi="Arial" w:cs="Arial"/>
          <w:sz w:val="18"/>
          <w:szCs w:val="18"/>
        </w:rPr>
        <w:t>u</w:t>
      </w:r>
      <w:r w:rsidR="002A0712" w:rsidRPr="00EB3A93">
        <w:rPr>
          <w:rFonts w:ascii="Arial" w:hAnsi="Arial" w:cs="Arial"/>
          <w:sz w:val="18"/>
          <w:szCs w:val="18"/>
        </w:rPr>
        <w:t xml:space="preserve">rce: </w:t>
      </w:r>
      <w:r w:rsidR="009823C5" w:rsidRPr="00EB3A93">
        <w:rPr>
          <w:rFonts w:ascii="Arial" w:hAnsi="Arial" w:cs="Arial"/>
          <w:sz w:val="18"/>
          <w:szCs w:val="18"/>
        </w:rPr>
        <w:t>(</w:t>
      </w:r>
      <w:hyperlink r:id="rId23" w:history="1">
        <w:r w:rsidR="009823C5" w:rsidRPr="00EB3A93">
          <w:rPr>
            <w:rStyle w:val="Hyperlink"/>
            <w:rFonts w:ascii="Arial" w:hAnsi="Arial" w:cs="Arial"/>
            <w:sz w:val="18"/>
            <w:szCs w:val="18"/>
          </w:rPr>
          <w:t>https://zorgle.co.uk</w:t>
        </w:r>
      </w:hyperlink>
      <w:r w:rsidR="009823C5" w:rsidRPr="00EB3A93">
        <w:rPr>
          <w:rFonts w:ascii="Arial" w:hAnsi="Arial" w:cs="Arial"/>
          <w:sz w:val="18"/>
          <w:szCs w:val="18"/>
        </w:rPr>
        <w:t>, 2024</w:t>
      </w:r>
      <w:r w:rsidRPr="00EB3A93">
        <w:rPr>
          <w:rFonts w:ascii="Arial" w:hAnsi="Arial" w:cs="Arial"/>
          <w:sz w:val="18"/>
          <w:szCs w:val="18"/>
        </w:rPr>
        <w:t>)</w:t>
      </w:r>
      <w:r w:rsidR="009823C5" w:rsidRPr="00EB3A93">
        <w:rPr>
          <w:rFonts w:ascii="Arial" w:hAnsi="Arial" w:cs="Arial"/>
          <w:sz w:val="18"/>
          <w:szCs w:val="18"/>
        </w:rPr>
        <w:br/>
      </w:r>
    </w:p>
    <w:p w14:paraId="492509A4" w14:textId="77777777" w:rsidR="00A57655" w:rsidRDefault="00A57655" w:rsidP="00A57655">
      <w:pPr>
        <w:rPr>
          <w:rFonts w:ascii="Arial" w:hAnsi="Arial" w:cs="Arial"/>
          <w:b/>
          <w:bCs/>
          <w:sz w:val="32"/>
          <w:szCs w:val="32"/>
        </w:rPr>
      </w:pPr>
    </w:p>
    <w:p w14:paraId="00384018" w14:textId="77777777" w:rsidR="00A57655" w:rsidRDefault="00A57655" w:rsidP="00A57655">
      <w:pPr>
        <w:rPr>
          <w:rFonts w:ascii="Arial" w:hAnsi="Arial" w:cs="Arial"/>
          <w:b/>
          <w:bCs/>
          <w:sz w:val="32"/>
          <w:szCs w:val="32"/>
        </w:rPr>
      </w:pPr>
    </w:p>
    <w:p w14:paraId="33169626" w14:textId="77777777" w:rsidR="00A57655" w:rsidRPr="00A57655" w:rsidRDefault="00A57655" w:rsidP="00A57655">
      <w:pPr>
        <w:rPr>
          <w:rFonts w:ascii="Arial" w:hAnsi="Arial" w:cs="Arial"/>
          <w:b/>
          <w:bCs/>
          <w:sz w:val="32"/>
          <w:szCs w:val="32"/>
        </w:rPr>
      </w:pPr>
    </w:p>
    <w:p w14:paraId="55A93A5E" w14:textId="77777777" w:rsidR="00DB272E" w:rsidRPr="007D204F" w:rsidRDefault="00DB272E" w:rsidP="00DB272E">
      <w:pPr>
        <w:rPr>
          <w:rFonts w:ascii="Arial" w:hAnsi="Arial" w:cs="Arial"/>
          <w:b/>
          <w:bCs/>
        </w:rPr>
      </w:pPr>
      <w:r w:rsidRPr="007D204F">
        <w:rPr>
          <w:rFonts w:ascii="Arial" w:hAnsi="Arial" w:cs="Arial"/>
          <w:b/>
          <w:bCs/>
        </w:rPr>
        <w:t>1. Threat of New Entrants: Moderate</w:t>
      </w:r>
    </w:p>
    <w:p w14:paraId="58311731" w14:textId="77777777" w:rsidR="00DB272E" w:rsidRDefault="00DB272E" w:rsidP="00DB272E">
      <w:pPr>
        <w:rPr>
          <w:rFonts w:ascii="Arial" w:hAnsi="Arial" w:cs="Arial"/>
        </w:rPr>
      </w:pPr>
      <w:r w:rsidRPr="00DB272E">
        <w:rPr>
          <w:rFonts w:ascii="Arial" w:hAnsi="Arial" w:cs="Arial"/>
        </w:rPr>
        <w:t>Impact on Change Plan: Barclays faces moderate competition from new entrants, particularly fintech companies leveraging digital innovation to provide streamlined financial services. A successful change plan can help Barclays bolster its digital capabilities, customer engagement, and competitive edge.</w:t>
      </w:r>
    </w:p>
    <w:p w14:paraId="72D2EBAD" w14:textId="77777777" w:rsidR="0077769C" w:rsidRPr="00DB272E" w:rsidRDefault="0077769C" w:rsidP="00DB272E">
      <w:pPr>
        <w:rPr>
          <w:rFonts w:ascii="Arial" w:hAnsi="Arial" w:cs="Arial"/>
        </w:rPr>
      </w:pPr>
    </w:p>
    <w:p w14:paraId="6E5393FB" w14:textId="1688D55D" w:rsidR="00DB272E" w:rsidRPr="00DB272E" w:rsidRDefault="00DB272E" w:rsidP="00DB272E">
      <w:pPr>
        <w:rPr>
          <w:rFonts w:ascii="Arial" w:hAnsi="Arial" w:cs="Arial"/>
        </w:rPr>
      </w:pPr>
      <w:r w:rsidRPr="00DB272E">
        <w:rPr>
          <w:rFonts w:ascii="Arial" w:hAnsi="Arial" w:cs="Arial"/>
        </w:rPr>
        <w:t>Barriers to Entry</w:t>
      </w:r>
    </w:p>
    <w:p w14:paraId="1760F494" w14:textId="77777777" w:rsidR="00DB272E" w:rsidRPr="0077769C" w:rsidRDefault="00DB272E" w:rsidP="0077769C">
      <w:pPr>
        <w:pStyle w:val="ListParagraph"/>
        <w:numPr>
          <w:ilvl w:val="0"/>
          <w:numId w:val="11"/>
        </w:numPr>
        <w:rPr>
          <w:rFonts w:ascii="Arial" w:hAnsi="Arial" w:cs="Arial"/>
        </w:rPr>
      </w:pPr>
      <w:r w:rsidRPr="0077769C">
        <w:rPr>
          <w:rFonts w:ascii="Arial" w:hAnsi="Arial" w:cs="Arial"/>
        </w:rPr>
        <w:t>High regulatory and capital requirements in banking limit new entrants.</w:t>
      </w:r>
    </w:p>
    <w:p w14:paraId="7D9396EC" w14:textId="77777777" w:rsidR="00DB272E" w:rsidRDefault="00DB272E" w:rsidP="0077769C">
      <w:pPr>
        <w:pStyle w:val="ListParagraph"/>
        <w:numPr>
          <w:ilvl w:val="0"/>
          <w:numId w:val="11"/>
        </w:numPr>
        <w:rPr>
          <w:rFonts w:ascii="Arial" w:hAnsi="Arial" w:cs="Arial"/>
        </w:rPr>
      </w:pPr>
      <w:r w:rsidRPr="0077769C">
        <w:rPr>
          <w:rFonts w:ascii="Arial" w:hAnsi="Arial" w:cs="Arial"/>
        </w:rPr>
        <w:t>However, lower costs for digital startups create pressure on traditional banks like Barclays to innovate.</w:t>
      </w:r>
    </w:p>
    <w:p w14:paraId="52E7C0AC" w14:textId="77777777" w:rsidR="00090B99" w:rsidRPr="0077769C" w:rsidRDefault="00090B99" w:rsidP="00090B99">
      <w:pPr>
        <w:pStyle w:val="ListParagraph"/>
        <w:rPr>
          <w:rFonts w:ascii="Arial" w:hAnsi="Arial" w:cs="Arial"/>
        </w:rPr>
      </w:pPr>
    </w:p>
    <w:p w14:paraId="2211CEAD" w14:textId="77777777" w:rsidR="00DB272E" w:rsidRPr="0045638F" w:rsidRDefault="00DB272E" w:rsidP="00DB272E">
      <w:pPr>
        <w:rPr>
          <w:rFonts w:ascii="Arial" w:hAnsi="Arial" w:cs="Arial"/>
          <w:b/>
          <w:bCs/>
        </w:rPr>
      </w:pPr>
      <w:r w:rsidRPr="0045638F">
        <w:rPr>
          <w:rFonts w:ascii="Arial" w:hAnsi="Arial" w:cs="Arial"/>
          <w:b/>
          <w:bCs/>
        </w:rPr>
        <w:lastRenderedPageBreak/>
        <w:t>2. Bargaining Power of Buyers (Customers): High</w:t>
      </w:r>
    </w:p>
    <w:p w14:paraId="20328EE7" w14:textId="77777777" w:rsidR="00DB272E" w:rsidRPr="00DB272E" w:rsidRDefault="00DB272E" w:rsidP="00DB272E">
      <w:pPr>
        <w:rPr>
          <w:rFonts w:ascii="Arial" w:hAnsi="Arial" w:cs="Arial"/>
        </w:rPr>
      </w:pPr>
      <w:r w:rsidRPr="00DB272E">
        <w:rPr>
          <w:rFonts w:ascii="Arial" w:hAnsi="Arial" w:cs="Arial"/>
        </w:rPr>
        <w:t>Impact on Change Plan: Customers have significant power due to the availability of alternative financial solutions (e.g., fintech apps, challenger banks). Barclays’ change plan needs to prioritize customer-centric innovations, such as enhanced digital experiences and personalized financial products, to retain and attract clients.</w:t>
      </w:r>
    </w:p>
    <w:p w14:paraId="54987E6F" w14:textId="77777777" w:rsidR="0045638F" w:rsidRDefault="0045638F" w:rsidP="00DB272E">
      <w:pPr>
        <w:rPr>
          <w:rFonts w:ascii="Arial" w:hAnsi="Arial" w:cs="Arial"/>
        </w:rPr>
      </w:pPr>
    </w:p>
    <w:p w14:paraId="4EA0F568" w14:textId="1A6E126D" w:rsidR="00DB272E" w:rsidRPr="00DB272E" w:rsidRDefault="00DB272E" w:rsidP="00DB272E">
      <w:pPr>
        <w:rPr>
          <w:rFonts w:ascii="Arial" w:hAnsi="Arial" w:cs="Arial"/>
        </w:rPr>
      </w:pPr>
      <w:r w:rsidRPr="00DB272E">
        <w:rPr>
          <w:rFonts w:ascii="Arial" w:hAnsi="Arial" w:cs="Arial"/>
        </w:rPr>
        <w:t>Customer Expectations</w:t>
      </w:r>
    </w:p>
    <w:p w14:paraId="0FF3672F" w14:textId="77777777" w:rsidR="00DB272E" w:rsidRPr="0045638F" w:rsidRDefault="00DB272E" w:rsidP="0045638F">
      <w:pPr>
        <w:pStyle w:val="ListParagraph"/>
        <w:numPr>
          <w:ilvl w:val="0"/>
          <w:numId w:val="16"/>
        </w:numPr>
        <w:rPr>
          <w:rFonts w:ascii="Arial" w:hAnsi="Arial" w:cs="Arial"/>
        </w:rPr>
      </w:pPr>
      <w:r w:rsidRPr="0045638F">
        <w:rPr>
          <w:rFonts w:ascii="Arial" w:hAnsi="Arial" w:cs="Arial"/>
        </w:rPr>
        <w:t>Seamless digital banking services.</w:t>
      </w:r>
    </w:p>
    <w:p w14:paraId="07CA25BB" w14:textId="77777777" w:rsidR="00DB272E" w:rsidRPr="0045638F" w:rsidRDefault="00DB272E" w:rsidP="0045638F">
      <w:pPr>
        <w:pStyle w:val="ListParagraph"/>
        <w:numPr>
          <w:ilvl w:val="0"/>
          <w:numId w:val="16"/>
        </w:numPr>
        <w:rPr>
          <w:rFonts w:ascii="Arial" w:hAnsi="Arial" w:cs="Arial"/>
        </w:rPr>
      </w:pPr>
      <w:r w:rsidRPr="0045638F">
        <w:rPr>
          <w:rFonts w:ascii="Arial" w:hAnsi="Arial" w:cs="Arial"/>
        </w:rPr>
        <w:t>Transparent fees and competitive interest rates.</w:t>
      </w:r>
    </w:p>
    <w:p w14:paraId="71163E7D" w14:textId="77777777" w:rsidR="00DB272E" w:rsidRDefault="00DB272E" w:rsidP="0045638F">
      <w:pPr>
        <w:pStyle w:val="ListParagraph"/>
        <w:numPr>
          <w:ilvl w:val="0"/>
          <w:numId w:val="16"/>
        </w:numPr>
        <w:rPr>
          <w:rFonts w:ascii="Arial" w:hAnsi="Arial" w:cs="Arial"/>
        </w:rPr>
      </w:pPr>
      <w:r w:rsidRPr="0045638F">
        <w:rPr>
          <w:rFonts w:ascii="Arial" w:hAnsi="Arial" w:cs="Arial"/>
        </w:rPr>
        <w:t>Ethical banking and corporate social responsibility.</w:t>
      </w:r>
    </w:p>
    <w:p w14:paraId="724BA306" w14:textId="77777777" w:rsidR="0045638F" w:rsidRDefault="0045638F" w:rsidP="0045638F">
      <w:pPr>
        <w:ind w:left="360"/>
        <w:rPr>
          <w:rFonts w:ascii="Arial" w:hAnsi="Arial" w:cs="Arial"/>
        </w:rPr>
      </w:pPr>
    </w:p>
    <w:p w14:paraId="3AE20E37" w14:textId="77777777" w:rsidR="00FA55F3" w:rsidRPr="0045638F" w:rsidRDefault="00FA55F3" w:rsidP="0045638F">
      <w:pPr>
        <w:ind w:left="360"/>
        <w:rPr>
          <w:rFonts w:ascii="Arial" w:hAnsi="Arial" w:cs="Arial"/>
        </w:rPr>
      </w:pPr>
    </w:p>
    <w:p w14:paraId="7D682D27" w14:textId="77777777" w:rsidR="00DB272E" w:rsidRPr="0045638F" w:rsidRDefault="00DB272E" w:rsidP="00DB272E">
      <w:pPr>
        <w:rPr>
          <w:rFonts w:ascii="Arial" w:hAnsi="Arial" w:cs="Arial"/>
          <w:b/>
          <w:bCs/>
        </w:rPr>
      </w:pPr>
      <w:r w:rsidRPr="0045638F">
        <w:rPr>
          <w:rFonts w:ascii="Arial" w:hAnsi="Arial" w:cs="Arial"/>
          <w:b/>
          <w:bCs/>
        </w:rPr>
        <w:t>3. Bargaining Power of Suppliers: Moderate</w:t>
      </w:r>
    </w:p>
    <w:p w14:paraId="2099392A" w14:textId="77777777" w:rsidR="00DB272E" w:rsidRDefault="00DB272E" w:rsidP="00DB272E">
      <w:pPr>
        <w:rPr>
          <w:rFonts w:ascii="Arial" w:hAnsi="Arial" w:cs="Arial"/>
        </w:rPr>
      </w:pPr>
      <w:r w:rsidRPr="00DB272E">
        <w:rPr>
          <w:rFonts w:ascii="Arial" w:hAnsi="Arial" w:cs="Arial"/>
        </w:rPr>
        <w:t>Impact on Change Plan: In the financial sector, suppliers include technology providers, data analytics firms, and regulatory bodies. Barclays’ change plan must focus on strengthening partnerships with tech suppliers and ensuring compliance with regulatory changes to maintain operational efficiency.</w:t>
      </w:r>
    </w:p>
    <w:p w14:paraId="02EC979B" w14:textId="77777777" w:rsidR="0045638F" w:rsidRPr="00DB272E" w:rsidRDefault="0045638F" w:rsidP="00DB272E">
      <w:pPr>
        <w:rPr>
          <w:rFonts w:ascii="Arial" w:hAnsi="Arial" w:cs="Arial"/>
        </w:rPr>
      </w:pPr>
    </w:p>
    <w:p w14:paraId="3132CDCF" w14:textId="0BC59793" w:rsidR="00DB272E" w:rsidRPr="00DB272E" w:rsidRDefault="00DB272E" w:rsidP="00DB272E">
      <w:pPr>
        <w:rPr>
          <w:rFonts w:ascii="Arial" w:hAnsi="Arial" w:cs="Arial"/>
        </w:rPr>
      </w:pPr>
      <w:r w:rsidRPr="00DB272E">
        <w:rPr>
          <w:rFonts w:ascii="Arial" w:hAnsi="Arial" w:cs="Arial"/>
        </w:rPr>
        <w:t>Supplier Dynamics</w:t>
      </w:r>
    </w:p>
    <w:p w14:paraId="050E57F8" w14:textId="77777777" w:rsidR="00DB272E" w:rsidRPr="0045638F" w:rsidRDefault="00DB272E" w:rsidP="0045638F">
      <w:pPr>
        <w:pStyle w:val="ListParagraph"/>
        <w:numPr>
          <w:ilvl w:val="0"/>
          <w:numId w:val="17"/>
        </w:numPr>
        <w:rPr>
          <w:rFonts w:ascii="Arial" w:hAnsi="Arial" w:cs="Arial"/>
        </w:rPr>
      </w:pPr>
      <w:r w:rsidRPr="0045638F">
        <w:rPr>
          <w:rFonts w:ascii="Arial" w:hAnsi="Arial" w:cs="Arial"/>
        </w:rPr>
        <w:t>Dependence on advanced technology providers for digital transformation.</w:t>
      </w:r>
    </w:p>
    <w:p w14:paraId="12516970" w14:textId="77777777" w:rsidR="00DB272E" w:rsidRDefault="00DB272E" w:rsidP="0045638F">
      <w:pPr>
        <w:pStyle w:val="ListParagraph"/>
        <w:numPr>
          <w:ilvl w:val="0"/>
          <w:numId w:val="17"/>
        </w:numPr>
        <w:rPr>
          <w:rFonts w:ascii="Arial" w:hAnsi="Arial" w:cs="Arial"/>
        </w:rPr>
      </w:pPr>
      <w:r w:rsidRPr="0045638F">
        <w:rPr>
          <w:rFonts w:ascii="Arial" w:hAnsi="Arial" w:cs="Arial"/>
        </w:rPr>
        <w:t>High costs associated with cybersecurity and maintaining infrastructure.</w:t>
      </w:r>
    </w:p>
    <w:p w14:paraId="76CDDBA6" w14:textId="77777777" w:rsidR="00CF7A05" w:rsidRDefault="00CF7A05" w:rsidP="00CF7A05">
      <w:pPr>
        <w:rPr>
          <w:rFonts w:ascii="Arial" w:hAnsi="Arial" w:cs="Arial"/>
        </w:rPr>
      </w:pPr>
    </w:p>
    <w:p w14:paraId="236EF5D8" w14:textId="77777777" w:rsidR="00FA55F3" w:rsidRPr="00CF7A05" w:rsidRDefault="00FA55F3" w:rsidP="00CF7A05">
      <w:pPr>
        <w:rPr>
          <w:rFonts w:ascii="Arial" w:hAnsi="Arial" w:cs="Arial"/>
        </w:rPr>
      </w:pPr>
    </w:p>
    <w:p w14:paraId="5846A4D5" w14:textId="77777777" w:rsidR="00DB272E" w:rsidRPr="00CF7A05" w:rsidRDefault="00DB272E" w:rsidP="00DB272E">
      <w:pPr>
        <w:rPr>
          <w:rFonts w:ascii="Arial" w:hAnsi="Arial" w:cs="Arial"/>
          <w:b/>
          <w:bCs/>
          <w:sz w:val="24"/>
          <w:szCs w:val="24"/>
        </w:rPr>
      </w:pPr>
      <w:r w:rsidRPr="00CF7A05">
        <w:rPr>
          <w:rFonts w:ascii="Arial" w:hAnsi="Arial" w:cs="Arial"/>
          <w:b/>
          <w:bCs/>
          <w:sz w:val="24"/>
          <w:szCs w:val="24"/>
        </w:rPr>
        <w:t>4. Threat of Substitutes: High</w:t>
      </w:r>
    </w:p>
    <w:p w14:paraId="292E7398" w14:textId="0AC35E78" w:rsidR="00DB272E" w:rsidRDefault="00DB272E" w:rsidP="00DB272E">
      <w:pPr>
        <w:rPr>
          <w:rFonts w:ascii="Arial" w:hAnsi="Arial" w:cs="Arial"/>
        </w:rPr>
      </w:pPr>
      <w:r w:rsidRPr="00DB272E">
        <w:rPr>
          <w:rFonts w:ascii="Arial" w:hAnsi="Arial" w:cs="Arial"/>
        </w:rPr>
        <w:t xml:space="preserve">Impact on Change Plan: Alternatives like mobile payment systems (e.g., PayPal, Apple Pay) and peer-to-peer lending platforms increase the threat of substitution. Barclays’ transformation efforts should address these risks by expanding digital payment solutions and exploring partnerships with </w:t>
      </w:r>
      <w:r w:rsidR="006B6DED">
        <w:rPr>
          <w:rFonts w:ascii="Arial" w:hAnsi="Arial" w:cs="Arial"/>
        </w:rPr>
        <w:t>FinT</w:t>
      </w:r>
      <w:r w:rsidRPr="00DB272E">
        <w:rPr>
          <w:rFonts w:ascii="Arial" w:hAnsi="Arial" w:cs="Arial"/>
        </w:rPr>
        <w:t>ech.</w:t>
      </w:r>
    </w:p>
    <w:p w14:paraId="4E7BBF23" w14:textId="77777777" w:rsidR="00665380" w:rsidRPr="00DB272E" w:rsidRDefault="00665380" w:rsidP="00DB272E">
      <w:pPr>
        <w:rPr>
          <w:rFonts w:ascii="Arial" w:hAnsi="Arial" w:cs="Arial"/>
        </w:rPr>
      </w:pPr>
    </w:p>
    <w:p w14:paraId="76155D7D" w14:textId="365489D1" w:rsidR="00DB272E" w:rsidRPr="00DB272E" w:rsidRDefault="00DB272E" w:rsidP="00DB272E">
      <w:pPr>
        <w:rPr>
          <w:rFonts w:ascii="Arial" w:hAnsi="Arial" w:cs="Arial"/>
        </w:rPr>
      </w:pPr>
      <w:r w:rsidRPr="00DB272E">
        <w:rPr>
          <w:rFonts w:ascii="Arial" w:hAnsi="Arial" w:cs="Arial"/>
        </w:rPr>
        <w:t>Market Substitutes</w:t>
      </w:r>
    </w:p>
    <w:p w14:paraId="2CB08B5C" w14:textId="77777777" w:rsidR="00DB272E" w:rsidRPr="00CF7A05" w:rsidRDefault="00DB272E" w:rsidP="00CF7A05">
      <w:pPr>
        <w:pStyle w:val="ListParagraph"/>
        <w:numPr>
          <w:ilvl w:val="0"/>
          <w:numId w:val="18"/>
        </w:numPr>
        <w:rPr>
          <w:rFonts w:ascii="Arial" w:hAnsi="Arial" w:cs="Arial"/>
        </w:rPr>
      </w:pPr>
      <w:r w:rsidRPr="00CF7A05">
        <w:rPr>
          <w:rFonts w:ascii="Arial" w:hAnsi="Arial" w:cs="Arial"/>
        </w:rPr>
        <w:t>Cryptocurrency and blockchain-based financial products.</w:t>
      </w:r>
    </w:p>
    <w:p w14:paraId="0BDF0125" w14:textId="77777777" w:rsidR="00DB272E" w:rsidRDefault="00DB272E" w:rsidP="00CF7A05">
      <w:pPr>
        <w:pStyle w:val="ListParagraph"/>
        <w:numPr>
          <w:ilvl w:val="0"/>
          <w:numId w:val="18"/>
        </w:numPr>
        <w:rPr>
          <w:rFonts w:ascii="Arial" w:hAnsi="Arial" w:cs="Arial"/>
        </w:rPr>
      </w:pPr>
      <w:r w:rsidRPr="00CF7A05">
        <w:rPr>
          <w:rFonts w:ascii="Arial" w:hAnsi="Arial" w:cs="Arial"/>
        </w:rPr>
        <w:t>Non-traditional lending and investment platforms.</w:t>
      </w:r>
    </w:p>
    <w:p w14:paraId="62FD3A6D" w14:textId="77777777" w:rsidR="00CF7A05" w:rsidRPr="00A57655" w:rsidRDefault="00CF7A05" w:rsidP="00A57655">
      <w:pPr>
        <w:ind w:left="360"/>
        <w:rPr>
          <w:rFonts w:ascii="Arial" w:hAnsi="Arial" w:cs="Arial"/>
        </w:rPr>
      </w:pPr>
    </w:p>
    <w:p w14:paraId="053BAF2D" w14:textId="77777777" w:rsidR="00DB272E" w:rsidRPr="00CF7A05" w:rsidRDefault="00DB272E" w:rsidP="00DB272E">
      <w:pPr>
        <w:rPr>
          <w:rFonts w:ascii="Arial" w:hAnsi="Arial" w:cs="Arial"/>
          <w:b/>
          <w:bCs/>
          <w:sz w:val="24"/>
          <w:szCs w:val="24"/>
        </w:rPr>
      </w:pPr>
      <w:r w:rsidRPr="00CF7A05">
        <w:rPr>
          <w:rFonts w:ascii="Arial" w:hAnsi="Arial" w:cs="Arial"/>
          <w:b/>
          <w:bCs/>
          <w:sz w:val="24"/>
          <w:szCs w:val="24"/>
        </w:rPr>
        <w:t>5. Industry Rivalry: High</w:t>
      </w:r>
    </w:p>
    <w:p w14:paraId="5DBC16CE" w14:textId="03A18187" w:rsidR="00DB272E" w:rsidRPr="00DB272E" w:rsidRDefault="00DB272E" w:rsidP="00DB272E">
      <w:pPr>
        <w:rPr>
          <w:rFonts w:ascii="Arial" w:hAnsi="Arial" w:cs="Arial"/>
        </w:rPr>
      </w:pPr>
      <w:r w:rsidRPr="00DB272E">
        <w:rPr>
          <w:rFonts w:ascii="Arial" w:hAnsi="Arial" w:cs="Arial"/>
        </w:rPr>
        <w:t>Impact on Change Plan: Barclays operates in a highly competitive banking industry, contending with both traditional competitors and digital disruptors. A robust change plan focused on innovation and cost efficiency is critical to gaining an advantage.</w:t>
      </w:r>
    </w:p>
    <w:p w14:paraId="13C3C54A" w14:textId="77777777" w:rsidR="00DB272E" w:rsidRPr="00DB272E" w:rsidRDefault="00DB272E" w:rsidP="00DB272E">
      <w:pPr>
        <w:rPr>
          <w:rFonts w:ascii="Arial" w:hAnsi="Arial" w:cs="Arial"/>
        </w:rPr>
      </w:pPr>
      <w:r w:rsidRPr="00DB272E">
        <w:rPr>
          <w:rFonts w:ascii="Arial" w:hAnsi="Arial" w:cs="Arial"/>
        </w:rPr>
        <w:lastRenderedPageBreak/>
        <w:t>Key Rivalry Drivers:</w:t>
      </w:r>
    </w:p>
    <w:p w14:paraId="5874634D" w14:textId="77777777" w:rsidR="00DB272E" w:rsidRPr="00A57655" w:rsidRDefault="00DB272E" w:rsidP="00A57655">
      <w:pPr>
        <w:pStyle w:val="ListParagraph"/>
        <w:numPr>
          <w:ilvl w:val="0"/>
          <w:numId w:val="19"/>
        </w:numPr>
        <w:rPr>
          <w:rFonts w:ascii="Arial" w:hAnsi="Arial" w:cs="Arial"/>
        </w:rPr>
      </w:pPr>
      <w:r w:rsidRPr="00A57655">
        <w:rPr>
          <w:rFonts w:ascii="Arial" w:hAnsi="Arial" w:cs="Arial"/>
        </w:rPr>
        <w:t>Price competition for loans and deposit rates.</w:t>
      </w:r>
    </w:p>
    <w:p w14:paraId="04125C64" w14:textId="77777777" w:rsidR="00DB272E" w:rsidRPr="00A57655" w:rsidRDefault="00DB272E" w:rsidP="00A57655">
      <w:pPr>
        <w:pStyle w:val="ListParagraph"/>
        <w:numPr>
          <w:ilvl w:val="0"/>
          <w:numId w:val="19"/>
        </w:numPr>
        <w:rPr>
          <w:rFonts w:ascii="Arial" w:hAnsi="Arial" w:cs="Arial"/>
        </w:rPr>
      </w:pPr>
      <w:r w:rsidRPr="00A57655">
        <w:rPr>
          <w:rFonts w:ascii="Arial" w:hAnsi="Arial" w:cs="Arial"/>
        </w:rPr>
        <w:t>Innovation in customer services and digital capabilities.</w:t>
      </w:r>
    </w:p>
    <w:p w14:paraId="47A64878" w14:textId="4F6F0C85" w:rsidR="007022AA" w:rsidRPr="00A57655" w:rsidRDefault="00DB272E" w:rsidP="00A57655">
      <w:pPr>
        <w:pStyle w:val="ListParagraph"/>
        <w:numPr>
          <w:ilvl w:val="0"/>
          <w:numId w:val="19"/>
        </w:numPr>
        <w:rPr>
          <w:rFonts w:ascii="Arial" w:hAnsi="Arial" w:cs="Arial"/>
        </w:rPr>
      </w:pPr>
      <w:r w:rsidRPr="00A57655">
        <w:rPr>
          <w:rFonts w:ascii="Arial" w:hAnsi="Arial" w:cs="Arial"/>
        </w:rPr>
        <w:t>Brand reputation and trust in handling customer data.</w:t>
      </w:r>
    </w:p>
    <w:p w14:paraId="5178F3DA" w14:textId="3C92F746" w:rsidR="00E457E7" w:rsidRPr="00033CE9" w:rsidRDefault="00E457E7" w:rsidP="00033CE9">
      <w:pPr>
        <w:pStyle w:val="pb-2"/>
        <w:rPr>
          <w:rFonts w:ascii="Arial" w:hAnsi="Arial" w:cs="Arial"/>
          <w:sz w:val="20"/>
          <w:szCs w:val="20"/>
        </w:rPr>
      </w:pPr>
    </w:p>
    <w:p w14:paraId="396872B9" w14:textId="77777777" w:rsidR="00E457E7" w:rsidRDefault="00E457E7" w:rsidP="001E346B">
      <w:pPr>
        <w:rPr>
          <w:rFonts w:ascii="Arial" w:hAnsi="Arial" w:cs="Arial"/>
        </w:rPr>
      </w:pPr>
    </w:p>
    <w:p w14:paraId="2452DDDC" w14:textId="77777777" w:rsidR="00B82E95" w:rsidRPr="00DF6406" w:rsidRDefault="00B82E95" w:rsidP="001D2CEA">
      <w:pPr>
        <w:rPr>
          <w:rFonts w:ascii="Arial" w:hAnsi="Arial" w:cs="Arial"/>
        </w:rPr>
      </w:pPr>
    </w:p>
    <w:p w14:paraId="25C9697C" w14:textId="3CA028E6" w:rsidR="001D2CEA" w:rsidRPr="00F4630C" w:rsidRDefault="001D2CEA" w:rsidP="00F4630C">
      <w:pPr>
        <w:pStyle w:val="NoSpacing"/>
        <w:numPr>
          <w:ilvl w:val="0"/>
          <w:numId w:val="54"/>
        </w:numPr>
        <w:rPr>
          <w:rFonts w:ascii="Arial" w:hAnsi="Arial" w:cs="Arial"/>
          <w:b/>
          <w:bCs/>
          <w:sz w:val="32"/>
          <w:szCs w:val="32"/>
        </w:rPr>
      </w:pPr>
      <w:bookmarkStart w:id="27" w:name="_Toc184309154"/>
      <w:bookmarkStart w:id="28" w:name="_Toc184995106"/>
      <w:r w:rsidRPr="00F4630C">
        <w:rPr>
          <w:rFonts w:ascii="Arial" w:hAnsi="Arial" w:cs="Arial"/>
          <w:b/>
          <w:bCs/>
          <w:sz w:val="32"/>
          <w:szCs w:val="32"/>
        </w:rPr>
        <w:t xml:space="preserve">Change Management Plan </w:t>
      </w:r>
      <w:r w:rsidR="00AB1CF9" w:rsidRPr="00F4630C">
        <w:rPr>
          <w:rFonts w:ascii="Arial" w:hAnsi="Arial" w:cs="Arial"/>
          <w:b/>
          <w:bCs/>
          <w:sz w:val="32"/>
          <w:szCs w:val="32"/>
        </w:rPr>
        <w:t xml:space="preserve">/ </w:t>
      </w:r>
      <w:r w:rsidRPr="00F4630C">
        <w:rPr>
          <w:rFonts w:ascii="Arial" w:hAnsi="Arial" w:cs="Arial"/>
          <w:b/>
          <w:bCs/>
          <w:sz w:val="32"/>
          <w:szCs w:val="32"/>
        </w:rPr>
        <w:t>Barclays Bank</w:t>
      </w:r>
      <w:bookmarkEnd w:id="27"/>
      <w:bookmarkEnd w:id="28"/>
    </w:p>
    <w:p w14:paraId="5D4C089C" w14:textId="77777777" w:rsidR="00B12AA8" w:rsidRPr="00DF6406" w:rsidRDefault="00B12AA8" w:rsidP="001D2CEA">
      <w:pPr>
        <w:rPr>
          <w:rFonts w:ascii="Arial" w:hAnsi="Arial" w:cs="Arial"/>
        </w:rPr>
      </w:pPr>
    </w:p>
    <w:p w14:paraId="1855F31D" w14:textId="2ABA8D2E" w:rsidR="00470C95" w:rsidRPr="00F4630C" w:rsidRDefault="00B12AA8" w:rsidP="00F4630C">
      <w:pPr>
        <w:pStyle w:val="NoSpacing"/>
        <w:numPr>
          <w:ilvl w:val="1"/>
          <w:numId w:val="54"/>
        </w:numPr>
        <w:rPr>
          <w:rFonts w:ascii="Arial" w:hAnsi="Arial" w:cs="Arial"/>
          <w:b/>
          <w:bCs/>
          <w:sz w:val="28"/>
          <w:szCs w:val="28"/>
        </w:rPr>
      </w:pPr>
      <w:bookmarkStart w:id="29" w:name="_Toc184309155"/>
      <w:bookmarkStart w:id="30" w:name="_Toc184995107"/>
      <w:r w:rsidRPr="00F4630C">
        <w:rPr>
          <w:rFonts w:ascii="Arial" w:hAnsi="Arial" w:cs="Arial"/>
          <w:b/>
          <w:bCs/>
          <w:sz w:val="28"/>
          <w:szCs w:val="28"/>
        </w:rPr>
        <w:t>Proposed Change</w:t>
      </w:r>
      <w:bookmarkEnd w:id="29"/>
      <w:bookmarkEnd w:id="30"/>
    </w:p>
    <w:p w14:paraId="49A8EDE3" w14:textId="77777777" w:rsidR="003E7264" w:rsidRDefault="003E7264" w:rsidP="003E7264">
      <w:pPr>
        <w:pStyle w:val="NoSpacing"/>
        <w:ind w:left="1080"/>
        <w:rPr>
          <w:rFonts w:ascii="Arial" w:hAnsi="Arial" w:cs="Arial"/>
          <w:sz w:val="28"/>
          <w:szCs w:val="28"/>
        </w:rPr>
      </w:pPr>
    </w:p>
    <w:p w14:paraId="294AC59D" w14:textId="77777777" w:rsidR="00470C95" w:rsidRPr="00470C95" w:rsidRDefault="00470C95" w:rsidP="00470C95">
      <w:pPr>
        <w:pStyle w:val="NoSpacing"/>
        <w:rPr>
          <w:rFonts w:ascii="Arial" w:hAnsi="Arial" w:cs="Arial"/>
          <w:sz w:val="28"/>
          <w:szCs w:val="28"/>
        </w:rPr>
      </w:pPr>
    </w:p>
    <w:p w14:paraId="047A6BF3" w14:textId="6AADCFCD" w:rsidR="00B12AA8" w:rsidRPr="00F4630C" w:rsidRDefault="00B12AA8" w:rsidP="00F4630C">
      <w:pPr>
        <w:pStyle w:val="ListParagraph"/>
        <w:numPr>
          <w:ilvl w:val="0"/>
          <w:numId w:val="55"/>
        </w:numPr>
        <w:rPr>
          <w:rFonts w:ascii="Arial" w:hAnsi="Arial" w:cs="Arial"/>
        </w:rPr>
      </w:pPr>
      <w:r w:rsidRPr="00F4630C">
        <w:rPr>
          <w:rFonts w:ascii="Arial" w:hAnsi="Arial" w:cs="Arial"/>
          <w:b/>
          <w:bCs/>
        </w:rPr>
        <w:t>Enhanced Customer Relationship Management:</w:t>
      </w:r>
      <w:r w:rsidRPr="00F4630C">
        <w:rPr>
          <w:rFonts w:ascii="Arial" w:hAnsi="Arial" w:cs="Arial"/>
        </w:rPr>
        <w:t xml:space="preserve"> The bank will invest in upgrading its CRM system to improve customer interaction and streamline processes. This will enable the bank to better understand customer needs and provide personalized products and services.</w:t>
      </w:r>
    </w:p>
    <w:p w14:paraId="678BF974" w14:textId="77777777" w:rsidR="00B12AA8" w:rsidRPr="00DF6406" w:rsidRDefault="00B12AA8" w:rsidP="00B12AA8">
      <w:pPr>
        <w:rPr>
          <w:rFonts w:ascii="Arial" w:hAnsi="Arial" w:cs="Arial"/>
        </w:rPr>
      </w:pPr>
    </w:p>
    <w:p w14:paraId="7FEDCF79" w14:textId="531C3111" w:rsidR="00B12AA8" w:rsidRPr="00242856" w:rsidRDefault="00B12AA8" w:rsidP="00242856">
      <w:pPr>
        <w:pStyle w:val="ListParagraph"/>
        <w:numPr>
          <w:ilvl w:val="0"/>
          <w:numId w:val="55"/>
        </w:numPr>
        <w:rPr>
          <w:rFonts w:ascii="Arial" w:hAnsi="Arial" w:cs="Arial"/>
        </w:rPr>
      </w:pPr>
      <w:r w:rsidRPr="00242856">
        <w:rPr>
          <w:rFonts w:ascii="Arial" w:hAnsi="Arial" w:cs="Arial"/>
          <w:b/>
          <w:bCs/>
        </w:rPr>
        <w:t>Digital Transformation:</w:t>
      </w:r>
      <w:r w:rsidRPr="00242856">
        <w:rPr>
          <w:rFonts w:ascii="Arial" w:hAnsi="Arial" w:cs="Arial"/>
        </w:rPr>
        <w:t xml:space="preserve"> Barclays Bank will focus heavily on digital transformation initiatives to enhance customer experience and introduce innovative banking solutions. This will involve upgrading the bank's digital platforms and integrating new technologies like artificial intelligence and blockchain.</w:t>
      </w:r>
    </w:p>
    <w:p w14:paraId="613D4A38" w14:textId="77777777" w:rsidR="00B12AA8" w:rsidRPr="00DF6406" w:rsidRDefault="00B12AA8" w:rsidP="00B12AA8">
      <w:pPr>
        <w:rPr>
          <w:rFonts w:ascii="Arial" w:hAnsi="Arial" w:cs="Arial"/>
        </w:rPr>
      </w:pPr>
    </w:p>
    <w:p w14:paraId="07552A87" w14:textId="5A0F6D35" w:rsidR="00B12AA8" w:rsidRPr="00242856" w:rsidRDefault="00B12AA8" w:rsidP="00242856">
      <w:pPr>
        <w:pStyle w:val="ListParagraph"/>
        <w:numPr>
          <w:ilvl w:val="0"/>
          <w:numId w:val="55"/>
        </w:numPr>
        <w:rPr>
          <w:rFonts w:ascii="Arial" w:hAnsi="Arial" w:cs="Arial"/>
        </w:rPr>
      </w:pPr>
      <w:r w:rsidRPr="00242856">
        <w:rPr>
          <w:rFonts w:ascii="Arial" w:hAnsi="Arial" w:cs="Arial"/>
          <w:b/>
          <w:bCs/>
        </w:rPr>
        <w:t>Enhanced Risk Management:</w:t>
      </w:r>
      <w:r w:rsidRPr="00242856">
        <w:rPr>
          <w:rFonts w:ascii="Arial" w:hAnsi="Arial" w:cs="Arial"/>
        </w:rPr>
        <w:t xml:space="preserve"> The bank will implement enhanced risk management practices to identify and mitigate potential risks. This will involve implementing robust internal controls, conducting regular risk assessments, and fostering a culture of risk management throughout the organization.</w:t>
      </w:r>
    </w:p>
    <w:p w14:paraId="694D2AE6" w14:textId="77777777" w:rsidR="00B12AA8" w:rsidRPr="00DF6406" w:rsidRDefault="00B12AA8" w:rsidP="00B12AA8">
      <w:pPr>
        <w:rPr>
          <w:rFonts w:ascii="Arial" w:hAnsi="Arial" w:cs="Arial"/>
        </w:rPr>
      </w:pPr>
    </w:p>
    <w:p w14:paraId="507399B0" w14:textId="36D5D36D" w:rsidR="00B12AA8" w:rsidRPr="00242856" w:rsidRDefault="00B12AA8" w:rsidP="00242856">
      <w:pPr>
        <w:pStyle w:val="ListParagraph"/>
        <w:numPr>
          <w:ilvl w:val="0"/>
          <w:numId w:val="55"/>
        </w:numPr>
        <w:rPr>
          <w:rFonts w:ascii="Arial" w:hAnsi="Arial" w:cs="Arial"/>
        </w:rPr>
      </w:pPr>
      <w:r w:rsidRPr="00242856">
        <w:rPr>
          <w:rFonts w:ascii="Arial" w:hAnsi="Arial" w:cs="Arial"/>
          <w:b/>
          <w:bCs/>
        </w:rPr>
        <w:t>Global Expansion:</w:t>
      </w:r>
      <w:r w:rsidRPr="00242856">
        <w:rPr>
          <w:rFonts w:ascii="Arial" w:hAnsi="Arial" w:cs="Arial"/>
        </w:rPr>
        <w:t xml:space="preserve"> Barclays Bank will explore opportunities for global expansion by targeting new markets and customer bases. This will involve conducting market research, establishing strategic partnerships, and tailoring products and services to meet the unique needs of international customers.</w:t>
      </w:r>
    </w:p>
    <w:p w14:paraId="7DDBD07F" w14:textId="77777777" w:rsidR="00B12AA8" w:rsidRDefault="00B12AA8" w:rsidP="00B12AA8">
      <w:pPr>
        <w:rPr>
          <w:rFonts w:ascii="Arial" w:hAnsi="Arial" w:cs="Arial"/>
        </w:rPr>
      </w:pPr>
    </w:p>
    <w:p w14:paraId="52CD3CF5" w14:textId="77777777" w:rsidR="00470C95" w:rsidRPr="00493CEE" w:rsidRDefault="00470C95" w:rsidP="00B12AA8">
      <w:pPr>
        <w:rPr>
          <w:rFonts w:ascii="Arial" w:hAnsi="Arial" w:cs="Arial"/>
          <w:b/>
          <w:bCs/>
          <w:sz w:val="28"/>
          <w:szCs w:val="28"/>
        </w:rPr>
      </w:pPr>
    </w:p>
    <w:p w14:paraId="1318F02A" w14:textId="535EDCBD" w:rsidR="00470C95" w:rsidRPr="00242856" w:rsidRDefault="00B12AA8" w:rsidP="00242856">
      <w:pPr>
        <w:pStyle w:val="NoSpacing"/>
        <w:numPr>
          <w:ilvl w:val="1"/>
          <w:numId w:val="54"/>
        </w:numPr>
        <w:rPr>
          <w:rFonts w:ascii="Arial" w:hAnsi="Arial" w:cs="Arial"/>
          <w:b/>
          <w:bCs/>
          <w:sz w:val="28"/>
          <w:szCs w:val="28"/>
        </w:rPr>
      </w:pPr>
      <w:bookmarkStart w:id="31" w:name="_Toc184309156"/>
      <w:bookmarkStart w:id="32" w:name="_Toc184995108"/>
      <w:r w:rsidRPr="00242856">
        <w:rPr>
          <w:rFonts w:ascii="Arial" w:hAnsi="Arial" w:cs="Arial"/>
          <w:b/>
          <w:bCs/>
          <w:sz w:val="28"/>
          <w:szCs w:val="28"/>
        </w:rPr>
        <w:t>Financial Plan</w:t>
      </w:r>
      <w:bookmarkEnd w:id="31"/>
      <w:bookmarkEnd w:id="32"/>
    </w:p>
    <w:p w14:paraId="393AECD0" w14:textId="77777777" w:rsidR="00E142EC" w:rsidRDefault="00E142EC" w:rsidP="00E142EC">
      <w:pPr>
        <w:pStyle w:val="NoSpacing"/>
        <w:ind w:left="1080"/>
        <w:rPr>
          <w:rFonts w:ascii="Arial" w:hAnsi="Arial" w:cs="Arial"/>
          <w:sz w:val="28"/>
          <w:szCs w:val="28"/>
        </w:rPr>
      </w:pPr>
    </w:p>
    <w:p w14:paraId="1A4E08BE" w14:textId="77777777" w:rsidR="00470C95" w:rsidRPr="00470C95" w:rsidRDefault="00470C95" w:rsidP="00470C95">
      <w:pPr>
        <w:pStyle w:val="NoSpacing"/>
        <w:rPr>
          <w:rFonts w:ascii="Arial" w:hAnsi="Arial" w:cs="Arial"/>
          <w:sz w:val="28"/>
          <w:szCs w:val="28"/>
        </w:rPr>
      </w:pPr>
    </w:p>
    <w:p w14:paraId="2A3290FE" w14:textId="3F9FA2EE" w:rsidR="00B12AA8" w:rsidRPr="00DF6406" w:rsidRDefault="00242856" w:rsidP="00B12AA8">
      <w:pPr>
        <w:rPr>
          <w:rFonts w:ascii="Arial" w:hAnsi="Arial" w:cs="Arial"/>
        </w:rPr>
      </w:pPr>
      <w:r>
        <w:rPr>
          <w:rFonts w:ascii="Arial" w:hAnsi="Arial" w:cs="Arial"/>
          <w:b/>
          <w:bCs/>
        </w:rPr>
        <w:t xml:space="preserve">A. </w:t>
      </w:r>
      <w:r w:rsidR="00B12AA8" w:rsidRPr="00493CEE">
        <w:rPr>
          <w:rFonts w:ascii="Arial" w:hAnsi="Arial" w:cs="Arial"/>
          <w:b/>
          <w:bCs/>
        </w:rPr>
        <w:t>Investment in Technology:</w:t>
      </w:r>
      <w:r w:rsidR="00B12AA8" w:rsidRPr="00DF6406">
        <w:rPr>
          <w:rFonts w:ascii="Arial" w:hAnsi="Arial" w:cs="Arial"/>
        </w:rPr>
        <w:t xml:space="preserve"> The bank will invest a significant amount in upgrading its IT infrastructure, including CRM systems, digital platforms, and data analytics tools. This </w:t>
      </w:r>
      <w:r w:rsidR="00B12AA8" w:rsidRPr="00DF6406">
        <w:rPr>
          <w:rFonts w:ascii="Arial" w:hAnsi="Arial" w:cs="Arial"/>
        </w:rPr>
        <w:lastRenderedPageBreak/>
        <w:t>investment will be funded through a combination of internal resources and external financing.</w:t>
      </w:r>
    </w:p>
    <w:p w14:paraId="70F11E63" w14:textId="37194D82" w:rsidR="00B12AA8" w:rsidRPr="00DF6406" w:rsidRDefault="00242856" w:rsidP="00B12AA8">
      <w:pPr>
        <w:rPr>
          <w:rFonts w:ascii="Arial" w:hAnsi="Arial" w:cs="Arial"/>
        </w:rPr>
      </w:pPr>
      <w:r>
        <w:rPr>
          <w:rFonts w:ascii="Arial" w:hAnsi="Arial" w:cs="Arial"/>
          <w:b/>
          <w:bCs/>
        </w:rPr>
        <w:t xml:space="preserve">B. </w:t>
      </w:r>
      <w:r w:rsidR="00B12AA8" w:rsidRPr="00493CEE">
        <w:rPr>
          <w:rFonts w:ascii="Arial" w:hAnsi="Arial" w:cs="Arial"/>
          <w:b/>
          <w:bCs/>
        </w:rPr>
        <w:t>Staff Training and Skill Development:</w:t>
      </w:r>
      <w:r w:rsidR="00B12AA8" w:rsidRPr="00DF6406">
        <w:rPr>
          <w:rFonts w:ascii="Arial" w:hAnsi="Arial" w:cs="Arial"/>
        </w:rPr>
        <w:t xml:space="preserve"> Barclays Bank will allocate resources to conduct training programs for its employees to enhance their skills and knowledge in areas such as customer relationship management, digital transformation, and risk management. These training programs will be funded through salaries and training budgets.</w:t>
      </w:r>
    </w:p>
    <w:p w14:paraId="6D27AC0E" w14:textId="77777777" w:rsidR="00B12AA8" w:rsidRPr="00DF6406" w:rsidRDefault="00B12AA8" w:rsidP="00B12AA8">
      <w:pPr>
        <w:rPr>
          <w:rFonts w:ascii="Arial" w:hAnsi="Arial" w:cs="Arial"/>
        </w:rPr>
      </w:pPr>
    </w:p>
    <w:p w14:paraId="26008B1A" w14:textId="58F33E5C" w:rsidR="00B12AA8" w:rsidRDefault="00B12AA8" w:rsidP="00DC1B51">
      <w:pPr>
        <w:pStyle w:val="ListParagraph"/>
        <w:numPr>
          <w:ilvl w:val="0"/>
          <w:numId w:val="57"/>
        </w:numPr>
        <w:rPr>
          <w:rFonts w:ascii="Arial" w:hAnsi="Arial" w:cs="Arial"/>
        </w:rPr>
      </w:pPr>
      <w:r w:rsidRPr="00DC1B51">
        <w:rPr>
          <w:rFonts w:ascii="Arial" w:hAnsi="Arial" w:cs="Arial"/>
          <w:b/>
          <w:bCs/>
        </w:rPr>
        <w:t>Marketing and Advertising:</w:t>
      </w:r>
      <w:r w:rsidRPr="00DC1B51">
        <w:rPr>
          <w:rFonts w:ascii="Arial" w:hAnsi="Arial" w:cs="Arial"/>
        </w:rPr>
        <w:t xml:space="preserve"> To drive awareness and adoption of the enhanced products and services, Barclays Bank will invest in marketing and advertising campaigns. This will involve both online and offline initiatives, including social media, targeted email campaigns, and traditional media channels.</w:t>
      </w:r>
    </w:p>
    <w:p w14:paraId="14996F27" w14:textId="77777777" w:rsidR="00DC1B51" w:rsidRPr="00DC1B51" w:rsidRDefault="00DC1B51" w:rsidP="00DC1B51">
      <w:pPr>
        <w:rPr>
          <w:rFonts w:ascii="Arial" w:hAnsi="Arial" w:cs="Arial"/>
        </w:rPr>
      </w:pPr>
    </w:p>
    <w:p w14:paraId="595204B7" w14:textId="07E827D3" w:rsidR="00B12AA8" w:rsidRPr="00DC1B51" w:rsidRDefault="00B12AA8" w:rsidP="00DC1B51">
      <w:pPr>
        <w:pStyle w:val="ListParagraph"/>
        <w:numPr>
          <w:ilvl w:val="0"/>
          <w:numId w:val="57"/>
        </w:numPr>
        <w:rPr>
          <w:rFonts w:ascii="Arial" w:hAnsi="Arial" w:cs="Arial"/>
        </w:rPr>
      </w:pPr>
      <w:r w:rsidRPr="00DC1B51">
        <w:rPr>
          <w:rFonts w:ascii="Arial" w:hAnsi="Arial" w:cs="Arial"/>
          <w:b/>
          <w:bCs/>
        </w:rPr>
        <w:t>Operational Costs:</w:t>
      </w:r>
      <w:r w:rsidRPr="00DC1B51">
        <w:rPr>
          <w:rFonts w:ascii="Arial" w:hAnsi="Arial" w:cs="Arial"/>
        </w:rPr>
        <w:t xml:space="preserve"> The bank will incur additional costs related to the implementation and operation of the proposed changes. These costs will include additional staff salaries, consultants, software licenses, and IT infrastructure upgrades. These expenses will be carefully planned and managed to ensure they do not exceed allocated budgets.</w:t>
      </w:r>
    </w:p>
    <w:p w14:paraId="2389D1A9" w14:textId="77777777" w:rsidR="00B12AA8" w:rsidRPr="00DF6406" w:rsidRDefault="00B12AA8" w:rsidP="001D2CEA">
      <w:pPr>
        <w:rPr>
          <w:rFonts w:ascii="Arial" w:hAnsi="Arial" w:cs="Arial"/>
        </w:rPr>
      </w:pPr>
    </w:p>
    <w:p w14:paraId="7A3E576B" w14:textId="77777777" w:rsidR="001D2CEA" w:rsidRPr="00DF6406" w:rsidRDefault="001D2CEA" w:rsidP="001D2CEA">
      <w:pPr>
        <w:rPr>
          <w:rFonts w:ascii="Arial" w:hAnsi="Arial" w:cs="Arial"/>
        </w:rPr>
      </w:pPr>
    </w:p>
    <w:p w14:paraId="301A32DC" w14:textId="323D0D70" w:rsidR="00F40181" w:rsidRPr="00CA53B6" w:rsidRDefault="00F40181" w:rsidP="00CA53B6">
      <w:pPr>
        <w:pStyle w:val="NoSpacing"/>
        <w:numPr>
          <w:ilvl w:val="1"/>
          <w:numId w:val="54"/>
        </w:numPr>
        <w:rPr>
          <w:rFonts w:ascii="Arial" w:hAnsi="Arial" w:cs="Arial"/>
          <w:b/>
          <w:bCs/>
          <w:sz w:val="28"/>
          <w:szCs w:val="28"/>
        </w:rPr>
      </w:pPr>
      <w:bookmarkStart w:id="33" w:name="_Toc184309157"/>
      <w:bookmarkStart w:id="34" w:name="_Toc184995109"/>
      <w:r w:rsidRPr="00CA53B6">
        <w:rPr>
          <w:rFonts w:ascii="Arial" w:hAnsi="Arial" w:cs="Arial"/>
          <w:b/>
          <w:bCs/>
          <w:sz w:val="28"/>
          <w:szCs w:val="28"/>
        </w:rPr>
        <w:t>Evaluation Plan</w:t>
      </w:r>
      <w:bookmarkEnd w:id="33"/>
      <w:bookmarkEnd w:id="34"/>
    </w:p>
    <w:p w14:paraId="4A44AE7F" w14:textId="77777777" w:rsidR="000E6732" w:rsidRDefault="000E6732" w:rsidP="000E6732">
      <w:pPr>
        <w:pStyle w:val="NoSpacing"/>
        <w:rPr>
          <w:rFonts w:ascii="Arial" w:hAnsi="Arial" w:cs="Arial"/>
          <w:sz w:val="32"/>
          <w:szCs w:val="32"/>
        </w:rPr>
      </w:pPr>
    </w:p>
    <w:p w14:paraId="0647F23D" w14:textId="77777777" w:rsidR="000E6732" w:rsidRDefault="000E6732" w:rsidP="000E6732">
      <w:pPr>
        <w:pStyle w:val="NoSpacing"/>
        <w:rPr>
          <w:rFonts w:ascii="Arial" w:hAnsi="Arial" w:cs="Arial"/>
          <w:sz w:val="32"/>
          <w:szCs w:val="32"/>
        </w:rPr>
      </w:pPr>
    </w:p>
    <w:p w14:paraId="4B7E4C5E" w14:textId="77777777" w:rsidR="000E6732" w:rsidRPr="00470C95" w:rsidRDefault="000E6732" w:rsidP="000E6732">
      <w:pPr>
        <w:pStyle w:val="NoSpacing"/>
        <w:rPr>
          <w:rFonts w:ascii="Arial" w:hAnsi="Arial" w:cs="Arial"/>
          <w:sz w:val="32"/>
          <w:szCs w:val="32"/>
        </w:rPr>
      </w:pPr>
    </w:p>
    <w:p w14:paraId="12354D1A" w14:textId="491A6FD8" w:rsidR="000E6732" w:rsidRPr="001101E9" w:rsidRDefault="00F40181" w:rsidP="001101E9">
      <w:pPr>
        <w:pStyle w:val="ListParagraph"/>
        <w:numPr>
          <w:ilvl w:val="0"/>
          <w:numId w:val="58"/>
        </w:numPr>
        <w:rPr>
          <w:rFonts w:ascii="Arial" w:hAnsi="Arial" w:cs="Arial"/>
        </w:rPr>
      </w:pPr>
      <w:r w:rsidRPr="001101E9">
        <w:rPr>
          <w:rFonts w:ascii="Arial" w:hAnsi="Arial" w:cs="Arial"/>
          <w:b/>
          <w:bCs/>
        </w:rPr>
        <w:t>Assessment:</w:t>
      </w:r>
      <w:r w:rsidRPr="001101E9">
        <w:rPr>
          <w:rFonts w:ascii="Arial" w:hAnsi="Arial" w:cs="Arial"/>
        </w:rPr>
        <w:t xml:space="preserve"> To assess the impact of the change on </w:t>
      </w:r>
      <w:r w:rsidR="00A44059" w:rsidRPr="001101E9">
        <w:rPr>
          <w:rFonts w:ascii="Arial" w:hAnsi="Arial" w:cs="Arial"/>
        </w:rPr>
        <w:t>Barcl</w:t>
      </w:r>
      <w:r w:rsidR="005A1F52" w:rsidRPr="001101E9">
        <w:rPr>
          <w:rFonts w:ascii="Arial" w:hAnsi="Arial" w:cs="Arial"/>
        </w:rPr>
        <w:t>a</w:t>
      </w:r>
      <w:r w:rsidR="00A44059" w:rsidRPr="001101E9">
        <w:rPr>
          <w:rFonts w:ascii="Arial" w:hAnsi="Arial" w:cs="Arial"/>
        </w:rPr>
        <w:t>ys</w:t>
      </w:r>
      <w:r w:rsidRPr="001101E9">
        <w:rPr>
          <w:rFonts w:ascii="Arial" w:hAnsi="Arial" w:cs="Arial"/>
        </w:rPr>
        <w:t>, a thorough assessment will be conducted. This will involve analyzing key performance indicators, conducting employee surveys, and reviewing customer feedback.</w:t>
      </w:r>
    </w:p>
    <w:p w14:paraId="25B4C1AB" w14:textId="77777777" w:rsidR="000E6732" w:rsidRPr="000E6732" w:rsidRDefault="000E6732" w:rsidP="000E6732">
      <w:pPr>
        <w:rPr>
          <w:rFonts w:ascii="Arial" w:hAnsi="Arial" w:cs="Arial"/>
        </w:rPr>
      </w:pPr>
    </w:p>
    <w:p w14:paraId="00DDC9F3" w14:textId="0FCB1581" w:rsidR="00F40181" w:rsidRPr="001101E9" w:rsidRDefault="00F40181" w:rsidP="001101E9">
      <w:pPr>
        <w:pStyle w:val="ListParagraph"/>
        <w:numPr>
          <w:ilvl w:val="0"/>
          <w:numId w:val="58"/>
        </w:numPr>
        <w:rPr>
          <w:rFonts w:ascii="Arial" w:hAnsi="Arial" w:cs="Arial"/>
        </w:rPr>
      </w:pPr>
      <w:r w:rsidRPr="001101E9">
        <w:rPr>
          <w:rFonts w:ascii="Arial" w:hAnsi="Arial" w:cs="Arial"/>
          <w:b/>
          <w:bCs/>
        </w:rPr>
        <w:t>Feedback:</w:t>
      </w:r>
      <w:r w:rsidRPr="001101E9">
        <w:rPr>
          <w:rFonts w:ascii="Arial" w:hAnsi="Arial" w:cs="Arial"/>
        </w:rPr>
        <w:t xml:space="preserve"> Employees and stakeholders will be </w:t>
      </w:r>
      <w:r w:rsidR="005A1F52" w:rsidRPr="001101E9">
        <w:rPr>
          <w:rFonts w:ascii="Arial" w:hAnsi="Arial" w:cs="Arial"/>
        </w:rPr>
        <w:t>allowed</w:t>
      </w:r>
      <w:r w:rsidRPr="001101E9">
        <w:rPr>
          <w:rFonts w:ascii="Arial" w:hAnsi="Arial" w:cs="Arial"/>
        </w:rPr>
        <w:t xml:space="preserve"> to provide feedback on the changes. This feedback will be collected through surveys, focus groups, and one-on-one interviews.</w:t>
      </w:r>
    </w:p>
    <w:p w14:paraId="57991EB5" w14:textId="77777777" w:rsidR="00F40181" w:rsidRPr="00DF6406" w:rsidRDefault="00F40181" w:rsidP="00F40181">
      <w:pPr>
        <w:rPr>
          <w:rFonts w:ascii="Arial" w:hAnsi="Arial" w:cs="Arial"/>
        </w:rPr>
      </w:pPr>
    </w:p>
    <w:p w14:paraId="18BDD222" w14:textId="60789B00" w:rsidR="00891FF9" w:rsidRPr="001101E9" w:rsidRDefault="00F40181" w:rsidP="001101E9">
      <w:pPr>
        <w:pStyle w:val="ListParagraph"/>
        <w:numPr>
          <w:ilvl w:val="0"/>
          <w:numId w:val="58"/>
        </w:numPr>
        <w:rPr>
          <w:rFonts w:ascii="Arial" w:hAnsi="Arial" w:cs="Arial"/>
        </w:rPr>
      </w:pPr>
      <w:r w:rsidRPr="001101E9">
        <w:rPr>
          <w:rFonts w:ascii="Arial" w:hAnsi="Arial" w:cs="Arial"/>
          <w:b/>
          <w:bCs/>
        </w:rPr>
        <w:t>Evaluation:</w:t>
      </w:r>
      <w:r w:rsidRPr="001101E9">
        <w:rPr>
          <w:rFonts w:ascii="Arial" w:hAnsi="Arial" w:cs="Arial"/>
        </w:rPr>
        <w:t xml:space="preserve"> The evaluation team will review the feedback received and assess the impact on the organization. Key performance indicators will be compared before and after the change to identify any positive or negative outcomes.</w:t>
      </w:r>
    </w:p>
    <w:p w14:paraId="652773B2" w14:textId="77777777" w:rsidR="000E6732" w:rsidRPr="00DE541F" w:rsidRDefault="000E6732" w:rsidP="000E6732">
      <w:pPr>
        <w:pStyle w:val="ListParagraph"/>
        <w:rPr>
          <w:rFonts w:ascii="Arial" w:hAnsi="Arial" w:cs="Arial"/>
          <w:b/>
          <w:bCs/>
        </w:rPr>
      </w:pPr>
    </w:p>
    <w:p w14:paraId="300392A2" w14:textId="63C50781" w:rsidR="00F40181" w:rsidRPr="00891FF9" w:rsidRDefault="00F40181" w:rsidP="001101E9">
      <w:pPr>
        <w:pStyle w:val="ListParagraph"/>
        <w:numPr>
          <w:ilvl w:val="0"/>
          <w:numId w:val="58"/>
        </w:numPr>
        <w:rPr>
          <w:rFonts w:ascii="Arial" w:hAnsi="Arial" w:cs="Arial"/>
        </w:rPr>
      </w:pPr>
      <w:r w:rsidRPr="00DE541F">
        <w:rPr>
          <w:rFonts w:ascii="Arial" w:hAnsi="Arial" w:cs="Arial"/>
          <w:b/>
          <w:bCs/>
        </w:rPr>
        <w:t>Lessons Learned:</w:t>
      </w:r>
      <w:r w:rsidRPr="00891FF9">
        <w:rPr>
          <w:rFonts w:ascii="Arial" w:hAnsi="Arial" w:cs="Arial"/>
        </w:rPr>
        <w:t xml:space="preserve"> Lessons learned from each evaluation will be documented and shared within the organization. This will help inform future change initiatives and ensure that best practices are followed.</w:t>
      </w:r>
    </w:p>
    <w:p w14:paraId="06D263E8" w14:textId="77777777" w:rsidR="00E142EC" w:rsidRPr="00E142EC" w:rsidRDefault="00E142EC" w:rsidP="00E142EC">
      <w:pPr>
        <w:rPr>
          <w:rFonts w:ascii="Arial" w:hAnsi="Arial" w:cs="Arial"/>
        </w:rPr>
      </w:pPr>
    </w:p>
    <w:p w14:paraId="141D309D" w14:textId="77777777" w:rsidR="00F40181" w:rsidRPr="00DF6406" w:rsidRDefault="00F40181" w:rsidP="00F40181">
      <w:pPr>
        <w:rPr>
          <w:rFonts w:ascii="Arial" w:hAnsi="Arial" w:cs="Arial"/>
        </w:rPr>
      </w:pPr>
    </w:p>
    <w:p w14:paraId="00096C37" w14:textId="31A4EBF6" w:rsidR="00F40181" w:rsidRPr="001101E9" w:rsidRDefault="00F40181" w:rsidP="001101E9">
      <w:pPr>
        <w:pStyle w:val="NoSpacing"/>
        <w:numPr>
          <w:ilvl w:val="1"/>
          <w:numId w:val="54"/>
        </w:numPr>
        <w:rPr>
          <w:rFonts w:ascii="Arial" w:hAnsi="Arial" w:cs="Arial"/>
          <w:b/>
          <w:bCs/>
          <w:sz w:val="28"/>
          <w:szCs w:val="28"/>
        </w:rPr>
      </w:pPr>
      <w:bookmarkStart w:id="35" w:name="_Toc184309158"/>
      <w:bookmarkStart w:id="36" w:name="_Toc184995110"/>
      <w:r w:rsidRPr="001101E9">
        <w:rPr>
          <w:rFonts w:ascii="Arial" w:hAnsi="Arial" w:cs="Arial"/>
          <w:b/>
          <w:bCs/>
          <w:sz w:val="28"/>
          <w:szCs w:val="28"/>
        </w:rPr>
        <w:lastRenderedPageBreak/>
        <w:t>Communication Plan</w:t>
      </w:r>
      <w:bookmarkEnd w:id="35"/>
      <w:bookmarkEnd w:id="36"/>
    </w:p>
    <w:p w14:paraId="1A93D65B" w14:textId="77777777" w:rsidR="00F40181" w:rsidRPr="00DF6406" w:rsidRDefault="00F40181" w:rsidP="00F40181">
      <w:pPr>
        <w:rPr>
          <w:rFonts w:ascii="Arial" w:hAnsi="Arial" w:cs="Arial"/>
        </w:rPr>
      </w:pPr>
    </w:p>
    <w:p w14:paraId="34932A22" w14:textId="6012431E" w:rsidR="00F40181" w:rsidRPr="009E3678" w:rsidRDefault="00F40181" w:rsidP="00EA7B29">
      <w:pPr>
        <w:pStyle w:val="ListParagraph"/>
        <w:numPr>
          <w:ilvl w:val="0"/>
          <w:numId w:val="52"/>
        </w:numPr>
        <w:rPr>
          <w:rFonts w:ascii="Arial" w:hAnsi="Arial" w:cs="Arial"/>
          <w:b/>
          <w:bCs/>
          <w:sz w:val="24"/>
          <w:szCs w:val="24"/>
        </w:rPr>
      </w:pPr>
      <w:r w:rsidRPr="009E3678">
        <w:rPr>
          <w:rFonts w:ascii="Arial" w:hAnsi="Arial" w:cs="Arial"/>
          <w:b/>
          <w:bCs/>
          <w:sz w:val="24"/>
          <w:szCs w:val="24"/>
        </w:rPr>
        <w:t>Internal Communication</w:t>
      </w:r>
    </w:p>
    <w:p w14:paraId="0CC4302B" w14:textId="77777777" w:rsidR="00F40181" w:rsidRPr="00DF6406" w:rsidRDefault="00F40181" w:rsidP="00F40181">
      <w:pPr>
        <w:rPr>
          <w:rFonts w:ascii="Arial" w:hAnsi="Arial" w:cs="Arial"/>
        </w:rPr>
      </w:pPr>
    </w:p>
    <w:p w14:paraId="74AF40C1" w14:textId="0381A68B" w:rsidR="00F40181" w:rsidRDefault="00F40181" w:rsidP="00E20083">
      <w:pPr>
        <w:pStyle w:val="ListParagraph"/>
        <w:numPr>
          <w:ilvl w:val="0"/>
          <w:numId w:val="21"/>
        </w:numPr>
        <w:rPr>
          <w:rFonts w:ascii="Arial" w:hAnsi="Arial" w:cs="Arial"/>
        </w:rPr>
      </w:pPr>
      <w:r w:rsidRPr="009E3678">
        <w:rPr>
          <w:rFonts w:ascii="Arial" w:hAnsi="Arial" w:cs="Arial"/>
          <w:b/>
          <w:bCs/>
        </w:rPr>
        <w:t>Upfront Communication:</w:t>
      </w:r>
      <w:r w:rsidRPr="00E20083">
        <w:rPr>
          <w:rFonts w:ascii="Arial" w:hAnsi="Arial" w:cs="Arial"/>
        </w:rPr>
        <w:t xml:space="preserve"> Senior management will provide initial communication about the change, its purpose, and the expected outcomes.</w:t>
      </w:r>
    </w:p>
    <w:p w14:paraId="2B231731" w14:textId="77777777" w:rsidR="009E3678" w:rsidRPr="00E20083" w:rsidRDefault="009E3678" w:rsidP="009E3678">
      <w:pPr>
        <w:pStyle w:val="ListParagraph"/>
        <w:ind w:left="783"/>
        <w:rPr>
          <w:rFonts w:ascii="Arial" w:hAnsi="Arial" w:cs="Arial"/>
        </w:rPr>
      </w:pPr>
    </w:p>
    <w:p w14:paraId="2737204C" w14:textId="3EED1178" w:rsidR="009E3678" w:rsidRDefault="00F40181" w:rsidP="009E3678">
      <w:pPr>
        <w:pStyle w:val="ListParagraph"/>
        <w:numPr>
          <w:ilvl w:val="0"/>
          <w:numId w:val="21"/>
        </w:numPr>
        <w:rPr>
          <w:rFonts w:ascii="Arial" w:hAnsi="Arial" w:cs="Arial"/>
        </w:rPr>
      </w:pPr>
      <w:r w:rsidRPr="009E3678">
        <w:rPr>
          <w:rFonts w:ascii="Arial" w:hAnsi="Arial" w:cs="Arial"/>
          <w:b/>
          <w:bCs/>
        </w:rPr>
        <w:t>Departmental Briefings:</w:t>
      </w:r>
      <w:r w:rsidRPr="00E20083">
        <w:rPr>
          <w:rFonts w:ascii="Arial" w:hAnsi="Arial" w:cs="Arial"/>
        </w:rPr>
        <w:t xml:space="preserve"> Department heads and team leaders will conduct briefings to their teams to explain the changes, their roles, and any associated responsibilities.</w:t>
      </w:r>
    </w:p>
    <w:p w14:paraId="55BFAA28" w14:textId="77777777" w:rsidR="009E3678" w:rsidRPr="009E3678" w:rsidRDefault="009E3678" w:rsidP="009E3678">
      <w:pPr>
        <w:pStyle w:val="ListParagraph"/>
        <w:rPr>
          <w:rFonts w:ascii="Arial" w:hAnsi="Arial" w:cs="Arial"/>
        </w:rPr>
      </w:pPr>
    </w:p>
    <w:p w14:paraId="27251C69" w14:textId="77777777" w:rsidR="009E3678" w:rsidRPr="009E3678" w:rsidRDefault="009E3678" w:rsidP="009E3678">
      <w:pPr>
        <w:pStyle w:val="ListParagraph"/>
        <w:ind w:left="783"/>
        <w:rPr>
          <w:rFonts w:ascii="Arial" w:hAnsi="Arial" w:cs="Arial"/>
        </w:rPr>
      </w:pPr>
    </w:p>
    <w:p w14:paraId="436A88F9" w14:textId="47CF71DF" w:rsidR="00F40181" w:rsidRDefault="00F40181" w:rsidP="00E20083">
      <w:pPr>
        <w:pStyle w:val="ListParagraph"/>
        <w:numPr>
          <w:ilvl w:val="0"/>
          <w:numId w:val="21"/>
        </w:numPr>
        <w:rPr>
          <w:rFonts w:ascii="Arial" w:hAnsi="Arial" w:cs="Arial"/>
        </w:rPr>
      </w:pPr>
      <w:r w:rsidRPr="009E3678">
        <w:rPr>
          <w:rFonts w:ascii="Arial" w:hAnsi="Arial" w:cs="Arial"/>
          <w:b/>
          <w:bCs/>
        </w:rPr>
        <w:t>Training:</w:t>
      </w:r>
      <w:r w:rsidRPr="00E20083">
        <w:rPr>
          <w:rFonts w:ascii="Arial" w:hAnsi="Arial" w:cs="Arial"/>
        </w:rPr>
        <w:t xml:space="preserve"> Training sessions will be organized to provide employees with the necessary knowledge and skills to adapt to the changes effectively.</w:t>
      </w:r>
    </w:p>
    <w:p w14:paraId="4E12D6EF" w14:textId="77777777" w:rsidR="009E3678" w:rsidRPr="00E20083" w:rsidRDefault="009E3678" w:rsidP="009E3678">
      <w:pPr>
        <w:pStyle w:val="ListParagraph"/>
        <w:ind w:left="783"/>
        <w:rPr>
          <w:rFonts w:ascii="Arial" w:hAnsi="Arial" w:cs="Arial"/>
        </w:rPr>
      </w:pPr>
    </w:p>
    <w:p w14:paraId="69157E37" w14:textId="643C647A" w:rsidR="00F40181" w:rsidRPr="00E20083" w:rsidRDefault="00F40181" w:rsidP="00E20083">
      <w:pPr>
        <w:pStyle w:val="ListParagraph"/>
        <w:numPr>
          <w:ilvl w:val="0"/>
          <w:numId w:val="21"/>
        </w:numPr>
        <w:rPr>
          <w:rFonts w:ascii="Arial" w:hAnsi="Arial" w:cs="Arial"/>
        </w:rPr>
      </w:pPr>
      <w:r w:rsidRPr="009E3678">
        <w:rPr>
          <w:rFonts w:ascii="Arial" w:hAnsi="Arial" w:cs="Arial"/>
          <w:b/>
          <w:bCs/>
        </w:rPr>
        <w:t>Support Resources:</w:t>
      </w:r>
      <w:r w:rsidRPr="00E20083">
        <w:rPr>
          <w:rFonts w:ascii="Arial" w:hAnsi="Arial" w:cs="Arial"/>
        </w:rPr>
        <w:t xml:space="preserve"> Support resources such as FAQs, toolkits, and helplines will be created to address any questions or concerns employees may have.</w:t>
      </w:r>
    </w:p>
    <w:p w14:paraId="7897E1F0" w14:textId="77777777" w:rsidR="00F40181" w:rsidRDefault="00F40181" w:rsidP="00F40181">
      <w:pPr>
        <w:rPr>
          <w:rFonts w:ascii="Arial" w:hAnsi="Arial" w:cs="Arial"/>
        </w:rPr>
      </w:pPr>
    </w:p>
    <w:p w14:paraId="5B20CC78" w14:textId="77777777" w:rsidR="00E142EC" w:rsidRPr="00DF6406" w:rsidRDefault="00E142EC" w:rsidP="00F40181">
      <w:pPr>
        <w:rPr>
          <w:rFonts w:ascii="Arial" w:hAnsi="Arial" w:cs="Arial"/>
        </w:rPr>
      </w:pPr>
    </w:p>
    <w:p w14:paraId="75C3ABD8" w14:textId="13BD5EC2" w:rsidR="00F40181" w:rsidRPr="00E20083" w:rsidRDefault="00F40181" w:rsidP="00EA7B29">
      <w:pPr>
        <w:pStyle w:val="ListParagraph"/>
        <w:numPr>
          <w:ilvl w:val="0"/>
          <w:numId w:val="52"/>
        </w:numPr>
        <w:rPr>
          <w:rFonts w:ascii="Arial" w:hAnsi="Arial" w:cs="Arial"/>
          <w:b/>
          <w:bCs/>
          <w:sz w:val="24"/>
          <w:szCs w:val="24"/>
        </w:rPr>
      </w:pPr>
      <w:r w:rsidRPr="00E20083">
        <w:rPr>
          <w:rFonts w:ascii="Arial" w:hAnsi="Arial" w:cs="Arial"/>
          <w:b/>
          <w:bCs/>
          <w:sz w:val="24"/>
          <w:szCs w:val="24"/>
        </w:rPr>
        <w:t>External Communication</w:t>
      </w:r>
    </w:p>
    <w:p w14:paraId="6EA480D1" w14:textId="77777777" w:rsidR="00F40181" w:rsidRPr="00DF6406" w:rsidRDefault="00F40181" w:rsidP="00F40181">
      <w:pPr>
        <w:rPr>
          <w:rFonts w:ascii="Arial" w:hAnsi="Arial" w:cs="Arial"/>
        </w:rPr>
      </w:pPr>
    </w:p>
    <w:p w14:paraId="5CA77446" w14:textId="5DE3B305" w:rsidR="00F40181" w:rsidRDefault="00F40181" w:rsidP="00E20083">
      <w:pPr>
        <w:pStyle w:val="ListParagraph"/>
        <w:numPr>
          <w:ilvl w:val="0"/>
          <w:numId w:val="23"/>
        </w:numPr>
        <w:rPr>
          <w:rFonts w:ascii="Arial" w:hAnsi="Arial" w:cs="Arial"/>
        </w:rPr>
      </w:pPr>
      <w:r w:rsidRPr="00E20083">
        <w:rPr>
          <w:rFonts w:ascii="Arial" w:hAnsi="Arial" w:cs="Arial"/>
          <w:b/>
          <w:bCs/>
        </w:rPr>
        <w:t>Customer Announcement:</w:t>
      </w:r>
      <w:r w:rsidRPr="00E20083">
        <w:rPr>
          <w:rFonts w:ascii="Arial" w:hAnsi="Arial" w:cs="Arial"/>
        </w:rPr>
        <w:t xml:space="preserve"> Barclays Bank will publish an announcement on its website, social media, and other channels to inform customers about the change and its impact on their services.</w:t>
      </w:r>
    </w:p>
    <w:p w14:paraId="69BE72EE" w14:textId="77777777" w:rsidR="00E20083" w:rsidRPr="00E20083" w:rsidRDefault="00E20083" w:rsidP="00E20083">
      <w:pPr>
        <w:pStyle w:val="ListParagraph"/>
        <w:rPr>
          <w:rFonts w:ascii="Arial" w:hAnsi="Arial" w:cs="Arial"/>
        </w:rPr>
      </w:pPr>
    </w:p>
    <w:p w14:paraId="56A52BB6" w14:textId="11DD93FA" w:rsidR="00F40181" w:rsidRDefault="00F40181" w:rsidP="00E20083">
      <w:pPr>
        <w:pStyle w:val="ListParagraph"/>
        <w:numPr>
          <w:ilvl w:val="0"/>
          <w:numId w:val="23"/>
        </w:numPr>
        <w:rPr>
          <w:rFonts w:ascii="Arial" w:hAnsi="Arial" w:cs="Arial"/>
        </w:rPr>
      </w:pPr>
      <w:r w:rsidRPr="00E20083">
        <w:rPr>
          <w:rFonts w:ascii="Arial" w:hAnsi="Arial" w:cs="Arial"/>
          <w:b/>
          <w:bCs/>
        </w:rPr>
        <w:t>Customer Support:</w:t>
      </w:r>
      <w:r w:rsidRPr="00E20083">
        <w:rPr>
          <w:rFonts w:ascii="Arial" w:hAnsi="Arial" w:cs="Arial"/>
        </w:rPr>
        <w:t xml:space="preserve"> Dedicated customer support teams will be in place to assist customers with any queries or concerns regarding the change.</w:t>
      </w:r>
    </w:p>
    <w:p w14:paraId="33903B3D" w14:textId="77777777" w:rsidR="00E20083" w:rsidRPr="00E20083" w:rsidRDefault="00E20083" w:rsidP="00E20083">
      <w:pPr>
        <w:pStyle w:val="ListParagraph"/>
        <w:rPr>
          <w:rFonts w:ascii="Arial" w:hAnsi="Arial" w:cs="Arial"/>
        </w:rPr>
      </w:pPr>
    </w:p>
    <w:p w14:paraId="6340447C" w14:textId="77777777" w:rsidR="00E20083" w:rsidRPr="00E20083" w:rsidRDefault="00E20083" w:rsidP="00E20083">
      <w:pPr>
        <w:pStyle w:val="ListParagraph"/>
        <w:rPr>
          <w:rFonts w:ascii="Arial" w:hAnsi="Arial" w:cs="Arial"/>
        </w:rPr>
      </w:pPr>
    </w:p>
    <w:p w14:paraId="7AC9AECD" w14:textId="5C592436" w:rsidR="00F40181" w:rsidRDefault="00F40181" w:rsidP="00E20083">
      <w:pPr>
        <w:pStyle w:val="ListParagraph"/>
        <w:numPr>
          <w:ilvl w:val="0"/>
          <w:numId w:val="23"/>
        </w:numPr>
        <w:rPr>
          <w:rFonts w:ascii="Arial" w:hAnsi="Arial" w:cs="Arial"/>
        </w:rPr>
      </w:pPr>
      <w:r w:rsidRPr="00E20083">
        <w:rPr>
          <w:rFonts w:ascii="Arial" w:hAnsi="Arial" w:cs="Arial"/>
          <w:b/>
          <w:bCs/>
        </w:rPr>
        <w:t>Customer Feedback:</w:t>
      </w:r>
      <w:r w:rsidRPr="00E20083">
        <w:rPr>
          <w:rFonts w:ascii="Arial" w:hAnsi="Arial" w:cs="Arial"/>
        </w:rPr>
        <w:t xml:space="preserve"> Barclays Bank will actively seek feedback from customers to understand the impact of the change on their experiences.</w:t>
      </w:r>
    </w:p>
    <w:p w14:paraId="04FAF97C" w14:textId="77777777" w:rsidR="00E20083" w:rsidRPr="00E20083" w:rsidRDefault="00E20083" w:rsidP="00E20083">
      <w:pPr>
        <w:pStyle w:val="ListParagraph"/>
        <w:rPr>
          <w:rFonts w:ascii="Arial" w:hAnsi="Arial" w:cs="Arial"/>
        </w:rPr>
      </w:pPr>
    </w:p>
    <w:p w14:paraId="2643F259" w14:textId="5F33D971" w:rsidR="00F40181" w:rsidRPr="00E20083" w:rsidRDefault="00F40181" w:rsidP="00E20083">
      <w:pPr>
        <w:pStyle w:val="ListParagraph"/>
        <w:numPr>
          <w:ilvl w:val="0"/>
          <w:numId w:val="23"/>
        </w:numPr>
        <w:rPr>
          <w:rFonts w:ascii="Arial" w:hAnsi="Arial" w:cs="Arial"/>
        </w:rPr>
      </w:pPr>
      <w:r w:rsidRPr="00E20083">
        <w:rPr>
          <w:rFonts w:ascii="Arial" w:hAnsi="Arial" w:cs="Arial"/>
          <w:b/>
          <w:bCs/>
        </w:rPr>
        <w:t>Partnerships:</w:t>
      </w:r>
      <w:r w:rsidRPr="00E20083">
        <w:rPr>
          <w:rFonts w:ascii="Arial" w:hAnsi="Arial" w:cs="Arial"/>
        </w:rPr>
        <w:t xml:space="preserve"> The bank will maintain open lines of communication with partners, suppliers, and other stakeholders affected by the change to ensure a smooth implementation.</w:t>
      </w:r>
    </w:p>
    <w:p w14:paraId="0CBBED3A" w14:textId="738BFB52" w:rsidR="00222EC1" w:rsidRPr="00DF6406" w:rsidRDefault="00222EC1" w:rsidP="001D2CEA">
      <w:pPr>
        <w:rPr>
          <w:rFonts w:ascii="Arial" w:hAnsi="Arial" w:cs="Arial"/>
        </w:rPr>
      </w:pPr>
    </w:p>
    <w:p w14:paraId="31226010" w14:textId="77777777" w:rsidR="00222EC1" w:rsidRPr="00DF6406" w:rsidRDefault="00222EC1" w:rsidP="001D2CEA">
      <w:pPr>
        <w:rPr>
          <w:rFonts w:ascii="Arial" w:hAnsi="Arial" w:cs="Arial"/>
        </w:rPr>
      </w:pPr>
    </w:p>
    <w:p w14:paraId="72242A60" w14:textId="77777777" w:rsidR="00EF66B7" w:rsidRPr="00DF6406" w:rsidRDefault="00EF66B7" w:rsidP="001D2CEA">
      <w:pPr>
        <w:rPr>
          <w:rFonts w:ascii="Arial" w:hAnsi="Arial" w:cs="Arial"/>
        </w:rPr>
      </w:pPr>
    </w:p>
    <w:p w14:paraId="2855ED78" w14:textId="77777777" w:rsidR="00EF66B7" w:rsidRPr="00DF6406" w:rsidRDefault="00EF66B7" w:rsidP="001D2CEA">
      <w:pPr>
        <w:rPr>
          <w:rFonts w:ascii="Arial" w:hAnsi="Arial" w:cs="Arial"/>
        </w:rPr>
      </w:pPr>
    </w:p>
    <w:p w14:paraId="73261A9F" w14:textId="77777777" w:rsidR="00EF66B7" w:rsidRPr="00DF6406" w:rsidRDefault="00EF66B7" w:rsidP="001D2CEA">
      <w:pPr>
        <w:rPr>
          <w:rFonts w:ascii="Arial" w:hAnsi="Arial" w:cs="Arial"/>
        </w:rPr>
      </w:pPr>
    </w:p>
    <w:p w14:paraId="48CD10FE" w14:textId="77777777" w:rsidR="00222EC1" w:rsidRPr="00DF6406" w:rsidRDefault="00222EC1" w:rsidP="001D2CEA">
      <w:pPr>
        <w:rPr>
          <w:rFonts w:ascii="Arial" w:hAnsi="Arial" w:cs="Arial"/>
        </w:rPr>
      </w:pPr>
    </w:p>
    <w:p w14:paraId="454039D0" w14:textId="77777777" w:rsidR="00222EC1" w:rsidRPr="00DF6406" w:rsidRDefault="00222EC1" w:rsidP="001D2CEA">
      <w:pPr>
        <w:rPr>
          <w:rFonts w:ascii="Arial" w:hAnsi="Arial" w:cs="Arial"/>
        </w:rPr>
      </w:pPr>
    </w:p>
    <w:p w14:paraId="559E78F7" w14:textId="77777777" w:rsidR="00222EC1" w:rsidRDefault="00222EC1" w:rsidP="001D2CEA">
      <w:pPr>
        <w:rPr>
          <w:rFonts w:ascii="Arial" w:hAnsi="Arial" w:cs="Arial"/>
        </w:rPr>
      </w:pPr>
    </w:p>
    <w:p w14:paraId="29C1528A" w14:textId="77777777" w:rsidR="00E142EC" w:rsidRDefault="00E142EC" w:rsidP="001D2CEA">
      <w:pPr>
        <w:rPr>
          <w:rFonts w:ascii="Arial" w:hAnsi="Arial" w:cs="Arial"/>
        </w:rPr>
      </w:pPr>
    </w:p>
    <w:p w14:paraId="1D7634E5" w14:textId="77777777" w:rsidR="00E142EC" w:rsidRDefault="00E142EC" w:rsidP="001D2CEA">
      <w:pPr>
        <w:rPr>
          <w:rFonts w:ascii="Arial" w:hAnsi="Arial" w:cs="Arial"/>
        </w:rPr>
      </w:pPr>
    </w:p>
    <w:p w14:paraId="2A16A200" w14:textId="77777777" w:rsidR="00E142EC" w:rsidRDefault="00E142EC" w:rsidP="001D2CEA">
      <w:pPr>
        <w:rPr>
          <w:rFonts w:ascii="Arial" w:hAnsi="Arial" w:cs="Arial"/>
        </w:rPr>
      </w:pPr>
    </w:p>
    <w:p w14:paraId="71F5043F" w14:textId="77777777" w:rsidR="00E142EC" w:rsidRDefault="00E142EC" w:rsidP="001D2CEA">
      <w:pPr>
        <w:rPr>
          <w:rFonts w:ascii="Arial" w:hAnsi="Arial" w:cs="Arial"/>
        </w:rPr>
      </w:pPr>
    </w:p>
    <w:p w14:paraId="1ED6062D" w14:textId="77777777" w:rsidR="00E142EC" w:rsidRDefault="00E142EC" w:rsidP="001D2CEA">
      <w:pPr>
        <w:rPr>
          <w:rFonts w:ascii="Arial" w:hAnsi="Arial" w:cs="Arial"/>
        </w:rPr>
      </w:pPr>
    </w:p>
    <w:p w14:paraId="087DBC2E" w14:textId="77777777" w:rsidR="00E142EC" w:rsidRDefault="00E142EC" w:rsidP="001D2CEA">
      <w:pPr>
        <w:rPr>
          <w:rFonts w:ascii="Arial" w:hAnsi="Arial" w:cs="Arial"/>
        </w:rPr>
      </w:pPr>
    </w:p>
    <w:p w14:paraId="1AE54705" w14:textId="77777777" w:rsidR="00E142EC" w:rsidRPr="00DF6406" w:rsidRDefault="00E142EC" w:rsidP="001D2CEA">
      <w:pPr>
        <w:rPr>
          <w:rFonts w:ascii="Arial" w:hAnsi="Arial" w:cs="Arial"/>
        </w:rPr>
      </w:pPr>
    </w:p>
    <w:p w14:paraId="3A98E435" w14:textId="1FB52487" w:rsidR="001D2CEA" w:rsidRPr="00DF6406" w:rsidRDefault="00A43A16" w:rsidP="00C369A3">
      <w:pPr>
        <w:rPr>
          <w:rFonts w:ascii="Arial" w:hAnsi="Arial" w:cs="Arial"/>
        </w:rPr>
      </w:pPr>
      <w:r>
        <w:rPr>
          <w:rFonts w:ascii="Arial" w:hAnsi="Arial" w:cs="Arial"/>
        </w:rPr>
        <w:t xml:space="preserve"> </w:t>
      </w:r>
    </w:p>
    <w:p w14:paraId="126DDF30" w14:textId="30F12F01" w:rsidR="00245880" w:rsidRPr="001101E9" w:rsidRDefault="00F165CE" w:rsidP="001101E9">
      <w:pPr>
        <w:pStyle w:val="NoSpacing"/>
        <w:rPr>
          <w:rFonts w:ascii="Arial" w:hAnsi="Arial" w:cs="Arial"/>
          <w:b/>
          <w:bCs/>
          <w:sz w:val="32"/>
          <w:szCs w:val="32"/>
        </w:rPr>
      </w:pPr>
      <w:bookmarkStart w:id="37" w:name="_Toc184309159"/>
      <w:r w:rsidRPr="001101E9">
        <w:rPr>
          <w:rFonts w:ascii="MS Gothic" w:eastAsia="MS Gothic" w:hAnsi="MS Gothic" w:cs="MS Gothic" w:hint="eastAsia"/>
          <w:b/>
          <w:bCs/>
          <w:sz w:val="32"/>
          <w:szCs w:val="32"/>
        </w:rPr>
        <w:t>Ⅲ</w:t>
      </w:r>
      <w:r w:rsidRPr="001101E9">
        <w:rPr>
          <w:rFonts w:ascii="Arial" w:hAnsi="Arial" w:cs="Arial"/>
          <w:b/>
          <w:bCs/>
          <w:sz w:val="32"/>
          <w:szCs w:val="32"/>
        </w:rPr>
        <w:t>.</w:t>
      </w:r>
      <w:r w:rsidRPr="001101E9">
        <w:rPr>
          <w:rStyle w:val="Heading1Char"/>
          <w:rFonts w:ascii="Arial" w:eastAsiaTheme="minorHAnsi" w:hAnsi="Arial" w:cs="Arial"/>
          <w:b/>
          <w:bCs/>
          <w:color w:val="auto"/>
          <w:sz w:val="32"/>
          <w:szCs w:val="32"/>
        </w:rPr>
        <w:t xml:space="preserve"> Conclusion</w:t>
      </w:r>
      <w:bookmarkEnd w:id="37"/>
    </w:p>
    <w:p w14:paraId="54E391AF" w14:textId="77777777" w:rsidR="00E142EC" w:rsidRPr="00DF6406" w:rsidRDefault="00E142EC" w:rsidP="00E54D41">
      <w:pPr>
        <w:rPr>
          <w:rFonts w:ascii="Arial" w:hAnsi="Arial" w:cs="Arial"/>
        </w:rPr>
      </w:pPr>
    </w:p>
    <w:p w14:paraId="011053A2" w14:textId="77777777" w:rsidR="001A34D0" w:rsidRPr="001A34D0" w:rsidRDefault="001A34D0" w:rsidP="001A34D0">
      <w:pPr>
        <w:rPr>
          <w:rFonts w:ascii="Arial" w:hAnsi="Arial" w:cs="Arial"/>
        </w:rPr>
      </w:pPr>
      <w:r w:rsidRPr="001A34D0">
        <w:rPr>
          <w:rFonts w:ascii="Arial" w:hAnsi="Arial" w:cs="Arial"/>
        </w:rPr>
        <w:t>Barclays Bank's change management plan is a strategic initiative designed to transform the organization to meet the challenges of a dynamic financial landscape. By focusing on operational efficiency, technological advancements, cultural transformation, and customer-centricity, Barclays aims to achieve sustainable growth and reinforce its position as a leading global bank. The successful implementation of this plan will require careful execution, continuous monitoring, and a commitment to excellence.</w:t>
      </w:r>
    </w:p>
    <w:p w14:paraId="6A651304" w14:textId="77777777" w:rsidR="001A34D0" w:rsidRPr="001A34D0" w:rsidRDefault="001A34D0" w:rsidP="001A34D0">
      <w:pPr>
        <w:rPr>
          <w:rFonts w:ascii="Arial" w:hAnsi="Arial" w:cs="Arial"/>
        </w:rPr>
      </w:pPr>
    </w:p>
    <w:p w14:paraId="7E3D2143" w14:textId="091E5027" w:rsidR="00EE5F8C" w:rsidRPr="00DF6406" w:rsidRDefault="00EE5F8C" w:rsidP="001A34D0">
      <w:pPr>
        <w:rPr>
          <w:rFonts w:ascii="Arial" w:hAnsi="Arial" w:cs="Arial"/>
        </w:rPr>
      </w:pPr>
    </w:p>
    <w:p w14:paraId="3A194B1C" w14:textId="77777777" w:rsidR="00EE5F8C" w:rsidRPr="00DF6406" w:rsidRDefault="00EE5F8C" w:rsidP="001A2F45">
      <w:pPr>
        <w:rPr>
          <w:rFonts w:ascii="Arial" w:hAnsi="Arial" w:cs="Arial"/>
        </w:rPr>
      </w:pPr>
    </w:p>
    <w:p w14:paraId="75A781F8" w14:textId="77777777" w:rsidR="00E142EC" w:rsidRDefault="00E142EC" w:rsidP="001A2F45">
      <w:pPr>
        <w:rPr>
          <w:rFonts w:ascii="Arial" w:hAnsi="Arial" w:cs="Arial"/>
        </w:rPr>
      </w:pPr>
    </w:p>
    <w:p w14:paraId="38E9F960" w14:textId="77777777" w:rsidR="00E142EC" w:rsidRDefault="00E142EC" w:rsidP="001A2F45">
      <w:pPr>
        <w:rPr>
          <w:rFonts w:ascii="Arial" w:hAnsi="Arial" w:cs="Arial"/>
        </w:rPr>
      </w:pPr>
    </w:p>
    <w:p w14:paraId="2EDE14ED" w14:textId="77777777" w:rsidR="00E142EC" w:rsidRPr="00DF6406" w:rsidRDefault="00E142EC" w:rsidP="001A2F45">
      <w:pPr>
        <w:rPr>
          <w:rFonts w:ascii="Arial" w:hAnsi="Arial" w:cs="Arial"/>
        </w:rPr>
      </w:pPr>
    </w:p>
    <w:p w14:paraId="75522AF7" w14:textId="77777777" w:rsidR="00EF66B7" w:rsidRDefault="00EF66B7" w:rsidP="001A2F45">
      <w:pPr>
        <w:rPr>
          <w:rFonts w:ascii="Arial" w:hAnsi="Arial" w:cs="Arial"/>
        </w:rPr>
      </w:pPr>
    </w:p>
    <w:p w14:paraId="2A41B1AC" w14:textId="77777777" w:rsidR="00407154" w:rsidRDefault="00407154" w:rsidP="001A2F45">
      <w:pPr>
        <w:rPr>
          <w:rFonts w:ascii="Arial" w:hAnsi="Arial" w:cs="Arial"/>
        </w:rPr>
      </w:pPr>
    </w:p>
    <w:p w14:paraId="6CD820B7" w14:textId="77777777" w:rsidR="00407154" w:rsidRDefault="00407154" w:rsidP="001A2F45">
      <w:pPr>
        <w:rPr>
          <w:rFonts w:ascii="Arial" w:hAnsi="Arial" w:cs="Arial"/>
        </w:rPr>
      </w:pPr>
    </w:p>
    <w:p w14:paraId="50137F2D" w14:textId="77777777" w:rsidR="00765970" w:rsidRDefault="00765970" w:rsidP="001A2F45">
      <w:pPr>
        <w:rPr>
          <w:rFonts w:ascii="Arial" w:hAnsi="Arial" w:cs="Arial"/>
        </w:rPr>
      </w:pPr>
    </w:p>
    <w:p w14:paraId="5ECE325E" w14:textId="77777777" w:rsidR="00765970" w:rsidRDefault="00765970" w:rsidP="001A2F45">
      <w:pPr>
        <w:rPr>
          <w:rFonts w:ascii="Arial" w:hAnsi="Arial" w:cs="Arial"/>
        </w:rPr>
      </w:pPr>
    </w:p>
    <w:p w14:paraId="6D6FC321" w14:textId="77777777" w:rsidR="00765970" w:rsidRDefault="00765970" w:rsidP="001A2F45">
      <w:pPr>
        <w:rPr>
          <w:rFonts w:ascii="Arial" w:hAnsi="Arial" w:cs="Arial"/>
        </w:rPr>
      </w:pPr>
    </w:p>
    <w:p w14:paraId="062DFAB5" w14:textId="77777777" w:rsidR="00765970" w:rsidRDefault="00765970" w:rsidP="001A2F45">
      <w:pPr>
        <w:rPr>
          <w:rFonts w:ascii="Arial" w:hAnsi="Arial" w:cs="Arial"/>
        </w:rPr>
      </w:pPr>
    </w:p>
    <w:p w14:paraId="35174842" w14:textId="77777777" w:rsidR="00765970" w:rsidRDefault="00765970" w:rsidP="001A2F45">
      <w:pPr>
        <w:rPr>
          <w:rFonts w:ascii="Arial" w:hAnsi="Arial" w:cs="Arial"/>
        </w:rPr>
      </w:pPr>
    </w:p>
    <w:p w14:paraId="6ADDC9BB" w14:textId="77777777" w:rsidR="00765970" w:rsidRDefault="00765970" w:rsidP="001A2F45">
      <w:pPr>
        <w:rPr>
          <w:rFonts w:ascii="Arial" w:hAnsi="Arial" w:cs="Arial"/>
        </w:rPr>
      </w:pPr>
    </w:p>
    <w:p w14:paraId="2C3151CA" w14:textId="77777777" w:rsidR="00765970" w:rsidRDefault="00765970" w:rsidP="001A2F45">
      <w:pPr>
        <w:rPr>
          <w:rFonts w:ascii="Arial" w:hAnsi="Arial" w:cs="Arial"/>
        </w:rPr>
      </w:pPr>
    </w:p>
    <w:p w14:paraId="6B779186" w14:textId="77777777" w:rsidR="00765970" w:rsidRDefault="00765970" w:rsidP="001A2F45">
      <w:pPr>
        <w:rPr>
          <w:rFonts w:ascii="Arial" w:hAnsi="Arial" w:cs="Arial"/>
        </w:rPr>
      </w:pPr>
    </w:p>
    <w:p w14:paraId="310DFB68" w14:textId="77777777" w:rsidR="00765970" w:rsidRDefault="00765970" w:rsidP="001A2F45">
      <w:pPr>
        <w:rPr>
          <w:rFonts w:ascii="Arial" w:hAnsi="Arial" w:cs="Arial"/>
        </w:rPr>
      </w:pPr>
    </w:p>
    <w:p w14:paraId="6D7076A3" w14:textId="77777777" w:rsidR="00EE5F8C" w:rsidRPr="00DF6406" w:rsidRDefault="00EE5F8C" w:rsidP="001A2F45">
      <w:pPr>
        <w:rPr>
          <w:rFonts w:ascii="Arial" w:hAnsi="Arial" w:cs="Arial"/>
        </w:rPr>
      </w:pPr>
    </w:p>
    <w:bookmarkStart w:id="38" w:name="_Toc184309160" w:displacedByCustomXml="next"/>
    <w:sdt>
      <w:sdtPr>
        <w:rPr>
          <w:rFonts w:ascii="Arial" w:hAnsi="Arial" w:cs="Arial"/>
        </w:rPr>
        <w:id w:val="-2096387775"/>
        <w:docPartObj>
          <w:docPartGallery w:val="Bibliographies"/>
          <w:docPartUnique/>
        </w:docPartObj>
      </w:sdtPr>
      <w:sdtContent>
        <w:p w14:paraId="43DDA098" w14:textId="4E5E1DDE" w:rsidR="00EE5F8C" w:rsidRPr="008D1553" w:rsidRDefault="00175190" w:rsidP="00175190">
          <w:pPr>
            <w:pStyle w:val="NoSpacing"/>
            <w:rPr>
              <w:rFonts w:ascii="Arial" w:hAnsi="Arial" w:cs="Arial"/>
              <w:b/>
              <w:bCs/>
              <w:sz w:val="28"/>
              <w:szCs w:val="28"/>
            </w:rPr>
          </w:pPr>
          <w:r w:rsidRPr="001101E9">
            <w:rPr>
              <w:rFonts w:ascii="MS Gothic" w:eastAsia="MS Gothic" w:hAnsi="MS Gothic" w:cs="MS Gothic" w:hint="eastAsia"/>
              <w:b/>
              <w:bCs/>
              <w:sz w:val="32"/>
              <w:szCs w:val="32"/>
            </w:rPr>
            <w:t>Ⅳ</w:t>
          </w:r>
          <w:r w:rsidRPr="001101E9">
            <w:rPr>
              <w:rFonts w:ascii="Arial" w:hAnsi="Arial" w:cs="Arial"/>
              <w:b/>
              <w:bCs/>
              <w:sz w:val="32"/>
              <w:szCs w:val="32"/>
            </w:rPr>
            <w:t xml:space="preserve">. </w:t>
          </w:r>
          <w:r w:rsidR="00EE5F8C" w:rsidRPr="001101E9">
            <w:rPr>
              <w:rFonts w:ascii="Arial" w:hAnsi="Arial" w:cs="Arial"/>
              <w:b/>
              <w:bCs/>
              <w:sz w:val="32"/>
              <w:szCs w:val="32"/>
            </w:rPr>
            <w:t>References</w:t>
          </w:r>
          <w:bookmarkEnd w:id="38"/>
        </w:p>
        <w:p w14:paraId="76A27CAF" w14:textId="77777777" w:rsidR="00175190" w:rsidRPr="00175190" w:rsidRDefault="00175190" w:rsidP="00175190">
          <w:pPr>
            <w:pStyle w:val="NoSpacing"/>
            <w:rPr>
              <w:rFonts w:ascii="Arial" w:hAnsi="Arial" w:cs="Arial"/>
              <w:sz w:val="32"/>
              <w:szCs w:val="32"/>
            </w:rPr>
          </w:pPr>
        </w:p>
        <w:sdt>
          <w:sdtPr>
            <w:rPr>
              <w:rFonts w:ascii="Arial" w:hAnsi="Arial" w:cs="Arial"/>
            </w:rPr>
            <w:id w:val="-573587230"/>
            <w:bibliography/>
          </w:sdtPr>
          <w:sdtContent>
            <w:p w14:paraId="704B3CC8" w14:textId="767104ED" w:rsidR="00EE5F8C" w:rsidRPr="00DF6406" w:rsidRDefault="00EE5F8C" w:rsidP="00EE5F8C">
              <w:pPr>
                <w:pStyle w:val="Bibliography"/>
                <w:rPr>
                  <w:rFonts w:ascii="Arial" w:hAnsi="Arial" w:cs="Arial"/>
                  <w:noProof/>
                  <w:sz w:val="24"/>
                  <w:szCs w:val="24"/>
                </w:rPr>
              </w:pPr>
              <w:r w:rsidRPr="00DF6406">
                <w:rPr>
                  <w:rFonts w:ascii="Arial" w:hAnsi="Arial" w:cs="Arial"/>
                </w:rPr>
                <w:fldChar w:fldCharType="begin"/>
              </w:r>
              <w:r w:rsidRPr="00DF6406">
                <w:rPr>
                  <w:rFonts w:ascii="Arial" w:hAnsi="Arial" w:cs="Arial"/>
                </w:rPr>
                <w:instrText xml:space="preserve"> BIBLIOGRAPHY </w:instrText>
              </w:r>
              <w:r w:rsidRPr="00DF6406">
                <w:rPr>
                  <w:rFonts w:ascii="Arial" w:hAnsi="Arial" w:cs="Arial"/>
                </w:rPr>
                <w:fldChar w:fldCharType="separate"/>
              </w:r>
              <w:r w:rsidRPr="00DF6406">
                <w:rPr>
                  <w:rFonts w:ascii="Arial" w:hAnsi="Arial" w:cs="Arial"/>
                  <w:noProof/>
                </w:rPr>
                <w:t xml:space="preserve">(Firm), M., 2014. </w:t>
              </w:r>
              <w:r w:rsidRPr="00DF6406">
                <w:rPr>
                  <w:rFonts w:ascii="Arial" w:hAnsi="Arial" w:cs="Arial"/>
                  <w:i/>
                  <w:iCs/>
                  <w:noProof/>
                </w:rPr>
                <w:t xml:space="preserve">Power generation in Kuwait: MarketLine industry profile, </w:t>
              </w:r>
              <w:r w:rsidRPr="00DF6406">
                <w:rPr>
                  <w:rFonts w:ascii="Arial" w:hAnsi="Arial" w:cs="Arial"/>
                  <w:noProof/>
                </w:rPr>
                <w:t>London, England: MarketLine.</w:t>
              </w:r>
            </w:p>
            <w:p w14:paraId="1167C8FC" w14:textId="68D6F11B" w:rsidR="00EE5F8C" w:rsidRPr="00DF6406" w:rsidRDefault="00EE5F8C" w:rsidP="00EE5F8C">
              <w:pPr>
                <w:pStyle w:val="Bibliography"/>
                <w:rPr>
                  <w:rFonts w:ascii="Arial" w:hAnsi="Arial" w:cs="Arial"/>
                  <w:noProof/>
                </w:rPr>
              </w:pPr>
              <w:r w:rsidRPr="00DF6406">
                <w:rPr>
                  <w:rFonts w:ascii="Arial" w:hAnsi="Arial" w:cs="Arial"/>
                  <w:noProof/>
                </w:rPr>
                <w:t xml:space="preserve">Anderson, D., 2010. </w:t>
              </w:r>
              <w:r w:rsidRPr="00DF6406">
                <w:rPr>
                  <w:rFonts w:ascii="Arial" w:hAnsi="Arial" w:cs="Arial"/>
                  <w:i/>
                  <w:iCs/>
                  <w:noProof/>
                </w:rPr>
                <w:t xml:space="preserve">Beyond change management [electronic resource]: how to achieve breakthrough results through conscious change leadership. </w:t>
              </w:r>
              <w:r w:rsidRPr="00DF6406">
                <w:rPr>
                  <w:rFonts w:ascii="Arial" w:hAnsi="Arial" w:cs="Arial"/>
                  <w:noProof/>
                </w:rPr>
                <w:t>San Francisso : Pfeiffer.</w:t>
              </w:r>
            </w:p>
            <w:p w14:paraId="559616A1" w14:textId="18EC8023" w:rsidR="00EE5F8C" w:rsidRPr="00DF6406" w:rsidRDefault="00EE5F8C" w:rsidP="00EE5F8C">
              <w:pPr>
                <w:pStyle w:val="Bibliography"/>
                <w:rPr>
                  <w:rFonts w:ascii="Arial" w:hAnsi="Arial" w:cs="Arial"/>
                  <w:noProof/>
                </w:rPr>
              </w:pPr>
              <w:r w:rsidRPr="00DF6406">
                <w:rPr>
                  <w:rFonts w:ascii="Arial" w:hAnsi="Arial" w:cs="Arial"/>
                  <w:noProof/>
                </w:rPr>
                <w:t xml:space="preserve">Anon., 2014. </w:t>
              </w:r>
              <w:r w:rsidRPr="00DF6406">
                <w:rPr>
                  <w:rFonts w:ascii="Arial" w:hAnsi="Arial" w:cs="Arial"/>
                  <w:i/>
                  <w:iCs/>
                  <w:noProof/>
                </w:rPr>
                <w:t xml:space="preserve">Power generation in Kuwait: MarketLine industry profile, </w:t>
              </w:r>
              <w:r w:rsidRPr="00DF6406">
                <w:rPr>
                  <w:rFonts w:ascii="Arial" w:hAnsi="Arial" w:cs="Arial"/>
                  <w:noProof/>
                </w:rPr>
                <w:t>London, England: MarketLine.</w:t>
              </w:r>
            </w:p>
            <w:p w14:paraId="79EF0955" w14:textId="43FC84B3" w:rsidR="00EE5F8C" w:rsidRPr="00DF6406" w:rsidRDefault="00EE5F8C" w:rsidP="00EE5F8C">
              <w:pPr>
                <w:pStyle w:val="Bibliography"/>
                <w:rPr>
                  <w:rFonts w:ascii="Arial" w:hAnsi="Arial" w:cs="Arial"/>
                  <w:noProof/>
                </w:rPr>
              </w:pPr>
              <w:r w:rsidRPr="00DF6406">
                <w:rPr>
                  <w:rFonts w:ascii="Arial" w:hAnsi="Arial" w:cs="Arial"/>
                  <w:noProof/>
                </w:rPr>
                <w:t xml:space="preserve">Anon., 2015. </w:t>
              </w:r>
              <w:r w:rsidRPr="00DF6406">
                <w:rPr>
                  <w:rFonts w:ascii="Arial" w:hAnsi="Arial" w:cs="Arial"/>
                  <w:i/>
                  <w:iCs/>
                  <w:noProof/>
                </w:rPr>
                <w:t xml:space="preserve">Leading sustainable change: an organizational perspective. </w:t>
              </w:r>
              <w:r w:rsidRPr="00DF6406">
                <w:rPr>
                  <w:rFonts w:ascii="Arial" w:hAnsi="Arial" w:cs="Arial"/>
                  <w:noProof/>
                </w:rPr>
                <w:t>Oxford: Oxford University Press.</w:t>
              </w:r>
            </w:p>
            <w:p w14:paraId="624602D4" w14:textId="7E8179A8" w:rsidR="00EE5F8C" w:rsidRPr="00DF6406" w:rsidRDefault="00EE5F8C" w:rsidP="00EE5F8C">
              <w:pPr>
                <w:pStyle w:val="Bibliography"/>
                <w:rPr>
                  <w:rFonts w:ascii="Arial" w:hAnsi="Arial" w:cs="Arial"/>
                  <w:noProof/>
                </w:rPr>
              </w:pPr>
              <w:r w:rsidRPr="00DF6406">
                <w:rPr>
                  <w:rFonts w:ascii="Arial" w:hAnsi="Arial" w:cs="Arial"/>
                  <w:noProof/>
                </w:rPr>
                <w:t xml:space="preserve">Anon., 2023. </w:t>
              </w:r>
              <w:r w:rsidRPr="00DF6406">
                <w:rPr>
                  <w:rFonts w:ascii="Arial" w:hAnsi="Arial" w:cs="Arial"/>
                  <w:i/>
                  <w:iCs/>
                  <w:noProof/>
                </w:rPr>
                <w:t xml:space="preserve">Our strategy. </w:t>
              </w:r>
              <w:r w:rsidRPr="00DF6406">
                <w:rPr>
                  <w:rFonts w:ascii="Arial" w:hAnsi="Arial" w:cs="Arial"/>
                  <w:noProof/>
                </w:rPr>
                <w:t xml:space="preserve">[Online] </w:t>
              </w:r>
              <w:r w:rsidRPr="00DF6406">
                <w:rPr>
                  <w:rFonts w:ascii="Arial" w:hAnsi="Arial" w:cs="Arial"/>
                  <w:noProof/>
                </w:rPr>
                <w:br/>
                <w:t xml:space="preserve">Available at: </w:t>
              </w:r>
              <w:r w:rsidRPr="00DF6406">
                <w:rPr>
                  <w:rFonts w:ascii="Arial" w:hAnsi="Arial" w:cs="Arial"/>
                  <w:noProof/>
                  <w:u w:val="single"/>
                </w:rPr>
                <w:t>https://home.barclays</w:t>
              </w:r>
            </w:p>
            <w:p w14:paraId="32E77015" w14:textId="77777777" w:rsidR="00EE5F8C" w:rsidRPr="00DF6406" w:rsidRDefault="00EE5F8C" w:rsidP="00EE5F8C">
              <w:pPr>
                <w:pStyle w:val="Bibliography"/>
                <w:rPr>
                  <w:rFonts w:ascii="Arial" w:hAnsi="Arial" w:cs="Arial"/>
                  <w:noProof/>
                </w:rPr>
              </w:pPr>
              <w:r w:rsidRPr="00DF6406">
                <w:rPr>
                  <w:rFonts w:ascii="Arial" w:hAnsi="Arial" w:cs="Arial"/>
                  <w:noProof/>
                </w:rPr>
                <w:t xml:space="preserve">Anon., 2024. </w:t>
              </w:r>
              <w:r w:rsidRPr="00DF6406">
                <w:rPr>
                  <w:rFonts w:ascii="Arial" w:hAnsi="Arial" w:cs="Arial"/>
                  <w:i/>
                  <w:iCs/>
                  <w:noProof/>
                </w:rPr>
                <w:t xml:space="preserve">Managing Turbulence. </w:t>
              </w:r>
              <w:r w:rsidRPr="00DF6406">
                <w:rPr>
                  <w:rFonts w:ascii="Arial" w:hAnsi="Arial" w:cs="Arial"/>
                  <w:noProof/>
                </w:rPr>
                <w:t xml:space="preserve">[Online] </w:t>
              </w:r>
              <w:r w:rsidRPr="00DF6406">
                <w:rPr>
                  <w:rFonts w:ascii="Arial" w:hAnsi="Arial" w:cs="Arial"/>
                  <w:noProof/>
                </w:rPr>
                <w:br/>
                <w:t>Available at:</w:t>
              </w:r>
              <w:bookmarkStart w:id="39" w:name="_Hlk184306428"/>
              <w:r w:rsidRPr="00DF6406">
                <w:rPr>
                  <w:rFonts w:ascii="Arial" w:hAnsi="Arial" w:cs="Arial"/>
                  <w:noProof/>
                </w:rPr>
                <w:t xml:space="preserve"> </w:t>
              </w:r>
              <w:r w:rsidRPr="00DF6406">
                <w:rPr>
                  <w:rFonts w:ascii="Arial" w:hAnsi="Arial" w:cs="Arial"/>
                  <w:noProof/>
                  <w:u w:val="single"/>
                </w:rPr>
                <w:t>https://www.exed.hbs.edu</w:t>
              </w:r>
              <w:bookmarkEnd w:id="39"/>
              <w:r w:rsidRPr="00DF6406">
                <w:rPr>
                  <w:rFonts w:ascii="Arial" w:hAnsi="Arial" w:cs="Arial"/>
                  <w:noProof/>
                </w:rPr>
                <w:br/>
                <w:t>[Accessed 1 December 2024].</w:t>
              </w:r>
            </w:p>
            <w:p w14:paraId="73C3B323" w14:textId="77777777" w:rsidR="00EE5F8C" w:rsidRPr="00DF6406" w:rsidRDefault="00EE5F8C" w:rsidP="00EE5F8C">
              <w:pPr>
                <w:pStyle w:val="Bibliography"/>
                <w:rPr>
                  <w:rFonts w:ascii="Arial" w:hAnsi="Arial" w:cs="Arial"/>
                  <w:noProof/>
                </w:rPr>
              </w:pPr>
              <w:r w:rsidRPr="00DF6406">
                <w:rPr>
                  <w:rFonts w:ascii="Arial" w:hAnsi="Arial" w:cs="Arial"/>
                  <w:noProof/>
                </w:rPr>
                <w:t xml:space="preserve">Anon., n.d. MarketLine Advantage. </w:t>
              </w:r>
              <w:r w:rsidRPr="00DF6406">
                <w:rPr>
                  <w:rFonts w:ascii="Arial" w:hAnsi="Arial" w:cs="Arial"/>
                  <w:i/>
                  <w:iCs/>
                  <w:noProof/>
                </w:rPr>
                <w:t xml:space="preserve">MarketLine Advantage, </w:t>
              </w:r>
              <w:r w:rsidRPr="00DF6406">
                <w:rPr>
                  <w:rFonts w:ascii="Arial" w:hAnsi="Arial" w:cs="Arial"/>
                  <w:noProof/>
                </w:rPr>
                <w:t>p. Database.</w:t>
              </w:r>
            </w:p>
            <w:p w14:paraId="35BC39EE" w14:textId="24D78D58" w:rsidR="00EE5F8C" w:rsidRPr="00DF6406" w:rsidRDefault="00EE5F8C" w:rsidP="00EE5F8C">
              <w:pPr>
                <w:pStyle w:val="Bibliography"/>
                <w:rPr>
                  <w:rFonts w:ascii="Arial" w:hAnsi="Arial" w:cs="Arial"/>
                  <w:noProof/>
                </w:rPr>
              </w:pPr>
              <w:r w:rsidRPr="00DF6406">
                <w:rPr>
                  <w:rFonts w:ascii="Arial" w:hAnsi="Arial" w:cs="Arial"/>
                  <w:noProof/>
                </w:rPr>
                <w:t xml:space="preserve">Cameron, E., 2020. </w:t>
              </w:r>
              <w:r w:rsidRPr="00DF6406">
                <w:rPr>
                  <w:rFonts w:ascii="Arial" w:hAnsi="Arial" w:cs="Arial"/>
                  <w:i/>
                  <w:iCs/>
                  <w:noProof/>
                </w:rPr>
                <w:t xml:space="preserve">Making sense of change management: a complete guide to the models, tools and techniques of organizational change. </w:t>
              </w:r>
              <w:r w:rsidRPr="00DF6406">
                <w:rPr>
                  <w:rFonts w:ascii="Arial" w:hAnsi="Arial" w:cs="Arial"/>
                  <w:noProof/>
                </w:rPr>
                <w:t>London; New York, New York: Kogan Page.</w:t>
              </w:r>
            </w:p>
            <w:p w14:paraId="11072ED0" w14:textId="7C5620A3" w:rsidR="00EE5F8C" w:rsidRPr="00DF6406" w:rsidRDefault="00EE5F8C" w:rsidP="00EE5F8C">
              <w:pPr>
                <w:pStyle w:val="Bibliography"/>
                <w:rPr>
                  <w:rFonts w:ascii="Arial" w:hAnsi="Arial" w:cs="Arial"/>
                  <w:noProof/>
                </w:rPr>
              </w:pPr>
              <w:r w:rsidRPr="00DF6406">
                <w:rPr>
                  <w:rFonts w:ascii="Arial" w:hAnsi="Arial" w:cs="Arial"/>
                  <w:noProof/>
                </w:rPr>
                <w:t xml:space="preserve">Carnall, C. A., 2014. </w:t>
              </w:r>
              <w:r w:rsidRPr="00DF6406">
                <w:rPr>
                  <w:rFonts w:ascii="Arial" w:hAnsi="Arial" w:cs="Arial"/>
                  <w:i/>
                  <w:iCs/>
                  <w:noProof/>
                </w:rPr>
                <w:t xml:space="preserve">Managing change in organizations. </w:t>
              </w:r>
              <w:r w:rsidRPr="00DF6406">
                <w:rPr>
                  <w:rFonts w:ascii="Arial" w:hAnsi="Arial" w:cs="Arial"/>
                  <w:noProof/>
                </w:rPr>
                <w:t>Harlow, England: Pearson.</w:t>
              </w:r>
            </w:p>
            <w:p w14:paraId="5B9BA2C0" w14:textId="77777777" w:rsidR="00EE5F8C" w:rsidRPr="00DF6406" w:rsidRDefault="00EE5F8C" w:rsidP="00EE5F8C">
              <w:pPr>
                <w:pStyle w:val="Bibliography"/>
                <w:rPr>
                  <w:rFonts w:ascii="Arial" w:hAnsi="Arial" w:cs="Arial"/>
                  <w:noProof/>
                </w:rPr>
              </w:pPr>
              <w:r w:rsidRPr="00DF6406">
                <w:rPr>
                  <w:rFonts w:ascii="Arial" w:hAnsi="Arial" w:cs="Arial"/>
                  <w:noProof/>
                </w:rPr>
                <w:t xml:space="preserve">Huff, R., 2024. </w:t>
              </w:r>
              <w:r w:rsidRPr="00DF6406">
                <w:rPr>
                  <w:rFonts w:ascii="Arial" w:hAnsi="Arial" w:cs="Arial"/>
                  <w:i/>
                  <w:iCs/>
                  <w:noProof/>
                </w:rPr>
                <w:t xml:space="preserve">Organizational culture. </w:t>
              </w:r>
              <w:r w:rsidRPr="00DF6406">
                <w:rPr>
                  <w:rFonts w:ascii="Arial" w:hAnsi="Arial" w:cs="Arial"/>
                  <w:noProof/>
                </w:rPr>
                <w:t xml:space="preserve">[Online] </w:t>
              </w:r>
              <w:r w:rsidRPr="00DF6406">
                <w:rPr>
                  <w:rFonts w:ascii="Arial" w:hAnsi="Arial" w:cs="Arial"/>
                  <w:noProof/>
                </w:rPr>
                <w:br/>
                <w:t xml:space="preserve">Available at: </w:t>
              </w:r>
              <w:r w:rsidRPr="00DF6406">
                <w:rPr>
                  <w:rFonts w:ascii="Arial" w:hAnsi="Arial" w:cs="Arial"/>
                  <w:noProof/>
                  <w:u w:val="single"/>
                </w:rPr>
                <w:t>https://www.britannica.com</w:t>
              </w:r>
              <w:r w:rsidRPr="00DF6406">
                <w:rPr>
                  <w:rFonts w:ascii="Arial" w:hAnsi="Arial" w:cs="Arial"/>
                  <w:noProof/>
                </w:rPr>
                <w:br/>
                <w:t>[Accessed 1 December 2024].</w:t>
              </w:r>
            </w:p>
            <w:p w14:paraId="7CBF7AA2" w14:textId="77777777" w:rsidR="00EE5F8C" w:rsidRPr="00DF6406" w:rsidRDefault="00EE5F8C" w:rsidP="00EE5F8C">
              <w:pPr>
                <w:pStyle w:val="Bibliography"/>
                <w:rPr>
                  <w:rFonts w:ascii="Arial" w:hAnsi="Arial" w:cs="Arial"/>
                  <w:noProof/>
                </w:rPr>
              </w:pPr>
              <w:r w:rsidRPr="00DF6406">
                <w:rPr>
                  <w:rFonts w:ascii="Arial" w:hAnsi="Arial" w:cs="Arial"/>
                  <w:noProof/>
                </w:rPr>
                <w:t xml:space="preserve">Kotter, J. P., 2012. </w:t>
              </w:r>
              <w:r w:rsidRPr="00DF6406">
                <w:rPr>
                  <w:rFonts w:ascii="Arial" w:hAnsi="Arial" w:cs="Arial"/>
                  <w:i/>
                  <w:iCs/>
                  <w:noProof/>
                </w:rPr>
                <w:t xml:space="preserve">Leading change. </w:t>
              </w:r>
              <w:r w:rsidRPr="00DF6406">
                <w:rPr>
                  <w:rFonts w:ascii="Arial" w:hAnsi="Arial" w:cs="Arial"/>
                  <w:noProof/>
                </w:rPr>
                <w:t>Boston, Massachusetts: Harvard Business Review Press.</w:t>
              </w:r>
            </w:p>
            <w:p w14:paraId="58D0A5B7" w14:textId="77777777" w:rsidR="00EE5F8C" w:rsidRPr="00DF6406" w:rsidRDefault="00EE5F8C" w:rsidP="00EE5F8C">
              <w:pPr>
                <w:pStyle w:val="Bibliography"/>
                <w:rPr>
                  <w:rFonts w:ascii="Arial" w:hAnsi="Arial" w:cs="Arial"/>
                  <w:noProof/>
                </w:rPr>
              </w:pPr>
              <w:r w:rsidRPr="00DF6406">
                <w:rPr>
                  <w:rFonts w:ascii="Arial" w:hAnsi="Arial" w:cs="Arial"/>
                  <w:noProof/>
                </w:rPr>
                <w:t xml:space="preserve">Ralph, S. M. a. O., 2024. </w:t>
              </w:r>
              <w:r w:rsidRPr="00DF6406">
                <w:rPr>
                  <w:rFonts w:ascii="Arial" w:hAnsi="Arial" w:cs="Arial"/>
                  <w:i/>
                  <w:iCs/>
                  <w:noProof/>
                </w:rPr>
                <w:t xml:space="preserve">Barclays to return £10bn to shareholders. </w:t>
              </w:r>
              <w:r w:rsidRPr="00DF6406">
                <w:rPr>
                  <w:rFonts w:ascii="Arial" w:hAnsi="Arial" w:cs="Arial"/>
                  <w:noProof/>
                </w:rPr>
                <w:t xml:space="preserve">[Online] </w:t>
              </w:r>
              <w:r w:rsidRPr="00DF6406">
                <w:rPr>
                  <w:rFonts w:ascii="Arial" w:hAnsi="Arial" w:cs="Arial"/>
                  <w:noProof/>
                </w:rPr>
                <w:br/>
                <w:t xml:space="preserve">Available at: </w:t>
              </w:r>
              <w:r w:rsidRPr="00DF6406">
                <w:rPr>
                  <w:rFonts w:ascii="Arial" w:hAnsi="Arial" w:cs="Arial"/>
                  <w:noProof/>
                  <w:u w:val="single"/>
                </w:rPr>
                <w:t>https:</w:t>
              </w:r>
              <w:bookmarkStart w:id="40" w:name="_Hlk184306802"/>
              <w:r w:rsidRPr="00DF6406">
                <w:rPr>
                  <w:rFonts w:ascii="Arial" w:hAnsi="Arial" w:cs="Arial"/>
                  <w:noProof/>
                  <w:u w:val="single"/>
                </w:rPr>
                <w:t>//www.ft.com</w:t>
              </w:r>
              <w:bookmarkEnd w:id="40"/>
            </w:p>
            <w:p w14:paraId="577249E7" w14:textId="0F2F0BD9" w:rsidR="00EE5F8C" w:rsidRPr="00DF6406" w:rsidRDefault="00EE5F8C" w:rsidP="00EE5F8C">
              <w:pPr>
                <w:pStyle w:val="Bibliography"/>
                <w:rPr>
                  <w:rFonts w:ascii="Arial" w:hAnsi="Arial" w:cs="Arial"/>
                  <w:noProof/>
                </w:rPr>
              </w:pPr>
              <w:r w:rsidRPr="00DF6406">
                <w:rPr>
                  <w:rFonts w:ascii="Arial" w:hAnsi="Arial" w:cs="Arial"/>
                  <w:noProof/>
                </w:rPr>
                <w:t xml:space="preserve">Watkins, M. D., 2023. </w:t>
              </w:r>
              <w:r w:rsidRPr="00DF6406">
                <w:rPr>
                  <w:rFonts w:ascii="Arial" w:hAnsi="Arial" w:cs="Arial"/>
                  <w:i/>
                  <w:iCs/>
                  <w:noProof/>
                </w:rPr>
                <w:t xml:space="preserve">What Is Organizational Culture? And Why Should We Care? </w:t>
              </w:r>
              <w:r w:rsidRPr="00DF6406">
                <w:rPr>
                  <w:rFonts w:ascii="Arial" w:hAnsi="Arial" w:cs="Arial"/>
                  <w:noProof/>
                </w:rPr>
                <w:t xml:space="preserve">[Online] </w:t>
              </w:r>
              <w:r w:rsidRPr="00DF6406">
                <w:rPr>
                  <w:rFonts w:ascii="Arial" w:hAnsi="Arial" w:cs="Arial"/>
                  <w:noProof/>
                </w:rPr>
                <w:br/>
                <w:t xml:space="preserve">Available at: </w:t>
              </w:r>
              <w:r w:rsidRPr="00DF6406">
                <w:rPr>
                  <w:rFonts w:ascii="Arial" w:hAnsi="Arial" w:cs="Arial"/>
                  <w:noProof/>
                  <w:u w:val="single"/>
                </w:rPr>
                <w:t>https://hbr.org</w:t>
              </w:r>
              <w:r w:rsidRPr="00DF6406">
                <w:rPr>
                  <w:rFonts w:ascii="Arial" w:hAnsi="Arial" w:cs="Arial"/>
                  <w:noProof/>
                </w:rPr>
                <w:br/>
                <w:t>[Accessed 1 December 2024].</w:t>
              </w:r>
            </w:p>
            <w:p w14:paraId="2866BC57" w14:textId="6924127C" w:rsidR="00EE5F8C" w:rsidRPr="00DF6406" w:rsidRDefault="00EE5F8C" w:rsidP="00EE5F8C">
              <w:pPr>
                <w:rPr>
                  <w:rFonts w:ascii="Arial" w:hAnsi="Arial" w:cs="Arial"/>
                </w:rPr>
              </w:pPr>
              <w:r w:rsidRPr="00DF6406">
                <w:rPr>
                  <w:rFonts w:ascii="Arial" w:hAnsi="Arial" w:cs="Arial"/>
                  <w:b/>
                  <w:bCs/>
                  <w:noProof/>
                </w:rPr>
                <w:fldChar w:fldCharType="end"/>
              </w:r>
            </w:p>
          </w:sdtContent>
        </w:sdt>
      </w:sdtContent>
    </w:sdt>
    <w:p w14:paraId="08DA58D6" w14:textId="77777777" w:rsidR="009D1CF9" w:rsidRPr="00DF6406" w:rsidRDefault="009D1CF9" w:rsidP="001A2F45">
      <w:pPr>
        <w:rPr>
          <w:rFonts w:ascii="Arial" w:hAnsi="Arial" w:cs="Arial"/>
        </w:rPr>
      </w:pPr>
    </w:p>
    <w:p w14:paraId="6C0C9563" w14:textId="77777777" w:rsidR="009D1CF9" w:rsidRPr="00DF6406" w:rsidRDefault="009D1CF9" w:rsidP="001A2F45">
      <w:pPr>
        <w:rPr>
          <w:rFonts w:ascii="Arial" w:hAnsi="Arial" w:cs="Arial"/>
        </w:rPr>
      </w:pPr>
    </w:p>
    <w:p w14:paraId="55E4D76D" w14:textId="77777777" w:rsidR="001D4BC6" w:rsidRPr="00DF6406" w:rsidRDefault="001D4BC6">
      <w:pPr>
        <w:rPr>
          <w:rFonts w:ascii="Arial" w:hAnsi="Arial" w:cs="Arial"/>
        </w:rPr>
      </w:pPr>
    </w:p>
    <w:sectPr w:rsidR="001D4BC6" w:rsidRPr="00DF6406">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37A130" w14:textId="77777777" w:rsidR="007102F5" w:rsidRDefault="007102F5" w:rsidP="00A74A41">
      <w:pPr>
        <w:spacing w:after="0" w:line="240" w:lineRule="auto"/>
      </w:pPr>
      <w:r>
        <w:separator/>
      </w:r>
    </w:p>
  </w:endnote>
  <w:endnote w:type="continuationSeparator" w:id="0">
    <w:p w14:paraId="76F64424" w14:textId="77777777" w:rsidR="007102F5" w:rsidRDefault="007102F5" w:rsidP="00A74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8707167"/>
      <w:docPartObj>
        <w:docPartGallery w:val="Page Numbers (Bottom of Page)"/>
        <w:docPartUnique/>
      </w:docPartObj>
    </w:sdtPr>
    <w:sdtEndPr>
      <w:rPr>
        <w:noProof/>
      </w:rPr>
    </w:sdtEndPr>
    <w:sdtContent>
      <w:p w14:paraId="63826A41" w14:textId="4D97DAF9" w:rsidR="00A74A41" w:rsidRDefault="00A74A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1D8C60" w14:textId="77777777" w:rsidR="00A74A41" w:rsidRDefault="00A74A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37D88B" w14:textId="77777777" w:rsidR="007102F5" w:rsidRDefault="007102F5" w:rsidP="00A74A41">
      <w:pPr>
        <w:spacing w:after="0" w:line="240" w:lineRule="auto"/>
      </w:pPr>
      <w:r>
        <w:separator/>
      </w:r>
    </w:p>
  </w:footnote>
  <w:footnote w:type="continuationSeparator" w:id="0">
    <w:p w14:paraId="6958727D" w14:textId="77777777" w:rsidR="007102F5" w:rsidRDefault="007102F5" w:rsidP="00A74A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55397"/>
    <w:multiLevelType w:val="hybridMultilevel"/>
    <w:tmpl w:val="6332E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A77AA9"/>
    <w:multiLevelType w:val="hybridMultilevel"/>
    <w:tmpl w:val="B2725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B20725"/>
    <w:multiLevelType w:val="hybridMultilevel"/>
    <w:tmpl w:val="8BA48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3C3333"/>
    <w:multiLevelType w:val="hybridMultilevel"/>
    <w:tmpl w:val="3A3A4C5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FD3F7E"/>
    <w:multiLevelType w:val="multilevel"/>
    <w:tmpl w:val="72A4A1C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8EC66A4"/>
    <w:multiLevelType w:val="hybridMultilevel"/>
    <w:tmpl w:val="C0842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250566"/>
    <w:multiLevelType w:val="hybridMultilevel"/>
    <w:tmpl w:val="488A4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797EB0"/>
    <w:multiLevelType w:val="hybridMultilevel"/>
    <w:tmpl w:val="1200C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CF3C72"/>
    <w:multiLevelType w:val="hybridMultilevel"/>
    <w:tmpl w:val="934AF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5B1A97"/>
    <w:multiLevelType w:val="hybridMultilevel"/>
    <w:tmpl w:val="FEC2F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E271A1"/>
    <w:multiLevelType w:val="hybridMultilevel"/>
    <w:tmpl w:val="25327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1706C9"/>
    <w:multiLevelType w:val="hybridMultilevel"/>
    <w:tmpl w:val="19E49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7E515A"/>
    <w:multiLevelType w:val="hybridMultilevel"/>
    <w:tmpl w:val="30161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28D561E"/>
    <w:multiLevelType w:val="hybridMultilevel"/>
    <w:tmpl w:val="9ACAAE6A"/>
    <w:lvl w:ilvl="0" w:tplc="80EE9146">
      <w:start w:val="4"/>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4537A3A"/>
    <w:multiLevelType w:val="multilevel"/>
    <w:tmpl w:val="041AB3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4BC15D1"/>
    <w:multiLevelType w:val="multilevel"/>
    <w:tmpl w:val="C4487B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15B333CD"/>
    <w:multiLevelType w:val="hybridMultilevel"/>
    <w:tmpl w:val="F62A5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7746641"/>
    <w:multiLevelType w:val="hybridMultilevel"/>
    <w:tmpl w:val="5BB6C5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85A629A"/>
    <w:multiLevelType w:val="hybridMultilevel"/>
    <w:tmpl w:val="58506C90"/>
    <w:lvl w:ilvl="0" w:tplc="1466DD52">
      <w:start w:val="3"/>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A626669"/>
    <w:multiLevelType w:val="hybridMultilevel"/>
    <w:tmpl w:val="CC5207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A642FED"/>
    <w:multiLevelType w:val="hybridMultilevel"/>
    <w:tmpl w:val="9A66B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E006F3"/>
    <w:multiLevelType w:val="hybridMultilevel"/>
    <w:tmpl w:val="8E48DA8A"/>
    <w:lvl w:ilvl="0" w:tplc="08090001">
      <w:start w:val="1"/>
      <w:numFmt w:val="bullet"/>
      <w:lvlText w:val=""/>
      <w:lvlJc w:val="left"/>
      <w:pPr>
        <w:ind w:left="908" w:hanging="360"/>
      </w:pPr>
      <w:rPr>
        <w:rFonts w:ascii="Symbol" w:hAnsi="Symbol" w:hint="default"/>
      </w:rPr>
    </w:lvl>
    <w:lvl w:ilvl="1" w:tplc="08090003" w:tentative="1">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abstractNum w:abstractNumId="22" w15:restartNumberingAfterBreak="0">
    <w:nsid w:val="22B52799"/>
    <w:multiLevelType w:val="hybridMultilevel"/>
    <w:tmpl w:val="D55CB28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3" w15:restartNumberingAfterBreak="0">
    <w:nsid w:val="25E34193"/>
    <w:multiLevelType w:val="hybridMultilevel"/>
    <w:tmpl w:val="2724F8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B0805C8"/>
    <w:multiLevelType w:val="hybridMultilevel"/>
    <w:tmpl w:val="01B4B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BAA4F51"/>
    <w:multiLevelType w:val="hybridMultilevel"/>
    <w:tmpl w:val="32AC4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D75AE2"/>
    <w:multiLevelType w:val="hybridMultilevel"/>
    <w:tmpl w:val="8D580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2A094C"/>
    <w:multiLevelType w:val="hybridMultilevel"/>
    <w:tmpl w:val="9B406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6D14E3"/>
    <w:multiLevelType w:val="hybridMultilevel"/>
    <w:tmpl w:val="3AA4FC82"/>
    <w:lvl w:ilvl="0" w:tplc="AF32895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339B025C"/>
    <w:multiLevelType w:val="hybridMultilevel"/>
    <w:tmpl w:val="5EA8D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113156"/>
    <w:multiLevelType w:val="hybridMultilevel"/>
    <w:tmpl w:val="16480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C776BA3"/>
    <w:multiLevelType w:val="hybridMultilevel"/>
    <w:tmpl w:val="17B61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E334B7"/>
    <w:multiLevelType w:val="hybridMultilevel"/>
    <w:tmpl w:val="E724E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3254AD"/>
    <w:multiLevelType w:val="hybridMultilevel"/>
    <w:tmpl w:val="53FE9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4221B12"/>
    <w:multiLevelType w:val="hybridMultilevel"/>
    <w:tmpl w:val="F8604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6E8021C"/>
    <w:multiLevelType w:val="multilevel"/>
    <w:tmpl w:val="1124153C"/>
    <w:lvl w:ilvl="0">
      <w:start w:val="3"/>
      <w:numFmt w:val="decimal"/>
      <w:lvlText w:val="%1."/>
      <w:lvlJc w:val="left"/>
      <w:pPr>
        <w:ind w:left="400" w:hanging="40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46F15A94"/>
    <w:multiLevelType w:val="hybridMultilevel"/>
    <w:tmpl w:val="703AE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A8174A6"/>
    <w:multiLevelType w:val="hybridMultilevel"/>
    <w:tmpl w:val="B1B63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B692ED8"/>
    <w:multiLevelType w:val="hybridMultilevel"/>
    <w:tmpl w:val="0C28A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D7970ED"/>
    <w:multiLevelType w:val="hybridMultilevel"/>
    <w:tmpl w:val="F9E08D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2C350C8"/>
    <w:multiLevelType w:val="hybridMultilevel"/>
    <w:tmpl w:val="538A5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6EA2436"/>
    <w:multiLevelType w:val="hybridMultilevel"/>
    <w:tmpl w:val="13E0D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216C62"/>
    <w:multiLevelType w:val="hybridMultilevel"/>
    <w:tmpl w:val="49D60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705241"/>
    <w:multiLevelType w:val="hybridMultilevel"/>
    <w:tmpl w:val="43D6C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CD53064"/>
    <w:multiLevelType w:val="hybridMultilevel"/>
    <w:tmpl w:val="F31066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10960DC"/>
    <w:multiLevelType w:val="hybridMultilevel"/>
    <w:tmpl w:val="3904D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701710E"/>
    <w:multiLevelType w:val="hybridMultilevel"/>
    <w:tmpl w:val="76087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8D56E2F"/>
    <w:multiLevelType w:val="hybridMultilevel"/>
    <w:tmpl w:val="8610B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EF4052"/>
    <w:multiLevelType w:val="hybridMultilevel"/>
    <w:tmpl w:val="B0E00B8C"/>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C9A24E5"/>
    <w:multiLevelType w:val="hybridMultilevel"/>
    <w:tmpl w:val="991099DE"/>
    <w:lvl w:ilvl="0" w:tplc="82C655B6">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ED94060"/>
    <w:multiLevelType w:val="hybridMultilevel"/>
    <w:tmpl w:val="EF1EF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0A41C36"/>
    <w:multiLevelType w:val="hybridMultilevel"/>
    <w:tmpl w:val="86585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304AC0"/>
    <w:multiLevelType w:val="hybridMultilevel"/>
    <w:tmpl w:val="68668F9C"/>
    <w:lvl w:ilvl="0" w:tplc="A63CC252">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41100F0"/>
    <w:multiLevelType w:val="hybridMultilevel"/>
    <w:tmpl w:val="0ED8FBB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45D6978"/>
    <w:multiLevelType w:val="hybridMultilevel"/>
    <w:tmpl w:val="25CA0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5AE590E"/>
    <w:multiLevelType w:val="hybridMultilevel"/>
    <w:tmpl w:val="68561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BEA181F"/>
    <w:multiLevelType w:val="hybridMultilevel"/>
    <w:tmpl w:val="0B80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D0A4E4F"/>
    <w:multiLevelType w:val="hybridMultilevel"/>
    <w:tmpl w:val="08E45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DDC2DF7"/>
    <w:multiLevelType w:val="multilevel"/>
    <w:tmpl w:val="24A2C160"/>
    <w:lvl w:ilvl="0">
      <w:start w:val="9"/>
      <w:numFmt w:val="decimal"/>
      <w:lvlText w:val="%1."/>
      <w:lvlJc w:val="left"/>
      <w:pPr>
        <w:ind w:left="480" w:hanging="48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16cid:durableId="1447191765">
    <w:abstractNumId w:val="23"/>
  </w:num>
  <w:num w:numId="2" w16cid:durableId="2024283474">
    <w:abstractNumId w:val="50"/>
  </w:num>
  <w:num w:numId="3" w16cid:durableId="154686270">
    <w:abstractNumId w:val="15"/>
  </w:num>
  <w:num w:numId="4" w16cid:durableId="1909725492">
    <w:abstractNumId w:val="53"/>
  </w:num>
  <w:num w:numId="5" w16cid:durableId="1714960613">
    <w:abstractNumId w:val="19"/>
  </w:num>
  <w:num w:numId="6" w16cid:durableId="1944605591">
    <w:abstractNumId w:val="7"/>
  </w:num>
  <w:num w:numId="7" w16cid:durableId="1829437961">
    <w:abstractNumId w:val="32"/>
  </w:num>
  <w:num w:numId="8" w16cid:durableId="391737072">
    <w:abstractNumId w:val="30"/>
  </w:num>
  <w:num w:numId="9" w16cid:durableId="57168706">
    <w:abstractNumId w:val="34"/>
  </w:num>
  <w:num w:numId="10" w16cid:durableId="881987658">
    <w:abstractNumId w:val="3"/>
  </w:num>
  <w:num w:numId="11" w16cid:durableId="1430392522">
    <w:abstractNumId w:val="8"/>
  </w:num>
  <w:num w:numId="12" w16cid:durableId="1657413872">
    <w:abstractNumId w:val="42"/>
  </w:num>
  <w:num w:numId="13" w16cid:durableId="2041935878">
    <w:abstractNumId w:val="36"/>
  </w:num>
  <w:num w:numId="14" w16cid:durableId="364797519">
    <w:abstractNumId w:val="48"/>
  </w:num>
  <w:num w:numId="15" w16cid:durableId="263733078">
    <w:abstractNumId w:val="12"/>
  </w:num>
  <w:num w:numId="16" w16cid:durableId="1793668918">
    <w:abstractNumId w:val="38"/>
  </w:num>
  <w:num w:numId="17" w16cid:durableId="1213613731">
    <w:abstractNumId w:val="16"/>
  </w:num>
  <w:num w:numId="18" w16cid:durableId="166992065">
    <w:abstractNumId w:val="43"/>
  </w:num>
  <w:num w:numId="19" w16cid:durableId="328682523">
    <w:abstractNumId w:val="51"/>
  </w:num>
  <w:num w:numId="20" w16cid:durableId="1199008799">
    <w:abstractNumId w:val="17"/>
  </w:num>
  <w:num w:numId="21" w16cid:durableId="1746761486">
    <w:abstractNumId w:val="22"/>
  </w:num>
  <w:num w:numId="22" w16cid:durableId="650522963">
    <w:abstractNumId w:val="55"/>
  </w:num>
  <w:num w:numId="23" w16cid:durableId="1888488246">
    <w:abstractNumId w:val="40"/>
  </w:num>
  <w:num w:numId="24" w16cid:durableId="590821505">
    <w:abstractNumId w:val="44"/>
  </w:num>
  <w:num w:numId="25" w16cid:durableId="2133941287">
    <w:abstractNumId w:val="9"/>
  </w:num>
  <w:num w:numId="26" w16cid:durableId="785975173">
    <w:abstractNumId w:val="25"/>
  </w:num>
  <w:num w:numId="27" w16cid:durableId="213784014">
    <w:abstractNumId w:val="27"/>
  </w:num>
  <w:num w:numId="28" w16cid:durableId="1960255572">
    <w:abstractNumId w:val="56"/>
  </w:num>
  <w:num w:numId="29" w16cid:durableId="1291471273">
    <w:abstractNumId w:val="20"/>
  </w:num>
  <w:num w:numId="30" w16cid:durableId="1180121139">
    <w:abstractNumId w:val="37"/>
  </w:num>
  <w:num w:numId="31" w16cid:durableId="360710507">
    <w:abstractNumId w:val="11"/>
  </w:num>
  <w:num w:numId="32" w16cid:durableId="858280752">
    <w:abstractNumId w:val="26"/>
  </w:num>
  <w:num w:numId="33" w16cid:durableId="1148329410">
    <w:abstractNumId w:val="1"/>
  </w:num>
  <w:num w:numId="34" w16cid:durableId="1786538147">
    <w:abstractNumId w:val="14"/>
  </w:num>
  <w:num w:numId="35" w16cid:durableId="2004115632">
    <w:abstractNumId w:val="21"/>
  </w:num>
  <w:num w:numId="36" w16cid:durableId="105463304">
    <w:abstractNumId w:val="39"/>
  </w:num>
  <w:num w:numId="37" w16cid:durableId="224728072">
    <w:abstractNumId w:val="35"/>
  </w:num>
  <w:num w:numId="38" w16cid:durableId="1424838972">
    <w:abstractNumId w:val="24"/>
  </w:num>
  <w:num w:numId="39" w16cid:durableId="970478869">
    <w:abstractNumId w:val="33"/>
  </w:num>
  <w:num w:numId="40" w16cid:durableId="1052461934">
    <w:abstractNumId w:val="57"/>
  </w:num>
  <w:num w:numId="41" w16cid:durableId="1904751737">
    <w:abstractNumId w:val="29"/>
  </w:num>
  <w:num w:numId="42" w16cid:durableId="775445821">
    <w:abstractNumId w:val="31"/>
  </w:num>
  <w:num w:numId="43" w16cid:durableId="1666128416">
    <w:abstractNumId w:val="2"/>
  </w:num>
  <w:num w:numId="44" w16cid:durableId="2093042595">
    <w:abstractNumId w:val="45"/>
  </w:num>
  <w:num w:numId="45" w16cid:durableId="555090852">
    <w:abstractNumId w:val="47"/>
  </w:num>
  <w:num w:numId="46" w16cid:durableId="1577394757">
    <w:abstractNumId w:val="41"/>
  </w:num>
  <w:num w:numId="47" w16cid:durableId="1377584562">
    <w:abstractNumId w:val="5"/>
  </w:num>
  <w:num w:numId="48" w16cid:durableId="1281716921">
    <w:abstractNumId w:val="46"/>
  </w:num>
  <w:num w:numId="49" w16cid:durableId="650595272">
    <w:abstractNumId w:val="6"/>
  </w:num>
  <w:num w:numId="50" w16cid:durableId="234903584">
    <w:abstractNumId w:val="10"/>
  </w:num>
  <w:num w:numId="51" w16cid:durableId="2065399564">
    <w:abstractNumId w:val="58"/>
  </w:num>
  <w:num w:numId="52" w16cid:durableId="1455246179">
    <w:abstractNumId w:val="28"/>
  </w:num>
  <w:num w:numId="53" w16cid:durableId="984116301">
    <w:abstractNumId w:val="54"/>
  </w:num>
  <w:num w:numId="54" w16cid:durableId="1900510211">
    <w:abstractNumId w:val="4"/>
  </w:num>
  <w:num w:numId="55" w16cid:durableId="1894072462">
    <w:abstractNumId w:val="49"/>
  </w:num>
  <w:num w:numId="56" w16cid:durableId="2031299965">
    <w:abstractNumId w:val="13"/>
  </w:num>
  <w:num w:numId="57" w16cid:durableId="1896312736">
    <w:abstractNumId w:val="18"/>
  </w:num>
  <w:num w:numId="58" w16cid:durableId="1784761297">
    <w:abstractNumId w:val="52"/>
  </w:num>
  <w:num w:numId="59" w16cid:durableId="1765610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c1NjYyNTQxNbQ0MDJU0lEKTi0uzszPAykwrgUADJCBdCwAAAA="/>
  </w:docVars>
  <w:rsids>
    <w:rsidRoot w:val="00CB03FD"/>
    <w:rsid w:val="0000028E"/>
    <w:rsid w:val="00001771"/>
    <w:rsid w:val="00002E78"/>
    <w:rsid w:val="0000499D"/>
    <w:rsid w:val="000054F0"/>
    <w:rsid w:val="0001777A"/>
    <w:rsid w:val="00017B10"/>
    <w:rsid w:val="00024B6F"/>
    <w:rsid w:val="00031B55"/>
    <w:rsid w:val="00031F65"/>
    <w:rsid w:val="00033CE9"/>
    <w:rsid w:val="00035F48"/>
    <w:rsid w:val="00037A60"/>
    <w:rsid w:val="0004591A"/>
    <w:rsid w:val="00054571"/>
    <w:rsid w:val="000555DD"/>
    <w:rsid w:val="00062FF0"/>
    <w:rsid w:val="0006405D"/>
    <w:rsid w:val="00066A98"/>
    <w:rsid w:val="00082677"/>
    <w:rsid w:val="00090B99"/>
    <w:rsid w:val="00092CBF"/>
    <w:rsid w:val="00094859"/>
    <w:rsid w:val="00096D33"/>
    <w:rsid w:val="000B42D5"/>
    <w:rsid w:val="000B7811"/>
    <w:rsid w:val="000C0D60"/>
    <w:rsid w:val="000C2B14"/>
    <w:rsid w:val="000C301B"/>
    <w:rsid w:val="000D2C01"/>
    <w:rsid w:val="000D48B3"/>
    <w:rsid w:val="000D723B"/>
    <w:rsid w:val="000E488B"/>
    <w:rsid w:val="000E6732"/>
    <w:rsid w:val="000F31F6"/>
    <w:rsid w:val="000F32EC"/>
    <w:rsid w:val="001000B4"/>
    <w:rsid w:val="00104F67"/>
    <w:rsid w:val="00105763"/>
    <w:rsid w:val="001101E9"/>
    <w:rsid w:val="0011402D"/>
    <w:rsid w:val="00121D7E"/>
    <w:rsid w:val="00124D8D"/>
    <w:rsid w:val="0013032E"/>
    <w:rsid w:val="00130ED2"/>
    <w:rsid w:val="001340E7"/>
    <w:rsid w:val="00135497"/>
    <w:rsid w:val="00136A4C"/>
    <w:rsid w:val="00146534"/>
    <w:rsid w:val="0015121C"/>
    <w:rsid w:val="0015325E"/>
    <w:rsid w:val="001624DC"/>
    <w:rsid w:val="00170A57"/>
    <w:rsid w:val="00175190"/>
    <w:rsid w:val="00182463"/>
    <w:rsid w:val="00186EE9"/>
    <w:rsid w:val="0018774E"/>
    <w:rsid w:val="001A03E0"/>
    <w:rsid w:val="001A1B09"/>
    <w:rsid w:val="001A2F45"/>
    <w:rsid w:val="001A34D0"/>
    <w:rsid w:val="001B7902"/>
    <w:rsid w:val="001C0C13"/>
    <w:rsid w:val="001C228E"/>
    <w:rsid w:val="001C2EE1"/>
    <w:rsid w:val="001C48F8"/>
    <w:rsid w:val="001C6A17"/>
    <w:rsid w:val="001C6D43"/>
    <w:rsid w:val="001C6E7C"/>
    <w:rsid w:val="001D113A"/>
    <w:rsid w:val="001D12EC"/>
    <w:rsid w:val="001D1457"/>
    <w:rsid w:val="001D2CEA"/>
    <w:rsid w:val="001D4BC6"/>
    <w:rsid w:val="001D6AE0"/>
    <w:rsid w:val="001E346B"/>
    <w:rsid w:val="001E4E25"/>
    <w:rsid w:val="001F26D6"/>
    <w:rsid w:val="001F2CCC"/>
    <w:rsid w:val="002014F8"/>
    <w:rsid w:val="00204CD5"/>
    <w:rsid w:val="00206B23"/>
    <w:rsid w:val="00214049"/>
    <w:rsid w:val="00222EC1"/>
    <w:rsid w:val="00224725"/>
    <w:rsid w:val="00226569"/>
    <w:rsid w:val="0022753E"/>
    <w:rsid w:val="00235C15"/>
    <w:rsid w:val="0023729E"/>
    <w:rsid w:val="00242856"/>
    <w:rsid w:val="00243291"/>
    <w:rsid w:val="00245880"/>
    <w:rsid w:val="00262345"/>
    <w:rsid w:val="00264E88"/>
    <w:rsid w:val="002719CD"/>
    <w:rsid w:val="00273C92"/>
    <w:rsid w:val="0027499A"/>
    <w:rsid w:val="00292449"/>
    <w:rsid w:val="002939A5"/>
    <w:rsid w:val="002A0712"/>
    <w:rsid w:val="002A2DE4"/>
    <w:rsid w:val="002A403B"/>
    <w:rsid w:val="002A4211"/>
    <w:rsid w:val="002A50E7"/>
    <w:rsid w:val="002A5B5F"/>
    <w:rsid w:val="002A6DC2"/>
    <w:rsid w:val="002A6ED2"/>
    <w:rsid w:val="002B61D4"/>
    <w:rsid w:val="002C0BD1"/>
    <w:rsid w:val="002C2245"/>
    <w:rsid w:val="002C5BA1"/>
    <w:rsid w:val="002E2B0F"/>
    <w:rsid w:val="002F42CE"/>
    <w:rsid w:val="00300851"/>
    <w:rsid w:val="00307794"/>
    <w:rsid w:val="0031458E"/>
    <w:rsid w:val="003243CE"/>
    <w:rsid w:val="00327E5E"/>
    <w:rsid w:val="0033061B"/>
    <w:rsid w:val="003370AC"/>
    <w:rsid w:val="00340538"/>
    <w:rsid w:val="0034120D"/>
    <w:rsid w:val="00343ED9"/>
    <w:rsid w:val="0034434C"/>
    <w:rsid w:val="00350028"/>
    <w:rsid w:val="003514C4"/>
    <w:rsid w:val="0035162B"/>
    <w:rsid w:val="003571F9"/>
    <w:rsid w:val="003629F2"/>
    <w:rsid w:val="0036361F"/>
    <w:rsid w:val="00363D48"/>
    <w:rsid w:val="00373155"/>
    <w:rsid w:val="00380786"/>
    <w:rsid w:val="003836E9"/>
    <w:rsid w:val="0038438F"/>
    <w:rsid w:val="00392F12"/>
    <w:rsid w:val="003937E0"/>
    <w:rsid w:val="0039566D"/>
    <w:rsid w:val="00396574"/>
    <w:rsid w:val="003A062D"/>
    <w:rsid w:val="003A18F6"/>
    <w:rsid w:val="003A3359"/>
    <w:rsid w:val="003A720D"/>
    <w:rsid w:val="003B2CBC"/>
    <w:rsid w:val="003B50D4"/>
    <w:rsid w:val="003B5BA3"/>
    <w:rsid w:val="003B65A5"/>
    <w:rsid w:val="003B6BBF"/>
    <w:rsid w:val="003C507B"/>
    <w:rsid w:val="003C6508"/>
    <w:rsid w:val="003D12D3"/>
    <w:rsid w:val="003D2F44"/>
    <w:rsid w:val="003D6501"/>
    <w:rsid w:val="003E1CF8"/>
    <w:rsid w:val="003E241F"/>
    <w:rsid w:val="003E7264"/>
    <w:rsid w:val="003E78D6"/>
    <w:rsid w:val="003F0FD1"/>
    <w:rsid w:val="003F17EC"/>
    <w:rsid w:val="003F7F53"/>
    <w:rsid w:val="004043BE"/>
    <w:rsid w:val="0040634D"/>
    <w:rsid w:val="004065E4"/>
    <w:rsid w:val="00407154"/>
    <w:rsid w:val="004202B7"/>
    <w:rsid w:val="00424727"/>
    <w:rsid w:val="00430103"/>
    <w:rsid w:val="004359AA"/>
    <w:rsid w:val="004418E3"/>
    <w:rsid w:val="004472C8"/>
    <w:rsid w:val="00450209"/>
    <w:rsid w:val="00453B76"/>
    <w:rsid w:val="004554CB"/>
    <w:rsid w:val="00455BA6"/>
    <w:rsid w:val="0045638F"/>
    <w:rsid w:val="0045711E"/>
    <w:rsid w:val="0046360C"/>
    <w:rsid w:val="00470C95"/>
    <w:rsid w:val="00472895"/>
    <w:rsid w:val="00477B53"/>
    <w:rsid w:val="00486664"/>
    <w:rsid w:val="00493CEE"/>
    <w:rsid w:val="004A6A59"/>
    <w:rsid w:val="004B5C63"/>
    <w:rsid w:val="004C6603"/>
    <w:rsid w:val="004C6ED8"/>
    <w:rsid w:val="004D0EDE"/>
    <w:rsid w:val="004D17CF"/>
    <w:rsid w:val="004D23B4"/>
    <w:rsid w:val="004D7969"/>
    <w:rsid w:val="004E481E"/>
    <w:rsid w:val="004E5201"/>
    <w:rsid w:val="004E5F58"/>
    <w:rsid w:val="004E5FB9"/>
    <w:rsid w:val="004E64B2"/>
    <w:rsid w:val="004F6D24"/>
    <w:rsid w:val="004F6E8C"/>
    <w:rsid w:val="005000D3"/>
    <w:rsid w:val="00501E98"/>
    <w:rsid w:val="00502935"/>
    <w:rsid w:val="0050710B"/>
    <w:rsid w:val="00512121"/>
    <w:rsid w:val="005137BE"/>
    <w:rsid w:val="00520576"/>
    <w:rsid w:val="00520B03"/>
    <w:rsid w:val="00524AA1"/>
    <w:rsid w:val="0053135D"/>
    <w:rsid w:val="0055015C"/>
    <w:rsid w:val="0056126E"/>
    <w:rsid w:val="005617AA"/>
    <w:rsid w:val="00564917"/>
    <w:rsid w:val="005712C5"/>
    <w:rsid w:val="005715C6"/>
    <w:rsid w:val="005771B5"/>
    <w:rsid w:val="00581E62"/>
    <w:rsid w:val="00583994"/>
    <w:rsid w:val="00586D6A"/>
    <w:rsid w:val="00594C70"/>
    <w:rsid w:val="005A0B5F"/>
    <w:rsid w:val="005A1F52"/>
    <w:rsid w:val="005A4407"/>
    <w:rsid w:val="005A4ED5"/>
    <w:rsid w:val="005A6F31"/>
    <w:rsid w:val="005B312D"/>
    <w:rsid w:val="005B6B38"/>
    <w:rsid w:val="005C5A78"/>
    <w:rsid w:val="005C6CC7"/>
    <w:rsid w:val="005D1CC5"/>
    <w:rsid w:val="005D392B"/>
    <w:rsid w:val="005E2A2E"/>
    <w:rsid w:val="005E3295"/>
    <w:rsid w:val="005E5673"/>
    <w:rsid w:val="005F2499"/>
    <w:rsid w:val="00602CE6"/>
    <w:rsid w:val="00604C1C"/>
    <w:rsid w:val="00606483"/>
    <w:rsid w:val="0061410D"/>
    <w:rsid w:val="006232B0"/>
    <w:rsid w:val="00630E73"/>
    <w:rsid w:val="00634F12"/>
    <w:rsid w:val="00634F6D"/>
    <w:rsid w:val="00640BFF"/>
    <w:rsid w:val="00646BCF"/>
    <w:rsid w:val="00647E99"/>
    <w:rsid w:val="006513E8"/>
    <w:rsid w:val="00654F26"/>
    <w:rsid w:val="00656D5D"/>
    <w:rsid w:val="0066405D"/>
    <w:rsid w:val="00665380"/>
    <w:rsid w:val="00665BE2"/>
    <w:rsid w:val="006672AE"/>
    <w:rsid w:val="006705B1"/>
    <w:rsid w:val="00672FAB"/>
    <w:rsid w:val="0067473A"/>
    <w:rsid w:val="00674D2B"/>
    <w:rsid w:val="006841C2"/>
    <w:rsid w:val="006867A6"/>
    <w:rsid w:val="00690AC1"/>
    <w:rsid w:val="00696B1D"/>
    <w:rsid w:val="006A1290"/>
    <w:rsid w:val="006A52F6"/>
    <w:rsid w:val="006A6E26"/>
    <w:rsid w:val="006B03B1"/>
    <w:rsid w:val="006B6B53"/>
    <w:rsid w:val="006B6DED"/>
    <w:rsid w:val="006C1F64"/>
    <w:rsid w:val="006C5BBD"/>
    <w:rsid w:val="006D2CD2"/>
    <w:rsid w:val="006D3C15"/>
    <w:rsid w:val="006D455B"/>
    <w:rsid w:val="006E671F"/>
    <w:rsid w:val="006F66E8"/>
    <w:rsid w:val="007011FD"/>
    <w:rsid w:val="007022AA"/>
    <w:rsid w:val="007102F5"/>
    <w:rsid w:val="00721C5C"/>
    <w:rsid w:val="00722AC0"/>
    <w:rsid w:val="00722B05"/>
    <w:rsid w:val="007254D9"/>
    <w:rsid w:val="00725572"/>
    <w:rsid w:val="007270F9"/>
    <w:rsid w:val="00735FBF"/>
    <w:rsid w:val="0073601E"/>
    <w:rsid w:val="00743CD8"/>
    <w:rsid w:val="00745537"/>
    <w:rsid w:val="00746CB0"/>
    <w:rsid w:val="00747E20"/>
    <w:rsid w:val="0075739B"/>
    <w:rsid w:val="00760063"/>
    <w:rsid w:val="007609C9"/>
    <w:rsid w:val="00764800"/>
    <w:rsid w:val="00765970"/>
    <w:rsid w:val="00767D8D"/>
    <w:rsid w:val="00776D29"/>
    <w:rsid w:val="0077769C"/>
    <w:rsid w:val="00780398"/>
    <w:rsid w:val="0078617F"/>
    <w:rsid w:val="007900AD"/>
    <w:rsid w:val="00791D9D"/>
    <w:rsid w:val="007A4085"/>
    <w:rsid w:val="007A6280"/>
    <w:rsid w:val="007A6806"/>
    <w:rsid w:val="007A7899"/>
    <w:rsid w:val="007C717E"/>
    <w:rsid w:val="007D204F"/>
    <w:rsid w:val="007E6C24"/>
    <w:rsid w:val="007E78CD"/>
    <w:rsid w:val="007F33F1"/>
    <w:rsid w:val="007F3919"/>
    <w:rsid w:val="007F564E"/>
    <w:rsid w:val="00802165"/>
    <w:rsid w:val="00804B88"/>
    <w:rsid w:val="00804F96"/>
    <w:rsid w:val="00805074"/>
    <w:rsid w:val="0081137D"/>
    <w:rsid w:val="00814488"/>
    <w:rsid w:val="008171A8"/>
    <w:rsid w:val="0081749A"/>
    <w:rsid w:val="00817526"/>
    <w:rsid w:val="00817F64"/>
    <w:rsid w:val="00824002"/>
    <w:rsid w:val="0083165F"/>
    <w:rsid w:val="00836666"/>
    <w:rsid w:val="00836CF4"/>
    <w:rsid w:val="00845401"/>
    <w:rsid w:val="0086060F"/>
    <w:rsid w:val="00864B44"/>
    <w:rsid w:val="00864D0A"/>
    <w:rsid w:val="008678A6"/>
    <w:rsid w:val="0089029C"/>
    <w:rsid w:val="0089196A"/>
    <w:rsid w:val="00891FF9"/>
    <w:rsid w:val="00896E25"/>
    <w:rsid w:val="0089788A"/>
    <w:rsid w:val="008A2610"/>
    <w:rsid w:val="008B2B5E"/>
    <w:rsid w:val="008C3432"/>
    <w:rsid w:val="008C374A"/>
    <w:rsid w:val="008C729A"/>
    <w:rsid w:val="008D1553"/>
    <w:rsid w:val="008D1F64"/>
    <w:rsid w:val="008D38B8"/>
    <w:rsid w:val="008D57A4"/>
    <w:rsid w:val="008D61E9"/>
    <w:rsid w:val="008F2E9B"/>
    <w:rsid w:val="008F3E8A"/>
    <w:rsid w:val="00902E1D"/>
    <w:rsid w:val="00906C12"/>
    <w:rsid w:val="0090793E"/>
    <w:rsid w:val="009120B0"/>
    <w:rsid w:val="009128FD"/>
    <w:rsid w:val="0091309D"/>
    <w:rsid w:val="00914652"/>
    <w:rsid w:val="00915950"/>
    <w:rsid w:val="00926370"/>
    <w:rsid w:val="00933583"/>
    <w:rsid w:val="00935FF1"/>
    <w:rsid w:val="009373F8"/>
    <w:rsid w:val="00937853"/>
    <w:rsid w:val="009434BF"/>
    <w:rsid w:val="009510AD"/>
    <w:rsid w:val="00953837"/>
    <w:rsid w:val="00955B8B"/>
    <w:rsid w:val="009571E9"/>
    <w:rsid w:val="00957517"/>
    <w:rsid w:val="00961FD0"/>
    <w:rsid w:val="00971AF7"/>
    <w:rsid w:val="00971B6D"/>
    <w:rsid w:val="00977309"/>
    <w:rsid w:val="009823C5"/>
    <w:rsid w:val="00983FF3"/>
    <w:rsid w:val="00984D9C"/>
    <w:rsid w:val="009A0FAF"/>
    <w:rsid w:val="009A3898"/>
    <w:rsid w:val="009B1C1E"/>
    <w:rsid w:val="009B1D9B"/>
    <w:rsid w:val="009B2446"/>
    <w:rsid w:val="009B4924"/>
    <w:rsid w:val="009B63C7"/>
    <w:rsid w:val="009C2BD2"/>
    <w:rsid w:val="009C3BC0"/>
    <w:rsid w:val="009C4B98"/>
    <w:rsid w:val="009D1CF9"/>
    <w:rsid w:val="009E3678"/>
    <w:rsid w:val="009F65E6"/>
    <w:rsid w:val="00A055AA"/>
    <w:rsid w:val="00A12F6B"/>
    <w:rsid w:val="00A17AE3"/>
    <w:rsid w:val="00A20CD8"/>
    <w:rsid w:val="00A428D4"/>
    <w:rsid w:val="00A43A16"/>
    <w:rsid w:val="00A44059"/>
    <w:rsid w:val="00A57655"/>
    <w:rsid w:val="00A63229"/>
    <w:rsid w:val="00A65026"/>
    <w:rsid w:val="00A722E7"/>
    <w:rsid w:val="00A74A41"/>
    <w:rsid w:val="00A769B4"/>
    <w:rsid w:val="00A864E2"/>
    <w:rsid w:val="00A86D7C"/>
    <w:rsid w:val="00A87952"/>
    <w:rsid w:val="00A935AD"/>
    <w:rsid w:val="00A95557"/>
    <w:rsid w:val="00A96DE7"/>
    <w:rsid w:val="00AA011E"/>
    <w:rsid w:val="00AA32D1"/>
    <w:rsid w:val="00AA60DA"/>
    <w:rsid w:val="00AB1CF9"/>
    <w:rsid w:val="00AB3E7A"/>
    <w:rsid w:val="00AB4D8F"/>
    <w:rsid w:val="00AB5FB9"/>
    <w:rsid w:val="00AC0E03"/>
    <w:rsid w:val="00AC34E3"/>
    <w:rsid w:val="00AC682F"/>
    <w:rsid w:val="00AC6EC9"/>
    <w:rsid w:val="00AD4478"/>
    <w:rsid w:val="00AE0AA5"/>
    <w:rsid w:val="00AE0BF5"/>
    <w:rsid w:val="00AE1449"/>
    <w:rsid w:val="00AE6935"/>
    <w:rsid w:val="00AF1A65"/>
    <w:rsid w:val="00B0014D"/>
    <w:rsid w:val="00B04CEA"/>
    <w:rsid w:val="00B10782"/>
    <w:rsid w:val="00B12AA8"/>
    <w:rsid w:val="00B20AA7"/>
    <w:rsid w:val="00B248B8"/>
    <w:rsid w:val="00B2711D"/>
    <w:rsid w:val="00B273D6"/>
    <w:rsid w:val="00B30FAE"/>
    <w:rsid w:val="00B34571"/>
    <w:rsid w:val="00B34C14"/>
    <w:rsid w:val="00B40038"/>
    <w:rsid w:val="00B42192"/>
    <w:rsid w:val="00B478A4"/>
    <w:rsid w:val="00B609C5"/>
    <w:rsid w:val="00B74EF4"/>
    <w:rsid w:val="00B80B39"/>
    <w:rsid w:val="00B816C3"/>
    <w:rsid w:val="00B81C19"/>
    <w:rsid w:val="00B82E95"/>
    <w:rsid w:val="00BA4098"/>
    <w:rsid w:val="00BB3A12"/>
    <w:rsid w:val="00BB4872"/>
    <w:rsid w:val="00BC352C"/>
    <w:rsid w:val="00BC3E9A"/>
    <w:rsid w:val="00BC4E55"/>
    <w:rsid w:val="00BC503B"/>
    <w:rsid w:val="00BD56AC"/>
    <w:rsid w:val="00BE7ED0"/>
    <w:rsid w:val="00C03146"/>
    <w:rsid w:val="00C0362C"/>
    <w:rsid w:val="00C1062B"/>
    <w:rsid w:val="00C22497"/>
    <w:rsid w:val="00C225B3"/>
    <w:rsid w:val="00C23979"/>
    <w:rsid w:val="00C30A74"/>
    <w:rsid w:val="00C3310F"/>
    <w:rsid w:val="00C3349C"/>
    <w:rsid w:val="00C349B4"/>
    <w:rsid w:val="00C369A3"/>
    <w:rsid w:val="00C5165C"/>
    <w:rsid w:val="00C5212F"/>
    <w:rsid w:val="00C53AFE"/>
    <w:rsid w:val="00C566B9"/>
    <w:rsid w:val="00C56A6A"/>
    <w:rsid w:val="00C66164"/>
    <w:rsid w:val="00C666EB"/>
    <w:rsid w:val="00C67402"/>
    <w:rsid w:val="00C7235C"/>
    <w:rsid w:val="00C8153A"/>
    <w:rsid w:val="00C84EA6"/>
    <w:rsid w:val="00C93C05"/>
    <w:rsid w:val="00C9485E"/>
    <w:rsid w:val="00C94D8A"/>
    <w:rsid w:val="00CA36AB"/>
    <w:rsid w:val="00CA3C31"/>
    <w:rsid w:val="00CA53B6"/>
    <w:rsid w:val="00CA7C15"/>
    <w:rsid w:val="00CB03FD"/>
    <w:rsid w:val="00CB1529"/>
    <w:rsid w:val="00CB7118"/>
    <w:rsid w:val="00CC030A"/>
    <w:rsid w:val="00CC75BA"/>
    <w:rsid w:val="00CC7CAE"/>
    <w:rsid w:val="00CD484F"/>
    <w:rsid w:val="00CD7F9B"/>
    <w:rsid w:val="00CF093A"/>
    <w:rsid w:val="00CF7A05"/>
    <w:rsid w:val="00CF7CD4"/>
    <w:rsid w:val="00D02DA2"/>
    <w:rsid w:val="00D03356"/>
    <w:rsid w:val="00D07BF0"/>
    <w:rsid w:val="00D15F20"/>
    <w:rsid w:val="00D20754"/>
    <w:rsid w:val="00D26FD8"/>
    <w:rsid w:val="00D30F11"/>
    <w:rsid w:val="00D3153F"/>
    <w:rsid w:val="00D436D4"/>
    <w:rsid w:val="00D45E1D"/>
    <w:rsid w:val="00D506F1"/>
    <w:rsid w:val="00D617D2"/>
    <w:rsid w:val="00D63292"/>
    <w:rsid w:val="00D66B8B"/>
    <w:rsid w:val="00D71114"/>
    <w:rsid w:val="00D7508F"/>
    <w:rsid w:val="00D80E90"/>
    <w:rsid w:val="00D9291A"/>
    <w:rsid w:val="00DA0008"/>
    <w:rsid w:val="00DA5937"/>
    <w:rsid w:val="00DA66BD"/>
    <w:rsid w:val="00DA74B5"/>
    <w:rsid w:val="00DB272E"/>
    <w:rsid w:val="00DC1B51"/>
    <w:rsid w:val="00DC470D"/>
    <w:rsid w:val="00DC5DB0"/>
    <w:rsid w:val="00DD09E1"/>
    <w:rsid w:val="00DD5662"/>
    <w:rsid w:val="00DE3143"/>
    <w:rsid w:val="00DE541F"/>
    <w:rsid w:val="00DE6511"/>
    <w:rsid w:val="00DF2F54"/>
    <w:rsid w:val="00DF6406"/>
    <w:rsid w:val="00DF7934"/>
    <w:rsid w:val="00E01617"/>
    <w:rsid w:val="00E023B9"/>
    <w:rsid w:val="00E1083C"/>
    <w:rsid w:val="00E11019"/>
    <w:rsid w:val="00E12F48"/>
    <w:rsid w:val="00E142EC"/>
    <w:rsid w:val="00E1758C"/>
    <w:rsid w:val="00E20083"/>
    <w:rsid w:val="00E2040F"/>
    <w:rsid w:val="00E220A9"/>
    <w:rsid w:val="00E23844"/>
    <w:rsid w:val="00E24B0F"/>
    <w:rsid w:val="00E25F29"/>
    <w:rsid w:val="00E3026E"/>
    <w:rsid w:val="00E323B6"/>
    <w:rsid w:val="00E401AB"/>
    <w:rsid w:val="00E41449"/>
    <w:rsid w:val="00E44453"/>
    <w:rsid w:val="00E457E7"/>
    <w:rsid w:val="00E47BB1"/>
    <w:rsid w:val="00E53740"/>
    <w:rsid w:val="00E54D41"/>
    <w:rsid w:val="00E559AC"/>
    <w:rsid w:val="00E57A42"/>
    <w:rsid w:val="00E66149"/>
    <w:rsid w:val="00E6726E"/>
    <w:rsid w:val="00E74939"/>
    <w:rsid w:val="00E75514"/>
    <w:rsid w:val="00E85055"/>
    <w:rsid w:val="00E95D1E"/>
    <w:rsid w:val="00EA3955"/>
    <w:rsid w:val="00EA5719"/>
    <w:rsid w:val="00EA6D2E"/>
    <w:rsid w:val="00EA738E"/>
    <w:rsid w:val="00EA7657"/>
    <w:rsid w:val="00EA7B29"/>
    <w:rsid w:val="00EB384F"/>
    <w:rsid w:val="00EB3A93"/>
    <w:rsid w:val="00EB5444"/>
    <w:rsid w:val="00EB7AA4"/>
    <w:rsid w:val="00EC3A9E"/>
    <w:rsid w:val="00EC5237"/>
    <w:rsid w:val="00EC7128"/>
    <w:rsid w:val="00EC75EE"/>
    <w:rsid w:val="00EC7EF2"/>
    <w:rsid w:val="00ED3252"/>
    <w:rsid w:val="00EE2097"/>
    <w:rsid w:val="00EE5F8C"/>
    <w:rsid w:val="00EF3B4C"/>
    <w:rsid w:val="00EF428A"/>
    <w:rsid w:val="00EF66B7"/>
    <w:rsid w:val="00F048F1"/>
    <w:rsid w:val="00F06C45"/>
    <w:rsid w:val="00F06C7B"/>
    <w:rsid w:val="00F106F1"/>
    <w:rsid w:val="00F114E9"/>
    <w:rsid w:val="00F165CE"/>
    <w:rsid w:val="00F1795B"/>
    <w:rsid w:val="00F200F8"/>
    <w:rsid w:val="00F34C27"/>
    <w:rsid w:val="00F34DA1"/>
    <w:rsid w:val="00F37FC0"/>
    <w:rsid w:val="00F40091"/>
    <w:rsid w:val="00F40181"/>
    <w:rsid w:val="00F417DE"/>
    <w:rsid w:val="00F4630C"/>
    <w:rsid w:val="00F55D6A"/>
    <w:rsid w:val="00F62179"/>
    <w:rsid w:val="00F659AA"/>
    <w:rsid w:val="00F65C70"/>
    <w:rsid w:val="00F82BAC"/>
    <w:rsid w:val="00F82DD9"/>
    <w:rsid w:val="00F85331"/>
    <w:rsid w:val="00F90378"/>
    <w:rsid w:val="00F92DA3"/>
    <w:rsid w:val="00F95B34"/>
    <w:rsid w:val="00FA3201"/>
    <w:rsid w:val="00FA55F3"/>
    <w:rsid w:val="00FA570A"/>
    <w:rsid w:val="00FA6AA1"/>
    <w:rsid w:val="00FB04F2"/>
    <w:rsid w:val="00FB052A"/>
    <w:rsid w:val="00FB7BF3"/>
    <w:rsid w:val="00FC2436"/>
    <w:rsid w:val="00FC30A9"/>
    <w:rsid w:val="00FC6A34"/>
    <w:rsid w:val="00FD3777"/>
    <w:rsid w:val="00FE0D68"/>
    <w:rsid w:val="00FE25F1"/>
    <w:rsid w:val="00FE461A"/>
    <w:rsid w:val="00FE4715"/>
    <w:rsid w:val="00FF7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5A35C"/>
  <w15:chartTrackingRefBased/>
  <w15:docId w15:val="{AE823225-657A-4653-8B4C-C4372AB13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B03"/>
  </w:style>
  <w:style w:type="paragraph" w:styleId="Heading1">
    <w:name w:val="heading 1"/>
    <w:basedOn w:val="Normal"/>
    <w:next w:val="Normal"/>
    <w:link w:val="Heading1Char"/>
    <w:uiPriority w:val="9"/>
    <w:qFormat/>
    <w:rsid w:val="00CB03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03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03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03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03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03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03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03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3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3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03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03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03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03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03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03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03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03FD"/>
    <w:rPr>
      <w:rFonts w:eastAsiaTheme="majorEastAsia" w:cstheme="majorBidi"/>
      <w:color w:val="272727" w:themeColor="text1" w:themeTint="D8"/>
    </w:rPr>
  </w:style>
  <w:style w:type="paragraph" w:styleId="Title">
    <w:name w:val="Title"/>
    <w:basedOn w:val="Normal"/>
    <w:next w:val="Normal"/>
    <w:link w:val="TitleChar"/>
    <w:uiPriority w:val="10"/>
    <w:qFormat/>
    <w:rsid w:val="00CB03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3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03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03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03FD"/>
    <w:pPr>
      <w:spacing w:before="160"/>
      <w:jc w:val="center"/>
    </w:pPr>
    <w:rPr>
      <w:i/>
      <w:iCs/>
      <w:color w:val="404040" w:themeColor="text1" w:themeTint="BF"/>
    </w:rPr>
  </w:style>
  <w:style w:type="character" w:customStyle="1" w:styleId="QuoteChar">
    <w:name w:val="Quote Char"/>
    <w:basedOn w:val="DefaultParagraphFont"/>
    <w:link w:val="Quote"/>
    <w:uiPriority w:val="29"/>
    <w:rsid w:val="00CB03FD"/>
    <w:rPr>
      <w:i/>
      <w:iCs/>
      <w:color w:val="404040" w:themeColor="text1" w:themeTint="BF"/>
    </w:rPr>
  </w:style>
  <w:style w:type="paragraph" w:styleId="ListParagraph">
    <w:name w:val="List Paragraph"/>
    <w:basedOn w:val="Normal"/>
    <w:uiPriority w:val="34"/>
    <w:qFormat/>
    <w:rsid w:val="00CB03FD"/>
    <w:pPr>
      <w:ind w:left="720"/>
      <w:contextualSpacing/>
    </w:pPr>
  </w:style>
  <w:style w:type="character" w:styleId="IntenseEmphasis">
    <w:name w:val="Intense Emphasis"/>
    <w:basedOn w:val="DefaultParagraphFont"/>
    <w:uiPriority w:val="21"/>
    <w:qFormat/>
    <w:rsid w:val="00CB03FD"/>
    <w:rPr>
      <w:i/>
      <w:iCs/>
      <w:color w:val="0F4761" w:themeColor="accent1" w:themeShade="BF"/>
    </w:rPr>
  </w:style>
  <w:style w:type="paragraph" w:styleId="IntenseQuote">
    <w:name w:val="Intense Quote"/>
    <w:basedOn w:val="Normal"/>
    <w:next w:val="Normal"/>
    <w:link w:val="IntenseQuoteChar"/>
    <w:uiPriority w:val="30"/>
    <w:qFormat/>
    <w:rsid w:val="00CB03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03FD"/>
    <w:rPr>
      <w:i/>
      <w:iCs/>
      <w:color w:val="0F4761" w:themeColor="accent1" w:themeShade="BF"/>
    </w:rPr>
  </w:style>
  <w:style w:type="character" w:styleId="IntenseReference">
    <w:name w:val="Intense Reference"/>
    <w:basedOn w:val="DefaultParagraphFont"/>
    <w:uiPriority w:val="32"/>
    <w:qFormat/>
    <w:rsid w:val="00CB03FD"/>
    <w:rPr>
      <w:b/>
      <w:bCs/>
      <w:smallCaps/>
      <w:color w:val="0F4761" w:themeColor="accent1" w:themeShade="BF"/>
      <w:spacing w:val="5"/>
    </w:rPr>
  </w:style>
  <w:style w:type="paragraph" w:styleId="Header">
    <w:name w:val="header"/>
    <w:basedOn w:val="Normal"/>
    <w:link w:val="HeaderChar"/>
    <w:uiPriority w:val="99"/>
    <w:unhideWhenUsed/>
    <w:rsid w:val="00A74A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4A41"/>
  </w:style>
  <w:style w:type="paragraph" w:styleId="Footer">
    <w:name w:val="footer"/>
    <w:basedOn w:val="Normal"/>
    <w:link w:val="FooterChar"/>
    <w:uiPriority w:val="99"/>
    <w:unhideWhenUsed/>
    <w:rsid w:val="00A74A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4A41"/>
  </w:style>
  <w:style w:type="paragraph" w:styleId="NoSpacing">
    <w:name w:val="No Spacing"/>
    <w:uiPriority w:val="1"/>
    <w:qFormat/>
    <w:rsid w:val="001C228E"/>
    <w:pPr>
      <w:spacing w:after="0" w:line="240" w:lineRule="auto"/>
    </w:pPr>
  </w:style>
  <w:style w:type="paragraph" w:styleId="TOC1">
    <w:name w:val="toc 1"/>
    <w:basedOn w:val="Normal"/>
    <w:next w:val="Normal"/>
    <w:autoRedefine/>
    <w:uiPriority w:val="39"/>
    <w:unhideWhenUsed/>
    <w:rsid w:val="000D723B"/>
    <w:pPr>
      <w:tabs>
        <w:tab w:val="right" w:leader="dot" w:pos="9016"/>
      </w:tabs>
      <w:spacing w:after="100"/>
    </w:pPr>
    <w:rPr>
      <w:rFonts w:ascii="Arial" w:hAnsi="Arial" w:cs="Arial"/>
    </w:rPr>
  </w:style>
  <w:style w:type="character" w:styleId="Hyperlink">
    <w:name w:val="Hyperlink"/>
    <w:basedOn w:val="DefaultParagraphFont"/>
    <w:uiPriority w:val="99"/>
    <w:unhideWhenUsed/>
    <w:rsid w:val="00245880"/>
    <w:rPr>
      <w:color w:val="467886" w:themeColor="hyperlink"/>
      <w:u w:val="single"/>
    </w:rPr>
  </w:style>
  <w:style w:type="paragraph" w:customStyle="1" w:styleId="pb-2">
    <w:name w:val="pb-2"/>
    <w:basedOn w:val="Normal"/>
    <w:rsid w:val="00E12F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F31F6"/>
    <w:rPr>
      <w:color w:val="605E5C"/>
      <w:shd w:val="clear" w:color="auto" w:fill="E1DFDD"/>
    </w:rPr>
  </w:style>
  <w:style w:type="paragraph" w:styleId="Bibliography">
    <w:name w:val="Bibliography"/>
    <w:basedOn w:val="Normal"/>
    <w:next w:val="Normal"/>
    <w:uiPriority w:val="37"/>
    <w:unhideWhenUsed/>
    <w:rsid w:val="00292449"/>
  </w:style>
  <w:style w:type="paragraph" w:styleId="TOCHeading">
    <w:name w:val="TOC Heading"/>
    <w:basedOn w:val="Heading1"/>
    <w:next w:val="Normal"/>
    <w:uiPriority w:val="39"/>
    <w:unhideWhenUsed/>
    <w:qFormat/>
    <w:rsid w:val="00F95B34"/>
    <w:pPr>
      <w:spacing w:before="240" w:after="0"/>
      <w:outlineLvl w:val="9"/>
    </w:pPr>
    <w:rPr>
      <w:sz w:val="32"/>
      <w:szCs w:val="32"/>
      <w:lang w:val="en-US"/>
    </w:rPr>
  </w:style>
  <w:style w:type="paragraph" w:styleId="TOC2">
    <w:name w:val="toc 2"/>
    <w:basedOn w:val="Normal"/>
    <w:next w:val="Normal"/>
    <w:autoRedefine/>
    <w:uiPriority w:val="39"/>
    <w:unhideWhenUsed/>
    <w:rsid w:val="00F95B3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F95B3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9172534">
      <w:bodyDiv w:val="1"/>
      <w:marLeft w:val="0"/>
      <w:marRight w:val="0"/>
      <w:marTop w:val="0"/>
      <w:marBottom w:val="0"/>
      <w:divBdr>
        <w:top w:val="none" w:sz="0" w:space="0" w:color="auto"/>
        <w:left w:val="none" w:sz="0" w:space="0" w:color="auto"/>
        <w:bottom w:val="none" w:sz="0" w:space="0" w:color="auto"/>
        <w:right w:val="none" w:sz="0" w:space="0" w:color="auto"/>
      </w:divBdr>
    </w:div>
    <w:div w:id="984696694">
      <w:bodyDiv w:val="1"/>
      <w:marLeft w:val="0"/>
      <w:marRight w:val="0"/>
      <w:marTop w:val="0"/>
      <w:marBottom w:val="0"/>
      <w:divBdr>
        <w:top w:val="none" w:sz="0" w:space="0" w:color="auto"/>
        <w:left w:val="none" w:sz="0" w:space="0" w:color="auto"/>
        <w:bottom w:val="none" w:sz="0" w:space="0" w:color="auto"/>
        <w:right w:val="none" w:sz="0" w:space="0" w:color="auto"/>
      </w:divBdr>
    </w:div>
    <w:div w:id="1788306352">
      <w:bodyDiv w:val="1"/>
      <w:marLeft w:val="0"/>
      <w:marRight w:val="0"/>
      <w:marTop w:val="0"/>
      <w:marBottom w:val="0"/>
      <w:divBdr>
        <w:top w:val="none" w:sz="0" w:space="0" w:color="auto"/>
        <w:left w:val="none" w:sz="0" w:space="0" w:color="auto"/>
        <w:bottom w:val="none" w:sz="0" w:space="0" w:color="auto"/>
        <w:right w:val="none" w:sz="0" w:space="0" w:color="auto"/>
      </w:divBdr>
    </w:div>
    <w:div w:id="182670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mdpi.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blog.oxfordcollegeofmarketing.com"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hrcoursesonline.com" TargetMode="External"/><Relationship Id="rId23" Type="http://schemas.openxmlformats.org/officeDocument/2006/relationships/hyperlink" Target="https://zorgle.co.uk" TargetMode="Externa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2baf5dd8bd2d5955d8ab71c97511e89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0a183b163434f624d3be3eaa9e45663"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Joh12</b:Tag>
    <b:SourceType>Book</b:SourceType>
    <b:Guid>{A5068869-2EDB-4D3D-9745-BD58B950E6B7}</b:Guid>
    <b:Author>
      <b:Author>
        <b:NameList>
          <b:Person>
            <b:Last>Kotter</b:Last>
            <b:First>John</b:First>
            <b:Middle>P</b:Middle>
          </b:Person>
        </b:NameList>
      </b:Author>
    </b:Author>
    <b:Title>Leading change</b:Title>
    <b:Year>2012</b:Year>
    <b:City>Boston, Massachusetts</b:City>
    <b:Publisher>Harvard Business Review Press</b:Publisher>
    <b:RefOrder>1</b:RefOrder>
  </b:Source>
  <b:Source>
    <b:Tag>Lea15</b:Tag>
    <b:SourceType>Book</b:SourceType>
    <b:Guid>{BA69296B-7367-4236-BC51-F08018BB74F6}</b:Guid>
    <b:Title>Leading sustainable change : an organizational perspective</b:Title>
    <b:Year>2015</b:Year>
    <b:City>Oxford</b:City>
    <b:Publisher>Oxford University Press</b:Publisher>
    <b:RefOrder>2</b:RefOrder>
  </b:Source>
  <b:Source>
    <b:Tag>Mar</b:Tag>
    <b:SourceType>JournalArticle</b:SourceType>
    <b:Guid>{E62C4AEE-B1D0-4CBD-907F-DE468A9CD908}</b:Guid>
    <b:Title>MarketLine Advantage</b:Title>
    <b:JournalName>MarketLine Advantage</b:JournalName>
    <b:Pages>Database</b:Pages>
    <b:RefOrder>3</b:RefOrder>
  </b:Source>
  <b:Source>
    <b:Tag>Mar14</b:Tag>
    <b:SourceType>Report</b:SourceType>
    <b:Guid>{71638DCA-3F9F-4E34-91F9-EB298E68A5A6}</b:Guid>
    <b:Title>Power generation in Kuwait : MarketLine industry profile</b:Title>
    <b:Year>2014</b:Year>
    <b:Author>
      <b:Author>
        <b:NameList>
          <b:Person>
            <b:Last>(Firm)</b:Last>
            <b:First>MarketLine</b:First>
          </b:Person>
        </b:NameList>
      </b:Author>
    </b:Author>
    <b:Publisher>MarketLine</b:Publisher>
    <b:City>London, England</b:City>
    <b:RefOrder>4</b:RefOrder>
  </b:Source>
  <b:Source>
    <b:Tag>Pow14</b:Tag>
    <b:SourceType>Report</b:SourceType>
    <b:Guid>{55D7F015-9EDE-43A0-A13D-299C42F0DCA8}</b:Guid>
    <b:Title>Power generation in Kuwait : MarketLine industry profile</b:Title>
    <b:Year>2014</b:Year>
    <b:Publisher>MarketLine</b:Publisher>
    <b:City>London, England</b:City>
    <b:RefOrder>5</b:RefOrder>
  </b:Source>
  <b:Source>
    <b:Tag>Dea10</b:Tag>
    <b:SourceType>Book</b:SourceType>
    <b:Guid>{5B3D77F4-3C65-4420-B149-F0AD1A7D1191}</b:Guid>
    <b:Title>Beyond change management [electronic resource] : how to achieve breakthrough results through conscious change leadership</b:Title>
    <b:Year>2010</b:Year>
    <b:Publisher>Pfeiffer</b:Publisher>
    <b:City>San Francisso </b:City>
    <b:Author>
      <b:Author>
        <b:NameList>
          <b:Person>
            <b:Last>Anderson</b:Last>
            <b:First>Dean</b:First>
          </b:Person>
        </b:NameList>
      </b:Author>
    </b:Author>
    <b:RefOrder>6</b:RefOrder>
  </b:Source>
  <b:Source>
    <b:Tag>Est20</b:Tag>
    <b:SourceType>Book</b:SourceType>
    <b:Guid>{2CF551A3-2BBD-428A-8F04-496FB724810F}</b:Guid>
    <b:Author>
      <b:Author>
        <b:NameList>
          <b:Person>
            <b:Last>Cameron</b:Last>
            <b:First>Esther</b:First>
          </b:Person>
        </b:NameList>
      </b:Author>
    </b:Author>
    <b:Title>Making sense of change management : a complete guide to the models, tools and techniques of organizational change</b:Title>
    <b:Year>2020</b:Year>
    <b:City>London ; New York, New York</b:City>
    <b:Publisher>Kogan Page</b:Publisher>
    <b:RefOrder>7</b:RefOrder>
  </b:Source>
  <b:Source>
    <b:Tag>CAC14</b:Tag>
    <b:SourceType>Book</b:SourceType>
    <b:Guid>{7F390944-5625-40DF-943A-D5B2D73D4E05}</b:Guid>
    <b:Author>
      <b:Author>
        <b:NameList>
          <b:Person>
            <b:Last>Carnall</b:Last>
            <b:First>C.</b:First>
            <b:Middle>A</b:Middle>
          </b:Person>
        </b:NameList>
      </b:Author>
    </b:Author>
    <b:Title>Managing change in organizations</b:Title>
    <b:Year>2014</b:Year>
    <b:City>Harlow, England </b:City>
    <b:Publisher>Pearson</b:Publisher>
    <b:RefOrder>8</b:RefOrder>
  </b:Source>
  <b:Source>
    <b:Tag>Ste24</b:Tag>
    <b:SourceType>InternetSite</b:SourceType>
    <b:Guid>{809E67C7-414C-490F-83B7-E0FB2E588A9B}</b:Guid>
    <b:Title>Barclays to return £10bn to shareholders</b:Title>
    <b:Year>2024</b:Year>
    <b:Author>
      <b:Author>
        <b:NameList>
          <b:Person>
            <b:Last>Ralph</b:Last>
            <b:First>Stephen</b:First>
            <b:Middle>Morris and Oliver</b:Middle>
          </b:Person>
        </b:NameList>
      </b:Author>
    </b:Author>
    <b:InternetSiteTitle>Financial times</b:InternetSiteTitle>
    <b:Month>February</b:Month>
    <b:Day>1</b:Day>
    <b:URL>https://www.ft.com</b:URL>
    <b:RefOrder>9</b:RefOrder>
  </b:Source>
  <b:Source>
    <b:Tag>Our231</b:Tag>
    <b:SourceType>InternetSite</b:SourceType>
    <b:Guid>{80659EA7-94D6-4A95-8ED1-B7123490F0CC}</b:Guid>
    <b:Title>Our strategy</b:Title>
    <b:InternetSiteTitle> Barclays </b:InternetSiteTitle>
    <b:Year>2023</b:Year>
    <b:Month>December</b:Month>
    <b:Day>1</b:Day>
    <b:URL>https://home.barclays/</b:URL>
    <b:RefOrder>10</b:RefOrder>
  </b:Source>
  <b:Source>
    <b:Tag>Man24</b:Tag>
    <b:SourceType>InternetSite</b:SourceType>
    <b:Guid>{A7E9E6F5-EAFA-42E7-926D-2A81AEA1C3D3}</b:Guid>
    <b:Title>Managing Turbulence</b:Title>
    <b:Year>2024</b:Year>
    <b:YearAccessed>2024</b:YearAccessed>
    <b:MonthAccessed>December</b:MonthAccessed>
    <b:DayAccessed>1</b:DayAccessed>
    <b:URL>https://www.exed.hbs.edu</b:URL>
    <b:RefOrder>11</b:RefOrder>
  </b:Source>
  <b:Source>
    <b:Tag>Mic23</b:Tag>
    <b:SourceType>InternetSite</b:SourceType>
    <b:Guid>{DBE808C1-ED8B-4C7B-BEA1-79330550DC60}</b:Guid>
    <b:Author>
      <b:Author>
        <b:NameList>
          <b:Person>
            <b:Last>Watkins</b:Last>
            <b:First>Michael</b:First>
            <b:Middle>D.</b:Middle>
          </b:Person>
        </b:NameList>
      </b:Author>
    </b:Author>
    <b:Title>What Is Organizational Culture? And Why Should We Care?</b:Title>
    <b:Year>2023</b:Year>
    <b:YearAccessed>2024</b:YearAccessed>
    <b:MonthAccessed>December</b:MonthAccessed>
    <b:DayAccessed>1</b:DayAccessed>
    <b:URL>https://hbr.org</b:URL>
    <b:RefOrder>12</b:RefOrder>
  </b:Source>
  <b:Source>
    <b:Tag>Ric24</b:Tag>
    <b:SourceType>InternetSite</b:SourceType>
    <b:Guid>{2B5C632D-8573-4ED5-A5DA-535312D4E20F}</b:Guid>
    <b:Author>
      <b:Author>
        <b:NameList>
          <b:Person>
            <b:Last>Huff</b:Last>
            <b:First>Richard</b:First>
          </b:Person>
        </b:NameList>
      </b:Author>
    </b:Author>
    <b:Title>Organizational culture</b:Title>
    <b:Year>2024</b:Year>
    <b:YearAccessed>2024</b:YearAccessed>
    <b:MonthAccessed>December</b:MonthAccessed>
    <b:DayAccessed>1</b:DayAccessed>
    <b:URL>https://www.britannica.com</b:URL>
    <b:RefOrder>13</b:RefOrder>
  </b:Source>
</b:Sources>
</file>

<file path=customXml/itemProps1.xml><?xml version="1.0" encoding="utf-8"?>
<ds:datastoreItem xmlns:ds="http://schemas.openxmlformats.org/officeDocument/2006/customXml" ds:itemID="{37262FFA-7DDF-4AFE-83CF-F468B903C851}">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7E980C81-E425-4210-B2A2-F3E8002EFF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A3D226-5B7B-4A58-AD4C-BEF81A2E93D6}">
  <ds:schemaRefs>
    <ds:schemaRef ds:uri="http://schemas.microsoft.com/sharepoint/v3/contenttype/forms"/>
  </ds:schemaRefs>
</ds:datastoreItem>
</file>

<file path=customXml/itemProps4.xml><?xml version="1.0" encoding="utf-8"?>
<ds:datastoreItem xmlns:ds="http://schemas.openxmlformats.org/officeDocument/2006/customXml" ds:itemID="{92A411DC-581E-4E58-A198-D715AC75A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7626</TotalTime>
  <Pages>31</Pages>
  <Words>6546</Words>
  <Characters>37318</Characters>
  <Application>Microsoft Office Word</Application>
  <DocSecurity>0</DocSecurity>
  <Lines>310</Lines>
  <Paragraphs>87</Paragraphs>
  <ScaleCrop>false</ScaleCrop>
  <Company/>
  <LinksUpToDate>false</LinksUpToDate>
  <CharactersWithSpaces>43777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Nevyana Nikolova (2111481)</dc:creator>
  <cp:keywords/>
  <dc:description/>
  <cp:lastModifiedBy>Nevyana Nikolova (2111481)</cp:lastModifiedBy>
  <cp:revision>605</cp:revision>
  <dcterms:created xsi:type="dcterms:W3CDTF">2024-11-09T15:57:00Z</dcterms:created>
  <dcterms:modified xsi:type="dcterms:W3CDTF">2024-12-13T16:05:00Z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