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50B7" w:rsidRDefault="00AE50B7" w:rsidP="00AE50B7">
      <w:pPr>
        <w:spacing w:after="0" w:line="240" w:lineRule="auto"/>
        <w:rPr>
          <w:rFonts w:ascii="Calibri" w:eastAsia="Times New Roman" w:hAnsi="Calibri" w:cs="Times New Roman"/>
          <w:sz w:val="18"/>
          <w:szCs w:val="18"/>
          <w:lang w:eastAsia="en-GB"/>
        </w:rPr>
      </w:pPr>
    </w:p>
    <w:p w:rsidR="00AE50B7" w:rsidRPr="00CB597B" w:rsidRDefault="00AE50B7" w:rsidP="00AE50B7">
      <w:pPr>
        <w:spacing w:after="0" w:line="240" w:lineRule="auto"/>
        <w:rPr>
          <w:rFonts w:ascii="Calibri" w:eastAsia="Times New Roman" w:hAnsi="Calibri" w:cs="Times New Roman"/>
          <w:sz w:val="18"/>
          <w:szCs w:val="18"/>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AE50B7" w:rsidRPr="00CB597B" w:rsidTr="005A27ED">
        <w:trPr>
          <w:trHeight w:val="75"/>
        </w:trPr>
        <w:tc>
          <w:tcPr>
            <w:tcW w:w="10598" w:type="dxa"/>
            <w:shd w:val="clear" w:color="auto" w:fill="D9D9D9"/>
          </w:tcPr>
          <w:p w:rsidR="00AE50B7" w:rsidRPr="00CB597B" w:rsidRDefault="00AE50B7" w:rsidP="005A27ED">
            <w:pPr>
              <w:spacing w:after="0" w:line="240" w:lineRule="auto"/>
              <w:rPr>
                <w:rFonts w:ascii="Calibri" w:eastAsia="Times New Roman" w:hAnsi="Calibri" w:cs="Calibri"/>
                <w:b/>
                <w:color w:val="000000"/>
                <w:sz w:val="20"/>
                <w:szCs w:val="20"/>
                <w:lang w:eastAsia="en-GB"/>
              </w:rPr>
            </w:pPr>
            <w:r w:rsidRPr="00CB597B">
              <w:rPr>
                <w:rFonts w:ascii="Times New Roman" w:eastAsia="Times New Roman" w:hAnsi="Times New Roman" w:cs="Times New Roman"/>
                <w:sz w:val="20"/>
                <w:szCs w:val="20"/>
                <w:lang w:eastAsia="en-GB"/>
              </w:rPr>
              <w:br w:type="page"/>
            </w:r>
            <w:r w:rsidRPr="008E35C0">
              <w:rPr>
                <w:rFonts w:ascii="Calibri" w:eastAsia="Times New Roman" w:hAnsi="Calibri" w:cs="Calibri"/>
                <w:b/>
                <w:color w:val="000000"/>
                <w:sz w:val="40"/>
                <w:szCs w:val="20"/>
                <w:lang w:val="cy-GB" w:eastAsia="en-GB"/>
              </w:rPr>
              <w:t>Ffurflen Hunanwerthuso Myfyriwr</w:t>
            </w:r>
            <w:r w:rsidRPr="00CB597B">
              <w:rPr>
                <w:rFonts w:ascii="Calibri" w:eastAsia="Times New Roman" w:hAnsi="Calibri" w:cs="Calibri"/>
                <w:b/>
                <w:color w:val="000000"/>
                <w:sz w:val="40"/>
                <w:szCs w:val="20"/>
                <w:lang w:eastAsia="en-GB"/>
              </w:rPr>
              <w:t xml:space="preserve"> </w:t>
            </w:r>
          </w:p>
        </w:tc>
      </w:tr>
    </w:tbl>
    <w:p w:rsidR="00AE50B7" w:rsidRPr="00CB597B" w:rsidRDefault="00AE50B7" w:rsidP="00AE50B7">
      <w:pPr>
        <w:spacing w:after="0" w:line="240" w:lineRule="auto"/>
        <w:jc w:val="both"/>
        <w:rPr>
          <w:rFonts w:ascii="Calibri" w:eastAsia="Times New Roman" w:hAnsi="Calibri" w:cs="Times New Roman"/>
          <w:sz w:val="20"/>
          <w:szCs w:val="20"/>
        </w:rPr>
      </w:pPr>
    </w:p>
    <w:p w:rsidR="00AE50B7" w:rsidRPr="008B2B23" w:rsidRDefault="00AE50B7" w:rsidP="00AE50B7">
      <w:pPr>
        <w:spacing w:after="0" w:line="240" w:lineRule="auto"/>
        <w:jc w:val="both"/>
        <w:rPr>
          <w:rFonts w:ascii="Calibri" w:eastAsia="Times New Roman" w:hAnsi="Calibri" w:cs="Times New Roman"/>
          <w:sz w:val="20"/>
          <w:szCs w:val="20"/>
        </w:rPr>
      </w:pPr>
      <w:r w:rsidRPr="00373532">
        <w:rPr>
          <w:rFonts w:ascii="Calibri" w:eastAsia="Times New Roman" w:hAnsi="Calibri" w:cs="Times New Roman"/>
          <w:sz w:val="20"/>
          <w:szCs w:val="20"/>
          <w:lang w:val="cy-GB"/>
        </w:rPr>
        <w:t>Mae’r adran hon yn ailadrodd yn gryno'r meini prawf asesu cyffredin sydd ar y tudalennau blaenorol.</w:t>
      </w:r>
      <w:r w:rsidRPr="00373532">
        <w:rPr>
          <w:rFonts w:ascii="Calibri" w:eastAsia="Times New Roman" w:hAnsi="Calibri" w:cs="Times New Roman"/>
          <w:sz w:val="20"/>
          <w:szCs w:val="20"/>
        </w:rPr>
        <w:t xml:space="preserve"> </w:t>
      </w:r>
      <w:r w:rsidRPr="00373532">
        <w:rPr>
          <w:rFonts w:ascii="Calibri" w:eastAsia="Times New Roman" w:hAnsi="Calibri" w:cs="Times New Roman"/>
          <w:sz w:val="20"/>
          <w:szCs w:val="20"/>
          <w:lang w:val="cy-GB"/>
        </w:rPr>
        <w:t xml:space="preserve">Y </w:t>
      </w:r>
      <w:r w:rsidRPr="00373532">
        <w:rPr>
          <w:rFonts w:ascii="Calibri" w:eastAsia="Times New Roman" w:hAnsi="Calibri" w:cs="Times New Roman"/>
          <w:i/>
          <w:sz w:val="20"/>
          <w:szCs w:val="20"/>
          <w:lang w:val="cy-GB"/>
        </w:rPr>
        <w:t>graddau</w:t>
      </w:r>
      <w:r w:rsidRPr="00373532">
        <w:rPr>
          <w:rFonts w:ascii="Calibri" w:eastAsia="Times New Roman" w:hAnsi="Calibri" w:cs="Times New Roman"/>
          <w:sz w:val="20"/>
          <w:szCs w:val="20"/>
          <w:lang w:val="cy-GB"/>
        </w:rPr>
        <w:t xml:space="preserve"> y byddwch yn arddangos y rhain sy’n pennu eich marc.</w:t>
      </w:r>
      <w:r w:rsidRPr="008B2B23">
        <w:rPr>
          <w:rFonts w:ascii="Calibri" w:eastAsia="Times New Roman" w:hAnsi="Calibri" w:cs="Times New Roman"/>
          <w:sz w:val="20"/>
          <w:szCs w:val="20"/>
        </w:rPr>
        <w:t xml:space="preserve"> </w:t>
      </w:r>
      <w:r w:rsidRPr="00373532">
        <w:rPr>
          <w:rFonts w:ascii="Calibri" w:eastAsia="Times New Roman" w:hAnsi="Calibri" w:cs="Times New Roman"/>
          <w:sz w:val="20"/>
          <w:szCs w:val="20"/>
          <w:lang w:val="cy-GB"/>
        </w:rPr>
        <w:t>Gan ddefnyddio’r meini prawf hyn, ticiwch y blwch sy’n dangos orau lefel y cyrhaeddiad rydych chi’n teimlo i chi ei gyflawni mewn perthynas â phob un ohonynt.</w:t>
      </w:r>
      <w:r w:rsidRPr="008B2B23">
        <w:rPr>
          <w:rFonts w:ascii="Calibri" w:eastAsia="Times New Roman" w:hAnsi="Calibri" w:cs="Times New Roman"/>
          <w:sz w:val="20"/>
          <w:szCs w:val="20"/>
        </w:rPr>
        <w:t xml:space="preserve"> </w:t>
      </w:r>
    </w:p>
    <w:tbl>
      <w:tblPr>
        <w:tblpPr w:leftFromText="180" w:rightFromText="180" w:vertAnchor="text" w:horzAnchor="margin" w:tblpY="318"/>
        <w:tblW w:w="3821" w:type="pct"/>
        <w:tblLayout w:type="fixed"/>
        <w:tblLook w:val="04A0" w:firstRow="1" w:lastRow="0" w:firstColumn="1" w:lastColumn="0" w:noHBand="0" w:noVBand="1"/>
      </w:tblPr>
      <w:tblGrid>
        <w:gridCol w:w="1895"/>
        <w:gridCol w:w="1012"/>
        <w:gridCol w:w="1014"/>
        <w:gridCol w:w="16"/>
        <w:gridCol w:w="998"/>
        <w:gridCol w:w="10"/>
        <w:gridCol w:w="1009"/>
        <w:gridCol w:w="1015"/>
        <w:gridCol w:w="1012"/>
      </w:tblGrid>
      <w:tr w:rsidR="00AE50B7" w:rsidRPr="00CB597B" w:rsidTr="00AE50B7">
        <w:trPr>
          <w:trHeight w:val="548"/>
        </w:trPr>
        <w:tc>
          <w:tcPr>
            <w:tcW w:w="1187" w:type="pct"/>
            <w:tcBorders>
              <w:left w:val="single" w:sz="4" w:space="0" w:color="auto"/>
              <w:bottom w:val="single" w:sz="4" w:space="0" w:color="auto"/>
              <w:right w:val="single" w:sz="4" w:space="0" w:color="auto"/>
            </w:tcBorders>
            <w:shd w:val="clear" w:color="auto" w:fill="BFBFBF"/>
          </w:tcPr>
          <w:p w:rsidR="00AE50B7" w:rsidRPr="00497FCC" w:rsidRDefault="00AE50B7" w:rsidP="005A27ED">
            <w:pPr>
              <w:spacing w:after="0" w:line="240" w:lineRule="auto"/>
              <w:rPr>
                <w:rFonts w:ascii="Calibri" w:eastAsia="Times New Roman" w:hAnsi="Calibri" w:cs="Times New Roman"/>
                <w:b/>
                <w:sz w:val="16"/>
                <w:szCs w:val="16"/>
                <w:lang w:val="cy-GB" w:eastAsia="en-GB"/>
              </w:rPr>
            </w:pPr>
            <w:r w:rsidRPr="00497FCC">
              <w:rPr>
                <w:rFonts w:ascii="Calibri" w:eastAsia="Times New Roman" w:hAnsi="Calibri" w:cs="Times New Roman"/>
                <w:b/>
                <w:sz w:val="16"/>
                <w:szCs w:val="16"/>
                <w:lang w:val="cy-GB"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p w:rsidR="00AE50B7" w:rsidRPr="00CB597B" w:rsidRDefault="00AE50B7" w:rsidP="005A27ED">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val="cy-GB"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p w:rsidR="00AE50B7" w:rsidRPr="00CB597B" w:rsidRDefault="00AE50B7" w:rsidP="005A27ED">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D</w:t>
            </w:r>
          </w:p>
        </w:tc>
        <w:tc>
          <w:tcPr>
            <w:tcW w:w="632" w:type="pct"/>
            <w:tcBorders>
              <w:top w:val="single" w:sz="4" w:space="0" w:color="auto"/>
              <w:left w:val="dashed" w:sz="4" w:space="0" w:color="auto"/>
              <w:bottom w:val="single" w:sz="4" w:space="0" w:color="auto"/>
              <w:right w:val="dashed" w:sz="4" w:space="0" w:color="auto"/>
            </w:tcBorders>
            <w:shd w:val="clear" w:color="auto" w:fill="BFBFBF"/>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p w:rsidR="00AE50B7" w:rsidRPr="00CB597B" w:rsidRDefault="00AE50B7" w:rsidP="005A27ED">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p w:rsidR="00AE50B7" w:rsidRPr="00CB597B" w:rsidRDefault="00AE50B7" w:rsidP="005A27ED">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B</w:t>
            </w:r>
          </w:p>
        </w:tc>
        <w:tc>
          <w:tcPr>
            <w:tcW w:w="634" w:type="pct"/>
            <w:tcBorders>
              <w:top w:val="single" w:sz="4" w:space="0" w:color="auto"/>
              <w:left w:val="dashed" w:sz="4" w:space="0" w:color="auto"/>
              <w:bottom w:val="single" w:sz="4" w:space="0" w:color="auto"/>
              <w:right w:val="dashed" w:sz="4" w:space="0" w:color="auto"/>
            </w:tcBorders>
            <w:shd w:val="clear" w:color="auto" w:fill="BFBFBF"/>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p w:rsidR="00AE50B7" w:rsidRPr="00CB597B" w:rsidRDefault="00AE50B7" w:rsidP="005A27ED">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A</w:t>
            </w:r>
          </w:p>
        </w:tc>
      </w:tr>
      <w:tr w:rsidR="00AE50B7" w:rsidRPr="00CB597B" w:rsidTr="00AE50B7">
        <w:trPr>
          <w:trHeight w:val="450"/>
        </w:trPr>
        <w:tc>
          <w:tcPr>
            <w:tcW w:w="1187" w:type="pct"/>
            <w:tcBorders>
              <w:top w:val="single" w:sz="4" w:space="0" w:color="auto"/>
              <w:left w:val="single" w:sz="4" w:space="0" w:color="auto"/>
              <w:right w:val="single" w:sz="4" w:space="0" w:color="auto"/>
            </w:tcBorders>
            <w:shd w:val="clear" w:color="auto" w:fill="BFBFBF"/>
          </w:tcPr>
          <w:p w:rsidR="00AE50B7" w:rsidRPr="00CB597B" w:rsidRDefault="00AE50B7" w:rsidP="005A27ED">
            <w:pPr>
              <w:spacing w:after="0" w:line="240" w:lineRule="auto"/>
              <w:rPr>
                <w:rFonts w:ascii="Calibri" w:eastAsia="Times New Roman" w:hAnsi="Calibri" w:cs="Times New Roman"/>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rsidR="00AE50B7" w:rsidRPr="00CB597B" w:rsidRDefault="00AE50B7" w:rsidP="005A27ED">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rsidR="00AE50B7" w:rsidRPr="00CB597B" w:rsidRDefault="00AE50B7" w:rsidP="005A27ED">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rsidR="00AE50B7" w:rsidRPr="00CB597B" w:rsidRDefault="00AE50B7" w:rsidP="005A27ED">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rsidR="00AE50B7" w:rsidRPr="00CB597B" w:rsidRDefault="00AE50B7" w:rsidP="005A27ED">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w:t>
            </w:r>
          </w:p>
        </w:tc>
        <w:tc>
          <w:tcPr>
            <w:tcW w:w="636" w:type="pct"/>
            <w:tcBorders>
              <w:top w:val="single" w:sz="4" w:space="0" w:color="auto"/>
              <w:left w:val="dashed" w:sz="4" w:space="0" w:color="auto"/>
              <w:right w:val="dashed" w:sz="4" w:space="0" w:color="auto"/>
            </w:tcBorders>
            <w:shd w:val="clear" w:color="auto" w:fill="BFBFBF"/>
            <w:vAlign w:val="center"/>
          </w:tcPr>
          <w:p w:rsidR="00AE50B7" w:rsidRPr="00CB597B" w:rsidRDefault="00AE50B7" w:rsidP="005A27ED">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DA IAWN</w:t>
            </w:r>
          </w:p>
        </w:tc>
        <w:tc>
          <w:tcPr>
            <w:tcW w:w="634" w:type="pct"/>
            <w:tcBorders>
              <w:top w:val="single" w:sz="4" w:space="0" w:color="auto"/>
              <w:left w:val="dashed" w:sz="4" w:space="0" w:color="auto"/>
              <w:right w:val="dashed" w:sz="4" w:space="0" w:color="auto"/>
            </w:tcBorders>
            <w:shd w:val="clear" w:color="auto" w:fill="BFBFBF"/>
            <w:vAlign w:val="center"/>
          </w:tcPr>
          <w:p w:rsidR="00AE50B7" w:rsidRPr="00CB597B" w:rsidRDefault="00AE50B7" w:rsidP="005A27ED">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val="cy-GB" w:eastAsia="en-GB"/>
              </w:rPr>
              <w:t>RHAGOROL</w:t>
            </w:r>
          </w:p>
        </w:tc>
      </w:tr>
      <w:tr w:rsidR="00AE50B7" w:rsidRPr="00CB597B" w:rsidTr="00AE50B7">
        <w:trPr>
          <w:trHeight w:val="450"/>
        </w:trPr>
        <w:tc>
          <w:tcPr>
            <w:tcW w:w="1187" w:type="pct"/>
            <w:vMerge w:val="restart"/>
            <w:tcBorders>
              <w:top w:val="single" w:sz="4" w:space="0" w:color="auto"/>
              <w:left w:val="single" w:sz="4" w:space="0" w:color="auto"/>
              <w:right w:val="single" w:sz="4" w:space="0" w:color="auto"/>
            </w:tcBorders>
          </w:tcPr>
          <w:p w:rsidR="00AE50B7" w:rsidRPr="00CB597B" w:rsidRDefault="00AE50B7" w:rsidP="005A27ED">
            <w:pPr>
              <w:spacing w:after="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val="cy-GB" w:eastAsia="en-GB"/>
              </w:rPr>
              <w:t xml:space="preserve"> Gwybodaeth a Dealltwriaeth o’r Pwnc </w:t>
            </w:r>
            <w:r w:rsidRPr="007C4491">
              <w:rPr>
                <w:rFonts w:ascii="Calibri" w:eastAsia="Times New Roman" w:hAnsi="Calibri" w:cs="Calibri"/>
                <w:sz w:val="16"/>
                <w:szCs w:val="16"/>
                <w:lang w:val="cy-GB"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AE50B7" w:rsidRPr="00CB597B" w:rsidRDefault="00AE50B7" w:rsidP="005A27ED">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tc>
        <w:tc>
          <w:tcPr>
            <w:tcW w:w="634" w:type="pct"/>
            <w:tcBorders>
              <w:top w:val="single" w:sz="4" w:space="0" w:color="auto"/>
              <w:left w:val="dashed"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tc>
      </w:tr>
      <w:tr w:rsidR="00AE50B7" w:rsidRPr="00CB597B" w:rsidTr="00AE50B7">
        <w:trPr>
          <w:trHeight w:val="451"/>
        </w:trPr>
        <w:tc>
          <w:tcPr>
            <w:tcW w:w="1187" w:type="pct"/>
            <w:vMerge/>
            <w:tcBorders>
              <w:left w:val="single" w:sz="4" w:space="0" w:color="auto"/>
              <w:bottom w:val="single" w:sz="4" w:space="0" w:color="auto"/>
              <w:right w:val="single" w:sz="4" w:space="0" w:color="auto"/>
            </w:tcBorders>
          </w:tcPr>
          <w:p w:rsidR="00AE50B7" w:rsidRPr="00CB597B" w:rsidRDefault="00AE50B7" w:rsidP="005A27ED">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shd w:val="clear" w:color="auto" w:fill="70AD47" w:themeFill="accent6"/>
            <w:vAlign w:val="bottom"/>
          </w:tcPr>
          <w:p w:rsidR="00AE50B7" w:rsidRPr="00AE50B7" w:rsidRDefault="00AE50B7" w:rsidP="005A27ED">
            <w:pPr>
              <w:spacing w:after="0" w:line="240" w:lineRule="auto"/>
              <w:rPr>
                <w:rFonts w:ascii="Calibri" w:eastAsia="Times New Roman" w:hAnsi="Calibri" w:cs="Times New Roman"/>
                <w:color w:val="70AD47" w:themeColor="accent6"/>
                <w:sz w:val="24"/>
                <w:szCs w:val="32"/>
                <w:lang w:eastAsia="en-GB"/>
              </w:rPr>
            </w:pPr>
            <w:r w:rsidRPr="00AE50B7">
              <w:rPr>
                <w:rFonts w:ascii="Calibri" w:eastAsia="Times New Roman" w:hAnsi="Calibri" w:cs="Times New Roman"/>
                <w:color w:val="70AD47" w:themeColor="accent6"/>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4" w:type="pct"/>
            <w:tcBorders>
              <w:left w:val="dashed" w:sz="4" w:space="0" w:color="auto"/>
              <w:bottom w:val="single" w:sz="4" w:space="0" w:color="auto"/>
              <w:right w:val="dashed"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AE50B7" w:rsidRPr="00CB597B" w:rsidTr="00AE50B7">
        <w:trPr>
          <w:trHeight w:val="450"/>
        </w:trPr>
        <w:tc>
          <w:tcPr>
            <w:tcW w:w="1187" w:type="pct"/>
            <w:vMerge w:val="restart"/>
            <w:tcBorders>
              <w:top w:val="single" w:sz="4" w:space="0" w:color="auto"/>
              <w:left w:val="single" w:sz="4" w:space="0" w:color="auto"/>
              <w:right w:val="single" w:sz="4" w:space="0" w:color="auto"/>
            </w:tcBorders>
          </w:tcPr>
          <w:p w:rsidR="00AE50B7" w:rsidRPr="00CB597B" w:rsidRDefault="00AE50B7" w:rsidP="005A27ED">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val="cy-GB" w:eastAsia="en-GB"/>
              </w:rPr>
              <w:t xml:space="preserve"> Sgiliau Deallusol (</w:t>
            </w:r>
            <w:r w:rsidRPr="00373532">
              <w:rPr>
                <w:rFonts w:ascii="Calibri" w:eastAsia="Times New Roman" w:hAnsi="Calibri" w:cs="Calibri"/>
                <w:b/>
                <w:sz w:val="20"/>
                <w:szCs w:val="20"/>
                <w:lang w:val="cy-GB" w:eastAsia="en-GB"/>
              </w:rPr>
              <w:t>Dadansoddiad</w:t>
            </w:r>
            <w:r>
              <w:rPr>
                <w:rFonts w:ascii="Calibri" w:eastAsia="Times New Roman"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AE50B7" w:rsidRPr="00CB597B" w:rsidRDefault="00AE50B7" w:rsidP="005A27ED">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shd w:val="clear" w:color="auto" w:fill="70AD47" w:themeFill="accent6"/>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tc>
        <w:tc>
          <w:tcPr>
            <w:tcW w:w="634" w:type="pct"/>
            <w:tcBorders>
              <w:top w:val="single" w:sz="4" w:space="0" w:color="auto"/>
              <w:left w:val="dashed"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tc>
      </w:tr>
      <w:tr w:rsidR="00AE50B7" w:rsidRPr="00CB597B" w:rsidTr="00AE50B7">
        <w:trPr>
          <w:trHeight w:val="451"/>
        </w:trPr>
        <w:tc>
          <w:tcPr>
            <w:tcW w:w="1187" w:type="pct"/>
            <w:vMerge/>
            <w:tcBorders>
              <w:left w:val="single" w:sz="4" w:space="0" w:color="auto"/>
              <w:bottom w:val="single" w:sz="4" w:space="0" w:color="auto"/>
              <w:right w:val="single" w:sz="4" w:space="0" w:color="auto"/>
            </w:tcBorders>
          </w:tcPr>
          <w:p w:rsidR="00AE50B7" w:rsidRPr="00CB597B" w:rsidRDefault="00AE50B7" w:rsidP="005A27ED">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shd w:val="clear" w:color="auto" w:fill="70AD47" w:themeFill="accent6"/>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p>
        </w:tc>
        <w:tc>
          <w:tcPr>
            <w:tcW w:w="636" w:type="pct"/>
            <w:tcBorders>
              <w:left w:val="dashed" w:sz="4" w:space="0" w:color="auto"/>
              <w:bottom w:val="single" w:sz="4" w:space="0" w:color="auto"/>
              <w:right w:val="dashed"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4" w:type="pct"/>
            <w:tcBorders>
              <w:left w:val="dashed" w:sz="4" w:space="0" w:color="auto"/>
              <w:bottom w:val="single" w:sz="4" w:space="0" w:color="auto"/>
              <w:right w:val="dashed"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AE50B7" w:rsidRPr="00CB597B" w:rsidTr="00AE50B7">
        <w:trPr>
          <w:trHeight w:val="450"/>
        </w:trPr>
        <w:tc>
          <w:tcPr>
            <w:tcW w:w="1187" w:type="pct"/>
            <w:vMerge w:val="restart"/>
            <w:tcBorders>
              <w:top w:val="single" w:sz="4" w:space="0" w:color="auto"/>
              <w:left w:val="single" w:sz="4" w:space="0" w:color="auto"/>
              <w:right w:val="single" w:sz="4" w:space="0" w:color="auto"/>
            </w:tcBorders>
          </w:tcPr>
          <w:p w:rsidR="00AE50B7" w:rsidRPr="00CB597B" w:rsidRDefault="00AE50B7" w:rsidP="005A27ED">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Pr>
                <w:rFonts w:ascii="Calibri" w:eastAsia="Times New Roman" w:hAnsi="Calibri" w:cs="Calibri"/>
                <w:b/>
                <w:sz w:val="20"/>
                <w:szCs w:val="20"/>
                <w:lang w:val="cy-GB" w:eastAsia="en-GB"/>
              </w:rPr>
              <w:t xml:space="preserve"> </w:t>
            </w:r>
            <w:r w:rsidRPr="00D04904">
              <w:rPr>
                <w:rFonts w:ascii="Calibri" w:eastAsia="Times New Roman" w:hAnsi="Calibri" w:cs="Calibri"/>
                <w:b/>
                <w:sz w:val="20"/>
                <w:szCs w:val="20"/>
                <w:lang w:val="cy-GB" w:eastAsia="en-GB"/>
              </w:rPr>
              <w:t>Cymwysiadau Pedagogaidd a Phroffesiynol</w:t>
            </w:r>
            <w:r>
              <w:rPr>
                <w:rFonts w:ascii="Calibri" w:eastAsia="Times New Roman" w:hAnsi="Calibri" w:cs="Calibri"/>
                <w:b/>
                <w:sz w:val="20"/>
                <w:szCs w:val="20"/>
                <w:lang w:val="cy-GB" w:eastAsia="en-GB"/>
              </w:rPr>
              <w:t xml:space="preserve"> (Cymhwysiad</w:t>
            </w:r>
            <w:r w:rsidRPr="00373532">
              <w:rPr>
                <w:rFonts w:ascii="Calibri" w:eastAsia="Times New Roman" w:hAnsi="Calibri" w:cs="Calibri"/>
                <w:b/>
                <w:sz w:val="20"/>
                <w:szCs w:val="20"/>
                <w:lang w:val="cy-GB" w:eastAsia="en-GB"/>
              </w:rPr>
              <w:t xml:space="preserve"> a Defnydd Ymarferol</w:t>
            </w:r>
            <w:r>
              <w:rPr>
                <w:rFonts w:ascii="Calibri" w:eastAsia="Times New Roman" w:hAnsi="Calibri" w:cs="Calibri"/>
                <w:b/>
                <w:sz w:val="20"/>
                <w:szCs w:val="20"/>
                <w:lang w:val="cy-GB" w:eastAsia="en-GB"/>
              </w:rPr>
              <w:t>)</w:t>
            </w:r>
          </w:p>
        </w:tc>
        <w:tc>
          <w:tcPr>
            <w:tcW w:w="634" w:type="pct"/>
            <w:tcBorders>
              <w:top w:val="single" w:sz="4" w:space="0" w:color="auto"/>
              <w:left w:val="single"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AE50B7" w:rsidRPr="00CB597B" w:rsidRDefault="00AE50B7" w:rsidP="005A27ED">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shd w:val="clear" w:color="auto" w:fill="70AD47" w:themeFill="accent6"/>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tc>
        <w:tc>
          <w:tcPr>
            <w:tcW w:w="634" w:type="pct"/>
            <w:tcBorders>
              <w:top w:val="single" w:sz="4" w:space="0" w:color="auto"/>
              <w:left w:val="dashed"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tc>
      </w:tr>
      <w:tr w:rsidR="00AE50B7" w:rsidRPr="00CB597B" w:rsidTr="00AE50B7">
        <w:trPr>
          <w:trHeight w:val="451"/>
        </w:trPr>
        <w:tc>
          <w:tcPr>
            <w:tcW w:w="1187" w:type="pct"/>
            <w:vMerge/>
            <w:tcBorders>
              <w:left w:val="single" w:sz="4" w:space="0" w:color="auto"/>
              <w:bottom w:val="single" w:sz="4" w:space="0" w:color="auto"/>
              <w:right w:val="single" w:sz="4" w:space="0" w:color="auto"/>
            </w:tcBorders>
          </w:tcPr>
          <w:p w:rsidR="00AE50B7" w:rsidRPr="00CB597B" w:rsidRDefault="00AE50B7" w:rsidP="005A27ED">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shd w:val="clear" w:color="auto" w:fill="70AD47" w:themeFill="accent6"/>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p>
        </w:tc>
        <w:tc>
          <w:tcPr>
            <w:tcW w:w="638" w:type="pct"/>
            <w:gridSpan w:val="2"/>
            <w:tcBorders>
              <w:left w:val="dashed" w:sz="4" w:space="0" w:color="auto"/>
              <w:bottom w:val="single" w:sz="4" w:space="0" w:color="auto"/>
              <w:right w:val="dashed"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p>
        </w:tc>
        <w:tc>
          <w:tcPr>
            <w:tcW w:w="636" w:type="pct"/>
            <w:tcBorders>
              <w:left w:val="dashed" w:sz="4" w:space="0" w:color="auto"/>
              <w:bottom w:val="single" w:sz="4" w:space="0" w:color="auto"/>
              <w:right w:val="dashed"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4" w:type="pct"/>
            <w:tcBorders>
              <w:left w:val="dashed" w:sz="4" w:space="0" w:color="auto"/>
              <w:bottom w:val="single" w:sz="4" w:space="0" w:color="auto"/>
              <w:right w:val="dashed"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AE50B7" w:rsidRPr="00CB597B" w:rsidTr="00AE50B7">
        <w:trPr>
          <w:trHeight w:val="451"/>
        </w:trPr>
        <w:tc>
          <w:tcPr>
            <w:tcW w:w="1187" w:type="pct"/>
            <w:vMerge w:val="restart"/>
            <w:tcBorders>
              <w:top w:val="single" w:sz="4" w:space="0" w:color="auto"/>
              <w:left w:val="single" w:sz="4" w:space="0" w:color="auto"/>
              <w:right w:val="single" w:sz="4" w:space="0" w:color="auto"/>
            </w:tcBorders>
          </w:tcPr>
          <w:p w:rsidR="00AE50B7" w:rsidRPr="00CB597B" w:rsidRDefault="00AE50B7" w:rsidP="005A27ED">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val="cy-GB" w:eastAsia="en-GB"/>
              </w:rPr>
              <w:t xml:space="preserve"> Sgiliau Trosglwyddadwy </w:t>
            </w:r>
            <w:r>
              <w:rPr>
                <w:rFonts w:ascii="Calibri" w:eastAsia="Times New Roman" w:hAnsi="Calibri" w:cs="Calibri"/>
                <w:b/>
                <w:sz w:val="20"/>
                <w:szCs w:val="20"/>
                <w:lang w:val="cy-GB" w:eastAsia="en-GB"/>
              </w:rPr>
              <w:t>Allweddol</w:t>
            </w:r>
          </w:p>
          <w:p w:rsidR="00AE50B7" w:rsidRPr="00CB597B" w:rsidRDefault="00AE50B7" w:rsidP="005A27ED">
            <w:pPr>
              <w:spacing w:after="120" w:line="240" w:lineRule="auto"/>
              <w:rPr>
                <w:rFonts w:ascii="Calibri" w:eastAsia="Times New Roman" w:hAnsi="Calibri" w:cs="Times New Roman"/>
                <w:sz w:val="14"/>
                <w:szCs w:val="14"/>
                <w:lang w:eastAsia="en-GB"/>
              </w:rPr>
            </w:pPr>
          </w:p>
        </w:tc>
        <w:tc>
          <w:tcPr>
            <w:tcW w:w="634" w:type="pct"/>
            <w:tcBorders>
              <w:top w:val="single" w:sz="4" w:space="0" w:color="auto"/>
              <w:left w:val="single"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rsidR="00AE50B7" w:rsidRPr="00CB597B" w:rsidRDefault="00AE50B7" w:rsidP="005A27ED">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shd w:val="clear" w:color="auto" w:fill="70AD47" w:themeFill="accent6"/>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tc>
        <w:tc>
          <w:tcPr>
            <w:tcW w:w="634" w:type="pct"/>
            <w:tcBorders>
              <w:top w:val="single" w:sz="4" w:space="0" w:color="auto"/>
              <w:left w:val="dashed" w:sz="4" w:space="0" w:color="auto"/>
              <w:right w:val="dashed" w:sz="4" w:space="0" w:color="auto"/>
            </w:tcBorders>
          </w:tcPr>
          <w:p w:rsidR="00AE50B7" w:rsidRPr="00CB597B" w:rsidRDefault="00AE50B7" w:rsidP="005A27ED">
            <w:pPr>
              <w:spacing w:after="0" w:line="240" w:lineRule="auto"/>
              <w:jc w:val="center"/>
              <w:rPr>
                <w:rFonts w:ascii="Calibri" w:eastAsia="Times New Roman" w:hAnsi="Calibri" w:cs="Times New Roman"/>
                <w:b/>
                <w:sz w:val="18"/>
                <w:szCs w:val="20"/>
                <w:lang w:eastAsia="en-GB"/>
              </w:rPr>
            </w:pPr>
          </w:p>
        </w:tc>
      </w:tr>
      <w:tr w:rsidR="00AE50B7" w:rsidRPr="00CB597B" w:rsidTr="00AE50B7">
        <w:trPr>
          <w:trHeight w:val="450"/>
        </w:trPr>
        <w:tc>
          <w:tcPr>
            <w:tcW w:w="1187" w:type="pct"/>
            <w:vMerge/>
            <w:tcBorders>
              <w:left w:val="single" w:sz="4" w:space="0" w:color="auto"/>
              <w:bottom w:val="single" w:sz="4" w:space="0" w:color="auto"/>
              <w:right w:val="single" w:sz="4" w:space="0" w:color="auto"/>
            </w:tcBorders>
          </w:tcPr>
          <w:p w:rsidR="00AE50B7" w:rsidRPr="00CB597B" w:rsidRDefault="00AE50B7" w:rsidP="005A27ED">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shd w:val="clear" w:color="auto" w:fill="70AD47" w:themeFill="accent6"/>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p>
        </w:tc>
        <w:tc>
          <w:tcPr>
            <w:tcW w:w="638" w:type="pct"/>
            <w:gridSpan w:val="2"/>
            <w:tcBorders>
              <w:left w:val="dashed" w:sz="4" w:space="0" w:color="auto"/>
              <w:bottom w:val="single" w:sz="4" w:space="0" w:color="auto"/>
              <w:right w:val="dashed"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4" w:type="pct"/>
            <w:tcBorders>
              <w:left w:val="dashed" w:sz="4" w:space="0" w:color="auto"/>
              <w:bottom w:val="single" w:sz="4" w:space="0" w:color="auto"/>
              <w:right w:val="dashed" w:sz="4" w:space="0" w:color="auto"/>
            </w:tcBorders>
            <w:vAlign w:val="bottom"/>
          </w:tcPr>
          <w:p w:rsidR="00AE50B7" w:rsidRPr="00CB597B" w:rsidRDefault="00AE50B7" w:rsidP="005A27ED">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bl>
    <w:tbl>
      <w:tblPr>
        <w:tblpPr w:leftFromText="180" w:rightFromText="180" w:vertAnchor="text" w:horzAnchor="margin" w:tblpY="6254"/>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AE50B7" w:rsidRPr="00DF5825" w:rsidTr="00AE50B7">
        <w:trPr>
          <w:trHeight w:val="75"/>
        </w:trPr>
        <w:tc>
          <w:tcPr>
            <w:tcW w:w="5299" w:type="dxa"/>
            <w:shd w:val="clear" w:color="auto" w:fill="D9D9D9"/>
          </w:tcPr>
          <w:p w:rsidR="00AE50B7" w:rsidRPr="008B2B23" w:rsidRDefault="00AE50B7" w:rsidP="00AE50B7">
            <w:pPr>
              <w:spacing w:before="120" w:after="120" w:line="240" w:lineRule="auto"/>
              <w:jc w:val="both"/>
              <w:rPr>
                <w:rFonts w:ascii="Calibri" w:eastAsia="Times New Roman" w:hAnsi="Calibri" w:cs="Calibri"/>
                <w:b/>
                <w:sz w:val="20"/>
                <w:szCs w:val="20"/>
                <w:lang w:eastAsia="en-GB"/>
              </w:rPr>
            </w:pPr>
            <w:r w:rsidRPr="008E35C0">
              <w:rPr>
                <w:rFonts w:ascii="Calibri" w:hAnsi="Calibri" w:cs="Calibri"/>
                <w:b/>
                <w:lang w:val="cy-GB"/>
              </w:rPr>
              <w:t>RHOWCH SYLWADAU AR FEYSYDD RYDYCH CHI’N TEIMLO EICH BOD WEDI PERFFORMIO’N DDA YNDDYNT</w:t>
            </w:r>
            <w:r w:rsidRPr="008B2B23">
              <w:rPr>
                <w:rFonts w:ascii="Calibri" w:eastAsia="Times New Roman" w:hAnsi="Calibri" w:cs="Calibri"/>
                <w:b/>
                <w:sz w:val="20"/>
                <w:szCs w:val="20"/>
                <w:lang w:eastAsia="en-GB"/>
              </w:rPr>
              <w:t xml:space="preserve"> </w:t>
            </w:r>
          </w:p>
        </w:tc>
        <w:tc>
          <w:tcPr>
            <w:tcW w:w="4874" w:type="dxa"/>
            <w:shd w:val="clear" w:color="auto" w:fill="D9D9D9"/>
          </w:tcPr>
          <w:p w:rsidR="00AE50B7" w:rsidRPr="008B2B23" w:rsidRDefault="00AE50B7" w:rsidP="00AE50B7">
            <w:pPr>
              <w:spacing w:before="120" w:after="120" w:line="240" w:lineRule="auto"/>
              <w:jc w:val="both"/>
              <w:rPr>
                <w:rFonts w:ascii="Calibri" w:eastAsia="Times New Roman" w:hAnsi="Calibri" w:cs="Calibri"/>
                <w:b/>
                <w:sz w:val="20"/>
                <w:szCs w:val="20"/>
                <w:lang w:eastAsia="en-GB"/>
              </w:rPr>
            </w:pPr>
            <w:r w:rsidRPr="008E35C0">
              <w:rPr>
                <w:rFonts w:ascii="Calibri" w:hAnsi="Calibri" w:cs="Calibri"/>
                <w:b/>
                <w:lang w:val="cy-GB"/>
              </w:rPr>
              <w:t>RHOWCH SYLWADAU AR FEYSYDD RYDYCH CHI’N TEIMLO BOD ARNOCH ANGEN EU DATBLYGU</w:t>
            </w:r>
          </w:p>
        </w:tc>
      </w:tr>
      <w:tr w:rsidR="00AE50B7" w:rsidRPr="00DF5825" w:rsidTr="00AE50B7">
        <w:trPr>
          <w:trHeight w:val="555"/>
        </w:trPr>
        <w:tc>
          <w:tcPr>
            <w:tcW w:w="5299" w:type="dxa"/>
            <w:tcBorders>
              <w:bottom w:val="single" w:sz="8" w:space="0" w:color="000000"/>
            </w:tcBorders>
          </w:tcPr>
          <w:p w:rsidR="00AE50B7" w:rsidRPr="008B2B23" w:rsidRDefault="00AE50B7" w:rsidP="00AE50B7">
            <w:pPr>
              <w:spacing w:before="120" w:after="240" w:line="240" w:lineRule="auto"/>
              <w:rPr>
                <w:rFonts w:ascii="Calibri" w:eastAsia="Times New Roman" w:hAnsi="Calibri" w:cs="Times New Roman"/>
                <w:sz w:val="20"/>
                <w:szCs w:val="20"/>
              </w:rPr>
            </w:pPr>
            <w:r>
              <w:rPr>
                <w:rFonts w:ascii="Calibri" w:eastAsia="Times New Roman" w:hAnsi="Calibri" w:cs="Times New Roman"/>
                <w:sz w:val="20"/>
                <w:szCs w:val="20"/>
              </w:rPr>
              <w:t xml:space="preserve">Rwy’n teimlo fy mod i wedi ceisio ateb y cwestiwn a wedi rhoi peth dadl o fewn er mwyn bod yn feirniadol </w:t>
            </w:r>
          </w:p>
          <w:p w:rsidR="00AE50B7" w:rsidRPr="008B2B23" w:rsidRDefault="00AE50B7" w:rsidP="00AE50B7">
            <w:pPr>
              <w:spacing w:before="120" w:after="240" w:line="240" w:lineRule="auto"/>
              <w:ind w:left="432"/>
              <w:rPr>
                <w:rFonts w:ascii="Calibri" w:eastAsia="Times New Roman" w:hAnsi="Calibri" w:cs="Times New Roman"/>
                <w:sz w:val="20"/>
                <w:szCs w:val="20"/>
              </w:rPr>
            </w:pPr>
          </w:p>
        </w:tc>
        <w:tc>
          <w:tcPr>
            <w:tcW w:w="4874" w:type="dxa"/>
            <w:tcBorders>
              <w:bottom w:val="single" w:sz="8" w:space="0" w:color="000000"/>
            </w:tcBorders>
          </w:tcPr>
          <w:p w:rsidR="00AE50B7" w:rsidRPr="008B2B23" w:rsidRDefault="00AE50B7" w:rsidP="00AE50B7">
            <w:pPr>
              <w:spacing w:before="120" w:after="240" w:line="240" w:lineRule="auto"/>
              <w:rPr>
                <w:rFonts w:ascii="Calibri" w:eastAsia="Times New Roman" w:hAnsi="Calibri" w:cs="Times New Roman"/>
                <w:sz w:val="20"/>
                <w:szCs w:val="20"/>
              </w:rPr>
            </w:pPr>
            <w:r>
              <w:rPr>
                <w:rFonts w:ascii="Calibri" w:eastAsia="Times New Roman" w:hAnsi="Calibri" w:cs="Times New Roman"/>
                <w:sz w:val="20"/>
                <w:szCs w:val="20"/>
              </w:rPr>
              <w:t xml:space="preserve">Gwell defnydd o amser i ysgrifennu’r aseiniad. Oherwydd buodd fy nhad yn dost yn yr ysbyty nid oedd llawer iawn o amser gen i ar gyfer ysgrifennu. </w:t>
            </w:r>
          </w:p>
          <w:p w:rsidR="00AE50B7" w:rsidRPr="008B2B23" w:rsidRDefault="00AE50B7" w:rsidP="00AE50B7">
            <w:pPr>
              <w:spacing w:before="120" w:after="240" w:line="240" w:lineRule="auto"/>
              <w:ind w:left="432"/>
              <w:rPr>
                <w:rFonts w:ascii="Calibri" w:eastAsia="Times New Roman" w:hAnsi="Calibri" w:cs="Times New Roman"/>
                <w:sz w:val="20"/>
                <w:szCs w:val="20"/>
              </w:rPr>
            </w:pPr>
          </w:p>
        </w:tc>
      </w:tr>
    </w:tbl>
    <w:tbl>
      <w:tblPr>
        <w:tblpPr w:leftFromText="180" w:rightFromText="180" w:vertAnchor="text" w:horzAnchor="margin" w:tblpY="878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AE50B7" w:rsidRPr="00CB597B" w:rsidTr="00AE50B7">
        <w:trPr>
          <w:trHeight w:val="586"/>
        </w:trPr>
        <w:tc>
          <w:tcPr>
            <w:tcW w:w="2204" w:type="dxa"/>
            <w:shd w:val="clear" w:color="auto" w:fill="D9D9D9"/>
          </w:tcPr>
          <w:p w:rsidR="00AE50B7" w:rsidRPr="00CB597B" w:rsidRDefault="00AE50B7" w:rsidP="00AE50B7">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Enw’r myfyriwr</w:t>
            </w:r>
          </w:p>
        </w:tc>
        <w:tc>
          <w:tcPr>
            <w:tcW w:w="3858" w:type="dxa"/>
          </w:tcPr>
          <w:p w:rsidR="00AE50B7" w:rsidRPr="00CB597B" w:rsidRDefault="00AE50B7" w:rsidP="00AE50B7">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Carly Jones (0902452)</w:t>
            </w:r>
          </w:p>
        </w:tc>
        <w:tc>
          <w:tcPr>
            <w:tcW w:w="1047" w:type="dxa"/>
            <w:shd w:val="clear" w:color="auto" w:fill="D9D9D9"/>
          </w:tcPr>
          <w:p w:rsidR="00AE50B7" w:rsidRPr="00CB597B" w:rsidRDefault="00AE50B7" w:rsidP="00AE50B7">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Dyddiad</w:t>
            </w:r>
          </w:p>
        </w:tc>
        <w:tc>
          <w:tcPr>
            <w:tcW w:w="3064" w:type="dxa"/>
          </w:tcPr>
          <w:p w:rsidR="00AE50B7" w:rsidRPr="00CB597B" w:rsidRDefault="00AE50B7" w:rsidP="00AE50B7">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15/4/18</w:t>
            </w:r>
          </w:p>
        </w:tc>
      </w:tr>
      <w:tr w:rsidR="00AE50B7" w:rsidRPr="00CB597B" w:rsidTr="00AE50B7">
        <w:trPr>
          <w:trHeight w:val="288"/>
        </w:trPr>
        <w:tc>
          <w:tcPr>
            <w:tcW w:w="2204" w:type="dxa"/>
            <w:tcBorders>
              <w:bottom w:val="single" w:sz="8" w:space="0" w:color="000000"/>
            </w:tcBorders>
            <w:shd w:val="clear" w:color="auto" w:fill="D9D9D9"/>
          </w:tcPr>
          <w:p w:rsidR="00AE50B7" w:rsidRPr="00CB597B" w:rsidRDefault="00AE50B7" w:rsidP="00AE50B7">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val="cy-GB" w:eastAsia="en-GB"/>
              </w:rPr>
              <w:t>Llofnod y Myfyriwr</w:t>
            </w:r>
          </w:p>
        </w:tc>
        <w:tc>
          <w:tcPr>
            <w:tcW w:w="7969" w:type="dxa"/>
            <w:gridSpan w:val="3"/>
            <w:tcBorders>
              <w:bottom w:val="single" w:sz="8" w:space="0" w:color="000000"/>
            </w:tcBorders>
          </w:tcPr>
          <w:p w:rsidR="00AE50B7" w:rsidRPr="00CB597B" w:rsidRDefault="00AE50B7" w:rsidP="00AE50B7">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C Jones</w:t>
            </w:r>
          </w:p>
        </w:tc>
      </w:tr>
    </w:tbl>
    <w:p w:rsidR="00AE50B7" w:rsidRPr="00F217C0" w:rsidRDefault="00AE50B7" w:rsidP="00AE50B7">
      <w:pPr>
        <w:spacing w:after="0" w:line="240" w:lineRule="auto"/>
        <w:rPr>
          <w:rFonts w:ascii="Calibri" w:eastAsia="Times New Roman" w:hAnsi="Calibri" w:cs="Times New Roman"/>
          <w:b/>
          <w:lang w:val="fr-FR" w:eastAsia="en-GB"/>
        </w:rPr>
        <w:sectPr w:rsidR="00AE50B7" w:rsidRPr="00F217C0">
          <w:footerReference w:type="default" r:id="rId4"/>
          <w:pgSz w:w="11894" w:h="16834"/>
          <w:pgMar w:top="720" w:right="720" w:bottom="720" w:left="720" w:header="706" w:footer="454" w:gutter="0"/>
          <w:paperSrc w:first="1" w:other="1"/>
          <w:cols w:space="720"/>
          <w:docGrid w:linePitch="272"/>
        </w:sectPr>
      </w:pPr>
    </w:p>
    <w:p w:rsidR="00591EFF" w:rsidRDefault="0099681D"/>
    <w:p w:rsidR="00AE50B7" w:rsidRPr="00AE50B7" w:rsidRDefault="00AE50B7">
      <w:pPr>
        <w:rPr>
          <w:rFonts w:ascii="Times" w:hAnsi="Times"/>
        </w:rPr>
      </w:pPr>
    </w:p>
    <w:p w:rsidR="00AE50B7" w:rsidRPr="00AE50B7" w:rsidRDefault="00AE50B7" w:rsidP="00AE50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imes" w:eastAsiaTheme="minorEastAsia" w:hAnsi="Times" w:cs="Helvetica"/>
          <w:color w:val="000000"/>
          <w:sz w:val="24"/>
          <w:szCs w:val="24"/>
          <w:u w:val="single" w:color="000000"/>
          <w:lang w:val="en-US" w:eastAsia="zh-CN"/>
        </w:rPr>
      </w:pPr>
      <w:r w:rsidRPr="00AE50B7">
        <w:rPr>
          <w:rFonts w:ascii="Times" w:eastAsiaTheme="minorEastAsia" w:hAnsi="Times" w:cs="Helvetica"/>
          <w:color w:val="000000"/>
          <w:sz w:val="24"/>
          <w:szCs w:val="24"/>
          <w:u w:val="single" w:color="000000"/>
          <w:lang w:val="en-US" w:eastAsia="zh-CN"/>
        </w:rPr>
        <w:t>Nod, ffocws a phwrpas yr ymchwil</w:t>
      </w:r>
      <w:bookmarkStart w:id="0" w:name="_GoBack"/>
      <w:bookmarkEnd w:id="0"/>
    </w:p>
    <w:p w:rsidR="00AE50B7" w:rsidRDefault="00AE50B7" w:rsidP="00AE50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eastAsiaTheme="minorEastAsia" w:hAnsi="Helvetica" w:cs="Helvetica"/>
          <w:color w:val="000000"/>
          <w:sz w:val="24"/>
          <w:szCs w:val="24"/>
          <w:u w:val="single" w:color="000000"/>
          <w:lang w:val="en-US" w:eastAsia="zh-CN"/>
        </w:rPr>
      </w:pPr>
    </w:p>
    <w:p w:rsidR="00AE50B7" w:rsidRDefault="00AE50B7" w:rsidP="004A6F59">
      <w:pPr>
        <w:spacing w:line="480" w:lineRule="auto"/>
        <w:ind w:firstLine="720"/>
        <w:rPr>
          <w:rFonts w:ascii="Times" w:eastAsiaTheme="minorEastAsia" w:hAnsi="Times" w:cs="Helvetica"/>
          <w:color w:val="000000"/>
          <w:sz w:val="24"/>
          <w:szCs w:val="24"/>
          <w:lang w:val="en-US" w:eastAsia="zh-CN"/>
        </w:rPr>
      </w:pPr>
      <w:r w:rsidRPr="00AE50B7">
        <w:rPr>
          <w:rFonts w:ascii="Times" w:eastAsiaTheme="minorEastAsia" w:hAnsi="Times" w:cs="Helvetica"/>
          <w:color w:val="000000"/>
          <w:sz w:val="24"/>
          <w:szCs w:val="24"/>
          <w:lang w:val="en-US" w:eastAsia="zh-CN"/>
        </w:rPr>
        <w:t xml:space="preserve">Bydd yr aseiniad yma yn edrych ar y cysylltiad rhwng y defnydd o wrthrychau concrit a dealltwriaeth plant o fewn cyd-destun mathemategol. Pwrpas yr ymchwil yma yw gweld os bod </w:t>
      </w:r>
      <w:r w:rsidR="004A6F59">
        <w:rPr>
          <w:rFonts w:ascii="Times" w:eastAsiaTheme="minorEastAsia" w:hAnsi="Times" w:cs="Helvetica"/>
          <w:color w:val="000000"/>
          <w:sz w:val="24"/>
          <w:szCs w:val="24"/>
          <w:lang w:val="en-US" w:eastAsia="zh-CN"/>
        </w:rPr>
        <w:t>gwrthrychau mathemategol megis N</w:t>
      </w:r>
      <w:r w:rsidRPr="00AE50B7">
        <w:rPr>
          <w:rFonts w:ascii="Times" w:eastAsiaTheme="minorEastAsia" w:hAnsi="Times" w:cs="Helvetica"/>
          <w:color w:val="000000"/>
          <w:sz w:val="24"/>
          <w:szCs w:val="24"/>
          <w:lang w:val="en-US" w:eastAsia="zh-CN"/>
        </w:rPr>
        <w:t>umicon yn gallu helpu plant i ddeall ac esbonio eu cysyniadau o fathemateg wrth gwblhau cwestiynau o fewn y dosbarth. Mae’r ymchwil yn ffocysu ar oed cyfnod Sylfaen gan edrych ar sut mae’r gwrthrychau yma yn helpu plant sydd angen fwy o gymorth gan geisio cwblhau’r dasg yn annibynnol. Bydd yr ymchwil hefyd yn mesur pa mor aml mae’r plant yn ymestyn gwrthrychau o fewn wers ac os bod modd i blant sydd yn deall y dasg i dd</w:t>
      </w:r>
      <w:r w:rsidR="004A6F59">
        <w:rPr>
          <w:rFonts w:ascii="Times" w:eastAsiaTheme="minorEastAsia" w:hAnsi="Times" w:cs="Helvetica"/>
          <w:color w:val="000000"/>
          <w:sz w:val="24"/>
          <w:szCs w:val="24"/>
          <w:lang w:val="en-US" w:eastAsia="zh-CN"/>
        </w:rPr>
        <w:t>efnyddio gwrthrychau i esbonio</w:t>
      </w:r>
      <w:r w:rsidRPr="00AE50B7">
        <w:rPr>
          <w:rFonts w:ascii="Times" w:eastAsiaTheme="minorEastAsia" w:hAnsi="Times" w:cs="Helvetica"/>
          <w:color w:val="000000"/>
          <w:sz w:val="24"/>
          <w:szCs w:val="24"/>
          <w:lang w:val="en-US" w:eastAsia="zh-CN"/>
        </w:rPr>
        <w:t xml:space="preserve"> sut maent wedi cyrraedd yr ateb. Yn ystod fy amser ar brofiad dysgu cefais i lawer o gyfleoedd i weld sut mae plant yn defnyddio gwrthrychau i helpu nhw i ateb cwestiynau mathemategol ond hefyd er mwyn esbonio’r ymresymiad dros atebion nhw wrth brofi dealltwriaeth o’r gwaith. Nod yr ymchwil oedd gweld os oedd plant yn defnyddio gwrthrychau i helpu nhw yn ystod gwersi mathemateg yn ogystal â gweld a oedd angen gwrthrychau arnyn nhw o gwbwl. Pwrpas yr ymchwil oedd gweld a oedd plant yn ysgolion gwahanol yn defnyddio'r un fath o wrthrychau ac os bod nhw a oedd hyn yn helpu nhw i ateb cwestiynau ac i esbonio eu dealltwriaeth o’r cwestiwn a sut i ddod o hyd i’r atebion. Yn fy nosbarth i, nid oedd y plant wedi ffocysu llawer ar ddefnyddio gwrthrychau ond yn ysgol fy mhartner defnyddiodd y plant llawer iawn o Numicon.</w:t>
      </w:r>
    </w:p>
    <w:p w:rsidR="00AE50B7" w:rsidRPr="00AE50B7" w:rsidRDefault="00AE50B7" w:rsidP="00AE50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u w:val="single"/>
          <w:lang w:val="en-US" w:eastAsia="zh-CN"/>
        </w:rPr>
      </w:pPr>
      <w:r w:rsidRPr="00AE50B7">
        <w:rPr>
          <w:rFonts w:ascii="Times" w:eastAsiaTheme="minorEastAsia" w:hAnsi="Times" w:cs="Helvetica"/>
          <w:color w:val="000000"/>
          <w:sz w:val="24"/>
          <w:szCs w:val="24"/>
          <w:u w:val="single"/>
          <w:lang w:val="en-US" w:eastAsia="zh-CN"/>
        </w:rPr>
        <w:t>Cyd-destun yr ymchwil</w:t>
      </w:r>
    </w:p>
    <w:p w:rsidR="00AE50B7" w:rsidRDefault="00AE50B7" w:rsidP="00AE50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Pr>
          <w:rFonts w:ascii="Times" w:eastAsiaTheme="minorEastAsia" w:hAnsi="Times" w:cs="Helvetica"/>
          <w:color w:val="000000"/>
          <w:sz w:val="24"/>
          <w:szCs w:val="24"/>
          <w:lang w:val="en-US" w:eastAsia="zh-CN"/>
        </w:rPr>
        <w:tab/>
      </w:r>
      <w:r w:rsidR="004A6F59">
        <w:rPr>
          <w:rFonts w:ascii="Times" w:eastAsiaTheme="minorEastAsia" w:hAnsi="Times" w:cs="Helvetica"/>
          <w:color w:val="000000"/>
          <w:sz w:val="24"/>
          <w:szCs w:val="24"/>
          <w:lang w:val="en-US" w:eastAsia="zh-CN"/>
        </w:rPr>
        <w:t>Mae ysgol A</w:t>
      </w:r>
      <w:r w:rsidRPr="00AE50B7">
        <w:rPr>
          <w:rFonts w:ascii="Times" w:eastAsiaTheme="minorEastAsia" w:hAnsi="Times" w:cs="Helvetica"/>
          <w:color w:val="000000"/>
          <w:sz w:val="24"/>
          <w:szCs w:val="24"/>
          <w:lang w:val="en-US" w:eastAsia="zh-CN"/>
        </w:rPr>
        <w:t xml:space="preserve"> yng nghanol Caerfyrddin gyda 370 o blant, mae’r ysgol yn hollol Cymraeg gyda llawer iawn o’r</w:t>
      </w:r>
      <w:r w:rsidR="004A6F59">
        <w:rPr>
          <w:rFonts w:ascii="Times" w:eastAsiaTheme="minorEastAsia" w:hAnsi="Times" w:cs="Helvetica"/>
          <w:color w:val="000000"/>
          <w:sz w:val="24"/>
          <w:szCs w:val="24"/>
          <w:lang w:val="en-US" w:eastAsia="zh-CN"/>
        </w:rPr>
        <w:t xml:space="preserve"> plant yn dod o gartrefi </w:t>
      </w:r>
      <w:r w:rsidRPr="00AE50B7">
        <w:rPr>
          <w:rFonts w:ascii="Times" w:eastAsiaTheme="minorEastAsia" w:hAnsi="Times" w:cs="Helvetica"/>
          <w:color w:val="000000"/>
          <w:sz w:val="24"/>
          <w:szCs w:val="24"/>
          <w:lang w:val="en-US" w:eastAsia="zh-CN"/>
        </w:rPr>
        <w:t xml:space="preserve">Cymraeg. Mae’r plant wedi cael eu grwpio o fewn grwpiau/dosbarthiadau gallu. Yn fy nosbarth i roedd 26 o blant blwyddyn 1 </w:t>
      </w:r>
    </w:p>
    <w:p w:rsidR="00AE50B7" w:rsidRDefault="00AE50B7" w:rsidP="00AE50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4A6F59" w:rsidRDefault="004A6F59"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AE50B7" w:rsidRPr="000B4336" w:rsidRDefault="00AE50B7"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AE50B7">
        <w:rPr>
          <w:rFonts w:ascii="Times" w:eastAsiaTheme="minorEastAsia" w:hAnsi="Times" w:cs="Helvetica"/>
          <w:color w:val="000000"/>
          <w:sz w:val="24"/>
          <w:szCs w:val="24"/>
          <w:lang w:val="en-US" w:eastAsia="zh-CN"/>
        </w:rPr>
        <w:t>a 2 o’r gallu is. Mae ysg</w:t>
      </w:r>
      <w:r w:rsidR="004A6F59">
        <w:rPr>
          <w:rFonts w:ascii="Times" w:eastAsiaTheme="minorEastAsia" w:hAnsi="Times" w:cs="Helvetica"/>
          <w:color w:val="000000"/>
          <w:sz w:val="24"/>
          <w:szCs w:val="24"/>
          <w:lang w:val="en-US" w:eastAsia="zh-CN"/>
        </w:rPr>
        <w:t xml:space="preserve">ol B sef ysgol fy mhartner, gyda </w:t>
      </w:r>
      <w:r w:rsidRPr="00AE50B7">
        <w:rPr>
          <w:rFonts w:ascii="Times" w:eastAsiaTheme="minorEastAsia" w:hAnsi="Times" w:cs="Helvetica"/>
          <w:color w:val="000000"/>
          <w:sz w:val="24"/>
          <w:szCs w:val="24"/>
          <w:lang w:val="en-US" w:eastAsia="zh-CN"/>
        </w:rPr>
        <w:t>55 o blant yn yr ysgol. Mae’r ysgol ym mhentref bach gwledig yn Sir Benfro. Roedd dosbarth cymysg o blant cyfnod Sylfaen sef derbyn, blwyddyn 1 a blwyddyn 2. Roedd 25 o blant yn y dosbarth gyda phob un yn cymryd rhan yn yr ymchwil. Ein cwestiwn ymchwil yw; ‘</w:t>
      </w:r>
      <w:r w:rsidRPr="00807B50">
        <w:rPr>
          <w:rFonts w:ascii="Times" w:eastAsiaTheme="minorEastAsia" w:hAnsi="Times" w:cs="Helvetica"/>
          <w:b/>
          <w:bCs/>
          <w:color w:val="000000"/>
          <w:sz w:val="24"/>
          <w:szCs w:val="24"/>
          <w:lang w:val="en-US" w:eastAsia="zh-CN"/>
        </w:rPr>
        <w:t>Sut allwn ni ddefnyddio gwrthrychau concrit mathemategol, megis Numicon i wella dealltwriaeth cysyniadau mathemateg plant oed cyfnod Sylfaen?</w:t>
      </w:r>
      <w:r w:rsidRPr="00AE50B7">
        <w:rPr>
          <w:rFonts w:ascii="Times" w:eastAsiaTheme="minorEastAsia" w:hAnsi="Times" w:cs="Helvetica"/>
          <w:color w:val="000000"/>
          <w:sz w:val="24"/>
          <w:szCs w:val="24"/>
          <w:lang w:val="en-US" w:eastAsia="zh-CN"/>
        </w:rPr>
        <w:t xml:space="preserve">’ Ar gyfer fy nosbarth, mae hyn yn golygu bod y plant yn cael defnyddio gwrthrychau o fewn ein sesiwn mathemateg er mwyn i fy mhartner gallu arsylwi’r plant yn defnyddio’r gwrthrychau ac yna ceisio esbonio ar ôl ateb y cwestiynau. Penderfynom ni cylchdroi’r grwpiau o fewn y sesiwn er mwyn gallu gweld pob plentyn. </w:t>
      </w:r>
    </w:p>
    <w:p w:rsidR="00AE50B7" w:rsidRPr="000B4336" w:rsidRDefault="00AE50B7"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u w:val="single"/>
          <w:lang w:val="en-US" w:eastAsia="zh-CN"/>
        </w:rPr>
      </w:pPr>
      <w:r w:rsidRPr="000B4336">
        <w:rPr>
          <w:rFonts w:ascii="Times" w:eastAsiaTheme="minorEastAsia" w:hAnsi="Times" w:cs="Helvetica"/>
          <w:color w:val="000000"/>
          <w:sz w:val="24"/>
          <w:szCs w:val="24"/>
          <w:u w:val="single"/>
          <w:lang w:val="en-US" w:eastAsia="zh-CN"/>
        </w:rPr>
        <w:t>Llenyddiaeth gysylltiedig â’r ymchwil</w:t>
      </w:r>
    </w:p>
    <w:p w:rsidR="000B4336" w:rsidRDefault="00AE50B7" w:rsidP="00AE50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AE50B7">
        <w:rPr>
          <w:rFonts w:ascii="Times" w:eastAsiaTheme="minorEastAsia" w:hAnsi="Times" w:cs="Helvetica"/>
          <w:color w:val="000000"/>
          <w:sz w:val="24"/>
          <w:szCs w:val="24"/>
          <w:lang w:val="en-US" w:eastAsia="zh-CN"/>
        </w:rPr>
        <w:tab/>
        <w:t xml:space="preserve">Penderfynwyd ffocysu ar y pwnc yma wrth edrych ar lenyddiaeth ar ddefnyddio gwrthrychau o fewn y dosbarth yn enwedig o fewn dosbarthiadau cyfnod sylfaen. Yn ôl Bruner (1966) Mae plant yn defnyddio gwrthrychau er mwyn gwneud synnwyr o’r byd o’u cwmpas. Mae’r gwrthrychau concrit yn ffordd o ddysgu cysyniadau mathemategol heb orfod gofyn i’r plant defnyddio symbolau, e.e. mae plant yn defnyddio Numicon i gwblhau swm adio ond nid oes rhaid cyflwyno’r swm sef 3+4 = os nad yw’r plentyn yn barod am hyn.  Maent yn storio lluniau yn eu hymennydd ac felly yn defnyddio’r lluniau yna wrth ail ymweld â sefyllfaoedd ac i gofio’r wybodaeth flaenorol wrth ddefnyddio yn y sefyllfa newydd. Mae hyn yn wir wrth i blant defnyddio Numicon o fewn y dosbarth, mae plant yn dueddol o gofio’r lliwiau Numicon er mwyn cysylltu â’r rhif. Tra bod Haylock a Cockburn (2003) yn dadlau bod cysylltiad rhwng iaith, lluniau, symbolau a phrofiadau concrit i gyd yn cyfrannu at sut mae plant ifanc yn datblygu dealltwriaeth o gysyniadau mathemategol. Mae hyn yn awgrymu bod angen sawl elfen o fewn gwersi mathemateg er mwyn sicrhau bod plant </w:t>
      </w:r>
    </w:p>
    <w:p w:rsidR="000B4336" w:rsidRDefault="000B4336" w:rsidP="00AE50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0B4336" w:rsidRDefault="000B4336" w:rsidP="00AE50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0B4336" w:rsidRDefault="00AE50B7" w:rsidP="00AE50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AE50B7">
        <w:rPr>
          <w:rFonts w:ascii="Times" w:eastAsiaTheme="minorEastAsia" w:hAnsi="Times" w:cs="Helvetica"/>
          <w:color w:val="000000"/>
          <w:sz w:val="24"/>
          <w:szCs w:val="24"/>
          <w:lang w:val="en-US" w:eastAsia="zh-CN"/>
        </w:rPr>
        <w:t xml:space="preserve">yn datblygu cysyniadau da o fewn mathemateg. Yn ôl Moyer (2001) mae hyn yn arwain at </w:t>
      </w:r>
    </w:p>
    <w:p w:rsidR="00AE50B7" w:rsidRPr="00AE50B7" w:rsidRDefault="00AE50B7" w:rsidP="00AE50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AE50B7">
        <w:rPr>
          <w:rFonts w:ascii="Times" w:eastAsiaTheme="minorEastAsia" w:hAnsi="Times" w:cs="Helvetica"/>
          <w:color w:val="000000"/>
          <w:sz w:val="24"/>
          <w:szCs w:val="24"/>
          <w:lang w:val="en-US" w:eastAsia="zh-CN"/>
        </w:rPr>
        <w:t>blant yn defnyddio gwrthrychau concrit er mwyn datblygu banc o luniau er mwyn gallu datblygu cysyniadau mathemategol yn y pen heb wrthrychau yn y dyfodol. Unwaith bod y plant wedi datblygu’r cysyniad wrth ddefnyddio gwrthrychau i helpu, mae hyn yn galluogi nhw i ddefnyddio’r sgiliau yma yn annibynnol yn y dyfodol. Mae hyn yn hanfodol i athrawon cofio wrth gynllunio tasgau mathemateg, mae’n rhaid hybu’r defnydd o wrthrychau o fewn y dosbarth er mwyn i’r plentyn datblygu’r ymennydd i gofio ac i ddatblygu’r cysyniad mathemategol ond yna rhoi’r cyfle i’r plentyn defnyddio’r sgiliau newydd yma yn annibynnol heb wrthrychau i helpu. Mae’r dull yma yn hybu’r plant i feddwl yn annibynnol ond hefyd yn rhoi’r cymorth iddyn nhw os oes angen. Mae’n datblygu’r gallu meddyliol y plant i allu gwneud synnwyr o gysyniadau mathemategol yn y pen heb gymorth. Gwelwyd Delaney (2001) yn cy</w:t>
      </w:r>
      <w:r w:rsidR="00807B50">
        <w:rPr>
          <w:rFonts w:ascii="Times" w:eastAsiaTheme="minorEastAsia" w:hAnsi="Times" w:cs="Helvetica"/>
          <w:color w:val="000000"/>
          <w:sz w:val="24"/>
          <w:szCs w:val="24"/>
          <w:lang w:val="en-US" w:eastAsia="zh-CN"/>
        </w:rPr>
        <w:t xml:space="preserve">tuno â’r syniad o ail ymweld a </w:t>
      </w:r>
      <w:r w:rsidRPr="00AE50B7">
        <w:rPr>
          <w:rFonts w:ascii="Times" w:eastAsiaTheme="minorEastAsia" w:hAnsi="Times" w:cs="Helvetica"/>
          <w:color w:val="000000"/>
          <w:sz w:val="24"/>
          <w:szCs w:val="24"/>
          <w:lang w:val="en-US" w:eastAsia="zh-CN"/>
        </w:rPr>
        <w:t>gysyniad ar ôl i’r plentyn datblygu’r sgil o greu lluniau meddyliol o’r profiadau blaenorol er mwyn gallu symud ei ddatblygiad ymlaen.</w:t>
      </w:r>
    </w:p>
    <w:p w:rsidR="00AE50B7" w:rsidRPr="00AE50B7" w:rsidRDefault="00AE50B7" w:rsidP="00AE50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AE50B7">
        <w:rPr>
          <w:rFonts w:ascii="Times" w:eastAsiaTheme="minorEastAsia" w:hAnsi="Times" w:cs="Helvetica"/>
          <w:color w:val="000000"/>
          <w:sz w:val="24"/>
          <w:szCs w:val="24"/>
          <w:lang w:val="en-US" w:eastAsia="zh-CN"/>
        </w:rPr>
        <w:tab/>
        <w:t xml:space="preserve">Mae llawer iawn o bwyslais ar ddefnyddio gwrthrychau pob dydd er mwyn hybu datblygiad plant, e.e. defnyddio blociau adeiladu i gyfri symiau neu ddefnyddio parau o sanau er mwyn sicrhau bod plant yn dysgu tu allan o’r dosbarth hefyd. Mae hyn yn gwneud dysgu yn fwy perthnasol i blant bach ac yn cadw sylw nhw yn ogystal â dysgu. Ar y llaw arall, mae Aubrey (1997) yn dadlau bod plant ddim yn cysylltu’r dysgu o fewn y dosbarth gyda’r dysgu sydd yn digwydd pob dydd tu allan o’r dosbarth. Credwyd bod plant yn dueddol o ddefnyddio’r sgiliau mathemategol o fewn y dosbarth ond nid yw’r sgiliau yma yn cael eu defnyddio o fewn eu bywydau pob dydd. </w:t>
      </w:r>
    </w:p>
    <w:p w:rsidR="000B4336" w:rsidRDefault="00AE50B7" w:rsidP="00AE50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AE50B7">
        <w:rPr>
          <w:rFonts w:ascii="Times" w:eastAsiaTheme="minorEastAsia" w:hAnsi="Times" w:cs="Helvetica"/>
          <w:color w:val="000000"/>
          <w:sz w:val="24"/>
          <w:szCs w:val="24"/>
          <w:lang w:val="en-US" w:eastAsia="zh-CN"/>
        </w:rPr>
        <w:tab/>
        <w:t xml:space="preserve">Tra bod llawer iawn o lenyddiaeth yn dadlau bod y defnydd o wrthrychau yn </w:t>
      </w:r>
    </w:p>
    <w:p w:rsidR="000B4336" w:rsidRDefault="000B4336" w:rsidP="00AE50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0B4336" w:rsidRDefault="000B4336" w:rsidP="00AE50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0B4336" w:rsidRDefault="00AE50B7" w:rsidP="00AE50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AE50B7">
        <w:rPr>
          <w:rFonts w:ascii="Times" w:eastAsiaTheme="minorEastAsia" w:hAnsi="Times" w:cs="Helvetica"/>
          <w:color w:val="000000"/>
          <w:sz w:val="24"/>
          <w:szCs w:val="24"/>
          <w:lang w:val="en-US" w:eastAsia="zh-CN"/>
        </w:rPr>
        <w:t>ddefnyddiol iawn i ddatblygiad plant, mae modd dadlau bod risgiau i gael wrth or-</w:t>
      </w:r>
    </w:p>
    <w:p w:rsidR="00AE50B7" w:rsidRDefault="00AE50B7" w:rsidP="00AE50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AE50B7">
        <w:rPr>
          <w:rFonts w:ascii="Times" w:eastAsiaTheme="minorEastAsia" w:hAnsi="Times" w:cs="Helvetica"/>
          <w:color w:val="000000"/>
          <w:sz w:val="24"/>
          <w:szCs w:val="24"/>
          <w:lang w:val="en-US" w:eastAsia="zh-CN"/>
        </w:rPr>
        <w:t>ddefnyddio gwrthrychau concrit o fewn gwersi mathemateg. Edrychodd Hart et al. (1989) ar sut mae plant yn symud o ddefnyddio gwrthrychau mewn ffordd ymarferol i ddatrys problemau mathemategol allan mewn ffordd fwy haniaethol sef ffordd fwy ffurfiol o weithio allan problemau mathemategol. Yn ôl ymchwil Hart et al. (1989) gwelwyd sawl plentyn o’r oed 11-12 yn cael anhawster i gwblhau gwaith mathemategol heb wrthrychau concrit. Mae hyn yn achosi problemau i’r plant wrth iddyn nhw symud ymlaen ag addysg uwchrad</w:t>
      </w:r>
      <w:r w:rsidR="00807B50">
        <w:rPr>
          <w:rFonts w:ascii="Times" w:eastAsiaTheme="minorEastAsia" w:hAnsi="Times" w:cs="Helvetica"/>
          <w:color w:val="000000"/>
          <w:sz w:val="24"/>
          <w:szCs w:val="24"/>
          <w:lang w:val="en-US" w:eastAsia="zh-CN"/>
        </w:rPr>
        <w:t>d</w:t>
      </w:r>
      <w:r w:rsidRPr="00AE50B7">
        <w:rPr>
          <w:rFonts w:ascii="Times" w:eastAsiaTheme="minorEastAsia" w:hAnsi="Times" w:cs="Helvetica"/>
          <w:color w:val="000000"/>
          <w:sz w:val="24"/>
          <w:szCs w:val="24"/>
          <w:lang w:val="en-US" w:eastAsia="zh-CN"/>
        </w:rPr>
        <w:t>. Cytunodd Cobb et al. (1992) a hyn trwy ddadlau bod plant yn dibynnu ar wrthrychau er mwyn dangos cynrychiolaeth allanol yn lle dealltwriaeth y plentyn e.e. bod plentyn yn defnyddio’r gwrthrychau i ateb cwestiwn heb allu deall y cysyniad tu ôl y broses fathemategol. Yn ôl Gentner &amp; Ratterman (1991) mae’n rhaid i blant deall bod perthynas rhwng y gwrthrych a’r symbolau mathemateg mae’r gwrthrych yn cynrychioli, e.e. mae Numicon pinc (rhif 5) yn cynrychioli rhif 5, mae Numicon oren (rhif 1) yn cynrychioli rhif 1 ac wrth gyf</w:t>
      </w:r>
      <w:r w:rsidR="00807B50">
        <w:rPr>
          <w:rFonts w:ascii="Times" w:eastAsiaTheme="minorEastAsia" w:hAnsi="Times" w:cs="Helvetica"/>
          <w:color w:val="000000"/>
          <w:sz w:val="24"/>
          <w:szCs w:val="24"/>
          <w:lang w:val="en-US" w:eastAsia="zh-CN"/>
        </w:rPr>
        <w:t xml:space="preserve">uno’r rhifau a chyfri’r tyllau </w:t>
      </w:r>
      <w:r w:rsidRPr="00AE50B7">
        <w:rPr>
          <w:rFonts w:ascii="Times" w:eastAsiaTheme="minorEastAsia" w:hAnsi="Times" w:cs="Helvetica"/>
          <w:color w:val="000000"/>
          <w:sz w:val="24"/>
          <w:szCs w:val="24"/>
          <w:lang w:val="en-US" w:eastAsia="zh-CN"/>
        </w:rPr>
        <w:t>mae hyn yn meddwl bod plant wedi gwneud swm adio ac wedi cael ateb o 6 ac o hyn mae cyfrifoldeb gan athrawon i ddatblygu’r iaith fathemategol wrth ailadrodd y swm sef ‘mae rhif 5 a rhif 1 yn gwneud 6, 5 adio 1 yn gwneud 6’. Trwy gwneud hyn, mae</w:t>
      </w:r>
      <w:r w:rsidR="00807B50">
        <w:rPr>
          <w:rFonts w:ascii="Times" w:eastAsiaTheme="minorEastAsia" w:hAnsi="Times" w:cs="Helvetica"/>
          <w:color w:val="000000"/>
          <w:sz w:val="24"/>
          <w:szCs w:val="24"/>
          <w:lang w:val="en-US" w:eastAsia="zh-CN"/>
        </w:rPr>
        <w:t>’r plant yn dod i ddeall bod y N</w:t>
      </w:r>
      <w:r w:rsidRPr="00AE50B7">
        <w:rPr>
          <w:rFonts w:ascii="Times" w:eastAsiaTheme="minorEastAsia" w:hAnsi="Times" w:cs="Helvetica"/>
          <w:color w:val="000000"/>
          <w:sz w:val="24"/>
          <w:szCs w:val="24"/>
          <w:lang w:val="en-US" w:eastAsia="zh-CN"/>
        </w:rPr>
        <w:t xml:space="preserve">umicon yn cynrychioli swm adio sef datblygu’r cysyniad o adio. </w:t>
      </w:r>
    </w:p>
    <w:p w:rsidR="000B4336" w:rsidRPr="000B4336" w:rsidRDefault="000B4336"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u w:val="single"/>
          <w:lang w:val="en-US" w:eastAsia="zh-CN"/>
        </w:rPr>
      </w:pPr>
      <w:r w:rsidRPr="000B4336">
        <w:rPr>
          <w:rFonts w:ascii="Times" w:eastAsiaTheme="minorEastAsia" w:hAnsi="Times" w:cs="Helvetica"/>
          <w:color w:val="000000"/>
          <w:sz w:val="24"/>
          <w:szCs w:val="24"/>
          <w:u w:val="single"/>
          <w:lang w:val="en-US" w:eastAsia="zh-CN"/>
        </w:rPr>
        <w:t xml:space="preserve">Cynllun astudiaeth gwers </w:t>
      </w:r>
    </w:p>
    <w:p w:rsidR="000B4336" w:rsidRDefault="000B4336"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Pr>
          <w:rFonts w:ascii="Times" w:eastAsiaTheme="minorEastAsia" w:hAnsi="Times" w:cs="Helvetica"/>
          <w:color w:val="000000"/>
          <w:sz w:val="24"/>
          <w:szCs w:val="24"/>
          <w:lang w:val="en-US" w:eastAsia="zh-CN"/>
        </w:rPr>
        <w:tab/>
      </w:r>
      <w:r w:rsidRPr="000B4336">
        <w:rPr>
          <w:rFonts w:ascii="Times" w:eastAsiaTheme="minorEastAsia" w:hAnsi="Times" w:cs="Helvetica"/>
          <w:color w:val="000000"/>
          <w:sz w:val="24"/>
          <w:szCs w:val="24"/>
          <w:lang w:val="en-US" w:eastAsia="zh-CN"/>
        </w:rPr>
        <w:t xml:space="preserve">Y fethodoleg a ddefnyddiwyd yw ymchwil astudiaeth gwers sydd yn fath o ymchwil gweithredol. Mae astudiaeth gwers yn ffordd o gasglu data ar bob plentyn yn ystod gwers arferol ac o fewn amgylchiadau naturiol y plant. Mae’r ffordd yma o gasglu data yn llai mewnwthiol i’r plant ac yn ein barn ni'r ffordd well i gaglu data sydd yn digwydd o fewn y </w:t>
      </w:r>
    </w:p>
    <w:p w:rsidR="000B4336" w:rsidRDefault="000B4336"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0B4336" w:rsidRDefault="000B4336"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0B4336" w:rsidRDefault="000B4336"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0B4336">
        <w:rPr>
          <w:rFonts w:ascii="Times" w:eastAsiaTheme="minorEastAsia" w:hAnsi="Times" w:cs="Helvetica"/>
          <w:color w:val="000000"/>
          <w:sz w:val="24"/>
          <w:szCs w:val="24"/>
          <w:lang w:val="en-US" w:eastAsia="zh-CN"/>
        </w:rPr>
        <w:t>dosbarth. Ystyr ymchwil astudiaeth gwers yw data sydd yn cael ei gasglu o fewn gwers sydd yn cael ei fwydo i astudiaeth. Yn ystod ein hastudiaeth gwers, cymerwyd nodiadau am sut mae’r plant yn defnyddio gwrthrychau concrit i ateb cwestiynau mathemategol. O fewn sesiwn mathemateg yn ysgol A, roedd y wers mathemateg yn canolbwyntio ar symiau adio, anogwyd defnyddio numicon gan yr hyfforddai. Cyn dechrau’r wers darllenodd yr hyfforddai sgript sydd wedi cael ei baratoi o flaen llaw i’r plant a oedd yn esbonio pwy yw’r arsylwr a beth oedd y person yna yn mynd i fod yn gwneud yn ystod y wers. Esboniwyd hefyd bod y plant yn gallu penderfynu os ydyn nhw am gymryd rhan trwy ddefnyddio pensil lliw i liwio wynebau hapus neu drist er mwyn rhoi cydsyniad cyn dechrau. Roedd y sgript hefyd wedi cynnwys neges bwysig i’r plant sef bod hawl iddyn nhw dynnu allan o’r ymchwil ar unrhyw adeg os nad ydyn nhw am ateb y cwestiynau. Yn ystod y wers cymerodd yr arsylwr nodiadau am y plentyn targed ond hefyd gweddill y plant yn y grŵp ar sut oedd y plant yn defnyddio’r Numicon ac oedd y plant yn defnyddio gwrthrychau gwahanol neu o gwbl. Mae arsylwi yn ffurf dderbyniol o gasglu data i ni oherwydd roedd hyn yn digwydd yn ystod y wers ac yn digwydd ar y pryd. Roedd modd casglu’r data a nodi hyn heb amharu ar y wers. Y data sydd wedi cael eu casglu o’r wers yn ddata ansoddol, mae’r data yma yn cael eu defnyddio er mwyn darganfod damcaniaeth i sut mae plant yn defnyddio gwrthrychau concrit fel offer i helpu nhw datblygu dealltwriaeth nhw o fewn mathemateg. Defnyddiwyd cyfweliadau grŵp i gasglu data. Roedd y cyfweliadau grŵp yn cynnwys y plant targed a phenderfynwyd defnyddio er mwyn casglu mwy o ddata. Gofynnwyd cwestiynau agored a caeedig i’r plant er mwyn casglu barn nhw, gofyn am fwy o wybodaeth ac yna ceisio cael mwy o ddealltwriaeth y plant drosto er mwyn dod i well cas</w:t>
      </w:r>
      <w:r w:rsidR="00807B50">
        <w:rPr>
          <w:rFonts w:ascii="Times" w:eastAsiaTheme="minorEastAsia" w:hAnsi="Times" w:cs="Helvetica"/>
          <w:color w:val="000000"/>
          <w:sz w:val="24"/>
          <w:szCs w:val="24"/>
          <w:lang w:val="en-US" w:eastAsia="zh-CN"/>
        </w:rPr>
        <w:t>gliad. Cafodd yr arsylwadau</w:t>
      </w:r>
      <w:r w:rsidRPr="000B4336">
        <w:rPr>
          <w:rFonts w:ascii="Times" w:eastAsiaTheme="minorEastAsia" w:hAnsi="Times" w:cs="Helvetica"/>
          <w:color w:val="000000"/>
          <w:sz w:val="24"/>
          <w:szCs w:val="24"/>
          <w:lang w:val="en-US" w:eastAsia="zh-CN"/>
        </w:rPr>
        <w:t xml:space="preserve"> eu nodi ar ffurf nodiadau, ticio bocs a graddfa Leuven. Penderfynwyd defnyddio'r raddfa yma er mwyn </w:t>
      </w:r>
    </w:p>
    <w:p w:rsidR="000B4336" w:rsidRDefault="000B4336"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0B4336" w:rsidRDefault="000B4336"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0B4336" w:rsidRDefault="000B4336"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0B4336">
        <w:rPr>
          <w:rFonts w:ascii="Times" w:eastAsiaTheme="minorEastAsia" w:hAnsi="Times" w:cs="Helvetica"/>
          <w:color w:val="000000"/>
          <w:sz w:val="24"/>
          <w:szCs w:val="24"/>
          <w:lang w:val="en-US" w:eastAsia="zh-CN"/>
        </w:rPr>
        <w:t>gweld faint oedd pob plentyn yn defnyddio gwrthrychau concrit ond hefyd os oedden nhw’n ddibynnol ar y gwrthrych yna. Defnyddiwyd rhif i gynrychioli'r raddfa ar gyfer pob plentyn. Casglwyd sylwadau wrth y plant targed yn defnyddio nodiadau o’r cyfweliadau. Dewiswyd y grŵp targed fel sampl oherwydd credwyd bod angen cael trawstoriad o blant o fewn y dosbarth. Wrth feddwl am y plant sydd yn fwy tebygol o ddangos y data sydd angen, mae hyn wedi cyfrannu at y dewisiad o’r plant a oedd wedi cymryd rhan yn yr ymchwil. Penderfynwyd dewis plant oedd yn fodlon cymryd rhan hefyd, yn ysgol Ac roedd rhaid newid y plant targed sawl gwaith oherwydd ni roddodd y plant caniatâd i fod yn rhan o’r ymchwil ac felly nid oedd hawl gofyn cwestiynau iddyn nhw. O achos bod tri grŵp o fewn un dosbarth, dewiswyd un plentyn o bob grŵp i fod yn blentyn targed. Dewiswyd y plant yma o ran gallu hefyd, wrth edrych ar y 3 grŵp sydd yn cael eu rhannu o ran gallu o fewn gwersi arferol rhoddodd hyn trawstoriad o blant o alluoedd gwahanol yn naturiol. Penderfynwyd dewis y plant yma oherwydd bydd y grwpiau yma yn cynnwys plant o allu uwch ac efallai ni fydd y plant yma eisiau gwrthrychau oherwydd maent yn gallu gweithio’r ateb allan heb ac felly maent wedi mynd heibio’r lefel o ddibynnu ar unrhyw wrthrych. Gobeithiwyd cael plant o allu canolig a oedd eisiau peth gwrthrychau er mwyn gwirio eu hatebion a phlant o allu is sydd efallai yn hollol ddibynnol ar wrthrychau i ateb y cwestiwn. Wrth geisio cynllunio’r wers, penderfynwyd cael plant a oedd yn mynd i ddangos data gwahanol oherwydd eu gallu ac oedran. Mae’r data yma a gafodd eu casglu yn ddata ansoddol sydd yn bwydo mewn i’r ymchwil.</w:t>
      </w:r>
    </w:p>
    <w:p w:rsidR="000B4336" w:rsidRPr="000B4336" w:rsidRDefault="000B4336"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u w:val="single"/>
          <w:lang w:val="en-US" w:eastAsia="zh-CN"/>
        </w:rPr>
      </w:pPr>
      <w:r w:rsidRPr="000B4336">
        <w:rPr>
          <w:rFonts w:ascii="Times" w:eastAsiaTheme="minorEastAsia" w:hAnsi="Times" w:cs="Helvetica"/>
          <w:color w:val="000000"/>
          <w:sz w:val="24"/>
          <w:szCs w:val="24"/>
          <w:u w:val="single"/>
          <w:lang w:val="en-US" w:eastAsia="zh-CN"/>
        </w:rPr>
        <w:t>Ystyriaethau moesegol</w:t>
      </w:r>
    </w:p>
    <w:p w:rsidR="000B4336" w:rsidRDefault="00807B50"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Pr>
          <w:rFonts w:ascii="Times" w:eastAsiaTheme="minorEastAsia" w:hAnsi="Times" w:cs="Helvetica"/>
          <w:color w:val="000000"/>
          <w:sz w:val="24"/>
          <w:szCs w:val="24"/>
          <w:lang w:val="en-US" w:eastAsia="zh-CN"/>
        </w:rPr>
        <w:tab/>
      </w:r>
      <w:r w:rsidR="000B4336" w:rsidRPr="000B4336">
        <w:rPr>
          <w:rFonts w:ascii="Times" w:eastAsiaTheme="minorEastAsia" w:hAnsi="Times" w:cs="Helvetica"/>
          <w:color w:val="000000"/>
          <w:sz w:val="24"/>
          <w:szCs w:val="24"/>
          <w:lang w:val="en-US" w:eastAsia="zh-CN"/>
        </w:rPr>
        <w:t xml:space="preserve">Mae astudiaeth ymchwil yn cynnwys sawl ystyriaeth foesegol wrth wneud gwaith o </w:t>
      </w:r>
    </w:p>
    <w:p w:rsidR="000B4336" w:rsidRDefault="000B4336"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0B4336" w:rsidRDefault="000B4336"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807B50" w:rsidRDefault="00807B50"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0B4336" w:rsidRPr="000B4336" w:rsidRDefault="000B4336"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0B4336">
        <w:rPr>
          <w:rFonts w:ascii="Times" w:eastAsiaTheme="minorEastAsia" w:hAnsi="Times" w:cs="Helvetica"/>
          <w:color w:val="000000"/>
          <w:sz w:val="24"/>
          <w:szCs w:val="24"/>
          <w:lang w:val="en-US" w:eastAsia="zh-CN"/>
        </w:rPr>
        <w:t>fewn dosbarth gyda phlant. Yn ystod yr amser cyn yr ymchwil roedd rhaid llenwi ffurflen E1 sef ffurflen foesegol. Mae hyn yn cynnwys sawl elfen i feddwl am gyn cychwyn unrhyw ymchwil. Wrth gymryd mewn i ystyriaeth o’r elfennau moesegol, roedd rhaid i ni ddarllen Llyfryn BERA (2011) a llyfryn UWTSD (2017) ar research ethics and integrity code of practice er mwyn fod yn ymwybodol beth sydd yn dderbyniol wrth gynnal unrhyw ymchwil. Rhoddwyd llythyr i’r ysgolion er mwyn dosbarthu i rieni pob plentyn yn y dosbarth er mwyn gofyn am ganiatâd i’r plant cymryd rhan yn y grŵp ffocws. Roedd rhaid sicrhau bod caniatâd gan bob plentyn sydd yn y grŵp ffocws cyn gofyn unrhyw gwestiynau i’r plant. Penderfynom ni paratoi sgript i ofyn y plant os bod nhw’n hapus i gymryd rhan trwy liwio wynebau hapus neu drist ac yna cael fy llofnod a’r llofnod fy mhartner ar waelod y daflen. Ni chymerodd unrhyw blentyn rhan os nad oedd caniatâd wrth y rhieni. Ni chymerodd unrhyw blentyn rhan os nad oedd y plant yn hapus i wneud hyn. </w:t>
      </w:r>
    </w:p>
    <w:p w:rsidR="000B4336" w:rsidRDefault="000B4336"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Pr>
          <w:rFonts w:ascii="Times" w:eastAsiaTheme="minorEastAsia" w:hAnsi="Times" w:cs="Helvetica"/>
          <w:color w:val="000000"/>
          <w:sz w:val="24"/>
          <w:szCs w:val="24"/>
          <w:lang w:val="en-US" w:eastAsia="zh-CN"/>
        </w:rPr>
        <w:tab/>
      </w:r>
      <w:r w:rsidRPr="000B4336">
        <w:rPr>
          <w:rFonts w:ascii="Times" w:eastAsiaTheme="minorEastAsia" w:hAnsi="Times" w:cs="Helvetica"/>
          <w:color w:val="000000"/>
          <w:sz w:val="24"/>
          <w:szCs w:val="24"/>
          <w:lang w:val="en-US" w:eastAsia="zh-CN"/>
        </w:rPr>
        <w:t xml:space="preserve">Cyn cynnal yr ymchwil, roedd rhaid meddwl am y risgiau sydd yn bosib wrth weithio gyda phlant a chasglu ymchwil. Yn o’r risgiau sydd yn gysylltiedig â gwneud ymchwil yw’r risg emosiynol i’r plentyn targed yn ystod y cyfweliad. Efallai gall y plant teimlo o dan bwysau i ateb cwestiynau neu ddim yn siŵr o’r ateb neu efallai yn dioddef o ddiffyg hyder. Os bydd hyn wedi digwydd byddaf wedi dweud wrth y plentyn bod hawl iddyn nhw adael y cyfweliad/ymchwil. Byddaf hefyd wedi ymddwyn yn broffesiynol wrth drin â hawliau’r plant. Ni chafodd un plentyn eu trin yn wahanol oherwydd bod nhw’n rhan o’r ymchwil neu os bod nhw’n tynnu allan o’r ymchwil. Risg arall roeddwn i yn ymwybodol o gyn dechrau’r ymchwil oedd y risg o gael ei gyhuddo o rywbeth gan blentyn. Er mwyn lleihau’r risg o hyn roedd fy mhartner gen i ar bob adeg, roeddwn i wedi cynnal y cyfweliadau o fewn dosbarth gyda ffenestri gyda’r drws ar agor. Yn ogystal â hyn, roeddwn i yn ymwybodol bod rhai yn </w:t>
      </w:r>
    </w:p>
    <w:p w:rsidR="000B4336" w:rsidRDefault="000B4336"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0B4336" w:rsidRDefault="000B4336"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0B4336" w:rsidRDefault="000B4336" w:rsidP="000B433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0B4336">
        <w:rPr>
          <w:rFonts w:ascii="Times" w:eastAsiaTheme="minorEastAsia" w:hAnsi="Times" w:cs="Helvetica"/>
          <w:color w:val="000000"/>
          <w:sz w:val="24"/>
          <w:szCs w:val="24"/>
          <w:lang w:val="en-US" w:eastAsia="zh-CN"/>
        </w:rPr>
        <w:t>gallu cyhuddo ni o drin plant yn wahanol oherwydd roedd gennym ni grŵp bach o blant targed. Penderfynom ni, os oedd plentyn yn anhapus am ddim cael y cyfle i fod yn rhan o’r grŵp targed, bydden nhw yn cael gwahoddiad i fod yn rhan o’r grŵp hefyd er mwyn lleihau’r risg ohonyn nhw yn cyhuddo ni o drin plant yn wahanol. Er mwyn sicrhau cyfrinachedd ni fydd unrhyw enwau’r plant neu enwau’r ysgol yn cael eu defnyddio yn yr ymchwil. Bydd yr ysgolion yn cael eu henwi yn ysgol A ac ysgol B a bydd y plant yn blentyn 1, 2, 3 a.y.b. Yr unig berson rydw i wedi rhannu’r data gydag yw fy mhartner a’r papur yma sydd yn cael ei gyflwyno i’r Brifysgol y Drindod Dewi Sant.</w:t>
      </w:r>
    </w:p>
    <w:p w:rsidR="00645555" w:rsidRP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u w:val="single"/>
          <w:lang w:val="en-US" w:eastAsia="zh-CN"/>
        </w:rPr>
      </w:pPr>
      <w:r w:rsidRPr="00645555">
        <w:rPr>
          <w:rFonts w:ascii="Times" w:eastAsiaTheme="minorEastAsia" w:hAnsi="Times" w:cs="Helvetica"/>
          <w:color w:val="000000"/>
          <w:sz w:val="24"/>
          <w:szCs w:val="24"/>
          <w:u w:val="single"/>
          <w:lang w:val="en-US" w:eastAsia="zh-CN"/>
        </w:rPr>
        <w:t>Astudiaeth gwers 1</w:t>
      </w:r>
    </w:p>
    <w:p w:rsidR="00645555" w:rsidRDefault="0099681D" w:rsidP="00807B5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Pr>
          <w:rFonts w:ascii="Times" w:eastAsiaTheme="minorEastAsia" w:hAnsi="Times" w:cs="Helvetica"/>
          <w:noProof/>
          <w:color w:val="000000"/>
          <w:sz w:val="24"/>
          <w:szCs w:val="24"/>
          <w:lang w:val="en-US" w:eastAsia="zh-CN"/>
        </w:rPr>
        <mc:AlternateContent>
          <mc:Choice Requires="wps">
            <w:drawing>
              <wp:anchor distT="0" distB="0" distL="114300" distR="114300" simplePos="0" relativeHeight="251659264" behindDoc="0" locked="0" layoutInCell="1" allowOverlap="1">
                <wp:simplePos x="0" y="0"/>
                <wp:positionH relativeFrom="column">
                  <wp:posOffset>5272391</wp:posOffset>
                </wp:positionH>
                <wp:positionV relativeFrom="paragraph">
                  <wp:posOffset>3905318</wp:posOffset>
                </wp:positionV>
                <wp:extent cx="145915" cy="136119"/>
                <wp:effectExtent l="12700" t="12700" r="6985" b="16510"/>
                <wp:wrapNone/>
                <wp:docPr id="1" name="Rounded Rectangle 1"/>
                <wp:cNvGraphicFramePr/>
                <a:graphic xmlns:a="http://schemas.openxmlformats.org/drawingml/2006/main">
                  <a:graphicData uri="http://schemas.microsoft.com/office/word/2010/wordprocessingShape">
                    <wps:wsp>
                      <wps:cNvSpPr/>
                      <wps:spPr>
                        <a:xfrm>
                          <a:off x="0" y="0"/>
                          <a:ext cx="145915" cy="136119"/>
                        </a:xfrm>
                        <a:prstGeom prst="roundRect">
                          <a:avLst/>
                        </a:prstGeom>
                        <a:ln w="25400">
                          <a:solidFill>
                            <a:schemeClr val="tx1"/>
                          </a:solidFill>
                        </a:ln>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144460" id="Rounded Rectangle 1" o:spid="_x0000_s1026" style="position:absolute;margin-left:415.15pt;margin-top:307.5pt;width:11.5pt;height:10.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" fillcolor="white [3201]" strokecolor="black [3213]" strokeweight="2pt">
                <v:stroke joinstyle="miter"/>
              </v:roundrect>
            </w:pict>
          </mc:Fallback>
        </mc:AlternateContent>
      </w:r>
      <w:r w:rsidR="00645555">
        <w:rPr>
          <w:rFonts w:ascii="Times" w:eastAsiaTheme="minorEastAsia" w:hAnsi="Times" w:cs="Helvetica"/>
          <w:color w:val="000000"/>
          <w:sz w:val="24"/>
          <w:szCs w:val="24"/>
          <w:lang w:val="en-US" w:eastAsia="zh-CN"/>
        </w:rPr>
        <w:tab/>
      </w:r>
      <w:r w:rsidR="00645555" w:rsidRPr="00645555">
        <w:rPr>
          <w:rFonts w:ascii="Times" w:eastAsiaTheme="minorEastAsia" w:hAnsi="Times" w:cs="Helvetica"/>
          <w:color w:val="000000"/>
          <w:sz w:val="24"/>
          <w:szCs w:val="24"/>
          <w:lang w:val="en-US" w:eastAsia="zh-CN"/>
        </w:rPr>
        <w:t>Digwyddodd astudiaeth gwers 1 ar 27ain o Fawrth yn ysgol A. Cynlluniais i wers mathemateg ar symiau adio gan obeithio gweld y ffordd mae’r plant yn ateb y cwestiynau ac os oedd y plant yn hyderus i weithio’r symiau yma allan heb gymorth neu oedd y plant yn ymestyn gwrthrychau i helpu nhw. Yn ystod y dasg ffocws roedd angen i’r plant ysgrifennu’r swm a dangos sut maent wedi gweithio’r ateb allan. Roedd lle iddyn nhw wneud nodiadau neu le i roi’r Numicon/blociau er mwyn esbonio i mi sut maent wedi gweithio’r ateb allan. Roedd y symiau wedi cael eu gwahaniaethu ar sail gallu'r grwpiau. Yn gyntaf cefais i’r grŵp coch sef blwyddyn 2. Roedd disgwyl i’r plant gwneud symiau dau ddigid ac yna esbonio dealltwriaeth nhw o sut i weithio hyn allan. Wrth edrych ar y plentyn targed, dangoswyd dealltwriaeth arbennig o dda o symiau adio. Nid oedd angen unrhyw wrthrychau arno. Wrth ofyn iddo pam nad oedd angen unrhyw beth i helpu, dywedodd plentyn A bod e’n gwybod os bod e’n adio deg er mwyn cael 31 ac yna tynnu 1 i gael yr ateb o 9 er mwyn ateb 21 +</w:t>
      </w:r>
      <w:r>
        <w:rPr>
          <w:rFonts w:ascii="Times" w:eastAsiaTheme="minorEastAsia" w:hAnsi="Times" w:cs="Helvetica"/>
          <w:color w:val="000000"/>
          <w:sz w:val="24"/>
          <w:szCs w:val="24"/>
          <w:lang w:val="en-US" w:eastAsia="zh-CN"/>
        </w:rPr>
        <w:t xml:space="preserve">      = </w:t>
      </w:r>
      <w:r w:rsidR="00645555" w:rsidRPr="00645555">
        <w:rPr>
          <w:rFonts w:ascii="Times" w:eastAsiaTheme="minorEastAsia" w:hAnsi="Times" w:cs="Helvetica"/>
          <w:color w:val="000000"/>
          <w:sz w:val="24"/>
          <w:szCs w:val="24"/>
          <w:lang w:val="en-US" w:eastAsia="zh-CN"/>
        </w:rPr>
        <w:t xml:space="preserve">30. Unwaith rhoddais i swm mwy cymhleth, penderfynodd plentyn A defnyddio ei fysedd i weithio’r swm allan. Ceisiodd fy mhartner annog y defnydd o Numicon er mwyn gweld a </w:t>
      </w: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645555">
        <w:rPr>
          <w:rFonts w:ascii="Times" w:eastAsiaTheme="minorEastAsia" w:hAnsi="Times" w:cs="Helvetica"/>
          <w:color w:val="000000"/>
          <w:sz w:val="24"/>
          <w:szCs w:val="24"/>
          <w:lang w:val="en-US" w:eastAsia="zh-CN"/>
        </w:rPr>
        <w:t xml:space="preserve">oedd y plentyn yn gyfarwydd â defnyddio Numicon. Defnyddiodd y plentyn y Numicon i esbonio ei weithrediad ond nid oedd e’n hyderus i ddefnyddio yn naturiol. Roedd hi’n eithaf clir bod y plant i gyd yn y grŵp ddim yn hollol hyderus yn defnyddio Numicon. Roedd y patrwm yn glir wrth edrych ar y plant eraill yn y grŵp, penderfynodd y plant defnyddio eu bysedd yn lle defnyddio Numicon. Mae hyn yn profi bod y plant yn defnyddio gwrthrychau concrit megis bysedd ar gyfer symiau weddol fach ond wrth gymhlethu’r rhifau, roedd hi’n gwneud mwy p synnwyr i ddefnyddio Numicon gan fod nhw’n weledol iawn. Ar y llaw arall, wrth wneud yr un dasg gyda grŵp oren sef gallu canolig blwyddyn 1 gwelwyd yr un fath o ganlyniad. Roedd llawer o’r plant yn y grŵp yn penderfynu defnyddio eu bysedd yn lle Numicon. Roedd mwy o blant yn y grŵp yma a oedd yn ymestyn am y Numicon ond o ran y plentyn targed, nid oedd hi’n gyffyrddus o gwbl yn defnyddio Numicon. Wrth ofyn iddi hi dangos dealltwriaeth hi o’r cwestiwn, gwelwyd sawl esiampl o ddefnydd o fysedd gan y plentyn. Nid oedd y plentyn yn hoffi’r Numicon ac felly ddim yn deall sut i ddefnyddio’r Numicon yn gywir. Wrth ofyn y plentyn i esbonio gyda Numicon, dywedwyd bod hi’n gwybod bod 10 + 5 = 15. Nid oedd angen esbonio hyn oherwydd roedd hi’n gwybod y swm yma heb orfod gweithio hyn allan sydd felly yn awgrymu bod y plentyn yn adnabod symiau syml ac yn penderfynu defnyddio ei fysedd i’r symiau cymhleth. Pan edrychwyd ar grŵp melyn sef plant o allu is blwyddyn 1, roedd y plant yma yn hollol ddibynnol ar wrthrychau i gwblhau symiau syml. Roedd pob grŵp yn gwneud yr un dasg ond gyda symiau gwahanol. O achos gallu’r plant grŵp melyn, roedd rhaid cael gwrthrychau i helpu nhw. Roedd y plentyn targed yn deall sut i ddefnyddio Numicon ac yn defnyddio nhw’n effeithiol. Dangoswyd dealltwriaeth dda o esbonio’r ateb wrth dangos sut i roi’r swm at ei gilydd ac yna cyfri’r tyllau er mwyn darganfod yr ateb cywir. Dangoswyd dealltwriaeth dda iawn o sut i </w:t>
      </w: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645555" w:rsidRDefault="0099681D"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Pr>
          <w:rFonts w:ascii="Times" w:eastAsiaTheme="minorEastAsia" w:hAnsi="Times" w:cs="Helvetica"/>
          <w:noProof/>
          <w:color w:val="000000"/>
          <w:sz w:val="24"/>
          <w:szCs w:val="24"/>
          <w:lang w:val="en-US" w:eastAsia="zh-CN"/>
        </w:rPr>
        <mc:AlternateContent>
          <mc:Choice Requires="wps">
            <w:drawing>
              <wp:anchor distT="0" distB="0" distL="114300" distR="114300" simplePos="0" relativeHeight="251661312" behindDoc="0" locked="0" layoutInCell="1" allowOverlap="1" wp14:anchorId="6AD43B5A" wp14:editId="6AF5EE71">
                <wp:simplePos x="0" y="0"/>
                <wp:positionH relativeFrom="column">
                  <wp:posOffset>2071992</wp:posOffset>
                </wp:positionH>
                <wp:positionV relativeFrom="paragraph">
                  <wp:posOffset>384891</wp:posOffset>
                </wp:positionV>
                <wp:extent cx="145915" cy="136119"/>
                <wp:effectExtent l="12700" t="12700" r="6985" b="16510"/>
                <wp:wrapNone/>
                <wp:docPr id="3" name="Rounded Rectangle 3"/>
                <wp:cNvGraphicFramePr/>
                <a:graphic xmlns:a="http://schemas.openxmlformats.org/drawingml/2006/main">
                  <a:graphicData uri="http://schemas.microsoft.com/office/word/2010/wordprocessingShape">
                    <wps:wsp>
                      <wps:cNvSpPr/>
                      <wps:spPr>
                        <a:xfrm>
                          <a:off x="0" y="0"/>
                          <a:ext cx="145915" cy="136119"/>
                        </a:xfrm>
                        <a:prstGeom prst="roundRect">
                          <a:avLst/>
                        </a:prstGeom>
                        <a:ln w="25400">
                          <a:solidFill>
                            <a:schemeClr val="tx1"/>
                          </a:solidFill>
                        </a:ln>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559F34" id="Rounded Rectangle 3" o:spid="_x0000_s1026" style="position:absolute;margin-left:163.15pt;margin-top:30.3pt;width:11.5pt;height:10.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" fillcolor="white [3201]" strokecolor="black [3213]" strokeweight="2pt">
                <v:stroke joinstyle="miter"/>
              </v:roundrect>
            </w:pict>
          </mc:Fallback>
        </mc:AlternateContent>
      </w:r>
      <w:r w:rsidR="00645555" w:rsidRPr="00645555">
        <w:rPr>
          <w:rFonts w:ascii="Times" w:eastAsiaTheme="minorEastAsia" w:hAnsi="Times" w:cs="Helvetica"/>
          <w:color w:val="000000"/>
          <w:sz w:val="24"/>
          <w:szCs w:val="24"/>
          <w:lang w:val="en-US" w:eastAsia="zh-CN"/>
        </w:rPr>
        <w:t>ddefnyddio Numicon i ateb cwestiynau mwy cymhleth ac yna angen bach o gymorth gyda symiau sydd â rhifau coll e.e. 8 +       = 18. Ar y cyfan, roedd y grŵp o allu is yn ddibynnol ar wrthrychau concrit er mwyn cwblhau’r gwaith tra oedd plant o alluoedd uwch yn benderfynol o ddefnyddio bysedd os oedd angen ble nad oedden nhw yn gallu gweithio’r swm allan yn eu pen. Er mwyn gwella’r wers, hoffwn gael mwy o amser i barhau gyda’r wers. Cefais i awr gyda’r plant ond oherwydd roedd 3 grŵp, nid oedd digon o amser gen i. Roedd rhaid gwahanu’r wers mewn i 4 rhan oherwydd prinder amser. Cefais i chwarter awr ar gyfer cyflwyniad ac yna chwarter awr gyda phob grŵp. Yn fy marn i, nid oedd hyn yn ddigon amser i gael digon o amser gyda phob grŵp. Felly er mwyn gwella hyn, bydd hanner awr gyda phob grŵp yn rhoi mwy o amser i weithio gyda’r plant er mwyn cael gwell data a dealltwriaeth o’r plant.</w:t>
      </w:r>
    </w:p>
    <w:p w:rsidR="00645555" w:rsidRP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u w:val="single"/>
          <w:lang w:val="en-US" w:eastAsia="zh-CN"/>
        </w:rPr>
      </w:pPr>
      <w:r w:rsidRPr="00645555">
        <w:rPr>
          <w:rFonts w:ascii="Times" w:eastAsiaTheme="minorEastAsia" w:hAnsi="Times" w:cs="Helvetica"/>
          <w:color w:val="000000"/>
          <w:sz w:val="24"/>
          <w:szCs w:val="24"/>
          <w:u w:val="single"/>
          <w:lang w:val="en-US" w:eastAsia="zh-CN"/>
        </w:rPr>
        <w:t>Astudiaeth gwers 2</w:t>
      </w: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Pr>
          <w:rFonts w:ascii="Times" w:eastAsiaTheme="minorEastAsia" w:hAnsi="Times" w:cs="Helvetica"/>
          <w:color w:val="000000"/>
          <w:sz w:val="24"/>
          <w:szCs w:val="24"/>
          <w:lang w:val="en-US" w:eastAsia="zh-CN"/>
        </w:rPr>
        <w:tab/>
      </w:r>
      <w:r w:rsidRPr="00645555">
        <w:rPr>
          <w:rFonts w:ascii="Times" w:eastAsiaTheme="minorEastAsia" w:hAnsi="Times" w:cs="Helvetica"/>
          <w:color w:val="000000"/>
          <w:sz w:val="24"/>
          <w:szCs w:val="24"/>
          <w:lang w:val="en-US" w:eastAsia="zh-CN"/>
        </w:rPr>
        <w:t>Digwyddodd astudiaeth gwers 2 ar 28ain o Fawrth yn ysgol B. Cynlluniodd fy mhartner gwers mathemateg ar ddatrys problemau Pasg. Roedd y problemau wedi cael eu cynllunio ar gyfer gallu pob grŵp. O fewn y dosbarth roedd cyfnod sylfaen i gyd yn un dosbarth felly penderfynwyd cael 3 grŵp o alluoedd tebyg er mwyn datrys problemau perthnaso</w:t>
      </w:r>
      <w:r w:rsidR="0099681D">
        <w:rPr>
          <w:rFonts w:ascii="Times" w:eastAsiaTheme="minorEastAsia" w:hAnsi="Times" w:cs="Helvetica"/>
          <w:color w:val="000000"/>
          <w:sz w:val="24"/>
          <w:szCs w:val="24"/>
          <w:lang w:val="en-US" w:eastAsia="zh-CN"/>
        </w:rPr>
        <w:t xml:space="preserve">l i alluoedd nhw. Roedd y grŵp </w:t>
      </w:r>
      <w:r w:rsidRPr="00645555">
        <w:rPr>
          <w:rFonts w:ascii="Times" w:eastAsiaTheme="minorEastAsia" w:hAnsi="Times" w:cs="Helvetica"/>
          <w:color w:val="000000"/>
          <w:sz w:val="24"/>
          <w:szCs w:val="24"/>
          <w:lang w:val="en-US" w:eastAsia="zh-CN"/>
        </w:rPr>
        <w:t xml:space="preserve">cyntaf o allu uchel a oedd yn gallu gweithio yn eithaf annibynnol heb lawer iawn o gymorth oedolyn na chymorth gwrthrychau. Roedd y plentyn targed yn defnyddio Numicon yn hyderus iawn i ddatrys y broblem ac yn gallu defnyddio Numicon er mwyn esbonio sut i weithio’r broblem allan. Roedd hi’n glir iawn bod y plant yn ysgol B yn gyfarwydd iawn gyda Numicon ac yn defnyddio’r gwrthrych yn aml wrth iddyn nhw adnabod y lliwiau gyda’r rhifau cywir heb orfod cyfri’r tyllau. Roedd y plentyn targed yn defnyddio Numicon yn hyderus ond nad oedd ganddo ddealltwriaeth digon </w:t>
      </w: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645555" w:rsidRP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645555">
        <w:rPr>
          <w:rFonts w:ascii="Times" w:eastAsiaTheme="minorEastAsia" w:hAnsi="Times" w:cs="Helvetica"/>
          <w:color w:val="000000"/>
          <w:sz w:val="24"/>
          <w:szCs w:val="24"/>
          <w:lang w:val="en-US" w:eastAsia="zh-CN"/>
        </w:rPr>
        <w:t xml:space="preserve">cadarn i allu datrys y broblem heb ddefnyddio Numicon. Mae hyn felly yn dangos bod y gwrthrych yn caniatáu’r plentyn i ateb y cwestiwn yn eithaf annibynnol heb orfod cael cymorth ychwanegol o oedolyn. Mae hyn wedi profi i fod yn offeryn pwerus i blentyn A. Gwelwyd sawl aelod o’r grŵp yn defnyddio Numicon er mwyn lluosi ar gyfer tabl 2 a 4. Er mwyn ateb y cwestiwn yn fwy syml, gwelodd un plentyn bod modd defnyddio tablau i gyfri ac felly yn defnyddio Numicon i gyfri’r tablau. Mae hyn unwaith eto yn dangos bod y plant o allu uchel hefyd yn gallu defnyddio Numicon i helpu nhw i ddatrys problemau cymhleth. </w:t>
      </w:r>
    </w:p>
    <w:p w:rsidR="00645555" w:rsidRP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645555">
        <w:rPr>
          <w:rFonts w:ascii="Times" w:eastAsiaTheme="minorEastAsia" w:hAnsi="Times" w:cs="Helvetica"/>
          <w:color w:val="000000"/>
          <w:sz w:val="24"/>
          <w:szCs w:val="24"/>
          <w:lang w:val="en-US" w:eastAsia="zh-CN"/>
        </w:rPr>
        <w:tab/>
        <w:t xml:space="preserve">Cafodd yr ail grŵp symiau adio syml wrth dynnu wyau Pasg gyda rhifau allan o fasged. Roedd llawer o blant yn y grŵp yma yn dibynnu ar Numicon i weithio’r symiau allan oherwydd eu hoedran a gallu nhw. Roedd un plentyn mwy abl a thalentog yn y grŵp nad oedd angen Numicon o gwbl. Roedd y plentyn yma yn teimlo’n fwy hyderus yn defnyddio ei fysedd. Dangoswyd dealltwriaeth dda iawn o sut i ddefnyddio Numicon yn gywir sef dewis Numicon rhif 10 ac yna dewis Numicon rhif 8 a chyfri’r blychau er mwyn cael ateb o 18. Dangoswyd sgiliau cyfri hyderus ac yn adnabod lliwiau sef rhifau Numicon. </w:t>
      </w: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645555">
        <w:rPr>
          <w:rFonts w:ascii="Times" w:eastAsiaTheme="minorEastAsia" w:hAnsi="Times" w:cs="Helvetica"/>
          <w:color w:val="000000"/>
          <w:sz w:val="24"/>
          <w:szCs w:val="24"/>
          <w:lang w:val="en-US" w:eastAsia="zh-CN"/>
        </w:rPr>
        <w:tab/>
        <w:t xml:space="preserve">Gwelwyd grŵp 3 yn hollol hyderus yn datrys problemau heb ddefnyddio Numicon. Ceisiwyd annog y plant i ddefnyddio Numicon er mwyn datrys y problemau ond dangosodd sawl plentyn o fewn y grŵp dealltwriaeth arbennig o dda o broblemau mathemategol syml. Dywedodd sawl plentyn bod nhw’n gallu gweithio’r swm allan yn eu pen. Dangosodd y plentyn targed dealltwriaeth dda iawn o ddefnyddio Numicon ond wrth ofyn iddo esbonio ei hateb, penderfynodd ef esbonio gan ddefnyddio ei fysedd yn lle'r Numicon. Roedd y plant i gyd yn y grŵp yn hyderus iawn gyda bondiau 10 a felly dim ond yn defnyddio Numicon i wirio atebion nhw ar y diwedd. Felly mae’r grŵp yma unwaith eto yn deall sut i ddefnyddio Numicon ac felly yn defnyddio i wirio yn lle datrys y broblem. Mae’r defnydd o Numicon yn </w:t>
      </w: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645555" w:rsidRP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645555">
        <w:rPr>
          <w:rFonts w:ascii="Times" w:eastAsiaTheme="minorEastAsia" w:hAnsi="Times" w:cs="Helvetica"/>
          <w:color w:val="000000"/>
          <w:sz w:val="24"/>
          <w:szCs w:val="24"/>
          <w:lang w:val="en-US" w:eastAsia="zh-CN"/>
        </w:rPr>
        <w:t>offeryn pwerus o fewn ysgol B i gymharu ag Ysgol A.  Wrth feddwl am wella’r wers, bydd mwy o amser gyda’r grwpiau yn ddefnyddiol iawn er mwyn cael gwell dealltwriaeth o allu’r plant, sut maent yn defnyddio gwrthrychau a sut maent yn defnyddio i wirio atebion ac esbonio eu gweithrediad mathemategol.</w:t>
      </w:r>
    </w:p>
    <w:p w:rsidR="00645555" w:rsidRP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u w:val="single"/>
          <w:lang w:val="en-US" w:eastAsia="zh-CN"/>
        </w:rPr>
      </w:pPr>
      <w:r w:rsidRPr="00645555">
        <w:rPr>
          <w:rFonts w:ascii="Times" w:eastAsiaTheme="minorEastAsia" w:hAnsi="Times" w:cs="Helvetica"/>
          <w:color w:val="000000"/>
          <w:sz w:val="24"/>
          <w:szCs w:val="24"/>
          <w:u w:val="single"/>
          <w:lang w:val="en-US" w:eastAsia="zh-CN"/>
        </w:rPr>
        <w:t>Canfyddiadau’r ymchwil a chysylltiad â llenyddiaeth</w:t>
      </w: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Pr>
          <w:rFonts w:ascii="Times" w:eastAsiaTheme="minorEastAsia" w:hAnsi="Times" w:cs="Helvetica"/>
          <w:color w:val="000000"/>
          <w:sz w:val="24"/>
          <w:szCs w:val="24"/>
          <w:lang w:val="en-US" w:eastAsia="zh-CN"/>
        </w:rPr>
        <w:tab/>
      </w:r>
      <w:r w:rsidRPr="00645555">
        <w:rPr>
          <w:rFonts w:ascii="Times" w:eastAsiaTheme="minorEastAsia" w:hAnsi="Times" w:cs="Helvetica"/>
          <w:color w:val="000000"/>
          <w:sz w:val="24"/>
          <w:szCs w:val="24"/>
          <w:lang w:val="en-US" w:eastAsia="zh-CN"/>
        </w:rPr>
        <w:t xml:space="preserve">O wneud yr ymchwil yma, rydw i wedi darganfod bod y defnydd o wrthrychau concrit o fewn y dosbarth yn gallu fod yn bwerus iawn i blant. Rydw i wedi darganfod bod llawer iawn o lenyddiaeth yn cytuno gyda’r defnydd o wrthrychau fel ffordd o ddysgu plant ifanc y cysyniadau mathemategol heb orfod cyflwyno’r symbolau mathemategol yn ôl Bruner (1966). Wrth gael y profiad o weithio o fewn ysgolion gwahanol, rydw i wedi gweld bod gwrthrychau megis Numicon yn ddefnyddiol iawn i blant sydd yn dueddol o ddysgu’n well trwy wneud sef dysgwyr cinesthetig. Mae’r defnydd o Numicon yn ffordd o esbonio pynciau mathemategol i blant Cyfnod Sylfaen mewn ffordd waelodol a cyffyrddol sydd yn siwtio nifer fawr o blant. Mae’r ffordd yma o gyflwyno maes dysgu newydd yn gadael i blant ifanc dysgu mewn ffordd sydd yn hwylus iddyn nhw. Mae modd hefyd i gysylltu’r gwrthrychau gyda phethau pob dydd er mwyn sicrhau bod y dysgu yn berthnasol iddyn nhw. Rydw i wedi darganfod bod cyfrifoldeb ar athrawon i sicrhau bod plant yn deall y perthynas rhwng y gwrthrychau a rhifau/cysyniad mathemategol wrth ddefnyddio’r gwrthrychau trwy geisio cyflwyno’r ffordd haniaethol o wneud mathemateg un ôl Cobb et al (1992). Wrth edrych ar yr astudiaethau gwers, mae’n amlwg bod oedran a gallu’r plant yn rhywbeth i ystyried wrth ddefnyddio gwrthrychau. O fewn y 2 ysgol, dangosodd y plant ifancaf neu o allu is yn ddibynnol ar wrthrychau er mwyn deall a chwblhau’r dasg. Mae’r gwrthrychau yma wedi profi i fod yn offeryn hynod o ddefnyddiol a bydd angen hybu’r defnydd wrth ddechrau </w:t>
      </w: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645555" w:rsidRP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645555">
        <w:rPr>
          <w:rFonts w:ascii="Times" w:eastAsiaTheme="minorEastAsia" w:hAnsi="Times" w:cs="Helvetica"/>
          <w:color w:val="000000"/>
          <w:sz w:val="24"/>
          <w:szCs w:val="24"/>
          <w:lang w:val="en-US" w:eastAsia="zh-CN"/>
        </w:rPr>
        <w:t xml:space="preserve">cyflwyno’r iaith fathemategol a sgwrsio am y cysyniadau mathemategol sy’n digwydd o amgylch y gwrthrychau. Roedd sawl plentyn yn dangos cysyniadau mathemategol da iawn wrth weithio’r atebion allan heb orfod defnyddio unrhyw wrthrych, mae’r plant yma wedi deall y cysyniad o adio ac wedi deall bod yr wrthrychau yn cynrychioli rhifau er mwyn adio sydd yn gwneud swm gydag ateb. Mae’r plant yma wedi cael eu hybu i weithio’n annibynnol ac felly mae’r athrawon wedi llwyddo i ddysgu’r plant o’r cysyniad yma. Mae’r plant yma wedi datblygu digon i fynd heibio’r defnydd o wrthrychau ac felly yn cael eu hybu i ymarfer mathemateg yn y pen. </w:t>
      </w:r>
    </w:p>
    <w:p w:rsidR="00645555" w:rsidRP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645555">
        <w:rPr>
          <w:rFonts w:ascii="Times" w:eastAsiaTheme="minorEastAsia" w:hAnsi="Times" w:cs="Helvetica"/>
          <w:color w:val="000000"/>
          <w:sz w:val="24"/>
          <w:szCs w:val="24"/>
          <w:lang w:val="en-US" w:eastAsia="zh-CN"/>
        </w:rPr>
        <w:tab/>
        <w:t>Mae’r ymchwil yma wedi dangos i mi fel athrawes bod angen cydbwysedd o’r defnydd o wrthrychau o fewn y dosbarth. Mae hyn yn hollol ddibynnol ar y plant ac efallai bydd angen mwy o ddefnydd ar ambell blentyn. Byddaf yn ymwybodol bod plant yn gallu dod yn gor-ddibynnol ar wrthrychau ac felly bydd angen sicrhau bod plant hefyd yn deall beth mae’r gwrthrychau yn cynrychioli ac yn gallu esbonio’n gadarn sut i fynd ati i weithio’r swm/problem allan. Profwyd o’r ymchwil bod sawl plentyn a oedd yn defnyddio Numicon yn gallu esbonio eu dealltwriaeth nhw ar ôl cyrraedd yr ateb cywir, dangoswyd bod ganddyn nhw’r ddealltwriaeth o beth mae’r Numicon yn cynrychioli a sut i ddefnyddio.</w:t>
      </w: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645555">
        <w:rPr>
          <w:rFonts w:ascii="Times" w:eastAsiaTheme="minorEastAsia" w:hAnsi="Times" w:cs="Helvetica"/>
          <w:color w:val="000000"/>
          <w:sz w:val="24"/>
          <w:szCs w:val="24"/>
          <w:lang w:val="en-US" w:eastAsia="zh-CN"/>
        </w:rPr>
        <w:tab/>
        <w:t xml:space="preserve">Mae llawer iawn o gryfderau wrth ddefnyddio arsylwadau gwers a chyfweliadau o fewn ymchwil. Mae’n ffordd dda i ymweld â phlant yn enwedig oherwydd mae’r plant yn adnabod ni fel athrawon ac felly mae’r amgylchiadau yn hollol naturiol iddyn nhw, mae hyn yn sicrhau bod y dull yma yn llai ymwthiol i’r plant. Mae llais y plentyn yn rhan bwysig i’r ymchwil yn ystod y cyfweliadau yn enwedig oherwydd mae’r plant yn cael mynegi barn nhw er mwyn teilwra’r dysgu yn fwy iddyn nhw a beth faent yn hoffi. Mae modd esbonio’r cwestiynau yn fanwl i’r plant cyn y cyfweliadau i sicrhau cywirdeb yr atebion ac eglurhad </w:t>
      </w: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645555" w:rsidRDefault="00645555" w:rsidP="0064555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645555">
        <w:rPr>
          <w:rFonts w:ascii="Times" w:eastAsiaTheme="minorEastAsia" w:hAnsi="Times" w:cs="Helvetica"/>
          <w:color w:val="000000"/>
          <w:sz w:val="24"/>
          <w:szCs w:val="24"/>
          <w:lang w:val="en-US" w:eastAsia="zh-CN"/>
        </w:rPr>
        <w:t xml:space="preserve">manwl. Ond ar y llaw arall mae yna berygl o arwain plant i ymateb yn y ffordd mae’r cyfwelydd angen er mwyn cael ateb penodol heb wneud yn fwriadol. Oherwydd oedran y plant, mae’r peryg o’r plant teimlo o dan bwysau ac felly nid oes gwir adlewyrchiad o’u barn, a gall hyn arwain at y plant yn dilyn atebion eu ffrindiau o fewn y grŵp. Tra bod yr athrawes yn gyfarwydd i’r plant mae’r arsylwr yn estron iddyn nhw a gall hyn cael dylanwad ar ymddygiad y plant a’r ffordd maent yn ymateb o fewn y wers oherwydd eu bod yn ymwybodol o berson newydd sydd yn gwylio nhw o fewn y dosbarth. </w:t>
      </w:r>
    </w:p>
    <w:p w:rsidR="004A6F59" w:rsidRPr="004A6F59" w:rsidRDefault="004A6F59"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u w:val="single"/>
          <w:lang w:val="en-US" w:eastAsia="zh-CN"/>
        </w:rPr>
      </w:pPr>
      <w:r w:rsidRPr="004A6F59">
        <w:rPr>
          <w:rFonts w:ascii="Times" w:eastAsiaTheme="minorEastAsia" w:hAnsi="Times" w:cs="Helvetica"/>
          <w:color w:val="000000"/>
          <w:sz w:val="24"/>
          <w:szCs w:val="24"/>
          <w:u w:val="single"/>
          <w:lang w:val="en-US" w:eastAsia="zh-CN"/>
        </w:rPr>
        <w:t xml:space="preserve">Casgliad   </w:t>
      </w:r>
    </w:p>
    <w:p w:rsidR="004A6F59" w:rsidRDefault="004A6F59"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Pr>
          <w:rFonts w:ascii="Times" w:eastAsiaTheme="minorEastAsia" w:hAnsi="Times" w:cs="Helvetica"/>
          <w:color w:val="000000"/>
          <w:sz w:val="24"/>
          <w:szCs w:val="24"/>
          <w:lang w:val="en-US" w:eastAsia="zh-CN"/>
        </w:rPr>
        <w:tab/>
      </w:r>
      <w:r w:rsidRPr="004A6F59">
        <w:rPr>
          <w:rFonts w:ascii="Times" w:eastAsiaTheme="minorEastAsia" w:hAnsi="Times" w:cs="Helvetica"/>
          <w:color w:val="000000"/>
          <w:sz w:val="24"/>
          <w:szCs w:val="24"/>
          <w:lang w:val="en-US" w:eastAsia="zh-CN"/>
        </w:rPr>
        <w:t>Ar y cyfan, roedd y gwersi ymchwil wedi bod yn ddefnyddiol i weld y gwahaniaeth rhwng sut mae ysgolion gwahanol yn defnyddio gwrthrychau concrit ond hefyd beth yw barn y plant am ddefnyddio’r gwrthrychau. Wrth edrych ar y data, mae’n amlwg bod y data yn eithaf dibynadwy oherwydd cafwyd eu selio ar ddigwyddiadau o’r wers, nid oedd unrhyw ran o’r wers wedi cael eu newid er mwyn dangos canlyniadau dymunol. Ar y llaw arall, mae peryg o dderbyn barn yr arsylwr wrth gynnal ymchwil ar ffurf arsylwadau gwersi. Yn naturiol, mae pob person yn canfod pethau mewn ffordd wahanol ac felly gall hyn cael effaith ar beth ga</w:t>
      </w:r>
      <w:r w:rsidR="0099681D">
        <w:rPr>
          <w:rFonts w:ascii="Times" w:eastAsiaTheme="minorEastAsia" w:hAnsi="Times" w:cs="Helvetica"/>
          <w:color w:val="000000"/>
          <w:sz w:val="24"/>
          <w:szCs w:val="24"/>
          <w:lang w:val="en-US" w:eastAsia="zh-CN"/>
        </w:rPr>
        <w:t>s</w:t>
      </w:r>
      <w:r w:rsidRPr="004A6F59">
        <w:rPr>
          <w:rFonts w:ascii="Times" w:eastAsiaTheme="minorEastAsia" w:hAnsi="Times" w:cs="Helvetica"/>
          <w:color w:val="000000"/>
          <w:sz w:val="24"/>
          <w:szCs w:val="24"/>
          <w:lang w:val="en-US" w:eastAsia="zh-CN"/>
        </w:rPr>
        <w:t xml:space="preserve">glwyd yn ystod yr arsylwadau. Gall un arsylwr canfod rhan o’r ymchwil yn wahanol i’r arsylwr arall ac felly gall hyn newid y canlyniadau o’r ymchwil yn y pen draw. Ffordd o leihau'r peryg yma yn y dyfodol yw ffilmio’r wers, bydd hyn yn sicrhau bod y data yn fwy dibynadwy a dilys oherwydd mae modd i’r ddau bartner dadansoddi’r data mewn ffordd deg. Wrth ffilmio’r wers mae hyn yn sicrhau bod pob rhan o’r wers yn cael eu dogfennu. Mae peryg o’r arsylwr colli rhan bwysig wrth ysgrifennu a dogfennu un rhan. Yn ystod yr arsylwad gwers yn ysgol A, roedd llawer iawn o’r plant o grŵp arall yn dod at yr arsylwr er mwyn gofyn am gymorth, roedd hyn yn cynyddu’r peryg o golli unrhyw beth </w:t>
      </w:r>
    </w:p>
    <w:p w:rsidR="004A6F59" w:rsidRDefault="004A6F59"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4A6F59" w:rsidRDefault="004A6F59"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4A6F59" w:rsidRPr="004A6F59" w:rsidRDefault="004A6F59"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4A6F59">
        <w:rPr>
          <w:rFonts w:ascii="Times" w:eastAsiaTheme="minorEastAsia" w:hAnsi="Times" w:cs="Helvetica"/>
          <w:color w:val="000000"/>
          <w:sz w:val="24"/>
          <w:szCs w:val="24"/>
          <w:lang w:val="en-US" w:eastAsia="zh-CN"/>
        </w:rPr>
        <w:t xml:space="preserve">pwysig ar gyfer yr ymchwil. Y tro nesaf byddaf yn sicr ffilmio’r ymchwil er mwyn lleihau'r broblem yma ond hefyd er mwyn dadansoddi’r data ar ôl y wers. Yn fy marn i, mae’r taflennu arsylwi yn gallu fod yn galed i ddadansoddi ac felly bydd fideo efallai yn ffordd well o wneud hyn yn y dyfodol. Ar y llaw arall, bydd rhaid cymryd mewn i ystyriaeth bod ambell riant ddim yn gyffyrddus i blant nhw cael eu ffilmio, felly gall hyn fod yn broblem wrth ystyried moeseg yn y dyfodol. </w:t>
      </w:r>
    </w:p>
    <w:p w:rsidR="004A6F59" w:rsidRPr="004A6F59" w:rsidRDefault="004A6F59"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4A6F59">
        <w:rPr>
          <w:rFonts w:ascii="Times" w:eastAsiaTheme="minorEastAsia" w:hAnsi="Times" w:cs="Helvetica"/>
          <w:color w:val="000000"/>
          <w:sz w:val="24"/>
          <w:szCs w:val="24"/>
          <w:lang w:val="en-US" w:eastAsia="zh-CN"/>
        </w:rPr>
        <w:tab/>
        <w:t xml:space="preserve">O’r ymchwil, mae modd gweld bod llawer o blant yn hoff iawn o ddefnyddio gwrthrychau ac yn defnyddio nhw yn gywir ond gwelwyd yn ysgol A bod llawer o’r plant yna ddim yn hoffi defnyddio ambell wrthrych yn enwedig Numicon. Mae’r dull yma o gasglu data, sef gwneud cyfweliadau ar ôl y wers yn dangos barn y plant yn glir. Mae modd gweld sut maent yn teimlo am ddefnyddio Numicon a beth sydd well i ddefnyddio yn eu barn nhw. Yn ystod y cyfweliadau yn ysgol A, gwelwyd y plant yn sôn am ddefnyddio bysedd yn fwy nag gwrthrychau concrit megis numicon, unifix neu gownteri. Dywedodd plentyn A bod gwell gydag ef defnyddio ei fysedd oherwydd mae’n ffordd cloi o weithio allan y swm ac oherwydd nad yw’r plentyn yn hollol hyderus gyda’r Numicon, dywedodd ef fod e’n cymryd gormod o amser i gyfri’r tyllau. Er hyn, roedd y broses o ddewis y plant targed ar gyfer y cyfweliadau yn anodd oherwydd yr ystyriaethau moesegol fel y nodwyd yn flaenorol. Yn ogystal â’r ystyriaethau moesegol, nid oedd pob plentyn yn teimlo yn hollol hyderus yn siarad yn y cyfweliadau. Mae hyn yn gallu fod yn broblem wrth ofyn cwestiynau ar gyfer ymchwil. Er mwyn goresgyn hyn, ceisiwyd annog y plant trwy gynnig esiamplau iddyn nhw i helpu teimlo’n fwy hydrus i siarad a chysuro gan atgoffa nhw bod nhw’n gallu siarad yn rhydd ac nid oedd ateb anghywir. </w:t>
      </w:r>
    </w:p>
    <w:p w:rsidR="004A6F59" w:rsidRDefault="004A6F59"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4A6F59" w:rsidRDefault="004A6F59"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4A6F59" w:rsidRDefault="004A6F59"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4A6F59" w:rsidRPr="004A6F59" w:rsidRDefault="004A6F59"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u w:val="single"/>
          <w:lang w:val="en-US" w:eastAsia="zh-CN"/>
        </w:rPr>
      </w:pPr>
      <w:r w:rsidRPr="004A6F59">
        <w:rPr>
          <w:rFonts w:ascii="Times" w:eastAsiaTheme="minorEastAsia" w:hAnsi="Times" w:cs="Helvetica"/>
          <w:color w:val="000000"/>
          <w:sz w:val="24"/>
          <w:szCs w:val="24"/>
          <w:u w:val="single"/>
          <w:lang w:val="en-US" w:eastAsia="zh-CN"/>
        </w:rPr>
        <w:t>Argymhellion</w:t>
      </w:r>
    </w:p>
    <w:p w:rsidR="004A6F59" w:rsidRDefault="004A6F59"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4A6F59">
        <w:rPr>
          <w:rFonts w:ascii="Times" w:eastAsiaTheme="minorEastAsia" w:hAnsi="Times" w:cs="Helvetica"/>
          <w:color w:val="000000"/>
          <w:sz w:val="24"/>
          <w:szCs w:val="24"/>
          <w:lang w:val="en-US" w:eastAsia="zh-CN"/>
        </w:rPr>
        <w:tab/>
        <w:t xml:space="preserve">Os byddaf yn gwneud ymchwil tebyg eto, byddaf yn gallu defnyddio’r data yma er mwyn selio ymchwil pellach ar sut mae plant yn defnyddio gwrthrychau concrit i ddeall cysyniadau mathemategol. Byddaf yn gwneud mwy o wersi astudiaeth er mwyn cymharu’r data o fewn sawl ysgol ac nid dim ond 2 ysgol. Byddaf yn ceisio dysgu'r un fath o wers heb unrhyw wrthrychau er mwyn cymharu sut bydd y plant yn ymdopi ac yna cymharu sgiliau nhw â gwrthrychau a heb wrthrychau. Bydd hyn yn rhoi mwy o wybodaeth ar faint mae plant yn dibynnu ar wrthrychau ond hefyd archwilio i’r ffyrdd gwahanol mae plant yn deall cysyniadau mathemategol heb wrthrychau. Mewn gwirionedd, roedd yr ymchwil yma yn rhy fach i gael digon o ganlyniadau. Tro nesaf byddaf yn sicr defnyddio mwy o wersi o fewn y dydd i gynnal yr astudiaeth gwers, efallai bydd dydd cyfan yn well cyfnod amser i ymchwilio a chasglu digon o ddata. Yn ogystal â dysgu gwersi ar adio byddaf yn cynnwys gwersi syml ar dynnu, lluosi, rhannu a ffracsiynau sef gwersi ble mae gwrthrychau concrit yn ddefnyddiol i ehangu’r ddealltwriaeth. Bydd modd gweld o hyn os bod lle penodol i wrthrychau o fewn y dosbarth ac oes patrwm rhwng y plant sydd angen gwrthrychau a’r plant sydd ddim angen gwrthrychau. Bydd modd cymharu ym mha bynciau mae’r plant yn dibynnu ar wrthrychau'r mwyaf hefyd. Wrth wneud yr ymchwil yma, rydw i wedi sylwi fel athrawes bod wir angen gwrthrychau o fewn y dosbarth ar ambell blentyn ond hefyd mae plant yn hapus i weithio heb wrthrychau ac felly nid oes angen hybu’r plant yma i ddefnyddio gwrthrychau. Ar fy mhrofiad dysgu nesaf byddaf yn rhoi’r dewis i’r plant i ddefnyddio gwrthrychau os ydyn nhw am neu roi’r dewis iddyn nhw weithio’r ateb allan heb. Mae hyn yn sicrhau bod y plant yn cael y dewis a bod nhw’n gallu esbonio gweithrediad nhw i brofi bod nhw’n deall nod y wers. Hoffwn wneud mwy o ymchwil ar y pwnc yma, yn fy marn i mae’n bwysig i rannu </w:t>
      </w:r>
    </w:p>
    <w:p w:rsidR="004A6F59" w:rsidRDefault="004A6F59"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4A6F59" w:rsidRDefault="004A6F59"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4A6F59" w:rsidRDefault="004A6F59"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r w:rsidRPr="004A6F59">
        <w:rPr>
          <w:rFonts w:ascii="Times" w:eastAsiaTheme="minorEastAsia" w:hAnsi="Times" w:cs="Helvetica"/>
          <w:color w:val="000000"/>
          <w:sz w:val="24"/>
          <w:szCs w:val="24"/>
          <w:lang w:val="en-US" w:eastAsia="zh-CN"/>
        </w:rPr>
        <w:t xml:space="preserve">arfer da gydag athrawon eraill o fewn y byd addysg. Hoffwn fynd ati i wneud mwy o ymchwil gyda mwy o astudiaethau er mwyn gallu rhannu gydag eraill gyda’r gobaith o wella dealltwriaeth athrawon o’r defnydd o wrthrychau o fewn mathemateg. </w:t>
      </w:r>
    </w:p>
    <w:p w:rsidR="0099681D" w:rsidRDefault="0099681D"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99681D" w:rsidRDefault="0099681D" w:rsidP="0099681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jc w:val="center"/>
        <w:rPr>
          <w:rFonts w:ascii="Times" w:eastAsiaTheme="minorEastAsia" w:hAnsi="Times" w:cs="Helvetica"/>
          <w:color w:val="000000"/>
          <w:sz w:val="24"/>
          <w:szCs w:val="24"/>
          <w:u w:val="single"/>
          <w:lang w:val="en-US" w:eastAsia="zh-CN"/>
        </w:rPr>
      </w:pPr>
      <w:r w:rsidRPr="0099681D">
        <w:rPr>
          <w:rFonts w:ascii="Times" w:eastAsiaTheme="minorEastAsia" w:hAnsi="Times" w:cs="Helvetica"/>
          <w:color w:val="000000"/>
          <w:sz w:val="24"/>
          <w:szCs w:val="24"/>
          <w:u w:val="single"/>
          <w:lang w:val="en-US" w:eastAsia="zh-CN"/>
        </w:rPr>
        <w:t>Cyfeirnodau</w:t>
      </w:r>
    </w:p>
    <w:p w:rsidR="0099681D" w:rsidRDefault="0099681D" w:rsidP="0099681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jc w:val="center"/>
        <w:rPr>
          <w:rFonts w:ascii="Times" w:eastAsiaTheme="minorEastAsia" w:hAnsi="Times" w:cs="Helvetica"/>
          <w:color w:val="000000"/>
          <w:sz w:val="24"/>
          <w:szCs w:val="24"/>
          <w:u w:val="single"/>
          <w:lang w:val="en-US" w:eastAsia="zh-CN"/>
        </w:rPr>
      </w:pPr>
    </w:p>
    <w:p w:rsidR="0099681D" w:rsidRPr="0099681D" w:rsidRDefault="0099681D" w:rsidP="0099681D">
      <w:pPr>
        <w:pStyle w:val="NormalWeb"/>
        <w:rPr>
          <w:rFonts w:ascii="Times" w:hAnsi="Times"/>
        </w:rPr>
      </w:pPr>
      <w:r w:rsidRPr="0099681D">
        <w:rPr>
          <w:rFonts w:ascii="Times" w:hAnsi="Times"/>
        </w:rPr>
        <w:t>Aubrey, C. (1997) Children’s early learning of number in school and out, in Thompson, I. (ed.) Teaching and learning early number. Buckingham: Open University Press.</w:t>
      </w:r>
    </w:p>
    <w:p w:rsidR="0099681D" w:rsidRPr="0099681D" w:rsidRDefault="0099681D" w:rsidP="0099681D">
      <w:pPr>
        <w:pStyle w:val="NormalWeb"/>
        <w:rPr>
          <w:rFonts w:ascii="Times" w:hAnsi="Times"/>
        </w:rPr>
      </w:pPr>
      <w:r w:rsidRPr="0099681D">
        <w:rPr>
          <w:rFonts w:ascii="Times" w:hAnsi="Times"/>
        </w:rPr>
        <w:t>Bruner, J. (1966) On cognitive growth, in Bruner, J., Oliver, R., and Greenfield, P. (eds) Studies in cognitive growth. New York: John Wiley.</w:t>
      </w:r>
    </w:p>
    <w:p w:rsidR="0099681D" w:rsidRPr="0099681D" w:rsidRDefault="0099681D" w:rsidP="0099681D">
      <w:pPr>
        <w:pStyle w:val="NormalWeb"/>
        <w:rPr>
          <w:rFonts w:ascii="Times" w:hAnsi="Times"/>
        </w:rPr>
      </w:pPr>
      <w:r w:rsidRPr="0099681D">
        <w:rPr>
          <w:rFonts w:ascii="Times" w:hAnsi="Times"/>
        </w:rPr>
        <w:t>Cobb, P., Yackel, E. and Wood, T. (1992) A constructivist alternative to the representational view of mind in mathematics education. Journal for Research in Mathematics Education, 23(1): 2–33.</w:t>
      </w:r>
    </w:p>
    <w:p w:rsidR="0099681D" w:rsidRPr="00E323D3" w:rsidRDefault="0099681D" w:rsidP="0099681D">
      <w:pPr>
        <w:spacing w:before="100" w:beforeAutospacing="1" w:after="100" w:afterAutospacing="1"/>
        <w:rPr>
          <w:rFonts w:ascii="Times" w:eastAsia="Times New Roman" w:hAnsi="Times" w:cs="Times New Roman"/>
          <w:sz w:val="24"/>
          <w:szCs w:val="24"/>
          <w:lang w:val="cy-GB"/>
        </w:rPr>
      </w:pPr>
      <w:r w:rsidRPr="00E323D3">
        <w:rPr>
          <w:rFonts w:ascii="Times" w:eastAsia="Times New Roman" w:hAnsi="Times" w:cs="Times New Roman"/>
          <w:sz w:val="24"/>
          <w:szCs w:val="24"/>
          <w:lang w:val="cy-GB"/>
        </w:rPr>
        <w:t xml:space="preserve">Gentner, D. &amp; Rattennan, M.J. (1991). Language and the career of similarity. In S.A. Gelman &amp; J.P. Byrnes (Eds.), Perspectives on thought and language: Interrelations in development, (pp. 225-277). London: Cambridge University Press. </w:t>
      </w:r>
    </w:p>
    <w:p w:rsidR="0099681D" w:rsidRPr="0099681D" w:rsidRDefault="0099681D" w:rsidP="0099681D">
      <w:pPr>
        <w:pStyle w:val="NormalWeb"/>
        <w:rPr>
          <w:rFonts w:ascii="Times" w:hAnsi="Times"/>
        </w:rPr>
      </w:pPr>
      <w:r w:rsidRPr="0099681D">
        <w:rPr>
          <w:rFonts w:ascii="Times" w:hAnsi="Times"/>
        </w:rPr>
        <w:t xml:space="preserve">Hart, K., Johnston, D., Brown, M., Dickson, L. and Clarkson, R. (1989) Children’s mathematical frameworks 8-13. A study of classroom teaching. Nottingham: Shell Centre for Mathematical Education. </w:t>
      </w:r>
    </w:p>
    <w:p w:rsidR="0099681D" w:rsidRPr="0099681D" w:rsidRDefault="0099681D" w:rsidP="0099681D">
      <w:pPr>
        <w:pStyle w:val="NormalWeb"/>
        <w:rPr>
          <w:rFonts w:ascii="Times" w:hAnsi="Times"/>
        </w:rPr>
      </w:pPr>
      <w:r w:rsidRPr="0099681D">
        <w:rPr>
          <w:rFonts w:ascii="Times" w:hAnsi="Times"/>
        </w:rPr>
        <w:t xml:space="preserve">Haylock, D. and Cockburn, A. (2003) Understanding mathematics in the lower primary years. A guide for teachers of children 3–8. London: Paul Chapman. </w:t>
      </w:r>
    </w:p>
    <w:p w:rsidR="0099681D" w:rsidRPr="0099681D" w:rsidRDefault="0099681D" w:rsidP="0099681D">
      <w:pPr>
        <w:pStyle w:val="NormalWeb"/>
        <w:rPr>
          <w:rFonts w:ascii="Times" w:hAnsi="Times"/>
        </w:rPr>
      </w:pPr>
      <w:r w:rsidRPr="0099681D">
        <w:rPr>
          <w:rFonts w:ascii="Times" w:hAnsi="Times"/>
        </w:rPr>
        <w:t>Moyer, P. (2001) Are we having fun yet? How teachers use manipulatives to teach mathematics. Education Studies in Mathematics, 47(2): 175–197.</w:t>
      </w:r>
    </w:p>
    <w:p w:rsidR="0099681D" w:rsidRPr="0099681D" w:rsidRDefault="0099681D" w:rsidP="0099681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b/>
          <w:bCs/>
          <w:color w:val="000000"/>
          <w:sz w:val="24"/>
          <w:szCs w:val="24"/>
          <w:lang w:val="cy-GB" w:eastAsia="zh-CN"/>
        </w:rPr>
      </w:pPr>
    </w:p>
    <w:p w:rsidR="004A6F59" w:rsidRPr="004A6F59" w:rsidRDefault="004A6F59"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645555" w:rsidRPr="004A6F59" w:rsidRDefault="00645555"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0B4336" w:rsidRPr="004A6F59" w:rsidRDefault="000B4336" w:rsidP="004A6F5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480" w:lineRule="auto"/>
        <w:rPr>
          <w:rFonts w:ascii="Times" w:eastAsiaTheme="minorEastAsia" w:hAnsi="Times" w:cs="Helvetica"/>
          <w:color w:val="000000"/>
          <w:sz w:val="24"/>
          <w:szCs w:val="24"/>
          <w:lang w:val="en-US" w:eastAsia="zh-CN"/>
        </w:rPr>
      </w:pPr>
    </w:p>
    <w:p w:rsidR="00AE50B7" w:rsidRPr="004A6F59" w:rsidRDefault="00AE50B7" w:rsidP="004A6F59">
      <w:pPr>
        <w:spacing w:line="480" w:lineRule="auto"/>
        <w:rPr>
          <w:rFonts w:ascii="Times" w:hAnsi="Times"/>
        </w:rPr>
      </w:pPr>
    </w:p>
    <w:sectPr w:rsidR="00AE50B7" w:rsidRPr="004A6F59" w:rsidSect="004B2FE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7" w:csb1="00000000"/>
  </w:font>
  <w:font w:name="Helvetica">
    <w:panose1 w:val="00000000000000000000"/>
    <w:charset w:val="00"/>
    <w:family w:val="auto"/>
    <w:pitch w:val="variable"/>
    <w:sig w:usb0="E00002FF" w:usb1="5000785B"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5598043"/>
      <w:docPartObj>
        <w:docPartGallery w:val="Page Numbers (Bottom of Page)"/>
        <w:docPartUnique/>
      </w:docPartObj>
    </w:sdtPr>
    <w:sdtEndPr>
      <w:rPr>
        <w:noProof/>
      </w:rPr>
    </w:sdtEndPr>
    <w:sdtContent>
      <w:p w:rsidR="002D4B21" w:rsidRDefault="0099681D">
        <w:pPr>
          <w:pStyle w:val="Footer"/>
        </w:pPr>
        <w:r>
          <w:fldChar w:fldCharType="begin"/>
        </w:r>
        <w:r>
          <w:instrText xml:space="preserve"> PAGE   \* MERGEFORMAT </w:instrText>
        </w:r>
        <w:r>
          <w:fldChar w:fldCharType="separate"/>
        </w:r>
        <w:r>
          <w:rPr>
            <w:noProof/>
          </w:rPr>
          <w:t>3</w:t>
        </w:r>
        <w:r>
          <w:rPr>
            <w:noProof/>
          </w:rPr>
          <w:fldChar w:fldCharType="end"/>
        </w:r>
      </w:p>
    </w:sdtContent>
  </w:sdt>
  <w:p w:rsidR="002D4B21" w:rsidRDefault="0099681D">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oNotDisplayPageBoundaries/>
  <w:hideSpellingErrors/>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0B7"/>
    <w:rsid w:val="000B4336"/>
    <w:rsid w:val="004A6F59"/>
    <w:rsid w:val="004B2FEC"/>
    <w:rsid w:val="00645555"/>
    <w:rsid w:val="00807B50"/>
    <w:rsid w:val="0099681D"/>
    <w:rsid w:val="00AA0BC9"/>
    <w:rsid w:val="00AE50B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7F688"/>
  <w14:defaultImageDpi w14:val="32767"/>
  <w15:chartTrackingRefBased/>
  <w15:docId w15:val="{BB988BAB-3B02-E44E-ACC2-3FC81F5E1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E50B7"/>
    <w:pPr>
      <w:spacing w:after="200" w:line="276" w:lineRule="auto"/>
    </w:pPr>
    <w:rPr>
      <w:rFonts w:eastAsiaTheme="minorHAnsi"/>
      <w:sz w:val="22"/>
      <w:szCs w:val="22"/>
      <w:lang w:val="en-GB"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E50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0B7"/>
    <w:rPr>
      <w:rFonts w:eastAsiaTheme="minorHAnsi"/>
      <w:sz w:val="22"/>
      <w:szCs w:val="22"/>
      <w:lang w:val="en-GB" w:eastAsia="en-US"/>
    </w:rPr>
  </w:style>
  <w:style w:type="paragraph" w:styleId="NormalWeb">
    <w:name w:val="Normal (Web)"/>
    <w:basedOn w:val="Normal"/>
    <w:uiPriority w:val="99"/>
    <w:semiHidden/>
    <w:unhideWhenUsed/>
    <w:rsid w:val="0099681D"/>
    <w:pPr>
      <w:spacing w:before="100" w:beforeAutospacing="1" w:after="100" w:afterAutospacing="1" w:line="240" w:lineRule="auto"/>
    </w:pPr>
    <w:rPr>
      <w:rFonts w:ascii="Times New Roman" w:eastAsia="Times New Roman" w:hAnsi="Times New Roman" w:cs="Times New Roman"/>
      <w:sz w:val="24"/>
      <w:szCs w:val="24"/>
      <w:lang w:val="cy-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18</Pages>
  <Words>4965</Words>
  <Characters>28306</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Jones (0902452)</dc:creator>
  <cp:keywords/>
  <dc:description/>
  <cp:lastModifiedBy>Carly Jones (0902452)</cp:lastModifiedBy>
  <cp:revision>1</cp:revision>
  <dcterms:created xsi:type="dcterms:W3CDTF">2018-04-15T18:11:00Z</dcterms:created>
  <dcterms:modified xsi:type="dcterms:W3CDTF">2018-04-15T19:30:00Z</dcterms:modified>
</cp:coreProperties>
</file>