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7884BD6" w:rsidP="3B1E6644" w:rsidRDefault="77884BD6" w14:paraId="6741B1CD" w14:textId="063C9A9C">
      <w:pPr>
        <w:spacing w:line="480" w:lineRule="auto"/>
        <w:ind w:firstLine="0"/>
        <w:rPr>
          <w:rFonts w:ascii="Arial Nova" w:hAnsi="Arial Nova" w:eastAsia="Arial Nova" w:cs="Arial Nova"/>
          <w:noProof w:val="0"/>
          <w:sz w:val="24"/>
          <w:szCs w:val="24"/>
          <w:lang w:val="en-GB"/>
        </w:rPr>
      </w:pPr>
      <w:r w:rsidRPr="3B1E6644" w:rsidR="77884BD6">
        <w:rPr>
          <w:rFonts w:ascii="Aptos" w:hAnsi="Aptos" w:eastAsia="Aptos" w:cs="Aptos"/>
          <w:b w:val="0"/>
          <w:bCs w:val="0"/>
          <w:i w:val="0"/>
          <w:iCs w:val="0"/>
          <w:caps w:val="0"/>
          <w:smallCaps w:val="0"/>
          <w:noProof w:val="0"/>
          <w:color w:val="000000" w:themeColor="text1" w:themeTint="FF" w:themeShade="FF"/>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3B1E6644" w:rsidP="3B1E6644" w:rsidRDefault="3B1E6644" w14:paraId="55A52AFB" w14:textId="1266DBB8">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1EE9E668" w14:textId="08BC5E37">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2175CBF1" w14:textId="3B6D8A07">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65835760" w14:textId="4EBFC02E">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27349A7A" w14:textId="58C5574C">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193880ED" w14:textId="3511807E">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034E0E1D" w14:textId="4B3CC2B4">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49C1CC9A" w14:textId="29D2DCE7">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719B1800" w14:textId="08B1D208">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5914A291" w14:textId="77A9A262">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57EA9E60" w14:textId="34E08A53">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3728226E" w14:textId="40A5067C">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5EB8D882" w14:textId="2848B899">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751FA6A0" w14:textId="462273C5">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3B1E6644" w:rsidP="3B1E6644" w:rsidRDefault="3B1E6644" w14:paraId="5A850378" w14:textId="5B66E63C">
      <w:pPr>
        <w:pStyle w:val="Normal"/>
        <w:spacing w:before="0" w:beforeAutospacing="off" w:after="160" w:afterAutospacing="off" w:line="480" w:lineRule="auto"/>
        <w:ind w:firstLine="720"/>
        <w:jc w:val="center"/>
        <w:rPr>
          <w:rFonts w:ascii="Arial Nova" w:hAnsi="Arial Nova" w:eastAsia="Arial Nova" w:cs="Arial Nova"/>
          <w:noProof w:val="0"/>
          <w:sz w:val="24"/>
          <w:szCs w:val="24"/>
          <w:lang w:val="en-GB"/>
        </w:rPr>
      </w:pPr>
    </w:p>
    <w:p w:rsidR="544C26F0" w:rsidP="3B1E6644" w:rsidRDefault="544C26F0" w14:paraId="52AA844D" w14:textId="236E3141">
      <w:pPr>
        <w:pStyle w:val="Normal"/>
        <w:spacing w:before="0" w:beforeAutospacing="off" w:after="160" w:afterAutospacing="off" w:line="480" w:lineRule="auto"/>
        <w:ind w:firstLine="720"/>
        <w:jc w:val="center"/>
        <w:rPr>
          <w:rFonts w:ascii="Arial Nova" w:hAnsi="Arial Nova" w:eastAsia="Arial Nova" w:cs="Arial Nova"/>
          <w:noProof w:val="0"/>
          <w:sz w:val="24"/>
          <w:szCs w:val="24"/>
          <w:lang w:val="en-GB"/>
        </w:rPr>
      </w:pPr>
      <w:r w:rsidRPr="3B1E6644" w:rsidR="544C26F0">
        <w:rPr>
          <w:rFonts w:ascii="Arial Nova" w:hAnsi="Arial Nova" w:eastAsia="Arial Nova" w:cs="Arial Nova"/>
          <w:noProof w:val="0"/>
          <w:sz w:val="24"/>
          <w:szCs w:val="24"/>
          <w:lang w:val="en-GB"/>
        </w:rPr>
        <w:t>Counselling Presentation</w:t>
      </w:r>
      <w:r w:rsidRPr="3B1E6644" w:rsidR="12EC9F6B">
        <w:rPr>
          <w:rFonts w:ascii="Arial Nova" w:hAnsi="Arial Nova" w:eastAsia="Arial Nova" w:cs="Arial Nova"/>
          <w:noProof w:val="0"/>
          <w:sz w:val="24"/>
          <w:szCs w:val="24"/>
          <w:lang w:val="en-GB"/>
        </w:rPr>
        <w:t xml:space="preserve"> Script</w:t>
      </w:r>
    </w:p>
    <w:p xmlns:wp14="http://schemas.microsoft.com/office/word/2010/wordml" w:rsidP="3B1E6644" wp14:paraId="175CA6F5" wp14:textId="3C5BBCE6">
      <w:pPr>
        <w:spacing w:before="0" w:beforeAutospacing="off" w:after="160" w:afterAutospacing="off" w:line="480" w:lineRule="auto"/>
        <w:ind w:firstLine="720"/>
        <w:jc w:val="center"/>
      </w:pPr>
      <w:r w:rsidRPr="3B1E6644" w:rsidR="544C26F0">
        <w:rPr>
          <w:rFonts w:ascii="Arial Nova" w:hAnsi="Arial Nova" w:eastAsia="Arial Nova" w:cs="Arial Nova"/>
          <w:noProof w:val="0"/>
          <w:sz w:val="24"/>
          <w:szCs w:val="24"/>
          <w:lang w:val="en-GB"/>
        </w:rPr>
        <w:t xml:space="preserve"> </w:t>
      </w:r>
    </w:p>
    <w:p xmlns:wp14="http://schemas.microsoft.com/office/word/2010/wordml" w:rsidP="3B1E6644" wp14:paraId="53648E37" wp14:textId="5AFB92D0">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Hello, my name Is Atlanta Jade Sloggett and I will be talking about a study based on a patient’s perspective on the therapeutic relationship</w:t>
      </w:r>
      <w:r w:rsidRPr="3B1E6644" w:rsidR="405508F1">
        <w:rPr>
          <w:rFonts w:ascii="Arial Nova" w:hAnsi="Arial Nova" w:eastAsia="Arial Nova" w:cs="Arial Nova"/>
          <w:noProof w:val="0"/>
          <w:sz w:val="24"/>
          <w:szCs w:val="24"/>
          <w:lang w:val="en-GB"/>
        </w:rPr>
        <w:t xml:space="preserve">. </w:t>
      </w:r>
      <w:r w:rsidRPr="3B1E6644" w:rsidR="544C26F0">
        <w:rPr>
          <w:rFonts w:ascii="Arial Nova" w:hAnsi="Arial Nova" w:eastAsia="Arial Nova" w:cs="Arial Nova"/>
          <w:noProof w:val="0"/>
          <w:sz w:val="24"/>
          <w:szCs w:val="24"/>
          <w:lang w:val="en-GB"/>
        </w:rPr>
        <w:t>The topics are based on session quality and the four components that make up the therapeutic relationship.</w:t>
      </w:r>
    </w:p>
    <w:p xmlns:wp14="http://schemas.microsoft.com/office/word/2010/wordml" w:rsidP="3B1E6644" wp14:paraId="40B4F3E2" wp14:textId="251C977A">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This article was written by four authors, named Alberto Stefana, Paolo </w:t>
      </w:r>
      <w:r w:rsidRPr="3B1E6644" w:rsidR="544C26F0">
        <w:rPr>
          <w:rFonts w:ascii="Arial Nova" w:hAnsi="Arial Nova" w:eastAsia="Arial Nova" w:cs="Arial Nova"/>
          <w:noProof w:val="0"/>
          <w:sz w:val="24"/>
          <w:szCs w:val="24"/>
          <w:lang w:val="en-GB"/>
        </w:rPr>
        <w:t>Fusar</w:t>
      </w:r>
      <w:r w:rsidRPr="3B1E6644" w:rsidR="544C26F0">
        <w:rPr>
          <w:rFonts w:ascii="Arial Nova" w:hAnsi="Arial Nova" w:eastAsia="Arial Nova" w:cs="Arial Nova"/>
          <w:noProof w:val="0"/>
          <w:sz w:val="24"/>
          <w:szCs w:val="24"/>
          <w:lang w:val="en-GB"/>
        </w:rPr>
        <w:t>, Edward Vieta and Eric. A. Youngstrom.</w:t>
      </w:r>
    </w:p>
    <w:p xmlns:wp14="http://schemas.microsoft.com/office/word/2010/wordml" w:rsidP="3B1E6644" wp14:paraId="276662E2" wp14:textId="45D4EE43">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I will begin by introducing the four components and give a brief description about what they are and how they contribute to the therapeutic, in session process.</w:t>
      </w:r>
    </w:p>
    <w:p xmlns:wp14="http://schemas.microsoft.com/office/word/2010/wordml" w:rsidP="3B1E6644" wp14:paraId="2B850E44" wp14:textId="3C3AB08A">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The first component is the working alliance, this alone concentrates on the cognitive side of therapy relating to goal setting and tasks, however attached to the working alliance is also the bond alliance which pertains to the emotions, which focuses on the emotional safety that’s needed for a healthy outcome within therapy.</w:t>
      </w:r>
      <w:r w:rsidRPr="3B1E6644" w:rsidR="30B256D8">
        <w:rPr>
          <w:rFonts w:ascii="Arial Nova" w:hAnsi="Arial Nova" w:eastAsia="Arial Nova" w:cs="Arial Nova"/>
          <w:noProof w:val="0"/>
          <w:sz w:val="24"/>
          <w:szCs w:val="24"/>
          <w:lang w:val="en-GB"/>
        </w:rPr>
        <w:t xml:space="preserve"> </w:t>
      </w:r>
      <w:r w:rsidRPr="3B1E6644" w:rsidR="544C26F0">
        <w:rPr>
          <w:rFonts w:ascii="Arial Nova" w:hAnsi="Arial Nova" w:eastAsia="Arial Nova" w:cs="Arial Nova"/>
          <w:noProof w:val="0"/>
          <w:sz w:val="24"/>
          <w:szCs w:val="24"/>
          <w:lang w:val="en-GB"/>
        </w:rPr>
        <w:t xml:space="preserve">The second </w:t>
      </w:r>
      <w:r w:rsidRPr="3B1E6644" w:rsidR="544C26F0">
        <w:rPr>
          <w:rFonts w:ascii="Arial Nova" w:hAnsi="Arial Nova" w:eastAsia="Arial Nova" w:cs="Arial Nova"/>
          <w:noProof w:val="0"/>
          <w:sz w:val="24"/>
          <w:szCs w:val="24"/>
          <w:lang w:val="en-GB"/>
        </w:rPr>
        <w:t>component</w:t>
      </w:r>
      <w:r w:rsidRPr="3B1E6644" w:rsidR="544C26F0">
        <w:rPr>
          <w:rFonts w:ascii="Arial Nova" w:hAnsi="Arial Nova" w:eastAsia="Arial Nova" w:cs="Arial Nova"/>
          <w:noProof w:val="0"/>
          <w:sz w:val="24"/>
          <w:szCs w:val="24"/>
          <w:lang w:val="en-GB"/>
        </w:rPr>
        <w:t xml:space="preserve"> is the positive effect reaction which covers respect, appreciation, and care, highlighting happiness when attending sessions.</w:t>
      </w:r>
      <w:r w:rsidRPr="3B1E6644" w:rsidR="695D418A">
        <w:rPr>
          <w:rFonts w:ascii="Arial Nova" w:hAnsi="Arial Nova" w:eastAsia="Arial Nova" w:cs="Arial Nova"/>
          <w:noProof w:val="0"/>
          <w:sz w:val="24"/>
          <w:szCs w:val="24"/>
          <w:lang w:val="en-GB"/>
        </w:rPr>
        <w:t xml:space="preserve"> </w:t>
      </w:r>
      <w:r w:rsidRPr="3B1E6644" w:rsidR="544C26F0">
        <w:rPr>
          <w:rFonts w:ascii="Arial Nova" w:hAnsi="Arial Nova" w:eastAsia="Arial Nova" w:cs="Arial Nova"/>
          <w:noProof w:val="0"/>
          <w:sz w:val="24"/>
          <w:szCs w:val="24"/>
          <w:lang w:val="en-GB"/>
        </w:rPr>
        <w:t>The</w:t>
      </w:r>
      <w:r w:rsidRPr="3B1E6644" w:rsidR="3F695A22">
        <w:rPr>
          <w:rFonts w:ascii="Arial Nova" w:hAnsi="Arial Nova" w:eastAsia="Arial Nova" w:cs="Arial Nova"/>
          <w:noProof w:val="0"/>
          <w:sz w:val="24"/>
          <w:szCs w:val="24"/>
          <w:lang w:val="en-GB"/>
        </w:rPr>
        <w:t xml:space="preserve"> third and</w:t>
      </w:r>
      <w:r w:rsidRPr="3B1E6644" w:rsidR="544C26F0">
        <w:rPr>
          <w:rFonts w:ascii="Arial Nova" w:hAnsi="Arial Nova" w:eastAsia="Arial Nova" w:cs="Arial Nova"/>
          <w:noProof w:val="0"/>
          <w:sz w:val="24"/>
          <w:szCs w:val="24"/>
          <w:lang w:val="en-GB"/>
        </w:rPr>
        <w:t xml:space="preserve"> fourth </w:t>
      </w:r>
      <w:r w:rsidRPr="3B1E6644" w:rsidR="544C26F0">
        <w:rPr>
          <w:rFonts w:ascii="Arial Nova" w:hAnsi="Arial Nova" w:eastAsia="Arial Nova" w:cs="Arial Nova"/>
          <w:noProof w:val="0"/>
          <w:sz w:val="24"/>
          <w:szCs w:val="24"/>
          <w:lang w:val="en-GB"/>
        </w:rPr>
        <w:t>component</w:t>
      </w:r>
      <w:r w:rsidRPr="3B1E6644" w:rsidR="25B478E5">
        <w:rPr>
          <w:rFonts w:ascii="Arial Nova" w:hAnsi="Arial Nova" w:eastAsia="Arial Nova" w:cs="Arial Nova"/>
          <w:noProof w:val="0"/>
          <w:sz w:val="24"/>
          <w:szCs w:val="24"/>
          <w:lang w:val="en-GB"/>
        </w:rPr>
        <w:t>s</w:t>
      </w:r>
      <w:r w:rsidRPr="3B1E6644" w:rsidR="67D37143">
        <w:rPr>
          <w:rFonts w:ascii="Arial Nova" w:hAnsi="Arial Nova" w:eastAsia="Arial Nova" w:cs="Arial Nova"/>
          <w:noProof w:val="0"/>
          <w:sz w:val="24"/>
          <w:szCs w:val="24"/>
          <w:lang w:val="en-GB"/>
        </w:rPr>
        <w:t xml:space="preserve"> are</w:t>
      </w:r>
      <w:r w:rsidRPr="3B1E6644" w:rsidR="544C26F0">
        <w:rPr>
          <w:rFonts w:ascii="Arial Nova" w:hAnsi="Arial Nova" w:eastAsia="Arial Nova" w:cs="Arial Nova"/>
          <w:noProof w:val="0"/>
          <w:sz w:val="24"/>
          <w:szCs w:val="24"/>
          <w:lang w:val="en-GB"/>
        </w:rPr>
        <w:t>,</w:t>
      </w:r>
      <w:r w:rsidRPr="3B1E6644" w:rsidR="544C26F0">
        <w:rPr>
          <w:rFonts w:ascii="Arial Nova" w:hAnsi="Arial Nova" w:eastAsia="Arial Nova" w:cs="Arial Nova"/>
          <w:noProof w:val="0"/>
          <w:sz w:val="24"/>
          <w:szCs w:val="24"/>
          <w:lang w:val="en-GB"/>
        </w:rPr>
        <w:t xml:space="preserve"> the negative effect reaction, which delves into the feeling of worry, shame, and fear, of being judged causing a withdrawal reaction, expecting the worse, that the client may not reach the desired end goal in therapy.</w:t>
      </w:r>
      <w:r w:rsidRPr="3B1E6644" w:rsidR="1C0A5FFD">
        <w:rPr>
          <w:rFonts w:ascii="Arial Nova" w:hAnsi="Arial Nova" w:eastAsia="Arial Nova" w:cs="Arial Nova"/>
          <w:noProof w:val="0"/>
          <w:sz w:val="24"/>
          <w:szCs w:val="24"/>
          <w:lang w:val="en-GB"/>
        </w:rPr>
        <w:t xml:space="preserve"> </w:t>
      </w:r>
      <w:r w:rsidRPr="3B1E6644" w:rsidR="544C26F0">
        <w:rPr>
          <w:rFonts w:ascii="Arial Nova" w:hAnsi="Arial Nova" w:eastAsia="Arial Nova" w:cs="Arial Nova"/>
          <w:noProof w:val="0"/>
          <w:sz w:val="24"/>
          <w:szCs w:val="24"/>
          <w:lang w:val="en-GB"/>
        </w:rPr>
        <w:t>It is important to highlight that these four components work together to create the desired outcome in session.</w:t>
      </w:r>
    </w:p>
    <w:p xmlns:wp14="http://schemas.microsoft.com/office/word/2010/wordml" w:rsidP="3B1E6644" wp14:paraId="63427D0A" wp14:textId="2743B9F9">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The sample </w:t>
      </w:r>
      <w:r w:rsidRPr="3B1E6644" w:rsidR="544C26F0">
        <w:rPr>
          <w:rFonts w:ascii="Arial Nova" w:hAnsi="Arial Nova" w:eastAsia="Arial Nova" w:cs="Arial Nova"/>
          <w:noProof w:val="0"/>
          <w:sz w:val="24"/>
          <w:szCs w:val="24"/>
          <w:lang w:val="en-GB"/>
        </w:rPr>
        <w:t>comprised</w:t>
      </w:r>
      <w:r w:rsidRPr="3B1E6644" w:rsidR="544C26F0">
        <w:rPr>
          <w:rFonts w:ascii="Arial Nova" w:hAnsi="Arial Nova" w:eastAsia="Arial Nova" w:cs="Arial Nova"/>
          <w:noProof w:val="0"/>
          <w:sz w:val="24"/>
          <w:szCs w:val="24"/>
          <w:lang w:val="en-GB"/>
        </w:rPr>
        <w:t xml:space="preserve"> of seven hundred adult patients who were undergoing psychotherapy as individuals, each adult was recruited and decided to take part in an online study, an evaluation was produced from their most recent therapy session, looking through the lens of the patient not the therapist.</w:t>
      </w:r>
    </w:p>
    <w:p xmlns:wp14="http://schemas.microsoft.com/office/word/2010/wordml" w:rsidP="3B1E6644" wp14:paraId="236F7E88" wp14:textId="17F9C23D">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Self-report measures explored the main elements of the therapeutic relationship which gave a validated insight when examining the results.</w:t>
      </w:r>
    </w:p>
    <w:p xmlns:wp14="http://schemas.microsoft.com/office/word/2010/wordml" w:rsidP="3B1E6644" wp14:paraId="48B723BD" wp14:textId="3E299A57">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This article is a quantitative research study focusing on the patients perspective, giving clarity to the readers over the process of a quality session outcome, the study asks the question of how do the four components relate to each other, are they helpful for the clients and most importantly, how do they feel about the therapy.</w:t>
      </w:r>
    </w:p>
    <w:p xmlns:wp14="http://schemas.microsoft.com/office/word/2010/wordml" w:rsidP="3B1E6644" wp14:paraId="670CD5A1" wp14:textId="6042E59F">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Looking at the theoretical background, psychotherapy focuses on the relationship bond between client and therapist, which is one of the strongest predictors for the outcome.</w:t>
      </w:r>
    </w:p>
    <w:p xmlns:wp14="http://schemas.microsoft.com/office/word/2010/wordml" w:rsidP="3B1E6644" wp14:paraId="38022DDB" wp14:textId="04329F10">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Delving into the </w:t>
      </w:r>
      <w:r w:rsidRPr="3B1E6644" w:rsidR="544C26F0">
        <w:rPr>
          <w:rFonts w:ascii="Arial Nova" w:hAnsi="Arial Nova" w:eastAsia="Arial Nova" w:cs="Arial Nova"/>
          <w:noProof w:val="0"/>
          <w:sz w:val="24"/>
          <w:szCs w:val="24"/>
          <w:lang w:val="en-GB"/>
        </w:rPr>
        <w:t>methodology</w:t>
      </w:r>
      <w:r w:rsidRPr="3B1E6644" w:rsidR="544C26F0">
        <w:rPr>
          <w:rFonts w:ascii="Arial Nova" w:hAnsi="Arial Nova" w:eastAsia="Arial Nova" w:cs="Arial Nova"/>
          <w:noProof w:val="0"/>
          <w:sz w:val="24"/>
          <w:szCs w:val="24"/>
          <w:lang w:val="en-GB"/>
        </w:rPr>
        <w:t xml:space="preserve"> of this study, with a sample size of seven hundred adult patients from the US were used, the design was a cross- sectional online self-report with data collected from the recent sessions. </w:t>
      </w:r>
    </w:p>
    <w:p xmlns:wp14="http://schemas.microsoft.com/office/word/2010/wordml" w:rsidP="3B1E6644" wp14:paraId="75ED56DF" wp14:textId="54E00A8D">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The measures used was the working alliance inventory, which consisted of a twelve item self-report measure designed to examine the quality of the working alliance between the patient and therapist, by using the Bordin’s theoretical model. The scale is made up of three sub scales consisting of four items, the agreement on goals, the agreement on tasks and an effective bond between both patient and therapist, a Likert scale was used with items ranging from zero (not at all) to five (completely), the higher the scores the stronger the alliance. </w:t>
      </w:r>
    </w:p>
    <w:p xmlns:wp14="http://schemas.microsoft.com/office/word/2010/wordml" w:rsidP="3B1E6644" wp14:paraId="0AB80AEC" wp14:textId="26C020F4">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 The real relationship inventory, which consisted of an eight item self-report measure exploring the patients understanding of the real relationship with their therapist, consisting of genuineness and an authentic connection between both parties. This was broken down into two sub scales, realism and genuineness, </w:t>
      </w:r>
      <w:r w:rsidRPr="3B1E6644" w:rsidR="544C26F0">
        <w:rPr>
          <w:rFonts w:ascii="Arial Nova" w:hAnsi="Arial Nova" w:eastAsia="Arial Nova" w:cs="Arial Nova"/>
          <w:noProof w:val="0"/>
          <w:sz w:val="24"/>
          <w:szCs w:val="24"/>
          <w:lang w:val="en-GB"/>
        </w:rPr>
        <w:t>comprised</w:t>
      </w:r>
      <w:r w:rsidRPr="3B1E6644" w:rsidR="544C26F0">
        <w:rPr>
          <w:rFonts w:ascii="Arial Nova" w:hAnsi="Arial Nova" w:eastAsia="Arial Nova" w:cs="Arial Nova"/>
          <w:noProof w:val="0"/>
          <w:sz w:val="24"/>
          <w:szCs w:val="24"/>
          <w:lang w:val="en-GB"/>
        </w:rPr>
        <w:t xml:space="preserve"> of four items, this time using a five-point Likert scale from one (strongly disagree) to five (strongly agree), the higher the scores the stronger the real relationship.</w:t>
      </w:r>
    </w:p>
    <w:p xmlns:wp14="http://schemas.microsoft.com/office/word/2010/wordml" w:rsidP="3B1E6644" wp14:paraId="51A9E59C" wp14:textId="3BAFD081">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An in-session patient effective reactions questionnaire is an eight item self-report measure examining the patients emotional and effective reactions towards the therapist during their session. The scale is broken down into two sub scales, the positive effect and the negative effect, both consisting of four items again using the five-point Likert scale, this time ranging from zero (not at all) to four (Very true). The positive effect subscale recorded feelings of safety, comfort and emotional closeness and the negative effect subscale examined the emotions of shame, fear and worry over the ability to be helped by the therapist. </w:t>
      </w:r>
    </w:p>
    <w:p xmlns:wp14="http://schemas.microsoft.com/office/word/2010/wordml" w:rsidP="3B1E6644" wp14:paraId="3757FFA3" wp14:textId="305F8223">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Finally, the session evaluation scale, this is a five item self-report measuring the patient’s </w:t>
      </w:r>
      <w:r w:rsidRPr="3B1E6644" w:rsidR="544C26F0">
        <w:rPr>
          <w:rFonts w:ascii="Arial Nova" w:hAnsi="Arial Nova" w:eastAsia="Arial Nova" w:cs="Arial Nova"/>
          <w:noProof w:val="0"/>
          <w:sz w:val="24"/>
          <w:szCs w:val="24"/>
          <w:lang w:val="en-GB"/>
        </w:rPr>
        <w:t>perception</w:t>
      </w:r>
      <w:r w:rsidRPr="3B1E6644" w:rsidR="544C26F0">
        <w:rPr>
          <w:rFonts w:ascii="Arial Nova" w:hAnsi="Arial Nova" w:eastAsia="Arial Nova" w:cs="Arial Nova"/>
          <w:noProof w:val="0"/>
          <w:sz w:val="24"/>
          <w:szCs w:val="24"/>
          <w:lang w:val="en-GB"/>
        </w:rPr>
        <w:t xml:space="preserve"> of the quality and effectiveness of the therapy session. There were four items which rated on another five-point Likert scale, one (strongly disagree) to five (strongly agree), which explored the satisfaction and helpfulness of the therapy session. A further fifth item evaluated the session effectiveness using the same scale to one (</w:t>
      </w:r>
      <w:r w:rsidRPr="3B1E6644" w:rsidR="544C26F0">
        <w:rPr>
          <w:rFonts w:ascii="Arial Nova" w:hAnsi="Arial Nova" w:eastAsia="Arial Nova" w:cs="Arial Nova"/>
          <w:noProof w:val="0"/>
          <w:sz w:val="24"/>
          <w:szCs w:val="24"/>
          <w:lang w:val="en-GB"/>
        </w:rPr>
        <w:t>very effective</w:t>
      </w:r>
      <w:r w:rsidRPr="3B1E6644" w:rsidR="544C26F0">
        <w:rPr>
          <w:rFonts w:ascii="Arial Nova" w:hAnsi="Arial Nova" w:eastAsia="Arial Nova" w:cs="Arial Nova"/>
          <w:noProof w:val="0"/>
          <w:sz w:val="24"/>
          <w:szCs w:val="24"/>
          <w:lang w:val="en-GB"/>
        </w:rPr>
        <w:t xml:space="preserve">) to five (ineffective). The higher the scores </w:t>
      </w:r>
      <w:r w:rsidRPr="3B1E6644" w:rsidR="544C26F0">
        <w:rPr>
          <w:rFonts w:ascii="Arial Nova" w:hAnsi="Arial Nova" w:eastAsia="Arial Nova" w:cs="Arial Nova"/>
          <w:noProof w:val="0"/>
          <w:sz w:val="24"/>
          <w:szCs w:val="24"/>
          <w:lang w:val="en-GB"/>
        </w:rPr>
        <w:t>indicating</w:t>
      </w:r>
      <w:r w:rsidRPr="3B1E6644" w:rsidR="544C26F0">
        <w:rPr>
          <w:rFonts w:ascii="Arial Nova" w:hAnsi="Arial Nova" w:eastAsia="Arial Nova" w:cs="Arial Nova"/>
          <w:noProof w:val="0"/>
          <w:sz w:val="24"/>
          <w:szCs w:val="24"/>
          <w:lang w:val="en-GB"/>
        </w:rPr>
        <w:t xml:space="preserve"> a more positive session evaluation.</w:t>
      </w:r>
    </w:p>
    <w:p xmlns:wp14="http://schemas.microsoft.com/office/word/2010/wordml" w:rsidP="3B1E6644" wp14:paraId="0F82B64C" wp14:textId="3C8BCF46">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The study designs used to </w:t>
      </w:r>
      <w:r w:rsidRPr="3B1E6644" w:rsidR="544C26F0">
        <w:rPr>
          <w:rFonts w:ascii="Arial Nova" w:hAnsi="Arial Nova" w:eastAsia="Arial Nova" w:cs="Arial Nova"/>
          <w:noProof w:val="0"/>
          <w:sz w:val="24"/>
          <w:szCs w:val="24"/>
          <w:lang w:val="en-GB"/>
        </w:rPr>
        <w:t>determine</w:t>
      </w:r>
      <w:r w:rsidRPr="3B1E6644" w:rsidR="544C26F0">
        <w:rPr>
          <w:rFonts w:ascii="Arial Nova" w:hAnsi="Arial Nova" w:eastAsia="Arial Nova" w:cs="Arial Nova"/>
          <w:noProof w:val="0"/>
          <w:sz w:val="24"/>
          <w:szCs w:val="24"/>
          <w:lang w:val="en-GB"/>
        </w:rPr>
        <w:t xml:space="preserve"> the results was a correlation, an exploratory factor analysis and a multiple regression scale. </w:t>
      </w:r>
    </w:p>
    <w:p xmlns:wp14="http://schemas.microsoft.com/office/word/2010/wordml" w:rsidP="3B1E6644" wp14:paraId="69D26907" wp14:textId="7D003920">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The results showed that the working alliance, real relationship, and the positive effect reaction was positively correlated through the lens of the client, while the negative effect reaction was negatively correlated.</w:t>
      </w:r>
    </w:p>
    <w:p xmlns:wp14="http://schemas.microsoft.com/office/word/2010/wordml" w:rsidP="3B1E6644" wp14:paraId="3288BBB4" wp14:textId="0327689F">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This study had two influential frameworks, the first consisting of </w:t>
      </w:r>
      <w:r w:rsidRPr="3B1E6644" w:rsidR="544C26F0">
        <w:rPr>
          <w:rFonts w:ascii="Arial Nova" w:hAnsi="Arial Nova" w:eastAsia="Arial Nova" w:cs="Arial Nova"/>
          <w:noProof w:val="0"/>
          <w:sz w:val="24"/>
          <w:szCs w:val="24"/>
          <w:lang w:val="en-GB"/>
        </w:rPr>
        <w:t>Wompold’s</w:t>
      </w:r>
      <w:r w:rsidRPr="3B1E6644" w:rsidR="544C26F0">
        <w:rPr>
          <w:rFonts w:ascii="Arial Nova" w:hAnsi="Arial Nova" w:eastAsia="Arial Nova" w:cs="Arial Nova"/>
          <w:noProof w:val="0"/>
          <w:sz w:val="24"/>
          <w:szCs w:val="24"/>
          <w:lang w:val="en-GB"/>
        </w:rPr>
        <w:t xml:space="preserve"> contextual and common factors model this model argues that therapy had a better outcome when working through a shared understanding of issues, with the hope of change occurring, along with a genuine caring relationship, using techniques that suit the client undergoing therapy.</w:t>
      </w:r>
    </w:p>
    <w:p xmlns:wp14="http://schemas.microsoft.com/office/word/2010/wordml" w:rsidP="3B1E6644" wp14:paraId="6F00F1DA" wp14:textId="53C3EB31">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The second model used was Gelso’s Tripartite model of the therapeutic relationship, this model explores the working alliance, consisting of goal setting and tasks, while including the bond alliance which focuses on emotions, pertaining to the real relationship regarding genuineness and realism of the situation in regards to the real relationship component. Evidence implies that this model has a prediction of twenty seven percent of the variance within the session’s outcome.</w:t>
      </w:r>
    </w:p>
    <w:p xmlns:wp14="http://schemas.microsoft.com/office/word/2010/wordml" w:rsidP="3B1E6644" wp14:paraId="458C9FFF" wp14:textId="31C83E21">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There is supported empirical evidence </w:t>
      </w:r>
      <w:r w:rsidRPr="3B1E6644" w:rsidR="544C26F0">
        <w:rPr>
          <w:rFonts w:ascii="Arial Nova" w:hAnsi="Arial Nova" w:eastAsia="Arial Nova" w:cs="Arial Nova"/>
          <w:noProof w:val="0"/>
          <w:sz w:val="24"/>
          <w:szCs w:val="24"/>
          <w:lang w:val="en-GB"/>
        </w:rPr>
        <w:t>pertaining to</w:t>
      </w:r>
      <w:r w:rsidRPr="3B1E6644" w:rsidR="544C26F0">
        <w:rPr>
          <w:rFonts w:ascii="Arial Nova" w:hAnsi="Arial Nova" w:eastAsia="Arial Nova" w:cs="Arial Nova"/>
          <w:noProof w:val="0"/>
          <w:sz w:val="24"/>
          <w:szCs w:val="24"/>
          <w:lang w:val="en-GB"/>
        </w:rPr>
        <w:t xml:space="preserve"> the significance of these common factors throughout the two models which is crucial across the variations of the different therapeutic approaches.</w:t>
      </w:r>
    </w:p>
    <w:p xmlns:wp14="http://schemas.microsoft.com/office/word/2010/wordml" w:rsidP="3B1E6644" wp14:paraId="55185225" wp14:textId="6A629E5F">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By researching these models and factoring in the patients perspective, this represents an opportunity to explore the understanding of the therapeutic relationship by the feedback directly from the patient, as it stands most studies conducted are based on the view from the therapist, this is where the research within this article gives hope for future research to be conducted from all aspects throughout the therapy process.</w:t>
      </w:r>
    </w:p>
    <w:p xmlns:wp14="http://schemas.microsoft.com/office/word/2010/wordml" w:rsidP="3B1E6644" wp14:paraId="4265249A" wp14:textId="71A068B8">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A regression model was used to predict the session outcome by using all four components, which showed the results of thirty percent of the variance in therapy session outcome, with the working alliance being the strongest predictor, however the contribution of the other components worked individually while relating to each other. Showing that although the alliance was the </w:t>
      </w:r>
      <w:r w:rsidRPr="3B1E6644" w:rsidR="544C26F0">
        <w:rPr>
          <w:rFonts w:ascii="Arial Nova" w:hAnsi="Arial Nova" w:eastAsia="Arial Nova" w:cs="Arial Nova"/>
          <w:noProof w:val="0"/>
          <w:sz w:val="24"/>
          <w:szCs w:val="24"/>
          <w:lang w:val="en-GB"/>
        </w:rPr>
        <w:t>central component</w:t>
      </w:r>
      <w:r w:rsidRPr="3B1E6644" w:rsidR="544C26F0">
        <w:rPr>
          <w:rFonts w:ascii="Arial Nova" w:hAnsi="Arial Nova" w:eastAsia="Arial Nova" w:cs="Arial Nova"/>
          <w:noProof w:val="0"/>
          <w:sz w:val="24"/>
          <w:szCs w:val="24"/>
          <w:lang w:val="en-GB"/>
        </w:rPr>
        <w:t>, it was not sufficient on its own.</w:t>
      </w:r>
    </w:p>
    <w:p xmlns:wp14="http://schemas.microsoft.com/office/word/2010/wordml" w:rsidP="3B1E6644" wp14:paraId="28F8D2E3" wp14:textId="0F4AEF76">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The way that the components relate to each other, are shown in the correlations, yet the four components </w:t>
      </w:r>
      <w:r w:rsidRPr="3B1E6644" w:rsidR="544C26F0">
        <w:rPr>
          <w:rFonts w:ascii="Arial Nova" w:hAnsi="Arial Nova" w:eastAsia="Arial Nova" w:cs="Arial Nova"/>
          <w:noProof w:val="0"/>
          <w:sz w:val="24"/>
          <w:szCs w:val="24"/>
          <w:lang w:val="en-GB"/>
        </w:rPr>
        <w:t>remain</w:t>
      </w:r>
      <w:r w:rsidRPr="3B1E6644" w:rsidR="544C26F0">
        <w:rPr>
          <w:rFonts w:ascii="Arial Nova" w:hAnsi="Arial Nova" w:eastAsia="Arial Nova" w:cs="Arial Nova"/>
          <w:noProof w:val="0"/>
          <w:sz w:val="24"/>
          <w:szCs w:val="24"/>
          <w:lang w:val="en-GB"/>
        </w:rPr>
        <w:t xml:space="preserve"> even after controlling for the treatment length, showing that this is a network of relational processes instead of the components being a singular independent dimension.</w:t>
      </w:r>
    </w:p>
    <w:p xmlns:wp14="http://schemas.microsoft.com/office/word/2010/wordml" w:rsidP="3B1E6644" wp14:paraId="738FC67A" wp14:textId="02BD3DB8">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For the factor analysis , the four components worked and merged together showing findings of the bond dimension regarding emotions of the alliance was clustered with the positive effect, the bond items consist of feelings such as care, respect and appreciation and for the cognitive factor comes the goal and task items, which showed the separation of how the components work together, which explored the idea that the alliance is a unified construct within therapy session and quality outcome.</w:t>
      </w:r>
    </w:p>
    <w:p xmlns:wp14="http://schemas.microsoft.com/office/word/2010/wordml" w:rsidP="3B1E6644" wp14:paraId="78B44756" wp14:textId="27A7A9BF">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The key findings within this study shows that the working alliance component was the strongest, with the real relationship component tailing close behind being another strong indicator, and following close thereafter was the positive effect reaction component, which was considered moderate in comparison and finally coming in last was the negative effect reaction component showing the poorest effect however scoring slightly higher within the design. The correlations were statistically strong being theoretically meaningful.</w:t>
      </w:r>
    </w:p>
    <w:p xmlns:wp14="http://schemas.microsoft.com/office/word/2010/wordml" w:rsidP="3B1E6644" wp14:paraId="65212157" wp14:textId="17093F05">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The fundamental component of psychotherapy is the patient and therapists relationship, this is vital when considering mental health, which is where the four components come into play, it accounts for approximately fifteen percent of the variance in adult psychotherapy outcomes, the contribution of the patient equates to thirty percent and the therapist makes up a seven percent with the treatment methods ranging between the scores of zero to ten percent. </w:t>
      </w:r>
    </w:p>
    <w:p xmlns:wp14="http://schemas.microsoft.com/office/word/2010/wordml" w:rsidP="3B1E6644" wp14:paraId="2F8044B5" wp14:textId="7D78C166">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Out of the seven hundred participants who took part in the study, it was noted that seventy percent were receiving treatment through a private practice, eleven percent were receiving treatment through the public health institutions, a further ten percent within other mental health organizations and for the remaining nine percent was made up of counselling centres located within university. </w:t>
      </w:r>
    </w:p>
    <w:p xmlns:wp14="http://schemas.microsoft.com/office/word/2010/wordml" w:rsidP="3B1E6644" wp14:paraId="79A6998A" wp14:textId="1AB26F7B">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The demographic information showed that females made up eighty one percent of the sample size and results showed that eighty four percent out of the seven hundred participants, were previously diagnosed with at least one psychiatric ailment such as anxiety and depression being the most prevalent.</w:t>
      </w:r>
    </w:p>
    <w:p xmlns:wp14="http://schemas.microsoft.com/office/word/2010/wordml" w:rsidP="3B1E6644" wp14:paraId="0D6F5AC8" wp14:textId="6779AFE3">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From the results that were recorded within this study an additional correlation analyses was accounted for by the significant variability in treatment length regarding the samples taken, results showed that the analyses along with the treatment length </w:t>
      </w:r>
      <w:r w:rsidRPr="3B1E6644" w:rsidR="544C26F0">
        <w:rPr>
          <w:rFonts w:ascii="Arial Nova" w:hAnsi="Arial Nova" w:eastAsia="Arial Nova" w:cs="Arial Nova"/>
          <w:noProof w:val="0"/>
          <w:sz w:val="24"/>
          <w:szCs w:val="24"/>
          <w:lang w:val="en-GB"/>
        </w:rPr>
        <w:t>partialed</w:t>
      </w:r>
      <w:r w:rsidRPr="3B1E6644" w:rsidR="544C26F0">
        <w:rPr>
          <w:rFonts w:ascii="Arial Nova" w:hAnsi="Arial Nova" w:eastAsia="Arial Nova" w:cs="Arial Nova"/>
          <w:noProof w:val="0"/>
          <w:sz w:val="24"/>
          <w:szCs w:val="24"/>
          <w:lang w:val="en-GB"/>
        </w:rPr>
        <w:t xml:space="preserve"> out, indicating that treatment length does not significantly influence the relationship of the components when considering the therapeutic relationship.</w:t>
      </w:r>
    </w:p>
    <w:p xmlns:wp14="http://schemas.microsoft.com/office/word/2010/wordml" w:rsidP="3B1E6644" wp14:paraId="62B8C79B" wp14:textId="70E2BECF">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Through close attention it was </w:t>
      </w:r>
      <w:r w:rsidRPr="3B1E6644" w:rsidR="544C26F0">
        <w:rPr>
          <w:rFonts w:ascii="Arial Nova" w:hAnsi="Arial Nova" w:eastAsia="Arial Nova" w:cs="Arial Nova"/>
          <w:noProof w:val="0"/>
          <w:sz w:val="24"/>
          <w:szCs w:val="24"/>
          <w:lang w:val="en-GB"/>
        </w:rPr>
        <w:t>evident</w:t>
      </w:r>
      <w:r w:rsidRPr="3B1E6644" w:rsidR="544C26F0">
        <w:rPr>
          <w:rFonts w:ascii="Arial Nova" w:hAnsi="Arial Nova" w:eastAsia="Arial Nova" w:cs="Arial Nova"/>
          <w:noProof w:val="0"/>
          <w:sz w:val="24"/>
          <w:szCs w:val="24"/>
          <w:lang w:val="en-GB"/>
        </w:rPr>
        <w:t xml:space="preserve"> that there were implications to this study, the main theoretical implication thought by the authors proposed that, the working alliance joined with the alliance bond and the emotional connection with cognitive agreement, should be considered distinct constructs. </w:t>
      </w:r>
    </w:p>
    <w:p xmlns:wp14="http://schemas.microsoft.com/office/word/2010/wordml" w:rsidP="3B1E6644" wp14:paraId="63A0232F" wp14:textId="5BE0411A">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This should be viewed by therapists that the quality of the therapy session cannot rely on technique, task and goal setting alone, the clients need stability in feeling emotionally understood and to feel they are being cared for, this creates a solid foundation towards the success of the outcome.</w:t>
      </w:r>
    </w:p>
    <w:p xmlns:wp14="http://schemas.microsoft.com/office/word/2010/wordml" w:rsidP="3B1E6644" wp14:paraId="3207E30A" wp14:textId="57F39E2F">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This study also explored the clinical implications </w:t>
      </w:r>
      <w:r w:rsidRPr="3B1E6644" w:rsidR="544C26F0">
        <w:rPr>
          <w:rFonts w:ascii="Arial Nova" w:hAnsi="Arial Nova" w:eastAsia="Arial Nova" w:cs="Arial Nova"/>
          <w:noProof w:val="0"/>
          <w:sz w:val="24"/>
          <w:szCs w:val="24"/>
          <w:lang w:val="en-GB"/>
        </w:rPr>
        <w:t>pertaining to</w:t>
      </w:r>
      <w:r w:rsidRPr="3B1E6644" w:rsidR="544C26F0">
        <w:rPr>
          <w:rFonts w:ascii="Arial Nova" w:hAnsi="Arial Nova" w:eastAsia="Arial Nova" w:cs="Arial Nova"/>
          <w:noProof w:val="0"/>
          <w:sz w:val="24"/>
          <w:szCs w:val="24"/>
          <w:lang w:val="en-GB"/>
        </w:rPr>
        <w:t xml:space="preserve"> therapy, such as the therapist attending and noticing the emotional reactions that their clients portray when in session.</w:t>
      </w:r>
    </w:p>
    <w:p xmlns:wp14="http://schemas.microsoft.com/office/word/2010/wordml" w:rsidP="3B1E6644" wp14:paraId="14EAED61" wp14:textId="5AE6D108">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Although there are negative feelings that the clients may experience and may not be entirely harmful, these feelings need close attention paid and held by using a strong alliance consisting of both working and bond. </w:t>
      </w:r>
    </w:p>
    <w:p xmlns:wp14="http://schemas.microsoft.com/office/word/2010/wordml" w:rsidP="3B1E6644" wp14:paraId="38BBD258" wp14:textId="25F24BA3">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This is where the positive effect reaction </w:t>
      </w:r>
      <w:r w:rsidRPr="3B1E6644" w:rsidR="544C26F0">
        <w:rPr>
          <w:rFonts w:ascii="Arial Nova" w:hAnsi="Arial Nova" w:eastAsia="Arial Nova" w:cs="Arial Nova"/>
          <w:noProof w:val="0"/>
          <w:sz w:val="24"/>
          <w:szCs w:val="24"/>
          <w:lang w:val="en-GB"/>
        </w:rPr>
        <w:t>component</w:t>
      </w:r>
      <w:r w:rsidRPr="3B1E6644" w:rsidR="544C26F0">
        <w:rPr>
          <w:rFonts w:ascii="Arial Nova" w:hAnsi="Arial Nova" w:eastAsia="Arial Nova" w:cs="Arial Nova"/>
          <w:noProof w:val="0"/>
          <w:sz w:val="24"/>
          <w:szCs w:val="24"/>
          <w:lang w:val="en-GB"/>
        </w:rPr>
        <w:t xml:space="preserve"> comes into play, as it can function as a barrier for the impact of negative emotion, by paying close attention to the clients experience within the session, could aid a better-quality outcome within the therapy session.</w:t>
      </w:r>
    </w:p>
    <w:p xmlns:wp14="http://schemas.microsoft.com/office/word/2010/wordml" w:rsidP="3B1E6644" wp14:paraId="7634B4A0" wp14:textId="2A4A678C">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One of the issues within this study that sets limitations, is the design being cross-sectional, as there are no observer or therapist ratings, this was a self-report sample, while the views of the patients are valid, it should be considered for future research that a multi-perspective and longitudinal research study is needed, to gain the understanding and perspective from all parties.</w:t>
      </w:r>
    </w:p>
    <w:p xmlns:wp14="http://schemas.microsoft.com/office/word/2010/wordml" w:rsidP="3B1E6644" wp14:paraId="75BD2B99" wp14:textId="65C0E704">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To conclude, the study within the article highlights the therapeutic relationship as a multi-dimensional process that is essential to the quality of the session, it focuses on the patient’s perspective, by-passing the observations from the therapist. </w:t>
      </w:r>
    </w:p>
    <w:p xmlns:wp14="http://schemas.microsoft.com/office/word/2010/wordml" w:rsidP="3B1E6644" wp14:paraId="6A57FB56" wp14:textId="7FB1DBE2">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It was evident that the working alliance was the strongest predictor of the session outcome, although being the central component does not work sufficiently alone without the other components based on the patients perspective, by use of the four components it helps focus on the emotional experiences during sessions, which matters the most to the clients.</w:t>
      </w:r>
    </w:p>
    <w:p xmlns:wp14="http://schemas.microsoft.com/office/word/2010/wordml" w:rsidP="3B1E6644" wp14:paraId="05F01D56" wp14:textId="52E65E70">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The findings within this study provide the validation for the patients, this article and study design focuses on the patients undergoing therapy, </w:t>
      </w:r>
      <w:r w:rsidRPr="3B1E6644" w:rsidR="544C26F0">
        <w:rPr>
          <w:rFonts w:ascii="Arial Nova" w:hAnsi="Arial Nova" w:eastAsia="Arial Nova" w:cs="Arial Nova"/>
          <w:noProof w:val="0"/>
          <w:sz w:val="24"/>
          <w:szCs w:val="24"/>
          <w:lang w:val="en-GB"/>
        </w:rPr>
        <w:t>whereas</w:t>
      </w:r>
      <w:r w:rsidRPr="3B1E6644" w:rsidR="544C26F0">
        <w:rPr>
          <w:rFonts w:ascii="Arial Nova" w:hAnsi="Arial Nova" w:eastAsia="Arial Nova" w:cs="Arial Nova"/>
          <w:noProof w:val="0"/>
          <w:sz w:val="24"/>
          <w:szCs w:val="24"/>
          <w:lang w:val="en-GB"/>
        </w:rPr>
        <w:t xml:space="preserve"> other studies focus on the therapist. Future studies should be looking from all angles to </w:t>
      </w:r>
      <w:r w:rsidRPr="3B1E6644" w:rsidR="544C26F0">
        <w:rPr>
          <w:rFonts w:ascii="Arial Nova" w:hAnsi="Arial Nova" w:eastAsia="Arial Nova" w:cs="Arial Nova"/>
          <w:noProof w:val="0"/>
          <w:sz w:val="24"/>
          <w:szCs w:val="24"/>
          <w:lang w:val="en-GB"/>
        </w:rPr>
        <w:t>determine</w:t>
      </w:r>
      <w:r w:rsidRPr="3B1E6644" w:rsidR="544C26F0">
        <w:rPr>
          <w:rFonts w:ascii="Arial Nova" w:hAnsi="Arial Nova" w:eastAsia="Arial Nova" w:cs="Arial Nova"/>
          <w:noProof w:val="0"/>
          <w:sz w:val="24"/>
          <w:szCs w:val="24"/>
          <w:lang w:val="en-GB"/>
        </w:rPr>
        <w:t xml:space="preserve"> </w:t>
      </w:r>
      <w:r w:rsidRPr="3B1E6644" w:rsidR="544C26F0">
        <w:rPr>
          <w:rFonts w:ascii="Arial Nova" w:hAnsi="Arial Nova" w:eastAsia="Arial Nova" w:cs="Arial Nova"/>
          <w:noProof w:val="0"/>
          <w:sz w:val="24"/>
          <w:szCs w:val="24"/>
          <w:lang w:val="en-GB"/>
        </w:rPr>
        <w:t>a good quality</w:t>
      </w:r>
      <w:r w:rsidRPr="3B1E6644" w:rsidR="544C26F0">
        <w:rPr>
          <w:rFonts w:ascii="Arial Nova" w:hAnsi="Arial Nova" w:eastAsia="Arial Nova" w:cs="Arial Nova"/>
          <w:noProof w:val="0"/>
          <w:sz w:val="24"/>
          <w:szCs w:val="24"/>
          <w:lang w:val="en-GB"/>
        </w:rPr>
        <w:t xml:space="preserve"> session outcome, to gain a deeper understanding of the therapeutic relationship and process.</w:t>
      </w:r>
    </w:p>
    <w:p xmlns:wp14="http://schemas.microsoft.com/office/word/2010/wordml" w:rsidP="3B1E6644" wp14:paraId="59012E3C" wp14:textId="7A61B153">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Contributions were made by the components, the alliance bond without the four main components needs to have recognition as this would hinder and determine the quality of the session outcome drastically, it needs the conceptual and clinical attention, to validate the therapeutic relationship as emotions play a vital role in therapy to ensure comfort and safety.</w:t>
      </w:r>
    </w:p>
    <w:p xmlns:wp14="http://schemas.microsoft.com/office/word/2010/wordml" w:rsidP="3B1E6644" wp14:paraId="1A76263E" wp14:textId="77038E68">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The results support the theoretical model by enhancing both cognitive and emotional connection, the study provides insight into the clinical limitations of therapy and provides the need for therapists to be present in session, and to look outside of the techniques used, all four components should be factored into and adapted within sessions to strengthen the outcome of the therapeutic relationship and look into how both patient and therapist need to work together, in order to create a safe and harmonious atmosphere within the therapy session.</w:t>
      </w:r>
    </w:p>
    <w:p xmlns:wp14="http://schemas.microsoft.com/office/word/2010/wordml" w:rsidP="3B1E6644" wp14:paraId="75B6BCE1" wp14:textId="4853D0D0">
      <w:pPr>
        <w:spacing w:before="0" w:beforeAutospacing="off" w:after="160" w:afterAutospacing="off" w:line="480" w:lineRule="auto"/>
        <w:ind w:firstLine="720"/>
        <w:jc w:val="both"/>
      </w:pPr>
      <w:r w:rsidRPr="3B1E6644" w:rsidR="544C26F0">
        <w:rPr>
          <w:rFonts w:ascii="Arial Nova" w:hAnsi="Arial Nova" w:eastAsia="Arial Nova" w:cs="Arial Nova"/>
          <w:noProof w:val="0"/>
          <w:sz w:val="24"/>
          <w:szCs w:val="24"/>
          <w:lang w:val="en-GB"/>
        </w:rPr>
        <w:t xml:space="preserve">   </w:t>
      </w:r>
    </w:p>
    <w:p w:rsidR="3B1E6644" w:rsidP="3B1E6644" w:rsidRDefault="3B1E6644" w14:paraId="0111A30A" w14:textId="401CA86D">
      <w:pPr>
        <w:spacing w:before="0" w:beforeAutospacing="off" w:after="160" w:afterAutospacing="off" w:line="480" w:lineRule="auto"/>
        <w:ind w:firstLine="720"/>
        <w:jc w:val="both"/>
        <w:rPr>
          <w:rFonts w:ascii="Arial Nova" w:hAnsi="Arial Nova" w:eastAsia="Arial Nova" w:cs="Arial Nova"/>
          <w:noProof w:val="0"/>
          <w:sz w:val="24"/>
          <w:szCs w:val="24"/>
          <w:lang w:val="en-GB"/>
        </w:rPr>
      </w:pPr>
    </w:p>
    <w:p w:rsidR="3B1E6644" w:rsidP="3B1E6644" w:rsidRDefault="3B1E6644" w14:paraId="23AFF14F" w14:textId="3EBCECFB">
      <w:pPr>
        <w:spacing w:before="0" w:beforeAutospacing="off" w:after="160" w:afterAutospacing="off" w:line="480" w:lineRule="auto"/>
        <w:ind w:firstLine="720"/>
        <w:jc w:val="both"/>
        <w:rPr>
          <w:rFonts w:ascii="Arial Nova" w:hAnsi="Arial Nova" w:eastAsia="Arial Nova" w:cs="Arial Nova"/>
          <w:noProof w:val="0"/>
          <w:sz w:val="24"/>
          <w:szCs w:val="24"/>
          <w:lang w:val="en-GB"/>
        </w:rPr>
      </w:pPr>
    </w:p>
    <w:p w:rsidR="3B1E6644" w:rsidP="3B1E6644" w:rsidRDefault="3B1E6644" w14:paraId="466F14CF" w14:textId="0A4E7908">
      <w:pPr>
        <w:spacing w:before="0" w:beforeAutospacing="off" w:after="160" w:afterAutospacing="off" w:line="480" w:lineRule="auto"/>
        <w:ind w:firstLine="720"/>
        <w:jc w:val="both"/>
        <w:rPr>
          <w:rFonts w:ascii="Arial Nova" w:hAnsi="Arial Nova" w:eastAsia="Arial Nova" w:cs="Arial Nova"/>
          <w:noProof w:val="0"/>
          <w:sz w:val="24"/>
          <w:szCs w:val="24"/>
          <w:lang w:val="en-GB"/>
        </w:rPr>
      </w:pPr>
    </w:p>
    <w:p w:rsidR="4170CBD8" w:rsidP="3B1E6644" w:rsidRDefault="4170CBD8" w14:paraId="0EE0C571" w14:textId="59CFAD02">
      <w:pPr>
        <w:spacing w:before="0" w:beforeAutospacing="off" w:after="160" w:afterAutospacing="off" w:line="480" w:lineRule="auto"/>
        <w:ind w:firstLine="720"/>
        <w:jc w:val="center"/>
        <w:rPr>
          <w:rFonts w:ascii="Arial Nova" w:hAnsi="Arial Nova" w:eastAsia="Arial Nova" w:cs="Arial Nova"/>
          <w:noProof w:val="0"/>
          <w:sz w:val="24"/>
          <w:szCs w:val="24"/>
          <w:lang w:val="en-GB"/>
        </w:rPr>
      </w:pPr>
      <w:r w:rsidRPr="3B1E6644" w:rsidR="4170CBD8">
        <w:rPr>
          <w:rFonts w:ascii="Arial Nova" w:hAnsi="Arial Nova" w:eastAsia="Arial Nova" w:cs="Arial Nova"/>
          <w:noProof w:val="0"/>
          <w:sz w:val="24"/>
          <w:szCs w:val="24"/>
          <w:lang w:val="en-GB"/>
        </w:rPr>
        <w:t>Refeence</w:t>
      </w:r>
      <w:r w:rsidRPr="3B1E6644" w:rsidR="4170CBD8">
        <w:rPr>
          <w:rFonts w:ascii="Arial Nova" w:hAnsi="Arial Nova" w:eastAsia="Arial Nova" w:cs="Arial Nova"/>
          <w:noProof w:val="0"/>
          <w:sz w:val="24"/>
          <w:szCs w:val="24"/>
          <w:lang w:val="en-GB"/>
        </w:rPr>
        <w:t xml:space="preserve"> </w:t>
      </w:r>
    </w:p>
    <w:p w:rsidR="2BA3ADB3" w:rsidP="3B1E6644" w:rsidRDefault="2BA3ADB3" w14:paraId="1F210E8C" w14:textId="442949D9">
      <w:pPr>
        <w:pStyle w:val="Normal"/>
        <w:spacing w:before="0" w:beforeAutospacing="off" w:after="160" w:afterAutospacing="off" w:line="240" w:lineRule="auto"/>
        <w:ind w:left="720" w:hanging="720"/>
        <w:jc w:val="left"/>
        <w:rPr>
          <w:rFonts w:ascii="Arial Nova" w:hAnsi="Arial Nova" w:eastAsia="Arial Nova" w:cs="Arial Nova"/>
          <w:noProof w:val="0"/>
          <w:sz w:val="20"/>
          <w:szCs w:val="20"/>
          <w:lang w:val="en-GB"/>
        </w:rPr>
      </w:pPr>
      <w:r w:rsidRPr="3B1E6644" w:rsidR="2BA3ADB3">
        <w:rPr>
          <w:rFonts w:ascii="Arial Nova" w:hAnsi="Arial Nova" w:eastAsia="Arial Nova" w:cs="Arial Nova"/>
          <w:noProof w:val="0"/>
          <w:sz w:val="20"/>
          <w:szCs w:val="20"/>
          <w:lang w:val="en-GB"/>
        </w:rPr>
        <w:t xml:space="preserve">Stefana, A., </w:t>
      </w:r>
      <w:r w:rsidRPr="3B1E6644" w:rsidR="2BA3ADB3">
        <w:rPr>
          <w:rFonts w:ascii="Arial Nova" w:hAnsi="Arial Nova" w:eastAsia="Arial Nova" w:cs="Arial Nova"/>
          <w:noProof w:val="0"/>
          <w:sz w:val="20"/>
          <w:szCs w:val="20"/>
          <w:lang w:val="en-GB"/>
        </w:rPr>
        <w:t>Fusar</w:t>
      </w:r>
      <w:r w:rsidRPr="3B1E6644" w:rsidR="2BA3ADB3">
        <w:rPr>
          <w:rFonts w:ascii="Arial Nova" w:hAnsi="Arial Nova" w:eastAsia="Arial Nova" w:cs="Arial Nova"/>
          <w:noProof w:val="0"/>
          <w:sz w:val="20"/>
          <w:szCs w:val="20"/>
          <w:lang w:val="en-GB"/>
        </w:rPr>
        <w:t xml:space="preserve">-Poli, P., Vieta, E., &amp; Youngstrom, E. A. (2024). </w:t>
      </w:r>
      <w:r w:rsidRPr="3B1E6644" w:rsidR="2BA3ADB3">
        <w:rPr>
          <w:rFonts w:ascii="Arial Nova" w:hAnsi="Arial Nova" w:eastAsia="Arial Nova" w:cs="Arial Nova"/>
          <w:i w:val="1"/>
          <w:iCs w:val="1"/>
          <w:noProof w:val="0"/>
          <w:sz w:val="20"/>
          <w:szCs w:val="20"/>
          <w:lang w:val="en-GB"/>
        </w:rPr>
        <w:t xml:space="preserve">Patients’ perspective on the therapeutic relationship and session quality: The </w:t>
      </w:r>
      <w:r w:rsidRPr="3B1E6644" w:rsidR="2BA3ADB3">
        <w:rPr>
          <w:rFonts w:ascii="Arial Nova" w:hAnsi="Arial Nova" w:eastAsia="Arial Nova" w:cs="Arial Nova"/>
          <w:i w:val="1"/>
          <w:iCs w:val="1"/>
          <w:noProof w:val="0"/>
          <w:sz w:val="20"/>
          <w:szCs w:val="20"/>
          <w:lang w:val="en-GB"/>
        </w:rPr>
        <w:t>central role</w:t>
      </w:r>
      <w:r w:rsidRPr="3B1E6644" w:rsidR="2BA3ADB3">
        <w:rPr>
          <w:rFonts w:ascii="Arial Nova" w:hAnsi="Arial Nova" w:eastAsia="Arial Nova" w:cs="Arial Nova"/>
          <w:i w:val="1"/>
          <w:iCs w:val="1"/>
          <w:noProof w:val="0"/>
          <w:sz w:val="20"/>
          <w:szCs w:val="20"/>
          <w:lang w:val="en-GB"/>
        </w:rPr>
        <w:t xml:space="preserve"> of alliance</w:t>
      </w:r>
      <w:r w:rsidRPr="3B1E6644" w:rsidR="2BA3ADB3">
        <w:rPr>
          <w:rFonts w:ascii="Arial Nova" w:hAnsi="Arial Nova" w:eastAsia="Arial Nova" w:cs="Arial Nova"/>
          <w:noProof w:val="0"/>
          <w:sz w:val="20"/>
          <w:szCs w:val="20"/>
          <w:lang w:val="en-GB"/>
        </w:rPr>
        <w:t xml:space="preserve">. </w:t>
      </w:r>
      <w:r w:rsidRPr="3B1E6644" w:rsidR="2BA3ADB3">
        <w:rPr>
          <w:rFonts w:ascii="Arial Nova" w:hAnsi="Arial Nova" w:eastAsia="Arial Nova" w:cs="Arial Nova"/>
          <w:b w:val="1"/>
          <w:bCs w:val="1"/>
          <w:noProof w:val="0"/>
          <w:sz w:val="20"/>
          <w:szCs w:val="20"/>
          <w:lang w:val="en-GB"/>
        </w:rPr>
        <w:t>Frontiers in Psychology, 15,</w:t>
      </w:r>
      <w:r w:rsidRPr="3B1E6644" w:rsidR="2BA3ADB3">
        <w:rPr>
          <w:rFonts w:ascii="Arial Nova" w:hAnsi="Arial Nova" w:eastAsia="Arial Nova" w:cs="Arial Nova"/>
          <w:noProof w:val="0"/>
          <w:sz w:val="20"/>
          <w:szCs w:val="20"/>
          <w:lang w:val="en-GB"/>
        </w:rPr>
        <w:t xml:space="preserve"> Article 1367516. https://doi.org/10.3389/fpsyg.2024.1367516</w:t>
      </w:r>
    </w:p>
    <w:p xmlns:wp14="http://schemas.microsoft.com/office/word/2010/wordml" w:rsidP="3B1E6644" wp14:paraId="5E5787A5" wp14:textId="1E02CF4D">
      <w:pPr>
        <w:spacing w:line="480" w:lineRule="auto"/>
        <w:ind w:firstLine="72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E60EF1D"/>
    <w:rsid w:val="0048DDEF"/>
    <w:rsid w:val="06DD2167"/>
    <w:rsid w:val="0C84AF28"/>
    <w:rsid w:val="0E60EF1D"/>
    <w:rsid w:val="1134307C"/>
    <w:rsid w:val="12EC9F6B"/>
    <w:rsid w:val="1C0A5FFD"/>
    <w:rsid w:val="25B478E5"/>
    <w:rsid w:val="2BA3ADB3"/>
    <w:rsid w:val="30B256D8"/>
    <w:rsid w:val="3B1E6644"/>
    <w:rsid w:val="3B737B7A"/>
    <w:rsid w:val="3F695A22"/>
    <w:rsid w:val="405508F1"/>
    <w:rsid w:val="4170CBD8"/>
    <w:rsid w:val="4545C86F"/>
    <w:rsid w:val="5073F486"/>
    <w:rsid w:val="544C26F0"/>
    <w:rsid w:val="5512E3E1"/>
    <w:rsid w:val="67D37143"/>
    <w:rsid w:val="695D418A"/>
    <w:rsid w:val="6D778963"/>
    <w:rsid w:val="6E929DC0"/>
    <w:rsid w:val="746C6859"/>
    <w:rsid w:val="77884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0EF1D"/>
  <w15:chartTrackingRefBased/>
  <w15:docId w15:val="{54F62F97-B865-42E1-984E-A99BB9A160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Atlanta Sloggett (2416755)</dc:creator>
  <keywords/>
  <dc:description/>
  <lastModifiedBy>Atlanta Sloggett (2416755)</lastModifiedBy>
  <revision>3</revision>
  <dcterms:created xsi:type="dcterms:W3CDTF">2026-01-21T13:42:12.0515219Z</dcterms:created>
  <dcterms:modified xsi:type="dcterms:W3CDTF">2026-01-21T13:54:26.6801338Z</dcterms:modified>
</coreProperties>
</file>