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8402E" w14:textId="47BB979C" w:rsidR="00D73FF4" w:rsidRPr="0018517C" w:rsidRDefault="00D73FF4" w:rsidP="006C53D7">
      <w:pPr>
        <w:spacing w:line="360" w:lineRule="auto"/>
        <w:jc w:val="center"/>
        <w:rPr>
          <w:rFonts w:asciiTheme="minorBidi" w:hAnsiTheme="minorBidi"/>
        </w:rPr>
      </w:pPr>
    </w:p>
    <w:p w14:paraId="365D7B8E" w14:textId="77777777" w:rsidR="0018517C" w:rsidRDefault="0018517C" w:rsidP="006C53D7">
      <w:pPr>
        <w:spacing w:line="360" w:lineRule="auto"/>
        <w:jc w:val="center"/>
        <w:rPr>
          <w:rFonts w:asciiTheme="minorBidi" w:hAnsiTheme="minorBidi"/>
          <w:b/>
          <w:bCs/>
        </w:rPr>
      </w:pPr>
    </w:p>
    <w:p w14:paraId="001951B6" w14:textId="77777777" w:rsidR="0018517C" w:rsidRDefault="0018517C" w:rsidP="006C53D7">
      <w:pPr>
        <w:spacing w:line="360" w:lineRule="auto"/>
        <w:jc w:val="center"/>
        <w:rPr>
          <w:rFonts w:asciiTheme="minorBidi" w:hAnsiTheme="minorBidi"/>
          <w:b/>
          <w:bCs/>
        </w:rPr>
      </w:pPr>
    </w:p>
    <w:p w14:paraId="7C61C02D" w14:textId="77777777" w:rsidR="00E33C04" w:rsidRPr="006C53D7" w:rsidRDefault="00E33C04" w:rsidP="006C53D7">
      <w:pPr>
        <w:spacing w:line="360" w:lineRule="auto"/>
        <w:jc w:val="center"/>
        <w:rPr>
          <w:rFonts w:asciiTheme="minorBidi" w:hAnsiTheme="minorBidi"/>
          <w:b/>
          <w:bCs/>
          <w:sz w:val="22"/>
          <w:szCs w:val="22"/>
        </w:rPr>
      </w:pPr>
    </w:p>
    <w:p w14:paraId="7385F305" w14:textId="77777777" w:rsidR="00E33C04" w:rsidRPr="006C53D7" w:rsidRDefault="00E33C04" w:rsidP="006C53D7">
      <w:pPr>
        <w:spacing w:line="360" w:lineRule="auto"/>
        <w:jc w:val="center"/>
        <w:rPr>
          <w:rFonts w:asciiTheme="minorBidi" w:hAnsiTheme="minorBidi"/>
          <w:b/>
          <w:bCs/>
          <w:sz w:val="22"/>
          <w:szCs w:val="22"/>
        </w:rPr>
      </w:pPr>
    </w:p>
    <w:p w14:paraId="5AAFAF92" w14:textId="77777777" w:rsidR="00E33C04" w:rsidRPr="006C53D7" w:rsidRDefault="00E33C04" w:rsidP="006C53D7">
      <w:pPr>
        <w:spacing w:line="360" w:lineRule="auto"/>
        <w:jc w:val="center"/>
        <w:rPr>
          <w:rFonts w:asciiTheme="minorBidi" w:hAnsiTheme="minorBidi"/>
          <w:sz w:val="22"/>
          <w:szCs w:val="22"/>
        </w:rPr>
      </w:pPr>
    </w:p>
    <w:p w14:paraId="19F8667A" w14:textId="77777777" w:rsidR="00E33C04" w:rsidRPr="006C53D7" w:rsidRDefault="00E33C04" w:rsidP="006C53D7">
      <w:pPr>
        <w:spacing w:line="360" w:lineRule="auto"/>
        <w:jc w:val="center"/>
        <w:rPr>
          <w:rFonts w:asciiTheme="minorBidi" w:hAnsiTheme="minorBidi"/>
          <w:sz w:val="22"/>
          <w:szCs w:val="22"/>
        </w:rPr>
      </w:pPr>
    </w:p>
    <w:p w14:paraId="748834CA" w14:textId="77777777" w:rsidR="00E33C04" w:rsidRPr="006C53D7" w:rsidRDefault="00E33C04" w:rsidP="006C53D7">
      <w:pPr>
        <w:spacing w:line="360" w:lineRule="auto"/>
        <w:jc w:val="center"/>
        <w:rPr>
          <w:rFonts w:asciiTheme="minorBidi" w:hAnsiTheme="minorBidi"/>
          <w:sz w:val="22"/>
          <w:szCs w:val="22"/>
        </w:rPr>
      </w:pPr>
    </w:p>
    <w:p w14:paraId="3E4EBE2C" w14:textId="77777777" w:rsidR="00E33C04" w:rsidRPr="006C53D7" w:rsidRDefault="00E33C04" w:rsidP="006C53D7">
      <w:pPr>
        <w:spacing w:line="360" w:lineRule="auto"/>
        <w:jc w:val="center"/>
        <w:rPr>
          <w:rFonts w:asciiTheme="minorBidi" w:hAnsiTheme="minorBidi"/>
          <w:sz w:val="22"/>
          <w:szCs w:val="22"/>
        </w:rPr>
      </w:pPr>
    </w:p>
    <w:p w14:paraId="239A5125" w14:textId="77777777" w:rsidR="00E33C04" w:rsidRPr="006C53D7" w:rsidRDefault="00E33C04" w:rsidP="006C53D7">
      <w:pPr>
        <w:spacing w:line="360" w:lineRule="auto"/>
        <w:jc w:val="center"/>
        <w:rPr>
          <w:rFonts w:asciiTheme="minorBidi" w:hAnsiTheme="minorBidi"/>
          <w:sz w:val="22"/>
          <w:szCs w:val="22"/>
        </w:rPr>
      </w:pPr>
    </w:p>
    <w:p w14:paraId="7BB83177" w14:textId="77777777" w:rsidR="00E33C04" w:rsidRPr="006C53D7" w:rsidRDefault="00E33C04" w:rsidP="006C53D7">
      <w:pPr>
        <w:spacing w:line="360" w:lineRule="auto"/>
        <w:jc w:val="center"/>
        <w:rPr>
          <w:rFonts w:asciiTheme="minorBidi" w:hAnsiTheme="minorBidi"/>
          <w:sz w:val="22"/>
          <w:szCs w:val="22"/>
        </w:rPr>
      </w:pPr>
    </w:p>
    <w:p w14:paraId="3E9A922D" w14:textId="77777777" w:rsidR="007844BA" w:rsidRDefault="007844BA" w:rsidP="007844BA">
      <w:pPr>
        <w:pStyle w:val="NoSpacing"/>
        <w:spacing w:line="480" w:lineRule="auto"/>
        <w:rPr>
          <w:rFonts w:ascii="Arial" w:hAnsi="Arial" w:cs="Arial"/>
          <w:sz w:val="28"/>
          <w:szCs w:val="28"/>
        </w:rPr>
      </w:pPr>
      <w:r w:rsidRPr="007844BA">
        <w:rPr>
          <w:rFonts w:ascii="Arial" w:hAnsi="Arial" w:cs="Arial"/>
          <w:b/>
          <w:bCs/>
          <w:sz w:val="28"/>
          <w:szCs w:val="28"/>
        </w:rPr>
        <w:t>Student name:</w:t>
      </w:r>
      <w:r w:rsidRPr="007844BA">
        <w:rPr>
          <w:rFonts w:ascii="Arial" w:hAnsi="Arial" w:cs="Arial"/>
          <w:sz w:val="28"/>
          <w:szCs w:val="28"/>
        </w:rPr>
        <w:t xml:space="preserve"> Donna Olivia Shilunga</w:t>
      </w:r>
    </w:p>
    <w:p w14:paraId="64AB939D" w14:textId="4B506EFC" w:rsidR="007844BA" w:rsidRPr="007844BA" w:rsidRDefault="007844BA" w:rsidP="007844BA">
      <w:pPr>
        <w:pStyle w:val="NoSpacing"/>
        <w:spacing w:line="480" w:lineRule="auto"/>
        <w:rPr>
          <w:rFonts w:ascii="Arial" w:hAnsi="Arial" w:cs="Arial"/>
          <w:sz w:val="28"/>
          <w:szCs w:val="28"/>
        </w:rPr>
      </w:pPr>
      <w:r>
        <w:rPr>
          <w:rFonts w:ascii="Arial" w:hAnsi="Arial" w:cs="Arial"/>
          <w:sz w:val="28"/>
          <w:szCs w:val="28"/>
        </w:rPr>
        <w:t>Student Number: 2129251</w:t>
      </w:r>
    </w:p>
    <w:p w14:paraId="4AE6A75B" w14:textId="77777777" w:rsidR="007844BA" w:rsidRPr="007844BA" w:rsidRDefault="007844BA" w:rsidP="007844BA">
      <w:pPr>
        <w:pStyle w:val="NoSpacing"/>
        <w:spacing w:line="480" w:lineRule="auto"/>
        <w:rPr>
          <w:rFonts w:ascii="Arial" w:hAnsi="Arial" w:cs="Arial"/>
          <w:sz w:val="28"/>
          <w:szCs w:val="28"/>
        </w:rPr>
      </w:pPr>
      <w:r w:rsidRPr="007844BA">
        <w:rPr>
          <w:rFonts w:ascii="Arial" w:hAnsi="Arial" w:cs="Arial"/>
          <w:b/>
          <w:bCs/>
          <w:sz w:val="28"/>
          <w:szCs w:val="28"/>
        </w:rPr>
        <w:t>Programme:</w:t>
      </w:r>
      <w:r w:rsidRPr="007844BA">
        <w:rPr>
          <w:rFonts w:ascii="Arial" w:hAnsi="Arial" w:cs="Arial"/>
          <w:sz w:val="28"/>
          <w:szCs w:val="28"/>
        </w:rPr>
        <w:t xml:space="preserve"> MSc Public Health and Social Care</w:t>
      </w:r>
    </w:p>
    <w:p w14:paraId="0DAF3430" w14:textId="77777777" w:rsidR="007844BA" w:rsidRPr="007844BA" w:rsidRDefault="007844BA" w:rsidP="007844BA">
      <w:pPr>
        <w:pStyle w:val="NoSpacing"/>
        <w:spacing w:line="480" w:lineRule="auto"/>
        <w:rPr>
          <w:rFonts w:ascii="Arial" w:hAnsi="Arial" w:cs="Arial"/>
          <w:sz w:val="28"/>
          <w:szCs w:val="28"/>
        </w:rPr>
      </w:pPr>
      <w:r w:rsidRPr="007844BA">
        <w:rPr>
          <w:rFonts w:ascii="Arial" w:hAnsi="Arial" w:cs="Arial"/>
          <w:b/>
          <w:bCs/>
          <w:sz w:val="28"/>
          <w:szCs w:val="28"/>
        </w:rPr>
        <w:t>Module:</w:t>
      </w:r>
      <w:r w:rsidRPr="007844BA">
        <w:rPr>
          <w:rFonts w:ascii="Arial" w:hAnsi="Arial" w:cs="Arial"/>
          <w:sz w:val="28"/>
          <w:szCs w:val="28"/>
        </w:rPr>
        <w:t xml:space="preserve"> Practice-Based Research</w:t>
      </w:r>
    </w:p>
    <w:p w14:paraId="1571DF05" w14:textId="77777777" w:rsidR="007844BA" w:rsidRPr="007844BA" w:rsidRDefault="007844BA" w:rsidP="007844BA">
      <w:pPr>
        <w:pStyle w:val="NoSpacing"/>
        <w:spacing w:line="480" w:lineRule="auto"/>
        <w:rPr>
          <w:rFonts w:ascii="Arial" w:hAnsi="Arial" w:cs="Arial"/>
          <w:sz w:val="28"/>
          <w:szCs w:val="28"/>
        </w:rPr>
      </w:pPr>
      <w:r w:rsidRPr="007844BA">
        <w:rPr>
          <w:rFonts w:ascii="Arial" w:hAnsi="Arial" w:cs="Arial"/>
          <w:b/>
          <w:bCs/>
          <w:sz w:val="28"/>
          <w:szCs w:val="28"/>
        </w:rPr>
        <w:t>Module Code:</w:t>
      </w:r>
      <w:r w:rsidRPr="007844BA">
        <w:rPr>
          <w:rFonts w:ascii="Arial" w:hAnsi="Arial" w:cs="Arial"/>
          <w:sz w:val="28"/>
          <w:szCs w:val="28"/>
        </w:rPr>
        <w:t xml:space="preserve">  LCHS7008</w:t>
      </w:r>
    </w:p>
    <w:p w14:paraId="4C858487" w14:textId="77777777" w:rsidR="007844BA" w:rsidRPr="007844BA" w:rsidRDefault="007844BA" w:rsidP="007844BA">
      <w:pPr>
        <w:pStyle w:val="NoSpacing"/>
        <w:spacing w:line="480" w:lineRule="auto"/>
        <w:rPr>
          <w:rFonts w:ascii="Arial" w:hAnsi="Arial" w:cs="Arial"/>
          <w:sz w:val="28"/>
          <w:szCs w:val="28"/>
        </w:rPr>
      </w:pPr>
      <w:r w:rsidRPr="007844BA">
        <w:rPr>
          <w:rFonts w:ascii="Arial" w:hAnsi="Arial" w:cs="Arial"/>
          <w:b/>
          <w:bCs/>
          <w:sz w:val="28"/>
          <w:szCs w:val="28"/>
        </w:rPr>
        <w:t>Lecturer:</w:t>
      </w:r>
      <w:r w:rsidRPr="007844BA">
        <w:rPr>
          <w:rFonts w:ascii="Arial" w:hAnsi="Arial" w:cs="Arial"/>
          <w:sz w:val="28"/>
          <w:szCs w:val="28"/>
        </w:rPr>
        <w:t xml:space="preserve"> Dr Zeno Leung</w:t>
      </w:r>
    </w:p>
    <w:p w14:paraId="06585F1E" w14:textId="6032755F" w:rsidR="007844BA" w:rsidRPr="006D0BCB" w:rsidRDefault="007844BA" w:rsidP="006D0BCB">
      <w:pPr>
        <w:pStyle w:val="NoSpacing"/>
        <w:spacing w:line="480" w:lineRule="auto"/>
        <w:rPr>
          <w:rFonts w:ascii="Arial" w:hAnsi="Arial" w:cs="Arial"/>
          <w:sz w:val="28"/>
          <w:szCs w:val="28"/>
        </w:rPr>
      </w:pPr>
      <w:r w:rsidRPr="007844BA">
        <w:rPr>
          <w:rFonts w:ascii="Arial" w:hAnsi="Arial" w:cs="Arial"/>
          <w:b/>
          <w:bCs/>
          <w:sz w:val="28"/>
          <w:szCs w:val="28"/>
        </w:rPr>
        <w:t>Assignment Title</w:t>
      </w:r>
      <w:r w:rsidRPr="007844BA">
        <w:rPr>
          <w:rFonts w:ascii="Arial" w:hAnsi="Arial" w:cs="Arial"/>
          <w:sz w:val="28"/>
          <w:szCs w:val="28"/>
        </w:rPr>
        <w:t>: Component 2: Written Research Proposa</w:t>
      </w:r>
      <w:r w:rsidR="006D0BCB">
        <w:rPr>
          <w:rFonts w:ascii="Arial" w:hAnsi="Arial" w:cs="Arial"/>
          <w:sz w:val="28"/>
          <w:szCs w:val="28"/>
        </w:rPr>
        <w:t>l</w:t>
      </w:r>
    </w:p>
    <w:p w14:paraId="7E0D929D" w14:textId="77777777" w:rsidR="007844BA" w:rsidRDefault="007844BA" w:rsidP="006D0BCB">
      <w:pPr>
        <w:spacing w:line="360" w:lineRule="auto"/>
        <w:rPr>
          <w:rFonts w:asciiTheme="minorBidi" w:hAnsiTheme="minorBidi"/>
          <w:sz w:val="22"/>
          <w:szCs w:val="22"/>
        </w:rPr>
      </w:pPr>
    </w:p>
    <w:p w14:paraId="50F8CA56" w14:textId="77777777" w:rsidR="007844BA" w:rsidRPr="006C53D7" w:rsidRDefault="007844BA" w:rsidP="006C53D7">
      <w:pPr>
        <w:spacing w:line="360" w:lineRule="auto"/>
        <w:jc w:val="center"/>
        <w:rPr>
          <w:rFonts w:asciiTheme="minorBidi" w:hAnsiTheme="minorBidi"/>
          <w:sz w:val="22"/>
          <w:szCs w:val="22"/>
        </w:rPr>
      </w:pPr>
    </w:p>
    <w:p w14:paraId="37519F33" w14:textId="77777777" w:rsidR="00E33C04" w:rsidRPr="006C53D7" w:rsidRDefault="00E33C04" w:rsidP="006C53D7">
      <w:pPr>
        <w:spacing w:line="360" w:lineRule="auto"/>
        <w:jc w:val="center"/>
        <w:rPr>
          <w:rFonts w:asciiTheme="minorBidi" w:hAnsiTheme="minorBidi"/>
          <w:sz w:val="22"/>
          <w:szCs w:val="22"/>
        </w:rPr>
      </w:pPr>
    </w:p>
    <w:p w14:paraId="7ADFEB36" w14:textId="77777777" w:rsidR="00E33C04" w:rsidRPr="006C53D7" w:rsidRDefault="00E33C04" w:rsidP="006C53D7">
      <w:pPr>
        <w:spacing w:line="360" w:lineRule="auto"/>
        <w:jc w:val="both"/>
        <w:rPr>
          <w:rFonts w:asciiTheme="minorBidi" w:hAnsiTheme="minorBidi"/>
          <w:sz w:val="22"/>
          <w:szCs w:val="22"/>
        </w:rPr>
      </w:pPr>
    </w:p>
    <w:sdt>
      <w:sdtPr>
        <w:rPr>
          <w:rFonts w:asciiTheme="minorBidi" w:eastAsiaTheme="minorHAnsi" w:hAnsiTheme="minorBidi" w:cstheme="minorBidi"/>
          <w:b w:val="0"/>
          <w:color w:val="auto"/>
          <w:sz w:val="22"/>
          <w:szCs w:val="22"/>
          <w:lang w:val="en-GB"/>
          <w14:ligatures w14:val="standardContextual"/>
        </w:rPr>
        <w:id w:val="-1356344188"/>
        <w:docPartObj>
          <w:docPartGallery w:val="Table of Contents"/>
          <w:docPartUnique/>
        </w:docPartObj>
      </w:sdtPr>
      <w:sdtEndPr>
        <w:rPr>
          <w:bCs/>
          <w:noProof/>
        </w:rPr>
      </w:sdtEndPr>
      <w:sdtContent>
        <w:p w14:paraId="4EA28825" w14:textId="68DFAEDB" w:rsidR="00E33C04" w:rsidRPr="007034C1" w:rsidRDefault="00E33C04" w:rsidP="007034C1">
          <w:pPr>
            <w:pStyle w:val="TOCHeading"/>
            <w:spacing w:before="0" w:line="360" w:lineRule="auto"/>
            <w:rPr>
              <w:rFonts w:ascii="Arial" w:hAnsi="Arial" w:cs="Arial"/>
              <w:bCs/>
              <w:color w:val="auto"/>
              <w:sz w:val="28"/>
              <w:szCs w:val="28"/>
            </w:rPr>
          </w:pPr>
          <w:r w:rsidRPr="007034C1">
            <w:rPr>
              <w:rFonts w:ascii="Arial" w:hAnsi="Arial" w:cs="Arial"/>
              <w:bCs/>
              <w:color w:val="auto"/>
              <w:sz w:val="28"/>
              <w:szCs w:val="28"/>
            </w:rPr>
            <w:t>Table of Contents</w:t>
          </w:r>
        </w:p>
        <w:p w14:paraId="6F33E645" w14:textId="77D8D01F" w:rsidR="00891EBD" w:rsidRPr="007034C1" w:rsidRDefault="00E33C04" w:rsidP="007034C1">
          <w:pPr>
            <w:pStyle w:val="TOC1"/>
            <w:rPr>
              <w:rFonts w:ascii="Arial" w:eastAsiaTheme="minorEastAsia" w:hAnsi="Arial" w:cs="Arial"/>
              <w:noProof/>
              <w:kern w:val="2"/>
              <w:lang w:val="de-DE" w:eastAsia="de-DE"/>
            </w:rPr>
          </w:pPr>
          <w:r w:rsidRPr="007034C1">
            <w:rPr>
              <w:rFonts w:ascii="Arial" w:hAnsi="Arial" w:cs="Arial"/>
            </w:rPr>
            <w:fldChar w:fldCharType="begin"/>
          </w:r>
          <w:r w:rsidRPr="007034C1">
            <w:rPr>
              <w:rFonts w:ascii="Arial" w:hAnsi="Arial" w:cs="Arial"/>
            </w:rPr>
            <w:instrText xml:space="preserve"> TOC \o "1-3" \h \z \u </w:instrText>
          </w:r>
          <w:r w:rsidRPr="007034C1">
            <w:rPr>
              <w:rFonts w:ascii="Arial" w:hAnsi="Arial" w:cs="Arial"/>
            </w:rPr>
            <w:fldChar w:fldCharType="separate"/>
          </w:r>
          <w:hyperlink w:anchor="_Toc213417743" w:history="1">
            <w:r w:rsidR="00891EBD" w:rsidRPr="007034C1">
              <w:rPr>
                <w:rStyle w:val="Hyperlink"/>
                <w:rFonts w:ascii="Arial" w:hAnsi="Arial" w:cs="Arial"/>
                <w:noProof/>
              </w:rPr>
              <w:t>1.</w:t>
            </w:r>
            <w:r w:rsidR="00891EBD" w:rsidRPr="007034C1">
              <w:rPr>
                <w:rFonts w:ascii="Arial" w:eastAsiaTheme="minorEastAsia" w:hAnsi="Arial" w:cs="Arial"/>
                <w:noProof/>
                <w:kern w:val="2"/>
                <w:lang w:val="de-DE" w:eastAsia="de-DE"/>
              </w:rPr>
              <w:tab/>
            </w:r>
            <w:r w:rsidR="00891EBD" w:rsidRPr="007034C1">
              <w:rPr>
                <w:rStyle w:val="Hyperlink"/>
                <w:rFonts w:ascii="Arial" w:hAnsi="Arial" w:cs="Arial"/>
                <w:noProof/>
              </w:rPr>
              <w:t>Title of the Proposed Research</w:t>
            </w:r>
            <w:r w:rsidR="00891EBD" w:rsidRPr="007034C1">
              <w:rPr>
                <w:rFonts w:ascii="Arial" w:hAnsi="Arial" w:cs="Arial"/>
                <w:noProof/>
                <w:webHidden/>
              </w:rPr>
              <w:tab/>
            </w:r>
            <w:r w:rsidR="00891EBD" w:rsidRPr="007034C1">
              <w:rPr>
                <w:rFonts w:ascii="Arial" w:hAnsi="Arial" w:cs="Arial"/>
                <w:noProof/>
                <w:webHidden/>
              </w:rPr>
              <w:fldChar w:fldCharType="begin"/>
            </w:r>
            <w:r w:rsidR="00891EBD" w:rsidRPr="007034C1">
              <w:rPr>
                <w:rFonts w:ascii="Arial" w:hAnsi="Arial" w:cs="Arial"/>
                <w:noProof/>
                <w:webHidden/>
              </w:rPr>
              <w:instrText xml:space="preserve"> PAGEREF _Toc213417743 \h </w:instrText>
            </w:r>
            <w:r w:rsidR="00891EBD" w:rsidRPr="007034C1">
              <w:rPr>
                <w:rFonts w:ascii="Arial" w:hAnsi="Arial" w:cs="Arial"/>
                <w:noProof/>
                <w:webHidden/>
              </w:rPr>
            </w:r>
            <w:r w:rsidR="00891EBD" w:rsidRPr="007034C1">
              <w:rPr>
                <w:rFonts w:ascii="Arial" w:hAnsi="Arial" w:cs="Arial"/>
                <w:noProof/>
                <w:webHidden/>
              </w:rPr>
              <w:fldChar w:fldCharType="separate"/>
            </w:r>
            <w:r w:rsidR="00891EBD" w:rsidRPr="007034C1">
              <w:rPr>
                <w:rFonts w:ascii="Arial" w:hAnsi="Arial" w:cs="Arial"/>
                <w:noProof/>
                <w:webHidden/>
              </w:rPr>
              <w:t>3</w:t>
            </w:r>
            <w:r w:rsidR="00891EBD" w:rsidRPr="007034C1">
              <w:rPr>
                <w:rFonts w:ascii="Arial" w:hAnsi="Arial" w:cs="Arial"/>
                <w:noProof/>
                <w:webHidden/>
              </w:rPr>
              <w:fldChar w:fldCharType="end"/>
            </w:r>
          </w:hyperlink>
        </w:p>
        <w:p w14:paraId="3515D77C" w14:textId="68FC318C" w:rsidR="00891EBD" w:rsidRPr="007034C1" w:rsidRDefault="00891EBD" w:rsidP="007034C1">
          <w:pPr>
            <w:pStyle w:val="TOC1"/>
            <w:rPr>
              <w:rFonts w:ascii="Arial" w:eastAsiaTheme="minorEastAsia" w:hAnsi="Arial" w:cs="Arial"/>
              <w:noProof/>
              <w:kern w:val="2"/>
              <w:lang w:val="de-DE" w:eastAsia="de-DE"/>
            </w:rPr>
          </w:pPr>
          <w:hyperlink w:anchor="_Toc213417744" w:history="1">
            <w:r w:rsidRPr="007034C1">
              <w:rPr>
                <w:rStyle w:val="Hyperlink"/>
                <w:rFonts w:ascii="Arial" w:hAnsi="Arial" w:cs="Arial"/>
                <w:noProof/>
              </w:rPr>
              <w:t>2.</w:t>
            </w:r>
            <w:r w:rsidRPr="007034C1">
              <w:rPr>
                <w:rFonts w:ascii="Arial" w:eastAsiaTheme="minorEastAsia" w:hAnsi="Arial" w:cs="Arial"/>
                <w:noProof/>
                <w:kern w:val="2"/>
                <w:lang w:val="de-DE" w:eastAsia="de-DE"/>
              </w:rPr>
              <w:tab/>
            </w:r>
            <w:r w:rsidRPr="007034C1">
              <w:rPr>
                <w:rStyle w:val="Hyperlink"/>
                <w:rFonts w:ascii="Arial" w:hAnsi="Arial" w:cs="Arial"/>
                <w:noProof/>
              </w:rPr>
              <w:t>Prevalence of the Problem</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_Toc213417744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3</w:t>
            </w:r>
            <w:r w:rsidRPr="007034C1">
              <w:rPr>
                <w:rFonts w:ascii="Arial" w:hAnsi="Arial" w:cs="Arial"/>
                <w:noProof/>
                <w:webHidden/>
              </w:rPr>
              <w:fldChar w:fldCharType="end"/>
            </w:r>
          </w:hyperlink>
        </w:p>
        <w:p w14:paraId="21F8719C" w14:textId="29C879D0" w:rsidR="00891EBD" w:rsidRPr="007034C1" w:rsidRDefault="00891EBD" w:rsidP="007034C1">
          <w:pPr>
            <w:pStyle w:val="TOC1"/>
            <w:rPr>
              <w:rFonts w:ascii="Arial" w:eastAsiaTheme="minorEastAsia" w:hAnsi="Arial" w:cs="Arial"/>
              <w:noProof/>
              <w:kern w:val="2"/>
              <w:lang w:val="de-DE" w:eastAsia="de-DE"/>
            </w:rPr>
          </w:pPr>
          <w:hyperlink w:anchor="_Toc213417745" w:history="1">
            <w:r w:rsidRPr="007034C1">
              <w:rPr>
                <w:rStyle w:val="Hyperlink"/>
                <w:rFonts w:ascii="Arial" w:hAnsi="Arial" w:cs="Arial"/>
                <w:noProof/>
                <w:lang w:val="en-US"/>
              </w:rPr>
              <w:t>3.</w:t>
            </w:r>
            <w:r w:rsidRPr="007034C1">
              <w:rPr>
                <w:rFonts w:ascii="Arial" w:eastAsiaTheme="minorEastAsia" w:hAnsi="Arial" w:cs="Arial"/>
                <w:noProof/>
                <w:kern w:val="2"/>
                <w:lang w:val="de-DE" w:eastAsia="de-DE"/>
              </w:rPr>
              <w:tab/>
            </w:r>
            <w:r w:rsidRPr="007034C1">
              <w:rPr>
                <w:rStyle w:val="Hyperlink"/>
                <w:rFonts w:ascii="Arial" w:hAnsi="Arial" w:cs="Arial"/>
                <w:noProof/>
                <w:lang w:val="en-US"/>
              </w:rPr>
              <w:t>Introduction and Literature Based Background</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_Toc213417745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4</w:t>
            </w:r>
            <w:r w:rsidRPr="007034C1">
              <w:rPr>
                <w:rFonts w:ascii="Arial" w:hAnsi="Arial" w:cs="Arial"/>
                <w:noProof/>
                <w:webHidden/>
              </w:rPr>
              <w:fldChar w:fldCharType="end"/>
            </w:r>
          </w:hyperlink>
        </w:p>
        <w:p w14:paraId="532B450A" w14:textId="16555878" w:rsidR="00891EBD" w:rsidRPr="007034C1" w:rsidRDefault="00891EBD" w:rsidP="007034C1">
          <w:pPr>
            <w:pStyle w:val="TOC1"/>
            <w:rPr>
              <w:rFonts w:ascii="Arial" w:eastAsiaTheme="minorEastAsia" w:hAnsi="Arial" w:cs="Arial"/>
              <w:noProof/>
              <w:kern w:val="2"/>
              <w:lang w:val="de-DE" w:eastAsia="de-DE"/>
            </w:rPr>
          </w:pPr>
          <w:hyperlink w:anchor="_Toc213417746" w:history="1">
            <w:r w:rsidRPr="007034C1">
              <w:rPr>
                <w:rStyle w:val="Hyperlink"/>
                <w:rFonts w:ascii="Arial" w:hAnsi="Arial" w:cs="Arial"/>
                <w:noProof/>
                <w:lang w:val="en-US"/>
              </w:rPr>
              <w:t>4.</w:t>
            </w:r>
            <w:r w:rsidRPr="007034C1">
              <w:rPr>
                <w:rFonts w:ascii="Arial" w:eastAsiaTheme="minorEastAsia" w:hAnsi="Arial" w:cs="Arial"/>
                <w:noProof/>
                <w:kern w:val="2"/>
                <w:lang w:val="de-DE" w:eastAsia="de-DE"/>
              </w:rPr>
              <w:tab/>
            </w:r>
            <w:r w:rsidRPr="007034C1">
              <w:rPr>
                <w:rStyle w:val="Hyperlink"/>
                <w:rFonts w:ascii="Arial" w:hAnsi="Arial" w:cs="Arial"/>
                <w:noProof/>
                <w:lang w:val="en-US"/>
              </w:rPr>
              <w:t>Rationale &amp; Research Aims/Questions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_Toc213417746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5</w:t>
            </w:r>
            <w:r w:rsidRPr="007034C1">
              <w:rPr>
                <w:rFonts w:ascii="Arial" w:hAnsi="Arial" w:cs="Arial"/>
                <w:noProof/>
                <w:webHidden/>
              </w:rPr>
              <w:fldChar w:fldCharType="end"/>
            </w:r>
          </w:hyperlink>
        </w:p>
        <w:p w14:paraId="3E046288" w14:textId="365A0D03"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47" w:history="1">
            <w:r w:rsidRPr="007034C1">
              <w:rPr>
                <w:rStyle w:val="Hyperlink"/>
                <w:rFonts w:ascii="Arial" w:hAnsi="Arial" w:cs="Arial"/>
                <w:noProof/>
                <w:lang w:val="en-US"/>
              </w:rPr>
              <w:t>4.1.</w:t>
            </w:r>
            <w:r w:rsidRPr="007034C1">
              <w:rPr>
                <w:rFonts w:ascii="Arial" w:eastAsiaTheme="minorEastAsia" w:hAnsi="Arial" w:cs="Arial"/>
                <w:noProof/>
                <w:kern w:val="2"/>
                <w:lang w:val="de-DE" w:eastAsia="de-DE"/>
              </w:rPr>
              <w:tab/>
            </w:r>
            <w:r w:rsidRPr="007034C1">
              <w:rPr>
                <w:rStyle w:val="Hyperlink"/>
                <w:rFonts w:ascii="Arial" w:hAnsi="Arial" w:cs="Arial"/>
                <w:noProof/>
                <w:lang w:val="en-US"/>
              </w:rPr>
              <w:t>Rationale</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_Toc213417747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5</w:t>
            </w:r>
            <w:r w:rsidRPr="007034C1">
              <w:rPr>
                <w:rFonts w:ascii="Arial" w:hAnsi="Arial" w:cs="Arial"/>
                <w:noProof/>
                <w:webHidden/>
              </w:rPr>
              <w:fldChar w:fldCharType="end"/>
            </w:r>
          </w:hyperlink>
        </w:p>
        <w:p w14:paraId="4944C356" w14:textId="4488E266"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48" w:history="1">
            <w:r w:rsidRPr="007034C1">
              <w:rPr>
                <w:rStyle w:val="Hyperlink"/>
                <w:rFonts w:ascii="Arial" w:hAnsi="Arial" w:cs="Arial"/>
                <w:noProof/>
                <w:lang w:val="en-US"/>
              </w:rPr>
              <w:t>4.2.</w:t>
            </w:r>
            <w:r w:rsidRPr="007034C1">
              <w:rPr>
                <w:rFonts w:ascii="Arial" w:eastAsiaTheme="minorEastAsia" w:hAnsi="Arial" w:cs="Arial"/>
                <w:noProof/>
                <w:kern w:val="2"/>
                <w:lang w:val="de-DE" w:eastAsia="de-DE"/>
              </w:rPr>
              <w:tab/>
            </w:r>
            <w:r w:rsidRPr="007034C1">
              <w:rPr>
                <w:rStyle w:val="Hyperlink"/>
                <w:rFonts w:ascii="Arial" w:hAnsi="Arial" w:cs="Arial"/>
                <w:noProof/>
                <w:lang w:val="en-US"/>
              </w:rPr>
              <w:t>Research Aim</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_Toc213417748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6</w:t>
            </w:r>
            <w:r w:rsidRPr="007034C1">
              <w:rPr>
                <w:rFonts w:ascii="Arial" w:hAnsi="Arial" w:cs="Arial"/>
                <w:noProof/>
                <w:webHidden/>
              </w:rPr>
              <w:fldChar w:fldCharType="end"/>
            </w:r>
          </w:hyperlink>
        </w:p>
        <w:p w14:paraId="6E06A277" w14:textId="1E314A15"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49" w:history="1">
            <w:r w:rsidRPr="007034C1">
              <w:rPr>
                <w:rStyle w:val="Hyperlink"/>
                <w:rFonts w:ascii="Arial" w:hAnsi="Arial" w:cs="Arial"/>
                <w:noProof/>
                <w:lang w:val="en-US"/>
              </w:rPr>
              <w:t>4.3.</w:t>
            </w:r>
            <w:r w:rsidRPr="007034C1">
              <w:rPr>
                <w:rFonts w:ascii="Arial" w:eastAsiaTheme="minorEastAsia" w:hAnsi="Arial" w:cs="Arial"/>
                <w:noProof/>
                <w:kern w:val="2"/>
                <w:lang w:val="de-DE" w:eastAsia="de-DE"/>
              </w:rPr>
              <w:tab/>
            </w:r>
            <w:r w:rsidRPr="007034C1">
              <w:rPr>
                <w:rStyle w:val="Hyperlink"/>
                <w:rFonts w:ascii="Arial" w:hAnsi="Arial" w:cs="Arial"/>
                <w:noProof/>
                <w:lang w:val="en-US"/>
              </w:rPr>
              <w:t>Research Objectives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_Toc213417749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6</w:t>
            </w:r>
            <w:r w:rsidRPr="007034C1">
              <w:rPr>
                <w:rFonts w:ascii="Arial" w:hAnsi="Arial" w:cs="Arial"/>
                <w:noProof/>
                <w:webHidden/>
              </w:rPr>
              <w:fldChar w:fldCharType="end"/>
            </w:r>
          </w:hyperlink>
        </w:p>
        <w:p w14:paraId="0F93A279" w14:textId="1871EB94"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0" w:history="1">
            <w:r w:rsidRPr="007034C1">
              <w:rPr>
                <w:rStyle w:val="Hyperlink"/>
                <w:rFonts w:ascii="Arial" w:hAnsi="Arial" w:cs="Arial"/>
                <w:noProof/>
              </w:rPr>
              <w:t>4.4.</w:t>
            </w:r>
            <w:r w:rsidRPr="007034C1">
              <w:rPr>
                <w:rFonts w:ascii="Arial" w:eastAsiaTheme="minorEastAsia" w:hAnsi="Arial" w:cs="Arial"/>
                <w:noProof/>
                <w:kern w:val="2"/>
                <w:lang w:val="de-DE" w:eastAsia="de-DE"/>
              </w:rPr>
              <w:tab/>
            </w:r>
            <w:r w:rsidRPr="007034C1">
              <w:rPr>
                <w:rStyle w:val="Hyperlink"/>
                <w:rFonts w:ascii="Arial" w:hAnsi="Arial" w:cs="Arial"/>
                <w:noProof/>
              </w:rPr>
              <w:t>Research Question</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_Toc213417750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6</w:t>
            </w:r>
            <w:r w:rsidRPr="007034C1">
              <w:rPr>
                <w:rFonts w:ascii="Arial" w:hAnsi="Arial" w:cs="Arial"/>
                <w:noProof/>
                <w:webHidden/>
              </w:rPr>
              <w:fldChar w:fldCharType="end"/>
            </w:r>
          </w:hyperlink>
        </w:p>
        <w:p w14:paraId="2DCCBD85" w14:textId="46742C8C" w:rsidR="00891EBD" w:rsidRPr="007034C1" w:rsidRDefault="00891EBD" w:rsidP="007034C1">
          <w:pPr>
            <w:pStyle w:val="TOC1"/>
            <w:rPr>
              <w:rFonts w:ascii="Arial" w:eastAsiaTheme="minorEastAsia" w:hAnsi="Arial" w:cs="Arial"/>
              <w:noProof/>
              <w:kern w:val="2"/>
              <w:lang w:val="de-DE" w:eastAsia="de-DE"/>
            </w:rPr>
          </w:pPr>
          <w:hyperlink w:anchor="_Toc213417751" w:history="1">
            <w:r w:rsidRPr="007034C1">
              <w:rPr>
                <w:rStyle w:val="Hyperlink"/>
                <w:rFonts w:ascii="Arial" w:hAnsi="Arial" w:cs="Arial"/>
                <w:noProof/>
              </w:rPr>
              <w:t>5.</w:t>
            </w:r>
            <w:r w:rsidRPr="007034C1">
              <w:rPr>
                <w:rFonts w:ascii="Arial" w:eastAsiaTheme="minorEastAsia" w:hAnsi="Arial" w:cs="Arial"/>
                <w:noProof/>
                <w:kern w:val="2"/>
                <w:lang w:val="de-DE" w:eastAsia="de-DE"/>
              </w:rPr>
              <w:tab/>
            </w:r>
            <w:r w:rsidRPr="007034C1">
              <w:rPr>
                <w:rStyle w:val="Hyperlink"/>
                <w:rFonts w:ascii="Arial" w:hAnsi="Arial" w:cs="Arial"/>
                <w:noProof/>
              </w:rPr>
              <w:t>Research Methodology</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_Toc213417751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6</w:t>
            </w:r>
            <w:r w:rsidRPr="007034C1">
              <w:rPr>
                <w:rFonts w:ascii="Arial" w:hAnsi="Arial" w:cs="Arial"/>
                <w:noProof/>
                <w:webHidden/>
              </w:rPr>
              <w:fldChar w:fldCharType="end"/>
            </w:r>
          </w:hyperlink>
        </w:p>
        <w:p w14:paraId="228F6EAF" w14:textId="658DD558"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2" w:history="1">
            <w:r w:rsidRPr="007034C1">
              <w:rPr>
                <w:rStyle w:val="Hyperlink"/>
                <w:rFonts w:ascii="Arial" w:hAnsi="Arial" w:cs="Arial"/>
                <w:noProof/>
              </w:rPr>
              <w:t>5.1.</w:t>
            </w:r>
            <w:r w:rsidRPr="007034C1">
              <w:rPr>
                <w:rFonts w:ascii="Arial" w:eastAsiaTheme="minorEastAsia" w:hAnsi="Arial" w:cs="Arial"/>
                <w:noProof/>
                <w:kern w:val="2"/>
                <w:lang w:val="de-DE" w:eastAsia="de-DE"/>
              </w:rPr>
              <w:tab/>
            </w:r>
            <w:r w:rsidRPr="007034C1">
              <w:rPr>
                <w:rStyle w:val="Hyperlink"/>
                <w:rFonts w:ascii="Arial" w:hAnsi="Arial" w:cs="Arial"/>
                <w:noProof/>
              </w:rPr>
              <w:t>Research Design</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_Toc213417752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6</w:t>
            </w:r>
            <w:r w:rsidRPr="007034C1">
              <w:rPr>
                <w:rFonts w:ascii="Arial" w:hAnsi="Arial" w:cs="Arial"/>
                <w:noProof/>
                <w:webHidden/>
              </w:rPr>
              <w:fldChar w:fldCharType="end"/>
            </w:r>
          </w:hyperlink>
        </w:p>
        <w:p w14:paraId="73960178" w14:textId="319C75F4"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3" w:history="1">
            <w:r w:rsidRPr="007034C1">
              <w:rPr>
                <w:rStyle w:val="Hyperlink"/>
                <w:rFonts w:ascii="Arial" w:hAnsi="Arial" w:cs="Arial"/>
                <w:noProof/>
              </w:rPr>
              <w:t>5.2.</w:t>
            </w:r>
            <w:r w:rsidRPr="007034C1">
              <w:rPr>
                <w:rFonts w:ascii="Arial" w:eastAsiaTheme="minorEastAsia" w:hAnsi="Arial" w:cs="Arial"/>
                <w:noProof/>
                <w:kern w:val="2"/>
                <w:lang w:val="de-DE" w:eastAsia="de-DE"/>
              </w:rPr>
              <w:tab/>
            </w:r>
            <w:r w:rsidRPr="007034C1">
              <w:rPr>
                <w:rStyle w:val="Hyperlink"/>
                <w:rFonts w:ascii="Arial" w:hAnsi="Arial" w:cs="Arial"/>
                <w:noProof/>
              </w:rPr>
              <w:t>Data Collection Method</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_Toc213417753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7</w:t>
            </w:r>
            <w:r w:rsidRPr="007034C1">
              <w:rPr>
                <w:rFonts w:ascii="Arial" w:hAnsi="Arial" w:cs="Arial"/>
                <w:noProof/>
                <w:webHidden/>
              </w:rPr>
              <w:fldChar w:fldCharType="end"/>
            </w:r>
          </w:hyperlink>
        </w:p>
        <w:p w14:paraId="5CC346E3" w14:textId="12F0A065"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4" w:history="1">
            <w:r w:rsidRPr="007034C1">
              <w:rPr>
                <w:rStyle w:val="Hyperlink"/>
                <w:rFonts w:ascii="Arial" w:hAnsi="Arial" w:cs="Arial"/>
                <w:noProof/>
              </w:rPr>
              <w:t>5.3.</w:t>
            </w:r>
            <w:r w:rsidRPr="007034C1">
              <w:rPr>
                <w:rFonts w:ascii="Arial" w:eastAsiaTheme="minorEastAsia" w:hAnsi="Arial" w:cs="Arial"/>
                <w:noProof/>
                <w:kern w:val="2"/>
                <w:lang w:val="de-DE" w:eastAsia="de-DE"/>
              </w:rPr>
              <w:tab/>
            </w:r>
            <w:r w:rsidRPr="007034C1">
              <w:rPr>
                <w:rStyle w:val="Hyperlink"/>
                <w:rFonts w:ascii="Arial" w:hAnsi="Arial" w:cs="Arial"/>
                <w:noProof/>
              </w:rPr>
              <w:t>Data Sources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_Toc213417754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7</w:t>
            </w:r>
            <w:r w:rsidRPr="007034C1">
              <w:rPr>
                <w:rFonts w:ascii="Arial" w:hAnsi="Arial" w:cs="Arial"/>
                <w:noProof/>
                <w:webHidden/>
              </w:rPr>
              <w:fldChar w:fldCharType="end"/>
            </w:r>
          </w:hyperlink>
        </w:p>
        <w:p w14:paraId="4A835AB1" w14:textId="7A216B61"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5" w:history="1">
            <w:r w:rsidRPr="007034C1">
              <w:rPr>
                <w:rStyle w:val="Hyperlink"/>
                <w:rFonts w:ascii="Arial" w:hAnsi="Arial" w:cs="Arial"/>
                <w:noProof/>
              </w:rPr>
              <w:t>5.4.</w:t>
            </w:r>
            <w:r w:rsidRPr="007034C1">
              <w:rPr>
                <w:rFonts w:ascii="Arial" w:eastAsiaTheme="minorEastAsia" w:hAnsi="Arial" w:cs="Arial"/>
                <w:noProof/>
                <w:kern w:val="2"/>
                <w:lang w:val="de-DE" w:eastAsia="de-DE"/>
              </w:rPr>
              <w:tab/>
            </w:r>
            <w:r w:rsidRPr="007034C1">
              <w:rPr>
                <w:rStyle w:val="Hyperlink"/>
                <w:rFonts w:ascii="Arial" w:hAnsi="Arial" w:cs="Arial"/>
                <w:noProof/>
              </w:rPr>
              <w:t>Search Strategy</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_Toc213417755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8</w:t>
            </w:r>
            <w:r w:rsidRPr="007034C1">
              <w:rPr>
                <w:rFonts w:ascii="Arial" w:hAnsi="Arial" w:cs="Arial"/>
                <w:noProof/>
                <w:webHidden/>
              </w:rPr>
              <w:fldChar w:fldCharType="end"/>
            </w:r>
          </w:hyperlink>
        </w:p>
        <w:p w14:paraId="2C3B052E" w14:textId="6C0D32B2"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6" w:history="1">
            <w:r w:rsidRPr="007034C1">
              <w:rPr>
                <w:rStyle w:val="Hyperlink"/>
                <w:rFonts w:ascii="Arial" w:hAnsi="Arial" w:cs="Arial"/>
                <w:noProof/>
              </w:rPr>
              <w:t>5.5.</w:t>
            </w:r>
            <w:r w:rsidRPr="007034C1">
              <w:rPr>
                <w:rFonts w:ascii="Arial" w:eastAsiaTheme="minorEastAsia" w:hAnsi="Arial" w:cs="Arial"/>
                <w:noProof/>
                <w:kern w:val="2"/>
                <w:lang w:val="de-DE" w:eastAsia="de-DE"/>
              </w:rPr>
              <w:tab/>
            </w:r>
            <w:r w:rsidRPr="007034C1">
              <w:rPr>
                <w:rStyle w:val="Hyperlink"/>
                <w:rFonts w:ascii="Arial" w:hAnsi="Arial" w:cs="Arial"/>
                <w:noProof/>
              </w:rPr>
              <w:t>Inclusion and Exclusion Criteria</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_Toc213417756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8</w:t>
            </w:r>
            <w:r w:rsidRPr="007034C1">
              <w:rPr>
                <w:rFonts w:ascii="Arial" w:hAnsi="Arial" w:cs="Arial"/>
                <w:noProof/>
                <w:webHidden/>
              </w:rPr>
              <w:fldChar w:fldCharType="end"/>
            </w:r>
          </w:hyperlink>
        </w:p>
        <w:p w14:paraId="6F42771F" w14:textId="3E4355F3"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7" w:history="1">
            <w:r w:rsidRPr="007034C1">
              <w:rPr>
                <w:rStyle w:val="Hyperlink"/>
                <w:rFonts w:ascii="Arial" w:hAnsi="Arial" w:cs="Arial"/>
                <w:noProof/>
              </w:rPr>
              <w:t>5.6.</w:t>
            </w:r>
            <w:r w:rsidRPr="007034C1">
              <w:rPr>
                <w:rFonts w:ascii="Arial" w:eastAsiaTheme="minorEastAsia" w:hAnsi="Arial" w:cs="Arial"/>
                <w:noProof/>
                <w:kern w:val="2"/>
                <w:lang w:val="de-DE" w:eastAsia="de-DE"/>
              </w:rPr>
              <w:tab/>
            </w:r>
            <w:r w:rsidRPr="007034C1">
              <w:rPr>
                <w:rStyle w:val="Hyperlink"/>
                <w:rFonts w:ascii="Arial" w:hAnsi="Arial" w:cs="Arial"/>
                <w:noProof/>
              </w:rPr>
              <w:t>Data Analysis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_Toc213417757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9</w:t>
            </w:r>
            <w:r w:rsidRPr="007034C1">
              <w:rPr>
                <w:rFonts w:ascii="Arial" w:hAnsi="Arial" w:cs="Arial"/>
                <w:noProof/>
                <w:webHidden/>
              </w:rPr>
              <w:fldChar w:fldCharType="end"/>
            </w:r>
          </w:hyperlink>
        </w:p>
        <w:p w14:paraId="63E0D00E" w14:textId="4C918565"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8" w:history="1">
            <w:r w:rsidRPr="007034C1">
              <w:rPr>
                <w:rStyle w:val="Hyperlink"/>
                <w:rFonts w:ascii="Arial" w:hAnsi="Arial" w:cs="Arial"/>
                <w:noProof/>
              </w:rPr>
              <w:t>5.7.</w:t>
            </w:r>
            <w:r w:rsidRPr="007034C1">
              <w:rPr>
                <w:rFonts w:ascii="Arial" w:eastAsiaTheme="minorEastAsia" w:hAnsi="Arial" w:cs="Arial"/>
                <w:noProof/>
                <w:kern w:val="2"/>
                <w:lang w:val="de-DE" w:eastAsia="de-DE"/>
              </w:rPr>
              <w:tab/>
            </w:r>
            <w:r w:rsidRPr="007034C1">
              <w:rPr>
                <w:rStyle w:val="Hyperlink"/>
                <w:rFonts w:ascii="Arial" w:hAnsi="Arial" w:cs="Arial"/>
                <w:noProof/>
              </w:rPr>
              <w:t>Ethical Considerations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_Toc213417758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9</w:t>
            </w:r>
            <w:r w:rsidRPr="007034C1">
              <w:rPr>
                <w:rFonts w:ascii="Arial" w:hAnsi="Arial" w:cs="Arial"/>
                <w:noProof/>
                <w:webHidden/>
              </w:rPr>
              <w:fldChar w:fldCharType="end"/>
            </w:r>
          </w:hyperlink>
        </w:p>
        <w:p w14:paraId="429A833A" w14:textId="62AD9D05" w:rsidR="00891EBD" w:rsidRPr="007034C1" w:rsidRDefault="00891EBD" w:rsidP="007034C1">
          <w:pPr>
            <w:pStyle w:val="TOC2"/>
            <w:tabs>
              <w:tab w:val="left" w:pos="960"/>
              <w:tab w:val="right" w:leader="dot" w:pos="9350"/>
            </w:tabs>
            <w:rPr>
              <w:rFonts w:ascii="Arial" w:eastAsiaTheme="minorEastAsia" w:hAnsi="Arial" w:cs="Arial"/>
              <w:noProof/>
              <w:kern w:val="2"/>
              <w:lang w:val="de-DE" w:eastAsia="de-DE"/>
            </w:rPr>
          </w:pPr>
          <w:hyperlink w:anchor="_Toc213417759" w:history="1">
            <w:r w:rsidRPr="007034C1">
              <w:rPr>
                <w:rStyle w:val="Hyperlink"/>
                <w:rFonts w:ascii="Arial" w:hAnsi="Arial" w:cs="Arial"/>
                <w:noProof/>
              </w:rPr>
              <w:t>5.8.</w:t>
            </w:r>
            <w:r w:rsidRPr="007034C1">
              <w:rPr>
                <w:rFonts w:ascii="Arial" w:eastAsiaTheme="minorEastAsia" w:hAnsi="Arial" w:cs="Arial"/>
                <w:noProof/>
                <w:kern w:val="2"/>
                <w:lang w:val="de-DE" w:eastAsia="de-DE"/>
              </w:rPr>
              <w:tab/>
            </w:r>
            <w:r w:rsidRPr="007034C1">
              <w:rPr>
                <w:rStyle w:val="Hyperlink"/>
                <w:rFonts w:ascii="Arial" w:hAnsi="Arial" w:cs="Arial"/>
                <w:noProof/>
              </w:rPr>
              <w:t>Research Implications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_Toc213417759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9</w:t>
            </w:r>
            <w:r w:rsidRPr="007034C1">
              <w:rPr>
                <w:rFonts w:ascii="Arial" w:hAnsi="Arial" w:cs="Arial"/>
                <w:noProof/>
                <w:webHidden/>
              </w:rPr>
              <w:fldChar w:fldCharType="end"/>
            </w:r>
          </w:hyperlink>
        </w:p>
        <w:p w14:paraId="3CA90F41" w14:textId="3E5EF4B2" w:rsidR="00891EBD" w:rsidRPr="007034C1" w:rsidRDefault="00891EBD" w:rsidP="007034C1">
          <w:pPr>
            <w:pStyle w:val="TOC1"/>
            <w:rPr>
              <w:rFonts w:ascii="Arial" w:eastAsiaTheme="minorEastAsia" w:hAnsi="Arial" w:cs="Arial"/>
              <w:noProof/>
              <w:kern w:val="2"/>
              <w:lang w:val="de-DE" w:eastAsia="de-DE"/>
            </w:rPr>
          </w:pPr>
          <w:hyperlink w:anchor="_Toc213417760" w:history="1">
            <w:r w:rsidRPr="007034C1">
              <w:rPr>
                <w:rStyle w:val="Hyperlink"/>
                <w:rFonts w:ascii="Arial" w:hAnsi="Arial" w:cs="Arial"/>
                <w:noProof/>
              </w:rPr>
              <w:t>References</w:t>
            </w:r>
            <w:r w:rsidRPr="007034C1">
              <w:rPr>
                <w:rFonts w:ascii="Arial" w:hAnsi="Arial" w:cs="Arial"/>
                <w:noProof/>
                <w:webHidden/>
              </w:rPr>
              <w:tab/>
            </w:r>
            <w:r w:rsidRPr="007034C1">
              <w:rPr>
                <w:rFonts w:ascii="Arial" w:hAnsi="Arial" w:cs="Arial"/>
                <w:noProof/>
                <w:webHidden/>
              </w:rPr>
              <w:fldChar w:fldCharType="begin"/>
            </w:r>
            <w:r w:rsidRPr="007034C1">
              <w:rPr>
                <w:rFonts w:ascii="Arial" w:hAnsi="Arial" w:cs="Arial"/>
                <w:noProof/>
                <w:webHidden/>
              </w:rPr>
              <w:instrText xml:space="preserve"> PAGEREF _Toc213417760 \h </w:instrText>
            </w:r>
            <w:r w:rsidRPr="007034C1">
              <w:rPr>
                <w:rFonts w:ascii="Arial" w:hAnsi="Arial" w:cs="Arial"/>
                <w:noProof/>
                <w:webHidden/>
              </w:rPr>
            </w:r>
            <w:r w:rsidRPr="007034C1">
              <w:rPr>
                <w:rFonts w:ascii="Arial" w:hAnsi="Arial" w:cs="Arial"/>
                <w:noProof/>
                <w:webHidden/>
              </w:rPr>
              <w:fldChar w:fldCharType="separate"/>
            </w:r>
            <w:r w:rsidRPr="007034C1">
              <w:rPr>
                <w:rFonts w:ascii="Arial" w:hAnsi="Arial" w:cs="Arial"/>
                <w:noProof/>
                <w:webHidden/>
              </w:rPr>
              <w:t>10</w:t>
            </w:r>
            <w:r w:rsidRPr="007034C1">
              <w:rPr>
                <w:rFonts w:ascii="Arial" w:hAnsi="Arial" w:cs="Arial"/>
                <w:noProof/>
                <w:webHidden/>
              </w:rPr>
              <w:fldChar w:fldCharType="end"/>
            </w:r>
          </w:hyperlink>
        </w:p>
        <w:p w14:paraId="1C514F51" w14:textId="3CBAF985" w:rsidR="0055400F" w:rsidRPr="006C53D7" w:rsidRDefault="00E33C04" w:rsidP="007034C1">
          <w:pPr>
            <w:spacing w:line="360" w:lineRule="auto"/>
            <w:rPr>
              <w:rFonts w:asciiTheme="minorBidi" w:hAnsiTheme="minorBidi"/>
              <w:sz w:val="22"/>
              <w:szCs w:val="22"/>
            </w:rPr>
          </w:pPr>
          <w:r w:rsidRPr="007034C1">
            <w:rPr>
              <w:rFonts w:ascii="Arial" w:hAnsi="Arial" w:cs="Arial"/>
              <w:noProof/>
            </w:rPr>
            <w:fldChar w:fldCharType="end"/>
          </w:r>
        </w:p>
      </w:sdtContent>
    </w:sdt>
    <w:p w14:paraId="1E8B9491" w14:textId="77777777" w:rsidR="0055400F" w:rsidRPr="006C53D7" w:rsidRDefault="0055400F" w:rsidP="006C53D7">
      <w:pPr>
        <w:spacing w:line="360" w:lineRule="auto"/>
        <w:jc w:val="both"/>
        <w:rPr>
          <w:rFonts w:asciiTheme="minorBidi" w:hAnsiTheme="minorBidi"/>
          <w:sz w:val="22"/>
          <w:szCs w:val="22"/>
        </w:rPr>
      </w:pPr>
    </w:p>
    <w:p w14:paraId="7E9FF356" w14:textId="77777777" w:rsidR="006C53D7" w:rsidRPr="006C53D7" w:rsidRDefault="006C53D7" w:rsidP="006C53D7">
      <w:pPr>
        <w:spacing w:line="360" w:lineRule="auto"/>
        <w:jc w:val="both"/>
        <w:rPr>
          <w:rFonts w:asciiTheme="minorBidi" w:hAnsiTheme="minorBidi"/>
          <w:sz w:val="22"/>
          <w:szCs w:val="22"/>
        </w:rPr>
      </w:pPr>
    </w:p>
    <w:p w14:paraId="09FFAE99" w14:textId="6F032F4E" w:rsidR="0055400F" w:rsidRPr="007034C1" w:rsidRDefault="0055400F" w:rsidP="007034C1">
      <w:pPr>
        <w:pStyle w:val="Heading1"/>
        <w:numPr>
          <w:ilvl w:val="0"/>
          <w:numId w:val="1"/>
        </w:numPr>
        <w:spacing w:line="360" w:lineRule="auto"/>
        <w:rPr>
          <w:rFonts w:ascii="Arial" w:hAnsi="Arial" w:cs="Arial"/>
          <w:sz w:val="22"/>
          <w:szCs w:val="22"/>
        </w:rPr>
      </w:pPr>
      <w:bookmarkStart w:id="0" w:name="_Toc213417743"/>
      <w:r w:rsidRPr="007034C1">
        <w:rPr>
          <w:rFonts w:ascii="Arial" w:hAnsi="Arial" w:cs="Arial"/>
          <w:sz w:val="22"/>
          <w:szCs w:val="22"/>
        </w:rPr>
        <w:lastRenderedPageBreak/>
        <w:t>Title of the Proposed Research</w:t>
      </w:r>
      <w:bookmarkEnd w:id="0"/>
    </w:p>
    <w:p w14:paraId="69529050" w14:textId="2A244E46" w:rsidR="008F203A" w:rsidRPr="007034C1" w:rsidRDefault="008F203A" w:rsidP="007034C1">
      <w:pPr>
        <w:spacing w:line="360" w:lineRule="auto"/>
        <w:rPr>
          <w:rFonts w:ascii="Arial" w:hAnsi="Arial" w:cs="Arial"/>
          <w:sz w:val="22"/>
          <w:szCs w:val="22"/>
          <w:lang w:val="en-US"/>
        </w:rPr>
      </w:pPr>
      <w:r w:rsidRPr="007034C1">
        <w:rPr>
          <w:rFonts w:ascii="Arial" w:hAnsi="Arial" w:cs="Arial"/>
          <w:sz w:val="22"/>
          <w:szCs w:val="22"/>
          <w:lang w:val="en-US"/>
        </w:rPr>
        <w:t>Exploring the Health and Social Care Experiences of People Living with HIV in the UK</w:t>
      </w:r>
      <w:r w:rsidR="0010619E" w:rsidRPr="007034C1">
        <w:rPr>
          <w:rFonts w:ascii="Arial" w:hAnsi="Arial" w:cs="Arial"/>
          <w:sz w:val="22"/>
          <w:szCs w:val="22"/>
          <w:lang w:val="en-US"/>
        </w:rPr>
        <w:t>.</w:t>
      </w:r>
    </w:p>
    <w:p w14:paraId="250CC484" w14:textId="2F18635E" w:rsidR="00F455AF" w:rsidRPr="007034C1" w:rsidRDefault="0010619E" w:rsidP="007034C1">
      <w:pPr>
        <w:pStyle w:val="Heading1"/>
        <w:numPr>
          <w:ilvl w:val="0"/>
          <w:numId w:val="1"/>
        </w:numPr>
        <w:spacing w:line="360" w:lineRule="auto"/>
        <w:rPr>
          <w:rFonts w:ascii="Arial" w:hAnsi="Arial" w:cs="Arial"/>
          <w:sz w:val="22"/>
          <w:szCs w:val="22"/>
        </w:rPr>
      </w:pPr>
      <w:bookmarkStart w:id="1" w:name="_Toc213417744"/>
      <w:r w:rsidRPr="007034C1">
        <w:rPr>
          <w:rFonts w:ascii="Arial" w:hAnsi="Arial" w:cs="Arial"/>
          <w:sz w:val="22"/>
          <w:szCs w:val="22"/>
        </w:rPr>
        <w:t>Prevalence of the Problem</w:t>
      </w:r>
      <w:bookmarkEnd w:id="1"/>
    </w:p>
    <w:p w14:paraId="3260C15D" w14:textId="1D9F87FC" w:rsidR="00254B6A" w:rsidRPr="007034C1" w:rsidRDefault="00F455AF" w:rsidP="007034C1">
      <w:pPr>
        <w:spacing w:line="360" w:lineRule="auto"/>
        <w:rPr>
          <w:rFonts w:ascii="Arial" w:hAnsi="Arial" w:cs="Arial"/>
          <w:sz w:val="22"/>
          <w:szCs w:val="22"/>
        </w:rPr>
      </w:pPr>
      <w:r w:rsidRPr="007034C1">
        <w:rPr>
          <w:rFonts w:ascii="Arial" w:hAnsi="Arial" w:cs="Arial"/>
          <w:sz w:val="22"/>
          <w:szCs w:val="22"/>
        </w:rPr>
        <w:t xml:space="preserve">The Human Immunodeficiency Virus (HIV) continues to be one of the leading social health issues in the world and the United Kingdom (UK). </w:t>
      </w:r>
      <w:r w:rsidR="00E91DAF" w:rsidRPr="007034C1">
        <w:rPr>
          <w:rFonts w:ascii="Arial" w:hAnsi="Arial" w:cs="Arial"/>
          <w:sz w:val="22"/>
          <w:szCs w:val="22"/>
        </w:rPr>
        <w:t>In 2023, within</w:t>
      </w:r>
      <w:r w:rsidRPr="007034C1">
        <w:rPr>
          <w:rFonts w:ascii="Arial" w:hAnsi="Arial" w:cs="Arial"/>
          <w:sz w:val="22"/>
          <w:szCs w:val="22"/>
        </w:rPr>
        <w:t xml:space="preserve"> UK, there were 107,949 persons who were provided with HIV care (National AIDS Trust, 2024). </w:t>
      </w:r>
      <w:r w:rsidR="00052183" w:rsidRPr="007034C1">
        <w:rPr>
          <w:rFonts w:ascii="Arial" w:hAnsi="Arial" w:cs="Arial"/>
          <w:sz w:val="22"/>
          <w:szCs w:val="22"/>
        </w:rPr>
        <w:t>The 2021 HIV Action Plan for England aims to reduce HIV transmission by 80% between 2019</w:t>
      </w:r>
      <w:r w:rsidR="001A121F" w:rsidRPr="007034C1">
        <w:rPr>
          <w:rFonts w:ascii="Arial" w:hAnsi="Arial" w:cs="Arial"/>
          <w:sz w:val="22"/>
          <w:szCs w:val="22"/>
        </w:rPr>
        <w:t>-</w:t>
      </w:r>
      <w:r w:rsidR="00052183" w:rsidRPr="007034C1">
        <w:rPr>
          <w:rFonts w:ascii="Arial" w:hAnsi="Arial" w:cs="Arial"/>
          <w:sz w:val="22"/>
          <w:szCs w:val="22"/>
        </w:rPr>
        <w:t xml:space="preserve">2025 (GOV.UK, 2024). </w:t>
      </w:r>
      <w:r w:rsidR="00C2642B" w:rsidRPr="007034C1">
        <w:rPr>
          <w:rFonts w:ascii="Arial" w:hAnsi="Arial" w:cs="Arial"/>
          <w:sz w:val="22"/>
          <w:szCs w:val="22"/>
        </w:rPr>
        <w:t>O</w:t>
      </w:r>
      <w:r w:rsidR="00407CBF" w:rsidRPr="007034C1">
        <w:rPr>
          <w:rFonts w:ascii="Arial" w:hAnsi="Arial" w:cs="Arial"/>
          <w:sz w:val="22"/>
          <w:szCs w:val="22"/>
        </w:rPr>
        <w:t>ver</w:t>
      </w:r>
      <w:r w:rsidR="00052183" w:rsidRPr="007034C1">
        <w:rPr>
          <w:rFonts w:ascii="Arial" w:hAnsi="Arial" w:cs="Arial"/>
          <w:sz w:val="22"/>
          <w:szCs w:val="22"/>
        </w:rPr>
        <w:t xml:space="preserve"> half (51%, 50,666 out of 100,063) of persons receiving HIV care in 2023 are expected to be 50 years or older, indicating the ageing HIV population (GOV.UK, 2024). Nonetheless, there remain access hurdles to healthcare, and </w:t>
      </w:r>
      <w:r w:rsidR="001A121F" w:rsidRPr="007034C1">
        <w:rPr>
          <w:rFonts w:ascii="Arial" w:hAnsi="Arial" w:cs="Arial"/>
          <w:sz w:val="22"/>
          <w:szCs w:val="22"/>
        </w:rPr>
        <w:t>individual</w:t>
      </w:r>
      <w:r w:rsidR="00052183" w:rsidRPr="007034C1">
        <w:rPr>
          <w:rFonts w:ascii="Arial" w:hAnsi="Arial" w:cs="Arial"/>
          <w:sz w:val="22"/>
          <w:szCs w:val="22"/>
        </w:rPr>
        <w:t xml:space="preserve"> with HIV face social isolation or lack proper support networks </w:t>
      </w:r>
      <w:r w:rsidR="0029171B" w:rsidRPr="007034C1">
        <w:rPr>
          <w:rFonts w:ascii="Arial" w:hAnsi="Arial" w:cs="Arial"/>
          <w:sz w:val="22"/>
          <w:szCs w:val="22"/>
        </w:rPr>
        <w:t>(</w:t>
      </w:r>
      <w:proofErr w:type="spellStart"/>
      <w:r w:rsidR="0029171B" w:rsidRPr="007034C1">
        <w:rPr>
          <w:rFonts w:ascii="Arial" w:hAnsi="Arial" w:cs="Arial"/>
          <w:sz w:val="22"/>
          <w:szCs w:val="22"/>
        </w:rPr>
        <w:t>Endalamaw</w:t>
      </w:r>
      <w:proofErr w:type="spellEnd"/>
      <w:r w:rsidR="0029171B" w:rsidRPr="007034C1">
        <w:rPr>
          <w:rFonts w:ascii="Arial" w:hAnsi="Arial" w:cs="Arial"/>
          <w:sz w:val="22"/>
          <w:szCs w:val="22"/>
        </w:rPr>
        <w:t xml:space="preserve"> et al., 2024).  </w:t>
      </w:r>
      <w:r w:rsidR="00ED6B6D" w:rsidRPr="007034C1">
        <w:rPr>
          <w:rFonts w:ascii="Arial" w:hAnsi="Arial" w:cs="Arial"/>
          <w:sz w:val="22"/>
          <w:szCs w:val="22"/>
        </w:rPr>
        <w:t xml:space="preserve">Based on the Positive Voices study (2022), one-third of people's (32.1%) self-esteem was also influenced by their HIV status. </w:t>
      </w:r>
      <w:r w:rsidR="001A121F" w:rsidRPr="007034C1">
        <w:rPr>
          <w:rFonts w:ascii="Arial" w:hAnsi="Arial" w:cs="Arial"/>
          <w:sz w:val="22"/>
          <w:szCs w:val="22"/>
        </w:rPr>
        <w:t>It was found that every seven respondents out of seven (13.7%) were worried that the medical staff would treat them differently as compared to other patients. 10.4% of the population did not reveal their HIV to anyone beyond the medical staff. Almost one-half (45.1%) of the respondents reported that they were ashamed of their diagnosis.</w:t>
      </w:r>
      <w:r w:rsidR="00ED6B6D" w:rsidRPr="007034C1">
        <w:rPr>
          <w:rFonts w:ascii="Arial" w:hAnsi="Arial" w:cs="Arial"/>
          <w:sz w:val="22"/>
          <w:szCs w:val="22"/>
        </w:rPr>
        <w:t xml:space="preserve"> (UK Health Security Agency, 2024). </w:t>
      </w:r>
      <w:r w:rsidR="00254B6A" w:rsidRPr="007034C1">
        <w:rPr>
          <w:rFonts w:ascii="Arial" w:hAnsi="Arial" w:cs="Arial"/>
          <w:sz w:val="22"/>
          <w:szCs w:val="22"/>
        </w:rPr>
        <w:t xml:space="preserve">Such statistics highlight persistence of a psychosocial burden on access to equitable and inclusive health and social care service among </w:t>
      </w:r>
      <w:r w:rsidR="00254B6A" w:rsidRPr="007034C1">
        <w:rPr>
          <w:rFonts w:ascii="Arial" w:hAnsi="Arial" w:cs="Arial"/>
          <w:sz w:val="22"/>
          <w:szCs w:val="22"/>
          <w:lang w:val="en-US"/>
        </w:rPr>
        <w:t>of People Living with HIV (</w:t>
      </w:r>
      <w:r w:rsidR="00254B6A" w:rsidRPr="007034C1">
        <w:rPr>
          <w:rFonts w:ascii="Arial" w:hAnsi="Arial" w:cs="Arial"/>
          <w:sz w:val="22"/>
          <w:szCs w:val="22"/>
        </w:rPr>
        <w:t>PLWH) in the UK.</w:t>
      </w:r>
    </w:p>
    <w:p w14:paraId="108A7EE0" w14:textId="77777777" w:rsidR="00504A7D" w:rsidRPr="006C53D7" w:rsidRDefault="00504A7D" w:rsidP="006C53D7">
      <w:pPr>
        <w:keepNext/>
        <w:spacing w:line="360" w:lineRule="auto"/>
        <w:jc w:val="center"/>
        <w:rPr>
          <w:rFonts w:asciiTheme="minorBidi" w:hAnsiTheme="minorBidi"/>
          <w:sz w:val="22"/>
          <w:szCs w:val="22"/>
        </w:rPr>
      </w:pPr>
      <w:r w:rsidRPr="006D0BCB">
        <w:rPr>
          <w:rFonts w:ascii="Arial" w:hAnsi="Arial" w:cs="Arial"/>
          <w:noProof/>
          <w:sz w:val="22"/>
          <w:szCs w:val="22"/>
        </w:rPr>
        <w:drawing>
          <wp:inline distT="0" distB="0" distL="0" distR="0" wp14:anchorId="36EA5A8E" wp14:editId="4977D17A">
            <wp:extent cx="5695950" cy="2620956"/>
            <wp:effectExtent l="0" t="0" r="0" b="8255"/>
            <wp:docPr id="11" name="Picture 10">
              <a:extLst xmlns:a="http://schemas.openxmlformats.org/drawingml/2006/main">
                <a:ext uri="{FF2B5EF4-FFF2-40B4-BE49-F238E27FC236}">
                  <a16:creationId xmlns:a16="http://schemas.microsoft.com/office/drawing/2014/main" id="{33F1E6BD-09A7-885D-81B3-0FC9E520B1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3F1E6BD-09A7-885D-81B3-0FC9E520B11E}"/>
                        </a:ext>
                      </a:extLst>
                    </pic:cNvPr>
                    <pic:cNvPicPr>
                      <a:picLocks noChangeAspect="1"/>
                    </pic:cNvPicPr>
                  </pic:nvPicPr>
                  <pic:blipFill>
                    <a:blip r:embed="rId8"/>
                    <a:stretch>
                      <a:fillRect/>
                    </a:stretch>
                  </pic:blipFill>
                  <pic:spPr>
                    <a:xfrm>
                      <a:off x="0" y="0"/>
                      <a:ext cx="5742041" cy="2642165"/>
                    </a:xfrm>
                    <a:prstGeom prst="rect">
                      <a:avLst/>
                    </a:prstGeom>
                  </pic:spPr>
                </pic:pic>
              </a:graphicData>
            </a:graphic>
          </wp:inline>
        </w:drawing>
      </w:r>
    </w:p>
    <w:p w14:paraId="1AE08E9B" w14:textId="756EF084" w:rsidR="00504A7D" w:rsidRPr="007034C1" w:rsidRDefault="00504A7D" w:rsidP="007034C1">
      <w:pPr>
        <w:pStyle w:val="NoSpacing"/>
        <w:jc w:val="both"/>
        <w:rPr>
          <w:rFonts w:ascii="Arial" w:hAnsi="Arial" w:cs="Arial"/>
          <w:b/>
          <w:bCs/>
          <w:lang w:val="en-US"/>
        </w:rPr>
      </w:pPr>
      <w:r w:rsidRPr="007034C1">
        <w:rPr>
          <w:rFonts w:ascii="Arial" w:hAnsi="Arial" w:cs="Arial"/>
          <w:b/>
          <w:bCs/>
        </w:rPr>
        <w:t xml:space="preserve">Figure </w:t>
      </w:r>
      <w:r w:rsidRPr="007034C1">
        <w:rPr>
          <w:rFonts w:ascii="Arial" w:hAnsi="Arial" w:cs="Arial"/>
          <w:b/>
          <w:bCs/>
        </w:rPr>
        <w:fldChar w:fldCharType="begin"/>
      </w:r>
      <w:r w:rsidRPr="007034C1">
        <w:rPr>
          <w:rFonts w:ascii="Arial" w:hAnsi="Arial" w:cs="Arial"/>
          <w:b/>
          <w:bCs/>
        </w:rPr>
        <w:instrText xml:space="preserve"> SEQ Figure \* ARABIC </w:instrText>
      </w:r>
      <w:r w:rsidRPr="007034C1">
        <w:rPr>
          <w:rFonts w:ascii="Arial" w:hAnsi="Arial" w:cs="Arial"/>
          <w:b/>
          <w:bCs/>
        </w:rPr>
        <w:fldChar w:fldCharType="separate"/>
      </w:r>
      <w:r w:rsidRPr="007034C1">
        <w:rPr>
          <w:rFonts w:ascii="Arial" w:hAnsi="Arial" w:cs="Arial"/>
          <w:b/>
          <w:bCs/>
          <w:noProof/>
        </w:rPr>
        <w:t>1</w:t>
      </w:r>
      <w:r w:rsidRPr="007034C1">
        <w:rPr>
          <w:rFonts w:ascii="Arial" w:hAnsi="Arial" w:cs="Arial"/>
          <w:b/>
          <w:bCs/>
        </w:rPr>
        <w:fldChar w:fldCharType="end"/>
      </w:r>
      <w:r w:rsidRPr="007034C1">
        <w:rPr>
          <w:rFonts w:ascii="Arial" w:hAnsi="Arial" w:cs="Arial"/>
          <w:b/>
          <w:bCs/>
          <w:lang w:val="en-US"/>
        </w:rPr>
        <w:t xml:space="preserve"> Number seen for HIV Care</w:t>
      </w:r>
    </w:p>
    <w:p w14:paraId="7CE49C71" w14:textId="6B450DE1" w:rsidR="008F203A" w:rsidRPr="007034C1" w:rsidRDefault="00504A7D" w:rsidP="007034C1">
      <w:pPr>
        <w:pStyle w:val="NoSpacing"/>
        <w:jc w:val="both"/>
        <w:rPr>
          <w:rFonts w:ascii="Arial" w:hAnsi="Arial" w:cs="Arial"/>
          <w:b/>
          <w:bCs/>
          <w:lang w:val="en-US"/>
        </w:rPr>
      </w:pPr>
      <w:r w:rsidRPr="007034C1">
        <w:rPr>
          <w:rFonts w:ascii="Arial" w:hAnsi="Arial" w:cs="Arial"/>
          <w:b/>
          <w:bCs/>
          <w:lang w:val="en-US"/>
        </w:rPr>
        <w:t>Source (GOV.UK, 2024)</w:t>
      </w:r>
    </w:p>
    <w:p w14:paraId="17B782FB" w14:textId="092AFF98" w:rsidR="00A26659" w:rsidRPr="007034C1" w:rsidRDefault="00A26659" w:rsidP="007034C1">
      <w:pPr>
        <w:pStyle w:val="Heading1"/>
        <w:numPr>
          <w:ilvl w:val="0"/>
          <w:numId w:val="1"/>
        </w:numPr>
        <w:spacing w:line="360" w:lineRule="auto"/>
        <w:rPr>
          <w:rFonts w:ascii="Arial" w:hAnsi="Arial" w:cs="Arial"/>
          <w:sz w:val="22"/>
          <w:szCs w:val="22"/>
          <w:lang w:val="en-US"/>
        </w:rPr>
      </w:pPr>
      <w:bookmarkStart w:id="2" w:name="_Toc213417745"/>
      <w:r w:rsidRPr="007034C1">
        <w:rPr>
          <w:rFonts w:ascii="Arial" w:hAnsi="Arial" w:cs="Arial"/>
          <w:sz w:val="22"/>
          <w:szCs w:val="22"/>
          <w:lang w:val="en-US"/>
        </w:rPr>
        <w:lastRenderedPageBreak/>
        <w:t xml:space="preserve">Introduction and </w:t>
      </w:r>
      <w:r w:rsidR="00BA3FE1" w:rsidRPr="007034C1">
        <w:rPr>
          <w:rFonts w:ascii="Arial" w:hAnsi="Arial" w:cs="Arial"/>
          <w:sz w:val="22"/>
          <w:szCs w:val="22"/>
          <w:lang w:val="en-US"/>
        </w:rPr>
        <w:t xml:space="preserve">Literature Based </w:t>
      </w:r>
      <w:r w:rsidRPr="007034C1">
        <w:rPr>
          <w:rFonts w:ascii="Arial" w:hAnsi="Arial" w:cs="Arial"/>
          <w:sz w:val="22"/>
          <w:szCs w:val="22"/>
          <w:lang w:val="en-US"/>
        </w:rPr>
        <w:t>Background</w:t>
      </w:r>
      <w:bookmarkEnd w:id="2"/>
    </w:p>
    <w:p w14:paraId="364F6DCD" w14:textId="204DBE20" w:rsidR="00BA3FE1" w:rsidRPr="007034C1" w:rsidRDefault="001A121F" w:rsidP="007034C1">
      <w:pPr>
        <w:spacing w:line="360" w:lineRule="auto"/>
        <w:rPr>
          <w:rFonts w:ascii="Arial" w:hAnsi="Arial" w:cs="Arial"/>
          <w:sz w:val="22"/>
          <w:szCs w:val="22"/>
        </w:rPr>
      </w:pPr>
      <w:r w:rsidRPr="007034C1">
        <w:rPr>
          <w:rFonts w:ascii="Arial" w:hAnsi="Arial" w:cs="Arial"/>
          <w:sz w:val="22"/>
          <w:szCs w:val="22"/>
        </w:rPr>
        <w:t>A major</w:t>
      </w:r>
      <w:r w:rsidR="007701D2" w:rsidRPr="007034C1">
        <w:rPr>
          <w:rFonts w:ascii="Arial" w:hAnsi="Arial" w:cs="Arial"/>
          <w:sz w:val="22"/>
          <w:szCs w:val="22"/>
        </w:rPr>
        <w:t xml:space="preserve"> health and social problem in the world today </w:t>
      </w:r>
      <w:proofErr w:type="gramStart"/>
      <w:r w:rsidR="007701D2" w:rsidRPr="007034C1">
        <w:rPr>
          <w:rFonts w:ascii="Arial" w:hAnsi="Arial" w:cs="Arial"/>
          <w:sz w:val="22"/>
          <w:szCs w:val="22"/>
        </w:rPr>
        <w:t>is</w:t>
      </w:r>
      <w:proofErr w:type="gramEnd"/>
      <w:r w:rsidR="007701D2" w:rsidRPr="007034C1">
        <w:rPr>
          <w:rFonts w:ascii="Arial" w:hAnsi="Arial" w:cs="Arial"/>
          <w:sz w:val="22"/>
          <w:szCs w:val="22"/>
        </w:rPr>
        <w:t xml:space="preserve"> </w:t>
      </w:r>
      <w:proofErr w:type="gramStart"/>
      <w:r w:rsidR="003E0D91" w:rsidRPr="007034C1">
        <w:rPr>
          <w:rFonts w:ascii="Arial" w:hAnsi="Arial" w:cs="Arial"/>
          <w:sz w:val="22"/>
          <w:szCs w:val="22"/>
        </w:rPr>
        <w:t>A</w:t>
      </w:r>
      <w:r w:rsidR="007701D2" w:rsidRPr="007034C1">
        <w:rPr>
          <w:rFonts w:ascii="Arial" w:hAnsi="Arial" w:cs="Arial"/>
          <w:sz w:val="22"/>
          <w:szCs w:val="22"/>
        </w:rPr>
        <w:t>cquired immunodeficiency syndrome</w:t>
      </w:r>
      <w:proofErr w:type="gramEnd"/>
      <w:r w:rsidR="007701D2" w:rsidRPr="007034C1">
        <w:rPr>
          <w:rFonts w:ascii="Arial" w:hAnsi="Arial" w:cs="Arial"/>
          <w:sz w:val="22"/>
          <w:szCs w:val="22"/>
        </w:rPr>
        <w:t xml:space="preserve"> (AIDS), which </w:t>
      </w:r>
      <w:r w:rsidR="000203B7" w:rsidRPr="007034C1">
        <w:rPr>
          <w:rFonts w:ascii="Arial" w:hAnsi="Arial" w:cs="Arial"/>
          <w:sz w:val="22"/>
          <w:szCs w:val="22"/>
        </w:rPr>
        <w:t>is spread</w:t>
      </w:r>
      <w:r w:rsidR="007701D2" w:rsidRPr="007034C1">
        <w:rPr>
          <w:rFonts w:ascii="Arial" w:hAnsi="Arial" w:cs="Arial"/>
          <w:sz w:val="22"/>
          <w:szCs w:val="22"/>
        </w:rPr>
        <w:t xml:space="preserve"> by the Human Immunodeficiency Virus (HIV). </w:t>
      </w:r>
      <w:r w:rsidR="00637ED7" w:rsidRPr="007034C1">
        <w:rPr>
          <w:rFonts w:ascii="Arial" w:hAnsi="Arial" w:cs="Arial"/>
          <w:sz w:val="22"/>
          <w:szCs w:val="22"/>
        </w:rPr>
        <w:t xml:space="preserve">HIV attacks the immune system, leading to a progressive loss of immunity. When this progression reaches a critical point, individuals are diagnosed with AIDS, the most </w:t>
      </w:r>
      <w:r w:rsidR="002D5BBB" w:rsidRPr="007034C1">
        <w:rPr>
          <w:rFonts w:ascii="Arial" w:hAnsi="Arial" w:cs="Arial"/>
          <w:sz w:val="22"/>
          <w:szCs w:val="22"/>
        </w:rPr>
        <w:t>serious</w:t>
      </w:r>
      <w:r w:rsidR="00637ED7" w:rsidRPr="007034C1">
        <w:rPr>
          <w:rFonts w:ascii="Arial" w:hAnsi="Arial" w:cs="Arial"/>
          <w:sz w:val="22"/>
          <w:szCs w:val="22"/>
        </w:rPr>
        <w:t xml:space="preserve"> form of HIV infection (World Health Organization, 2025). </w:t>
      </w:r>
      <w:r w:rsidR="001675F7" w:rsidRPr="007034C1">
        <w:rPr>
          <w:rFonts w:ascii="Arial" w:hAnsi="Arial" w:cs="Arial"/>
          <w:sz w:val="22"/>
          <w:szCs w:val="22"/>
        </w:rPr>
        <w:t xml:space="preserve">It is estimated that there will be about 40.8 million HIV patients in the world by the year end of 2024. </w:t>
      </w:r>
      <w:r w:rsidR="00637ED7" w:rsidRPr="007034C1">
        <w:rPr>
          <w:rFonts w:ascii="Arial" w:hAnsi="Arial" w:cs="Arial"/>
          <w:sz w:val="22"/>
          <w:szCs w:val="22"/>
        </w:rPr>
        <w:t xml:space="preserve">(World Health Organization, 2025). </w:t>
      </w:r>
      <w:r w:rsidR="006C2216" w:rsidRPr="007034C1">
        <w:rPr>
          <w:rFonts w:ascii="Arial" w:hAnsi="Arial" w:cs="Arial"/>
          <w:sz w:val="22"/>
          <w:szCs w:val="22"/>
        </w:rPr>
        <w:t>In the last few decades, medical treatment and health policies have changed the management of HIV among people to a chronic and manageable condition due to the progress that has been observed (</w:t>
      </w:r>
      <w:proofErr w:type="spellStart"/>
      <w:r w:rsidR="006C2216" w:rsidRPr="007034C1">
        <w:rPr>
          <w:rFonts w:ascii="Arial" w:hAnsi="Arial" w:cs="Arial"/>
          <w:sz w:val="22"/>
          <w:szCs w:val="22"/>
        </w:rPr>
        <w:t>Jelliman</w:t>
      </w:r>
      <w:proofErr w:type="spellEnd"/>
      <w:r w:rsidR="006C2216" w:rsidRPr="007034C1">
        <w:rPr>
          <w:rFonts w:ascii="Arial" w:hAnsi="Arial" w:cs="Arial"/>
          <w:sz w:val="22"/>
          <w:szCs w:val="22"/>
        </w:rPr>
        <w:t xml:space="preserve"> and </w:t>
      </w:r>
      <w:proofErr w:type="spellStart"/>
      <w:r w:rsidR="006C2216" w:rsidRPr="007034C1">
        <w:rPr>
          <w:rFonts w:ascii="Arial" w:hAnsi="Arial" w:cs="Arial"/>
          <w:sz w:val="22"/>
          <w:szCs w:val="22"/>
        </w:rPr>
        <w:t>Porcellato</w:t>
      </w:r>
      <w:proofErr w:type="spellEnd"/>
      <w:r w:rsidR="006C2216" w:rsidRPr="007034C1">
        <w:rPr>
          <w:rFonts w:ascii="Arial" w:hAnsi="Arial" w:cs="Arial"/>
          <w:sz w:val="22"/>
          <w:szCs w:val="22"/>
        </w:rPr>
        <w:t>, 2017</w:t>
      </w:r>
      <w:r w:rsidR="00D40014" w:rsidRPr="007034C1">
        <w:rPr>
          <w:rFonts w:ascii="Arial" w:hAnsi="Arial" w:cs="Arial"/>
          <w:sz w:val="22"/>
          <w:szCs w:val="22"/>
        </w:rPr>
        <w:t>; Chu &amp; Selwyn, 2017</w:t>
      </w:r>
      <w:r w:rsidR="006C2216" w:rsidRPr="007034C1">
        <w:rPr>
          <w:rFonts w:ascii="Arial" w:hAnsi="Arial" w:cs="Arial"/>
          <w:sz w:val="22"/>
          <w:szCs w:val="22"/>
        </w:rPr>
        <w:t xml:space="preserve">). </w:t>
      </w:r>
      <w:r w:rsidR="00D34FBC" w:rsidRPr="007034C1">
        <w:rPr>
          <w:rFonts w:ascii="Arial" w:hAnsi="Arial" w:cs="Arial"/>
          <w:sz w:val="22"/>
          <w:szCs w:val="22"/>
        </w:rPr>
        <w:t xml:space="preserve">The invention of antiretroviral therapy (ART) has been a major boost towards the quality of life and survivability of HIV patients. One of the elements of HIV assistance and care is the quality of life </w:t>
      </w:r>
      <w:r w:rsidR="00E22495" w:rsidRPr="007034C1">
        <w:rPr>
          <w:rFonts w:ascii="Arial" w:hAnsi="Arial" w:cs="Arial"/>
          <w:sz w:val="22"/>
          <w:szCs w:val="22"/>
        </w:rPr>
        <w:t>(UNAIDS, 2000</w:t>
      </w:r>
      <w:r w:rsidR="00BE34B1" w:rsidRPr="007034C1">
        <w:rPr>
          <w:rFonts w:ascii="Arial" w:hAnsi="Arial" w:cs="Arial"/>
          <w:sz w:val="22"/>
          <w:szCs w:val="22"/>
        </w:rPr>
        <w:t xml:space="preserve">; </w:t>
      </w:r>
      <w:r w:rsidR="00BE34B1" w:rsidRPr="007034C1">
        <w:rPr>
          <w:rFonts w:ascii="Arial" w:hAnsi="Arial" w:cs="Arial"/>
          <w:sz w:val="22"/>
          <w:szCs w:val="22"/>
          <w:lang w:val="en-US"/>
        </w:rPr>
        <w:t>Nakagawa et al., 2012</w:t>
      </w:r>
      <w:r w:rsidR="00E22495" w:rsidRPr="007034C1">
        <w:rPr>
          <w:rFonts w:ascii="Arial" w:hAnsi="Arial" w:cs="Arial"/>
          <w:sz w:val="22"/>
          <w:szCs w:val="22"/>
        </w:rPr>
        <w:t xml:space="preserve">). </w:t>
      </w:r>
      <w:r w:rsidR="00BA3FE1" w:rsidRPr="007034C1">
        <w:rPr>
          <w:rFonts w:ascii="Arial" w:hAnsi="Arial" w:cs="Arial"/>
          <w:sz w:val="22"/>
          <w:szCs w:val="22"/>
        </w:rPr>
        <w:t xml:space="preserve"> </w:t>
      </w:r>
    </w:p>
    <w:p w14:paraId="035EFE46" w14:textId="0A5C6C13" w:rsidR="00E547F4" w:rsidRPr="007034C1" w:rsidRDefault="00017FA0" w:rsidP="007034C1">
      <w:pPr>
        <w:spacing w:line="360" w:lineRule="auto"/>
        <w:rPr>
          <w:rFonts w:ascii="Arial" w:hAnsi="Arial" w:cs="Arial"/>
          <w:sz w:val="22"/>
          <w:szCs w:val="22"/>
        </w:rPr>
      </w:pPr>
      <w:r w:rsidRPr="007034C1">
        <w:rPr>
          <w:rFonts w:ascii="Arial" w:hAnsi="Arial" w:cs="Arial"/>
          <w:sz w:val="22"/>
          <w:szCs w:val="22"/>
        </w:rPr>
        <w:t>Majority of the current studies on HIV treatment have concentrated on the biological interventions like ART efficacy and the prevention measures, without considering the wider social, psychological, and cultural aspects of being HIV positive (</w:t>
      </w:r>
      <w:r w:rsidR="00074E32" w:rsidRPr="007034C1">
        <w:rPr>
          <w:rFonts w:ascii="Arial" w:hAnsi="Arial" w:cs="Arial"/>
          <w:sz w:val="22"/>
          <w:szCs w:val="22"/>
          <w:lang w:val="en-US"/>
        </w:rPr>
        <w:t>Lampe, 2022</w:t>
      </w:r>
      <w:r w:rsidR="00D40014" w:rsidRPr="007034C1">
        <w:rPr>
          <w:rFonts w:ascii="Arial" w:hAnsi="Arial" w:cs="Arial"/>
          <w:sz w:val="22"/>
          <w:szCs w:val="22"/>
          <w:lang w:val="en-US"/>
        </w:rPr>
        <w:t>; Eshun et al., 2019</w:t>
      </w:r>
      <w:r w:rsidRPr="007034C1">
        <w:rPr>
          <w:rFonts w:ascii="Arial" w:hAnsi="Arial" w:cs="Arial"/>
          <w:sz w:val="22"/>
          <w:szCs w:val="22"/>
        </w:rPr>
        <w:t>). Diagnosis of HIV is a life altering event that may be characteri</w:t>
      </w:r>
      <w:r w:rsidR="00B737B4" w:rsidRPr="007034C1">
        <w:rPr>
          <w:rFonts w:ascii="Arial" w:hAnsi="Arial" w:cs="Arial"/>
          <w:sz w:val="22"/>
          <w:szCs w:val="22"/>
        </w:rPr>
        <w:t>s</w:t>
      </w:r>
      <w:r w:rsidRPr="007034C1">
        <w:rPr>
          <w:rFonts w:ascii="Arial" w:hAnsi="Arial" w:cs="Arial"/>
          <w:sz w:val="22"/>
          <w:szCs w:val="22"/>
        </w:rPr>
        <w:t xml:space="preserve">ed by serious emotional turmoil. Facing the stigma and societal rejection, many people with HIV maintain their status as a secret or share it with only a few people or not at all (Kose et al., 2012). </w:t>
      </w:r>
      <w:r w:rsidR="006039EA" w:rsidRPr="007034C1">
        <w:rPr>
          <w:rFonts w:ascii="Arial" w:hAnsi="Arial" w:cs="Arial"/>
          <w:sz w:val="22"/>
          <w:szCs w:val="22"/>
        </w:rPr>
        <w:t>Such secrecy may result in social isolation and an even greater psychological distress, making the management of the condition more difficult both emotionally and physically.</w:t>
      </w:r>
    </w:p>
    <w:p w14:paraId="68AD8551" w14:textId="0FB99330" w:rsidR="00BA3FE1" w:rsidRPr="007034C1" w:rsidRDefault="00547BC1" w:rsidP="007034C1">
      <w:pPr>
        <w:spacing w:line="360" w:lineRule="auto"/>
        <w:rPr>
          <w:rFonts w:ascii="Arial" w:hAnsi="Arial" w:cs="Arial"/>
          <w:sz w:val="22"/>
          <w:szCs w:val="22"/>
        </w:rPr>
      </w:pPr>
      <w:r w:rsidRPr="007034C1">
        <w:rPr>
          <w:rFonts w:ascii="Arial" w:hAnsi="Arial" w:cs="Arial"/>
          <w:sz w:val="22"/>
          <w:szCs w:val="22"/>
        </w:rPr>
        <w:t>Other than these psychological problems, HIV patients are more likely to have barriers to healthcare. The stigma, a lack of support systems and constant social isolation worsen these barriers</w:t>
      </w:r>
      <w:r w:rsidR="0091477E" w:rsidRPr="007034C1">
        <w:rPr>
          <w:rFonts w:ascii="Arial" w:hAnsi="Arial" w:cs="Arial"/>
          <w:sz w:val="22"/>
          <w:szCs w:val="22"/>
        </w:rPr>
        <w:t xml:space="preserve"> (</w:t>
      </w:r>
      <w:proofErr w:type="spellStart"/>
      <w:r w:rsidR="0091477E" w:rsidRPr="007034C1">
        <w:rPr>
          <w:rFonts w:ascii="Arial" w:hAnsi="Arial" w:cs="Arial"/>
          <w:sz w:val="22"/>
          <w:szCs w:val="22"/>
        </w:rPr>
        <w:t>Endalamaw</w:t>
      </w:r>
      <w:proofErr w:type="spellEnd"/>
      <w:r w:rsidR="0091477E" w:rsidRPr="007034C1">
        <w:rPr>
          <w:rFonts w:ascii="Arial" w:hAnsi="Arial" w:cs="Arial"/>
          <w:sz w:val="22"/>
          <w:szCs w:val="22"/>
        </w:rPr>
        <w:t xml:space="preserve"> et al., 2024). </w:t>
      </w:r>
      <w:r w:rsidR="00C83D96" w:rsidRPr="007034C1">
        <w:rPr>
          <w:rFonts w:ascii="Arial" w:hAnsi="Arial" w:cs="Arial"/>
          <w:sz w:val="22"/>
          <w:szCs w:val="22"/>
        </w:rPr>
        <w:t>Further,</w:t>
      </w:r>
      <w:r w:rsidR="000C6D57" w:rsidRPr="007034C1">
        <w:rPr>
          <w:rFonts w:ascii="Arial" w:hAnsi="Arial" w:cs="Arial"/>
          <w:sz w:val="22"/>
          <w:szCs w:val="22"/>
        </w:rPr>
        <w:t xml:space="preserve"> 2015 stigma survey found that most individuals who are HIV + in the UK continue to feel that their condition remains a hindrance to social inclusion (Flint, </w:t>
      </w:r>
      <w:proofErr w:type="spellStart"/>
      <w:r w:rsidR="000C6D57" w:rsidRPr="007034C1">
        <w:rPr>
          <w:rFonts w:ascii="Arial" w:hAnsi="Arial" w:cs="Arial"/>
          <w:sz w:val="22"/>
          <w:szCs w:val="22"/>
        </w:rPr>
        <w:t>Guesche</w:t>
      </w:r>
      <w:proofErr w:type="spellEnd"/>
      <w:r w:rsidR="000C6D57" w:rsidRPr="007034C1">
        <w:rPr>
          <w:rFonts w:ascii="Arial" w:hAnsi="Arial" w:cs="Arial"/>
          <w:sz w:val="22"/>
          <w:szCs w:val="22"/>
        </w:rPr>
        <w:t xml:space="preserve"> and Burns, 2022). </w:t>
      </w:r>
      <w:r w:rsidR="005E09B4" w:rsidRPr="007034C1">
        <w:rPr>
          <w:rFonts w:ascii="Arial" w:hAnsi="Arial" w:cs="Arial"/>
          <w:sz w:val="22"/>
          <w:szCs w:val="22"/>
        </w:rPr>
        <w:t xml:space="preserve">HIV-positive patients have significant mental health problems, and their rates of anxiety and depression are significantly higher than those of the general population. HIV-positive </w:t>
      </w:r>
      <w:r w:rsidR="00D34FBC" w:rsidRPr="007034C1">
        <w:rPr>
          <w:rFonts w:ascii="Arial" w:hAnsi="Arial" w:cs="Arial"/>
          <w:sz w:val="22"/>
          <w:szCs w:val="22"/>
        </w:rPr>
        <w:t>people</w:t>
      </w:r>
      <w:r w:rsidR="005E09B4" w:rsidRPr="007034C1">
        <w:rPr>
          <w:rFonts w:ascii="Arial" w:hAnsi="Arial" w:cs="Arial"/>
          <w:sz w:val="22"/>
          <w:szCs w:val="22"/>
        </w:rPr>
        <w:t xml:space="preserve"> are twice as likely to have symptoms of depression, which can lead to poor treatment adherence and a worse quality of life (Bagheri, Taheri, &amp; </w:t>
      </w:r>
      <w:proofErr w:type="spellStart"/>
      <w:r w:rsidR="005E09B4" w:rsidRPr="007034C1">
        <w:rPr>
          <w:rFonts w:ascii="Arial" w:hAnsi="Arial" w:cs="Arial"/>
          <w:sz w:val="22"/>
          <w:szCs w:val="22"/>
        </w:rPr>
        <w:t>Motazedian</w:t>
      </w:r>
      <w:proofErr w:type="spellEnd"/>
      <w:r w:rsidR="005E09B4" w:rsidRPr="007034C1">
        <w:rPr>
          <w:rFonts w:ascii="Arial" w:hAnsi="Arial" w:cs="Arial"/>
          <w:sz w:val="22"/>
          <w:szCs w:val="22"/>
        </w:rPr>
        <w:t>, 2019</w:t>
      </w:r>
      <w:r w:rsidR="00B84E04" w:rsidRPr="007034C1">
        <w:rPr>
          <w:rFonts w:ascii="Arial" w:hAnsi="Arial" w:cs="Arial"/>
          <w:sz w:val="22"/>
          <w:szCs w:val="22"/>
        </w:rPr>
        <w:t>; Betancur et al., 2017</w:t>
      </w:r>
      <w:r w:rsidR="005E09B4" w:rsidRPr="007034C1">
        <w:rPr>
          <w:rFonts w:ascii="Arial" w:hAnsi="Arial" w:cs="Arial"/>
          <w:sz w:val="22"/>
          <w:szCs w:val="22"/>
        </w:rPr>
        <w:t>)</w:t>
      </w:r>
      <w:r w:rsidR="00BA3FE1" w:rsidRPr="007034C1">
        <w:rPr>
          <w:rFonts w:ascii="Arial" w:hAnsi="Arial" w:cs="Arial"/>
          <w:sz w:val="22"/>
          <w:szCs w:val="22"/>
        </w:rPr>
        <w:t>.</w:t>
      </w:r>
    </w:p>
    <w:p w14:paraId="6C753F37" w14:textId="5E7D7633" w:rsidR="001E254B" w:rsidRPr="007034C1" w:rsidRDefault="005234BE" w:rsidP="007034C1">
      <w:pPr>
        <w:spacing w:line="360" w:lineRule="auto"/>
        <w:rPr>
          <w:rFonts w:ascii="Arial" w:hAnsi="Arial" w:cs="Arial"/>
          <w:sz w:val="22"/>
          <w:szCs w:val="22"/>
        </w:rPr>
      </w:pPr>
      <w:r w:rsidRPr="007034C1">
        <w:rPr>
          <w:rFonts w:ascii="Arial" w:hAnsi="Arial" w:cs="Arial"/>
          <w:sz w:val="22"/>
          <w:szCs w:val="22"/>
        </w:rPr>
        <w:t>Although there is increasing awareness of the importance of psychosocial care in HIV treatment, much of the care that is delivered in HIV clinics in the UK is based on pharmacological interventions, such as ART and viral load testing. Patients with non-ART related mental health problems are normally sent to mental health care services or local GP and</w:t>
      </w:r>
      <w:r w:rsidRPr="006C53D7">
        <w:rPr>
          <w:rFonts w:asciiTheme="minorBidi" w:hAnsiTheme="minorBidi"/>
          <w:sz w:val="22"/>
          <w:szCs w:val="22"/>
        </w:rPr>
        <w:t xml:space="preserve"> </w:t>
      </w:r>
      <w:r w:rsidRPr="007034C1">
        <w:rPr>
          <w:rFonts w:ascii="Arial" w:hAnsi="Arial" w:cs="Arial"/>
          <w:sz w:val="22"/>
          <w:szCs w:val="22"/>
        </w:rPr>
        <w:lastRenderedPageBreak/>
        <w:t>thus the provision of</w:t>
      </w:r>
      <w:r w:rsidRPr="006C53D7">
        <w:rPr>
          <w:rFonts w:asciiTheme="minorBidi" w:hAnsiTheme="minorBidi"/>
          <w:sz w:val="22"/>
          <w:szCs w:val="22"/>
        </w:rPr>
        <w:t xml:space="preserve"> </w:t>
      </w:r>
      <w:r w:rsidR="00E10485" w:rsidRPr="007034C1">
        <w:rPr>
          <w:rFonts w:ascii="Arial" w:hAnsi="Arial" w:cs="Arial"/>
          <w:sz w:val="22"/>
          <w:szCs w:val="22"/>
        </w:rPr>
        <w:t xml:space="preserve">fragmented </w:t>
      </w:r>
      <w:r w:rsidRPr="007034C1">
        <w:rPr>
          <w:rFonts w:ascii="Arial" w:hAnsi="Arial" w:cs="Arial"/>
          <w:sz w:val="22"/>
          <w:szCs w:val="22"/>
        </w:rPr>
        <w:t>services</w:t>
      </w:r>
      <w:r w:rsidR="00E10485" w:rsidRPr="007034C1">
        <w:rPr>
          <w:rFonts w:ascii="Arial" w:hAnsi="Arial" w:cs="Arial"/>
          <w:sz w:val="22"/>
          <w:szCs w:val="22"/>
        </w:rPr>
        <w:t xml:space="preserve"> </w:t>
      </w:r>
      <w:r w:rsidR="00BA3FE1" w:rsidRPr="007034C1">
        <w:rPr>
          <w:rFonts w:ascii="Arial" w:hAnsi="Arial" w:cs="Arial"/>
          <w:sz w:val="22"/>
          <w:szCs w:val="22"/>
        </w:rPr>
        <w:t>(Burke et al., 2025</w:t>
      </w:r>
      <w:r w:rsidR="00F952D7" w:rsidRPr="007034C1">
        <w:rPr>
          <w:rFonts w:ascii="Arial" w:hAnsi="Arial" w:cs="Arial"/>
          <w:sz w:val="22"/>
          <w:szCs w:val="22"/>
        </w:rPr>
        <w:t>;</w:t>
      </w:r>
      <w:r w:rsidR="00F952D7" w:rsidRPr="007034C1">
        <w:rPr>
          <w:rFonts w:ascii="Arial" w:hAnsi="Arial" w:cs="Arial"/>
          <w:sz w:val="22"/>
          <w:szCs w:val="22"/>
          <w:lang w:val="en-US"/>
        </w:rPr>
        <w:t xml:space="preserve"> Miners et al., 201</w:t>
      </w:r>
      <w:r w:rsidR="00B041C0" w:rsidRPr="007034C1">
        <w:rPr>
          <w:rFonts w:ascii="Arial" w:hAnsi="Arial" w:cs="Arial"/>
          <w:sz w:val="22"/>
          <w:szCs w:val="22"/>
          <w:lang w:val="en-US"/>
        </w:rPr>
        <w:t>4</w:t>
      </w:r>
      <w:r w:rsidR="00BA3FE1" w:rsidRPr="007034C1">
        <w:rPr>
          <w:rFonts w:ascii="Arial" w:hAnsi="Arial" w:cs="Arial"/>
          <w:sz w:val="22"/>
          <w:szCs w:val="22"/>
        </w:rPr>
        <w:t xml:space="preserve">). </w:t>
      </w:r>
      <w:r w:rsidR="00D34FBC" w:rsidRPr="007034C1">
        <w:rPr>
          <w:rFonts w:ascii="Arial" w:hAnsi="Arial" w:cs="Arial"/>
          <w:sz w:val="22"/>
          <w:szCs w:val="22"/>
        </w:rPr>
        <w:t>It highlights the need to take an integrative approach towards care, which can be defined as physical and mental health services among the group of HIV-positive individuals</w:t>
      </w:r>
      <w:r w:rsidR="00FE4086" w:rsidRPr="007034C1">
        <w:rPr>
          <w:rFonts w:ascii="Arial" w:hAnsi="Arial" w:cs="Arial"/>
          <w:sz w:val="22"/>
          <w:szCs w:val="22"/>
        </w:rPr>
        <w:t xml:space="preserve">. Psychosocial needs of the PLWH can be effectively met, promoting their general quality of life and health results (Gooden et al., 2022). The objective of this research is to investigate the social </w:t>
      </w:r>
      <w:r w:rsidR="00D05D88" w:rsidRPr="007034C1">
        <w:rPr>
          <w:rFonts w:ascii="Arial" w:hAnsi="Arial" w:cs="Arial"/>
          <w:sz w:val="22"/>
          <w:szCs w:val="22"/>
        </w:rPr>
        <w:t>and health</w:t>
      </w:r>
      <w:r w:rsidR="00FE4086" w:rsidRPr="007034C1">
        <w:rPr>
          <w:rFonts w:ascii="Arial" w:hAnsi="Arial" w:cs="Arial"/>
          <w:sz w:val="22"/>
          <w:szCs w:val="22"/>
        </w:rPr>
        <w:t>care experiences of people living with HIV in the UK. Through the analysis of the social and psychological-wide issues, the study aims at determining previously unmet care requirements, evaluating how effective existing care is, and giving recommendations on how patient-centred care, which includes clinical and psychosocial care, can be enhanced.</w:t>
      </w:r>
    </w:p>
    <w:p w14:paraId="53490EA3" w14:textId="632FC1AF" w:rsidR="00195235" w:rsidRPr="007034C1" w:rsidRDefault="00BA3FE1" w:rsidP="007034C1">
      <w:pPr>
        <w:pStyle w:val="Heading1"/>
        <w:numPr>
          <w:ilvl w:val="0"/>
          <w:numId w:val="1"/>
        </w:numPr>
        <w:spacing w:line="360" w:lineRule="auto"/>
        <w:rPr>
          <w:rFonts w:ascii="Arial" w:hAnsi="Arial" w:cs="Arial"/>
          <w:sz w:val="22"/>
          <w:szCs w:val="22"/>
          <w:lang w:val="en-US"/>
        </w:rPr>
      </w:pPr>
      <w:bookmarkStart w:id="3" w:name="_Toc213417746"/>
      <w:r w:rsidRPr="007034C1">
        <w:rPr>
          <w:rFonts w:ascii="Arial" w:hAnsi="Arial" w:cs="Arial"/>
          <w:sz w:val="22"/>
          <w:szCs w:val="22"/>
          <w:lang w:val="en-US"/>
        </w:rPr>
        <w:t>Rationale &amp; Research Aims/Questions</w:t>
      </w:r>
      <w:bookmarkEnd w:id="3"/>
    </w:p>
    <w:p w14:paraId="68A2E714" w14:textId="460AF8A9" w:rsidR="00BA3FE1" w:rsidRPr="007034C1" w:rsidRDefault="00BA3FE1" w:rsidP="007034C1">
      <w:pPr>
        <w:pStyle w:val="Heading2"/>
        <w:numPr>
          <w:ilvl w:val="1"/>
          <w:numId w:val="1"/>
        </w:numPr>
        <w:spacing w:line="360" w:lineRule="auto"/>
        <w:rPr>
          <w:rFonts w:ascii="Arial" w:hAnsi="Arial" w:cs="Arial"/>
          <w:sz w:val="22"/>
          <w:szCs w:val="22"/>
          <w:lang w:val="en-US"/>
        </w:rPr>
      </w:pPr>
      <w:bookmarkStart w:id="4" w:name="_Toc213417747"/>
      <w:r w:rsidRPr="007034C1">
        <w:rPr>
          <w:rFonts w:ascii="Arial" w:hAnsi="Arial" w:cs="Arial"/>
          <w:sz w:val="22"/>
          <w:szCs w:val="22"/>
          <w:lang w:val="en-US"/>
        </w:rPr>
        <w:t>Rationale</w:t>
      </w:r>
      <w:bookmarkEnd w:id="4"/>
    </w:p>
    <w:p w14:paraId="6DDC3E42" w14:textId="5A360D69" w:rsidR="00F446B7" w:rsidRPr="007034C1" w:rsidRDefault="00DA0690" w:rsidP="007034C1">
      <w:pPr>
        <w:spacing w:line="360" w:lineRule="auto"/>
        <w:rPr>
          <w:rFonts w:ascii="Arial" w:hAnsi="Arial" w:cs="Arial"/>
          <w:sz w:val="22"/>
          <w:szCs w:val="22"/>
        </w:rPr>
      </w:pPr>
      <w:r w:rsidRPr="007034C1">
        <w:rPr>
          <w:rFonts w:ascii="Arial" w:hAnsi="Arial" w:cs="Arial"/>
          <w:sz w:val="22"/>
          <w:szCs w:val="22"/>
        </w:rPr>
        <w:t xml:space="preserve">The rationale of this study is to respond to the societal, cultural, and psychological barriers encountered by people living with HIV (PLWH) when encountering health management. Irrespective of the success in enhancing the biomedical care, the PLHW remain stressed, socially isolated, and stigmatized and subject to conditions that can significantly impair their life quality and failure to access health services (Lazarus et al., 2023). Such difficulties are also complicated by the healthcare access barrier, and it is hard to </w:t>
      </w:r>
      <w:proofErr w:type="gramStart"/>
      <w:r w:rsidRPr="007034C1">
        <w:rPr>
          <w:rFonts w:ascii="Arial" w:hAnsi="Arial" w:cs="Arial"/>
          <w:sz w:val="22"/>
          <w:szCs w:val="22"/>
        </w:rPr>
        <w:t xml:space="preserve">offer the </w:t>
      </w:r>
      <w:r w:rsidR="00224720" w:rsidRPr="007034C1">
        <w:rPr>
          <w:rFonts w:ascii="Arial" w:hAnsi="Arial" w:cs="Arial"/>
          <w:sz w:val="22"/>
          <w:szCs w:val="22"/>
        </w:rPr>
        <w:t>full-time</w:t>
      </w:r>
      <w:r w:rsidRPr="007034C1">
        <w:rPr>
          <w:rFonts w:ascii="Arial" w:hAnsi="Arial" w:cs="Arial"/>
          <w:sz w:val="22"/>
          <w:szCs w:val="22"/>
        </w:rPr>
        <w:t xml:space="preserve"> care at all times</w:t>
      </w:r>
      <w:proofErr w:type="gramEnd"/>
      <w:r w:rsidRPr="007034C1">
        <w:rPr>
          <w:rFonts w:ascii="Arial" w:hAnsi="Arial" w:cs="Arial"/>
          <w:sz w:val="22"/>
          <w:szCs w:val="22"/>
        </w:rPr>
        <w:t xml:space="preserve"> to PLWH. Further, socio-demographic factors, such as gender, age and cultural background predetermine the experiences of PLWH to a significant degree</w:t>
      </w:r>
      <w:r w:rsidR="00A66446" w:rsidRPr="007034C1">
        <w:rPr>
          <w:rFonts w:ascii="Arial" w:hAnsi="Arial" w:cs="Arial"/>
          <w:sz w:val="22"/>
          <w:szCs w:val="22"/>
        </w:rPr>
        <w:t xml:space="preserve">. </w:t>
      </w:r>
      <w:r w:rsidRPr="007034C1">
        <w:rPr>
          <w:rFonts w:ascii="Arial" w:hAnsi="Arial" w:cs="Arial"/>
          <w:sz w:val="22"/>
          <w:szCs w:val="22"/>
        </w:rPr>
        <w:t xml:space="preserve">All this can influence the attitude towards people of their diagnosis, contacts with care providers, access to social support, which, in turn, can influence the results of physical and mental health of individuals. </w:t>
      </w:r>
      <w:r w:rsidR="00A66446" w:rsidRPr="007034C1">
        <w:rPr>
          <w:rFonts w:ascii="Arial" w:hAnsi="Arial" w:cs="Arial"/>
          <w:sz w:val="22"/>
          <w:szCs w:val="22"/>
        </w:rPr>
        <w:t xml:space="preserve">These considerations should be learned </w:t>
      </w:r>
      <w:r w:rsidR="008113F1" w:rsidRPr="007034C1">
        <w:rPr>
          <w:rFonts w:ascii="Arial" w:hAnsi="Arial" w:cs="Arial"/>
          <w:sz w:val="22"/>
          <w:szCs w:val="22"/>
        </w:rPr>
        <w:t>to</w:t>
      </w:r>
      <w:r w:rsidR="00A66446" w:rsidRPr="007034C1">
        <w:rPr>
          <w:rFonts w:ascii="Arial" w:hAnsi="Arial" w:cs="Arial"/>
          <w:sz w:val="22"/>
          <w:szCs w:val="22"/>
        </w:rPr>
        <w:t xml:space="preserve"> enhance the overall care experience among PLWH due to the possibility of designing more specific interventions </w:t>
      </w:r>
      <w:r w:rsidR="00E32824" w:rsidRPr="007034C1">
        <w:rPr>
          <w:rFonts w:ascii="Arial" w:hAnsi="Arial" w:cs="Arial"/>
          <w:sz w:val="22"/>
          <w:szCs w:val="22"/>
          <w:lang w:val="en-US"/>
        </w:rPr>
        <w:t>(</w:t>
      </w:r>
      <w:r w:rsidR="00B041C0" w:rsidRPr="007034C1">
        <w:rPr>
          <w:rFonts w:ascii="Arial" w:hAnsi="Arial" w:cs="Arial"/>
          <w:sz w:val="22"/>
          <w:szCs w:val="22"/>
          <w:lang w:val="en-US"/>
        </w:rPr>
        <w:t>Tao et al., 2022)</w:t>
      </w:r>
      <w:r w:rsidR="00F446B7" w:rsidRPr="007034C1">
        <w:rPr>
          <w:rFonts w:ascii="Arial" w:hAnsi="Arial" w:cs="Arial"/>
          <w:sz w:val="22"/>
          <w:szCs w:val="22"/>
        </w:rPr>
        <w:t>.</w:t>
      </w:r>
      <w:r w:rsidR="005A563E" w:rsidRPr="007034C1">
        <w:rPr>
          <w:rFonts w:ascii="Arial" w:hAnsi="Arial" w:cs="Arial"/>
          <w:sz w:val="22"/>
          <w:szCs w:val="22"/>
        </w:rPr>
        <w:t xml:space="preserve"> </w:t>
      </w:r>
      <w:r w:rsidR="00FF4F1B" w:rsidRPr="007034C1">
        <w:rPr>
          <w:rFonts w:ascii="Arial" w:hAnsi="Arial" w:cs="Arial"/>
          <w:sz w:val="22"/>
          <w:szCs w:val="22"/>
        </w:rPr>
        <w:t>Exploring these aspects of living with HIV that are multi-dimensional, the study will provide evidence-based outcomes regarding the importance of holistic care. The findings will allow developing of the person-centred care models that will not only focus on the clinical treatment options of the patients but also address the emotional, social, and cultural requirements of the clients and eventually improve their health and wellbeing</w:t>
      </w:r>
      <w:r w:rsidR="005A563E" w:rsidRPr="007034C1">
        <w:rPr>
          <w:rFonts w:ascii="Arial" w:hAnsi="Arial" w:cs="Arial"/>
          <w:sz w:val="22"/>
          <w:szCs w:val="22"/>
        </w:rPr>
        <w:t>.</w:t>
      </w:r>
    </w:p>
    <w:p w14:paraId="25FC7E35" w14:textId="19520457" w:rsidR="00195235" w:rsidRPr="007034C1" w:rsidRDefault="0008240C" w:rsidP="007034C1">
      <w:pPr>
        <w:pStyle w:val="Heading2"/>
        <w:numPr>
          <w:ilvl w:val="1"/>
          <w:numId w:val="1"/>
        </w:numPr>
        <w:spacing w:line="360" w:lineRule="auto"/>
        <w:rPr>
          <w:rFonts w:ascii="Arial" w:hAnsi="Arial" w:cs="Arial"/>
          <w:sz w:val="22"/>
          <w:szCs w:val="22"/>
          <w:lang w:val="en-US"/>
        </w:rPr>
      </w:pPr>
      <w:bookmarkStart w:id="5" w:name="_Toc213417748"/>
      <w:r w:rsidRPr="007034C1">
        <w:rPr>
          <w:rFonts w:ascii="Arial" w:hAnsi="Arial" w:cs="Arial"/>
          <w:sz w:val="22"/>
          <w:szCs w:val="22"/>
          <w:lang w:val="en-US"/>
        </w:rPr>
        <w:t>Research Aim</w:t>
      </w:r>
      <w:bookmarkEnd w:id="5"/>
      <w:r w:rsidRPr="007034C1">
        <w:rPr>
          <w:rFonts w:ascii="Arial" w:hAnsi="Arial" w:cs="Arial"/>
          <w:sz w:val="22"/>
          <w:szCs w:val="22"/>
          <w:lang w:val="en-US"/>
        </w:rPr>
        <w:t xml:space="preserve"> </w:t>
      </w:r>
    </w:p>
    <w:p w14:paraId="536CF3F1" w14:textId="07DF75AD" w:rsidR="0008240C" w:rsidRPr="007034C1" w:rsidRDefault="0008240C" w:rsidP="007034C1">
      <w:pPr>
        <w:spacing w:line="360" w:lineRule="auto"/>
        <w:rPr>
          <w:rFonts w:ascii="Arial" w:hAnsi="Arial" w:cs="Arial"/>
          <w:sz w:val="22"/>
          <w:szCs w:val="22"/>
        </w:rPr>
      </w:pPr>
      <w:r w:rsidRPr="007034C1">
        <w:rPr>
          <w:rFonts w:ascii="Arial" w:hAnsi="Arial" w:cs="Arial"/>
          <w:sz w:val="22"/>
          <w:szCs w:val="22"/>
          <w:lang w:val="en-US"/>
        </w:rPr>
        <w:t>The aim of this research is to</w:t>
      </w:r>
      <w:r w:rsidRPr="007034C1">
        <w:rPr>
          <w:rFonts w:ascii="Arial" w:hAnsi="Arial" w:cs="Arial"/>
          <w:sz w:val="22"/>
          <w:szCs w:val="22"/>
        </w:rPr>
        <w:t xml:space="preserve"> evaluate the impact of HIV on individuals' physical, emotional, and social well-being, and to assess the adequacy of health and social care services in addressing their needs.</w:t>
      </w:r>
    </w:p>
    <w:p w14:paraId="2595CBC2" w14:textId="14575CDE" w:rsidR="0008240C" w:rsidRPr="007034C1" w:rsidRDefault="0008240C" w:rsidP="007034C1">
      <w:pPr>
        <w:pStyle w:val="Heading2"/>
        <w:numPr>
          <w:ilvl w:val="1"/>
          <w:numId w:val="1"/>
        </w:numPr>
        <w:spacing w:line="360" w:lineRule="auto"/>
        <w:rPr>
          <w:rFonts w:ascii="Arial" w:hAnsi="Arial" w:cs="Arial"/>
          <w:sz w:val="22"/>
          <w:szCs w:val="22"/>
          <w:lang w:val="en-US"/>
        </w:rPr>
      </w:pPr>
      <w:bookmarkStart w:id="6" w:name="_Toc213417749"/>
      <w:r w:rsidRPr="007034C1">
        <w:rPr>
          <w:rFonts w:ascii="Arial" w:hAnsi="Arial" w:cs="Arial"/>
          <w:sz w:val="22"/>
          <w:szCs w:val="22"/>
          <w:lang w:val="en-US"/>
        </w:rPr>
        <w:lastRenderedPageBreak/>
        <w:t>Research Objectives</w:t>
      </w:r>
      <w:bookmarkEnd w:id="6"/>
    </w:p>
    <w:p w14:paraId="3D7C3C52" w14:textId="77777777" w:rsidR="0008240C" w:rsidRPr="007034C1" w:rsidRDefault="0008240C" w:rsidP="007034C1">
      <w:pPr>
        <w:pStyle w:val="ListParagraph"/>
        <w:numPr>
          <w:ilvl w:val="0"/>
          <w:numId w:val="2"/>
        </w:numPr>
        <w:spacing w:line="360" w:lineRule="auto"/>
        <w:rPr>
          <w:rFonts w:ascii="Arial" w:hAnsi="Arial" w:cs="Arial"/>
          <w:sz w:val="22"/>
          <w:szCs w:val="22"/>
        </w:rPr>
      </w:pPr>
      <w:r w:rsidRPr="007034C1">
        <w:rPr>
          <w:rFonts w:ascii="Arial" w:hAnsi="Arial" w:cs="Arial"/>
          <w:sz w:val="22"/>
          <w:szCs w:val="22"/>
        </w:rPr>
        <w:t xml:space="preserve">To explore HIV's prevalence and health effects in the United Kingdom. </w:t>
      </w:r>
    </w:p>
    <w:p w14:paraId="6222EE6D" w14:textId="77777777" w:rsidR="0008240C" w:rsidRPr="007034C1" w:rsidRDefault="0008240C" w:rsidP="007034C1">
      <w:pPr>
        <w:pStyle w:val="ListParagraph"/>
        <w:numPr>
          <w:ilvl w:val="0"/>
          <w:numId w:val="2"/>
        </w:numPr>
        <w:spacing w:line="360" w:lineRule="auto"/>
        <w:rPr>
          <w:rFonts w:ascii="Arial" w:hAnsi="Arial" w:cs="Arial"/>
          <w:sz w:val="22"/>
          <w:szCs w:val="22"/>
        </w:rPr>
      </w:pPr>
      <w:r w:rsidRPr="007034C1">
        <w:rPr>
          <w:rFonts w:ascii="Arial" w:hAnsi="Arial" w:cs="Arial"/>
          <w:sz w:val="22"/>
          <w:szCs w:val="22"/>
        </w:rPr>
        <w:t xml:space="preserve">To investigate people's experiences utilising and gaining access to health and social care services. </w:t>
      </w:r>
    </w:p>
    <w:p w14:paraId="7121C73A" w14:textId="11DAE377" w:rsidR="0008240C" w:rsidRPr="007034C1" w:rsidRDefault="0008240C" w:rsidP="007034C1">
      <w:pPr>
        <w:pStyle w:val="ListParagraph"/>
        <w:numPr>
          <w:ilvl w:val="0"/>
          <w:numId w:val="2"/>
        </w:numPr>
        <w:spacing w:line="360" w:lineRule="auto"/>
        <w:rPr>
          <w:rFonts w:ascii="Arial" w:hAnsi="Arial" w:cs="Arial"/>
          <w:sz w:val="22"/>
          <w:szCs w:val="22"/>
        </w:rPr>
      </w:pPr>
      <w:r w:rsidRPr="007034C1">
        <w:rPr>
          <w:rFonts w:ascii="Arial" w:hAnsi="Arial" w:cs="Arial"/>
          <w:sz w:val="22"/>
          <w:szCs w:val="22"/>
        </w:rPr>
        <w:t xml:space="preserve">To determine where services are lacking and suggest ways to improve </w:t>
      </w:r>
      <w:r w:rsidR="00374B88" w:rsidRPr="007034C1">
        <w:rPr>
          <w:rFonts w:ascii="Arial" w:hAnsi="Arial" w:cs="Arial"/>
          <w:sz w:val="22"/>
          <w:szCs w:val="22"/>
        </w:rPr>
        <w:t>HIV patient</w:t>
      </w:r>
      <w:r w:rsidRPr="007034C1">
        <w:rPr>
          <w:rFonts w:ascii="Arial" w:hAnsi="Arial" w:cs="Arial"/>
          <w:sz w:val="22"/>
          <w:szCs w:val="22"/>
        </w:rPr>
        <w:t>-</w:t>
      </w:r>
      <w:r w:rsidR="0019356F" w:rsidRPr="007034C1">
        <w:rPr>
          <w:rFonts w:ascii="Arial" w:hAnsi="Arial" w:cs="Arial"/>
          <w:sz w:val="22"/>
          <w:szCs w:val="22"/>
        </w:rPr>
        <w:t>centred</w:t>
      </w:r>
      <w:r w:rsidRPr="007034C1">
        <w:rPr>
          <w:rFonts w:ascii="Arial" w:hAnsi="Arial" w:cs="Arial"/>
          <w:sz w:val="22"/>
          <w:szCs w:val="22"/>
        </w:rPr>
        <w:t xml:space="preserve"> care. </w:t>
      </w:r>
    </w:p>
    <w:p w14:paraId="757D18DB" w14:textId="06A18767" w:rsidR="0008240C" w:rsidRPr="007034C1" w:rsidRDefault="0008240C" w:rsidP="007034C1">
      <w:pPr>
        <w:pStyle w:val="ListParagraph"/>
        <w:numPr>
          <w:ilvl w:val="0"/>
          <w:numId w:val="2"/>
        </w:numPr>
        <w:spacing w:line="360" w:lineRule="auto"/>
        <w:rPr>
          <w:rFonts w:ascii="Arial" w:hAnsi="Arial" w:cs="Arial"/>
          <w:sz w:val="22"/>
          <w:szCs w:val="22"/>
        </w:rPr>
      </w:pPr>
      <w:r w:rsidRPr="007034C1">
        <w:rPr>
          <w:rFonts w:ascii="Arial" w:hAnsi="Arial" w:cs="Arial"/>
          <w:sz w:val="22"/>
          <w:szCs w:val="22"/>
        </w:rPr>
        <w:t>To provide evidence that improves health outcomes, lessens stigma, and aids in the creation of more inclusive policies.</w:t>
      </w:r>
    </w:p>
    <w:p w14:paraId="0A33D187" w14:textId="0011C3FA" w:rsidR="00637ED7" w:rsidRPr="007034C1" w:rsidRDefault="0008240C" w:rsidP="007034C1">
      <w:pPr>
        <w:pStyle w:val="Heading2"/>
        <w:numPr>
          <w:ilvl w:val="1"/>
          <w:numId w:val="1"/>
        </w:numPr>
        <w:spacing w:line="360" w:lineRule="auto"/>
        <w:rPr>
          <w:rFonts w:ascii="Arial" w:hAnsi="Arial" w:cs="Arial"/>
          <w:sz w:val="22"/>
          <w:szCs w:val="22"/>
        </w:rPr>
      </w:pPr>
      <w:bookmarkStart w:id="7" w:name="_Toc213417750"/>
      <w:r w:rsidRPr="007034C1">
        <w:rPr>
          <w:rFonts w:ascii="Arial" w:hAnsi="Arial" w:cs="Arial"/>
          <w:sz w:val="22"/>
          <w:szCs w:val="22"/>
        </w:rPr>
        <w:t>Research Question</w:t>
      </w:r>
      <w:bookmarkEnd w:id="7"/>
    </w:p>
    <w:p w14:paraId="4F58BC3F" w14:textId="77777777" w:rsidR="00374B88" w:rsidRPr="007034C1" w:rsidRDefault="00374B88" w:rsidP="007034C1">
      <w:pPr>
        <w:pStyle w:val="ListParagraph"/>
        <w:numPr>
          <w:ilvl w:val="0"/>
          <w:numId w:val="3"/>
        </w:numPr>
        <w:spacing w:line="360" w:lineRule="auto"/>
        <w:rPr>
          <w:rFonts w:ascii="Arial" w:hAnsi="Arial" w:cs="Arial"/>
          <w:sz w:val="22"/>
          <w:szCs w:val="22"/>
        </w:rPr>
      </w:pPr>
      <w:r w:rsidRPr="007034C1">
        <w:rPr>
          <w:rFonts w:ascii="Arial" w:hAnsi="Arial" w:cs="Arial"/>
          <w:sz w:val="22"/>
          <w:szCs w:val="22"/>
        </w:rPr>
        <w:t>What are the health and social care experiences of individuals with HIV in the UK?</w:t>
      </w:r>
    </w:p>
    <w:p w14:paraId="129F8890" w14:textId="0478D242" w:rsidR="00374B88" w:rsidRPr="007034C1" w:rsidRDefault="00E4395A" w:rsidP="007034C1">
      <w:pPr>
        <w:pStyle w:val="Heading1"/>
        <w:numPr>
          <w:ilvl w:val="0"/>
          <w:numId w:val="1"/>
        </w:numPr>
        <w:spacing w:line="360" w:lineRule="auto"/>
        <w:rPr>
          <w:rFonts w:ascii="Arial" w:hAnsi="Arial" w:cs="Arial"/>
          <w:sz w:val="22"/>
          <w:szCs w:val="22"/>
        </w:rPr>
      </w:pPr>
      <w:bookmarkStart w:id="8" w:name="_Toc213417751"/>
      <w:r w:rsidRPr="007034C1">
        <w:rPr>
          <w:rFonts w:ascii="Arial" w:hAnsi="Arial" w:cs="Arial"/>
          <w:sz w:val="22"/>
          <w:szCs w:val="22"/>
        </w:rPr>
        <w:t>Research Methodology</w:t>
      </w:r>
      <w:bookmarkEnd w:id="8"/>
    </w:p>
    <w:p w14:paraId="74FEFC4B" w14:textId="7AE98F89" w:rsidR="002879BD" w:rsidRPr="007034C1" w:rsidRDefault="002879BD" w:rsidP="007034C1">
      <w:pPr>
        <w:pStyle w:val="Heading2"/>
        <w:numPr>
          <w:ilvl w:val="1"/>
          <w:numId w:val="1"/>
        </w:numPr>
        <w:spacing w:line="360" w:lineRule="auto"/>
        <w:rPr>
          <w:rFonts w:ascii="Arial" w:hAnsi="Arial" w:cs="Arial"/>
          <w:sz w:val="22"/>
          <w:szCs w:val="22"/>
        </w:rPr>
      </w:pPr>
      <w:bookmarkStart w:id="9" w:name="_Toc213417752"/>
      <w:r w:rsidRPr="007034C1">
        <w:rPr>
          <w:rFonts w:ascii="Arial" w:hAnsi="Arial" w:cs="Arial"/>
          <w:sz w:val="22"/>
          <w:szCs w:val="22"/>
        </w:rPr>
        <w:t>Research Design</w:t>
      </w:r>
      <w:bookmarkEnd w:id="9"/>
    </w:p>
    <w:p w14:paraId="15DD5C8E" w14:textId="58487937" w:rsidR="00F25DF4" w:rsidRPr="007034C1" w:rsidRDefault="008F40EA" w:rsidP="007034C1">
      <w:pPr>
        <w:spacing w:line="360" w:lineRule="auto"/>
        <w:rPr>
          <w:rFonts w:ascii="Arial" w:hAnsi="Arial" w:cs="Arial"/>
          <w:sz w:val="22"/>
          <w:szCs w:val="22"/>
        </w:rPr>
      </w:pPr>
      <w:r w:rsidRPr="007034C1">
        <w:rPr>
          <w:rFonts w:ascii="Arial" w:hAnsi="Arial" w:cs="Arial"/>
          <w:sz w:val="22"/>
          <w:szCs w:val="22"/>
        </w:rPr>
        <w:t>In this research, a systematic literature review based on the qualitative methodology will be used to integrate</w:t>
      </w:r>
      <w:r w:rsidR="00315149" w:rsidRPr="007034C1">
        <w:rPr>
          <w:rFonts w:ascii="Arial" w:hAnsi="Arial" w:cs="Arial"/>
          <w:sz w:val="22"/>
          <w:szCs w:val="22"/>
        </w:rPr>
        <w:t xml:space="preserve"> and synthesis</w:t>
      </w:r>
      <w:r w:rsidRPr="007034C1">
        <w:rPr>
          <w:rFonts w:ascii="Arial" w:hAnsi="Arial" w:cs="Arial"/>
          <w:sz w:val="22"/>
          <w:szCs w:val="22"/>
        </w:rPr>
        <w:t xml:space="preserve"> the literature available</w:t>
      </w:r>
      <w:r w:rsidR="00315149" w:rsidRPr="007034C1">
        <w:rPr>
          <w:rFonts w:ascii="Arial" w:hAnsi="Arial" w:cs="Arial"/>
          <w:sz w:val="22"/>
          <w:szCs w:val="22"/>
        </w:rPr>
        <w:t xml:space="preserve"> on</w:t>
      </w:r>
      <w:r w:rsidRPr="007034C1">
        <w:rPr>
          <w:rFonts w:ascii="Arial" w:hAnsi="Arial" w:cs="Arial"/>
          <w:sz w:val="22"/>
          <w:szCs w:val="22"/>
        </w:rPr>
        <w:t xml:space="preserve"> </w:t>
      </w:r>
      <w:r w:rsidR="00315149" w:rsidRPr="007034C1">
        <w:rPr>
          <w:rFonts w:ascii="Arial" w:hAnsi="Arial" w:cs="Arial"/>
          <w:sz w:val="22"/>
          <w:szCs w:val="22"/>
        </w:rPr>
        <w:t>the lived experiences of PLWH in the UK</w:t>
      </w:r>
      <w:r w:rsidRPr="007034C1">
        <w:rPr>
          <w:rFonts w:ascii="Arial" w:hAnsi="Arial" w:cs="Arial"/>
          <w:sz w:val="22"/>
          <w:szCs w:val="22"/>
        </w:rPr>
        <w:t xml:space="preserve">.  </w:t>
      </w:r>
      <w:r w:rsidR="004943D7" w:rsidRPr="007034C1">
        <w:rPr>
          <w:rFonts w:ascii="Arial" w:hAnsi="Arial" w:cs="Arial"/>
          <w:sz w:val="22"/>
          <w:szCs w:val="22"/>
        </w:rPr>
        <w:t xml:space="preserve">According to </w:t>
      </w:r>
      <w:r w:rsidR="00F96C08" w:rsidRPr="007034C1">
        <w:rPr>
          <w:rFonts w:ascii="Arial" w:hAnsi="Arial" w:cs="Arial"/>
          <w:sz w:val="22"/>
          <w:szCs w:val="22"/>
        </w:rPr>
        <w:t xml:space="preserve">Cabera &amp; Cabera </w:t>
      </w:r>
      <w:r w:rsidR="004943D7" w:rsidRPr="007034C1">
        <w:rPr>
          <w:rFonts w:ascii="Arial" w:hAnsi="Arial" w:cs="Arial"/>
          <w:sz w:val="22"/>
          <w:szCs w:val="22"/>
        </w:rPr>
        <w:t>(</w:t>
      </w:r>
      <w:r w:rsidR="00F96C08" w:rsidRPr="007034C1">
        <w:rPr>
          <w:rFonts w:ascii="Arial" w:hAnsi="Arial" w:cs="Arial"/>
          <w:sz w:val="22"/>
          <w:szCs w:val="22"/>
        </w:rPr>
        <w:t>2022</w:t>
      </w:r>
      <w:r w:rsidR="004943D7" w:rsidRPr="007034C1">
        <w:rPr>
          <w:rFonts w:ascii="Arial" w:hAnsi="Arial" w:cs="Arial"/>
          <w:sz w:val="22"/>
          <w:szCs w:val="22"/>
        </w:rPr>
        <w:t>) a</w:t>
      </w:r>
      <w:r w:rsidRPr="007034C1">
        <w:rPr>
          <w:rFonts w:ascii="Arial" w:hAnsi="Arial" w:cs="Arial"/>
          <w:sz w:val="22"/>
          <w:szCs w:val="22"/>
        </w:rPr>
        <w:t xml:space="preserve"> systematic literature review (SLR) refers to a systematic and reproducible research </w:t>
      </w:r>
      <w:r w:rsidR="00AE2D75" w:rsidRPr="007034C1">
        <w:rPr>
          <w:rFonts w:ascii="Arial" w:hAnsi="Arial" w:cs="Arial"/>
          <w:sz w:val="22"/>
          <w:szCs w:val="22"/>
        </w:rPr>
        <w:t>procedure</w:t>
      </w:r>
      <w:r w:rsidRPr="007034C1">
        <w:rPr>
          <w:rFonts w:ascii="Arial" w:hAnsi="Arial" w:cs="Arial"/>
          <w:sz w:val="22"/>
          <w:szCs w:val="22"/>
        </w:rPr>
        <w:t>, which determines, evaluates, and summari</w:t>
      </w:r>
      <w:r w:rsidR="0037003F" w:rsidRPr="007034C1">
        <w:rPr>
          <w:rFonts w:ascii="Arial" w:hAnsi="Arial" w:cs="Arial"/>
          <w:sz w:val="22"/>
          <w:szCs w:val="22"/>
        </w:rPr>
        <w:t>s</w:t>
      </w:r>
      <w:r w:rsidRPr="007034C1">
        <w:rPr>
          <w:rFonts w:ascii="Arial" w:hAnsi="Arial" w:cs="Arial"/>
          <w:sz w:val="22"/>
          <w:szCs w:val="22"/>
        </w:rPr>
        <w:t xml:space="preserve">es all available research on a given research question. It is appropriate to use a systematic review because it enables the integration of various qualitative </w:t>
      </w:r>
      <w:r w:rsidR="000F5FE9" w:rsidRPr="007034C1">
        <w:rPr>
          <w:rFonts w:ascii="Arial" w:hAnsi="Arial" w:cs="Arial"/>
          <w:sz w:val="22"/>
          <w:szCs w:val="22"/>
        </w:rPr>
        <w:t>findings into a comprehensive understanding of the topic.</w:t>
      </w:r>
      <w:r w:rsidR="008166BF" w:rsidRPr="007034C1">
        <w:rPr>
          <w:rFonts w:ascii="Arial" w:hAnsi="Arial" w:cs="Arial"/>
          <w:sz w:val="22"/>
          <w:szCs w:val="22"/>
        </w:rPr>
        <w:t xml:space="preserve"> </w:t>
      </w:r>
      <w:r w:rsidR="002879BD" w:rsidRPr="007034C1">
        <w:rPr>
          <w:rFonts w:ascii="Arial" w:hAnsi="Arial" w:cs="Arial"/>
          <w:sz w:val="22"/>
          <w:szCs w:val="22"/>
        </w:rPr>
        <w:t xml:space="preserve"> </w:t>
      </w:r>
      <w:r w:rsidR="00072BBE" w:rsidRPr="007034C1">
        <w:rPr>
          <w:rFonts w:ascii="Arial" w:hAnsi="Arial" w:cs="Arial"/>
          <w:sz w:val="22"/>
          <w:szCs w:val="22"/>
        </w:rPr>
        <w:t xml:space="preserve">The approach provides an opportunity to explore a variety of personal experience, to identify common themes, and learn about frequent barriers and facilitators to HIV-related care receiving. To ensure that the methodology suggests openness and rigour, the review shall be performed in the context of the Preferred Reporting Items of the Systematic Reviews and Meta-Analyses (PRISMA) protocol </w:t>
      </w:r>
      <w:r w:rsidR="00F25DF4" w:rsidRPr="007034C1">
        <w:rPr>
          <w:rFonts w:ascii="Arial" w:hAnsi="Arial" w:cs="Arial"/>
          <w:sz w:val="22"/>
          <w:szCs w:val="22"/>
        </w:rPr>
        <w:t>(</w:t>
      </w:r>
      <w:proofErr w:type="spellStart"/>
      <w:r w:rsidR="00E97998" w:rsidRPr="007034C1">
        <w:rPr>
          <w:rFonts w:ascii="Arial" w:hAnsi="Arial" w:cs="Arial"/>
          <w:sz w:val="22"/>
          <w:szCs w:val="22"/>
        </w:rPr>
        <w:t>Parums</w:t>
      </w:r>
      <w:proofErr w:type="spellEnd"/>
      <w:r w:rsidR="00E97998" w:rsidRPr="007034C1">
        <w:rPr>
          <w:rFonts w:ascii="Arial" w:hAnsi="Arial" w:cs="Arial"/>
          <w:sz w:val="22"/>
          <w:szCs w:val="22"/>
        </w:rPr>
        <w:t>, 202</w:t>
      </w:r>
      <w:r w:rsidR="00CA113D" w:rsidRPr="007034C1">
        <w:rPr>
          <w:rFonts w:ascii="Arial" w:hAnsi="Arial" w:cs="Arial"/>
          <w:sz w:val="22"/>
          <w:szCs w:val="22"/>
        </w:rPr>
        <w:t>1</w:t>
      </w:r>
      <w:r w:rsidR="00F15946" w:rsidRPr="007034C1">
        <w:rPr>
          <w:rFonts w:ascii="Arial" w:hAnsi="Arial" w:cs="Arial"/>
          <w:sz w:val="22"/>
          <w:szCs w:val="22"/>
        </w:rPr>
        <w:t>; Page &amp; Moher, 2017</w:t>
      </w:r>
      <w:r w:rsidR="00F25DF4" w:rsidRPr="007034C1">
        <w:rPr>
          <w:rFonts w:ascii="Arial" w:hAnsi="Arial" w:cs="Arial"/>
          <w:sz w:val="22"/>
          <w:szCs w:val="22"/>
        </w:rPr>
        <w:t xml:space="preserve">). </w:t>
      </w:r>
    </w:p>
    <w:p w14:paraId="5309A6BE" w14:textId="34971C1A" w:rsidR="00B4390A" w:rsidRPr="007034C1" w:rsidRDefault="00072BBE" w:rsidP="007034C1">
      <w:pPr>
        <w:spacing w:line="360" w:lineRule="auto"/>
        <w:rPr>
          <w:rFonts w:ascii="Arial" w:hAnsi="Arial" w:cs="Arial"/>
          <w:sz w:val="22"/>
          <w:szCs w:val="22"/>
        </w:rPr>
      </w:pPr>
      <w:r w:rsidRPr="007034C1">
        <w:rPr>
          <w:rFonts w:ascii="Arial" w:hAnsi="Arial" w:cs="Arial"/>
          <w:sz w:val="22"/>
          <w:szCs w:val="22"/>
        </w:rPr>
        <w:t xml:space="preserve">PEO framework (Population, Exposure, Outcome) will be used to organise the process of review. </w:t>
      </w:r>
      <w:r w:rsidR="00DA0690" w:rsidRPr="007034C1">
        <w:rPr>
          <w:rFonts w:ascii="Arial" w:hAnsi="Arial" w:cs="Arial"/>
          <w:sz w:val="22"/>
          <w:szCs w:val="22"/>
        </w:rPr>
        <w:t xml:space="preserve">The targeted population will be the UK people who have HIV. The exposure will go through their experiences of being offered health and social care, which will be inclusive of such aspects as stigma, discrimination, and service accessibility. The outcome of the interest will be linked to the perceptions of access, barriers, mental health, social support and quality of life. The PEO framework will ensure that the selection of studies will be done in a systematic </w:t>
      </w:r>
      <w:r w:rsidR="00DA0690" w:rsidRPr="007034C1">
        <w:rPr>
          <w:rFonts w:ascii="Arial" w:hAnsi="Arial" w:cs="Arial"/>
          <w:sz w:val="22"/>
          <w:szCs w:val="22"/>
        </w:rPr>
        <w:lastRenderedPageBreak/>
        <w:t>manner depending on the research question and measurement of relevant dimensions of experience</w:t>
      </w:r>
      <w:r w:rsidR="00B4390A" w:rsidRPr="007034C1">
        <w:rPr>
          <w:rFonts w:ascii="Arial" w:hAnsi="Arial" w:cs="Arial"/>
          <w:sz w:val="22"/>
          <w:szCs w:val="22"/>
        </w:rPr>
        <w:t>.</w:t>
      </w:r>
    </w:p>
    <w:p w14:paraId="74261869" w14:textId="5DB44F02" w:rsidR="00C14344" w:rsidRPr="007034C1" w:rsidRDefault="00C14344" w:rsidP="007034C1">
      <w:pPr>
        <w:pStyle w:val="Heading2"/>
        <w:numPr>
          <w:ilvl w:val="1"/>
          <w:numId w:val="1"/>
        </w:numPr>
        <w:spacing w:line="360" w:lineRule="auto"/>
        <w:rPr>
          <w:rFonts w:ascii="Arial" w:hAnsi="Arial" w:cs="Arial"/>
          <w:sz w:val="22"/>
          <w:szCs w:val="22"/>
        </w:rPr>
      </w:pPr>
      <w:bookmarkStart w:id="10" w:name="_Toc213417753"/>
      <w:r w:rsidRPr="007034C1">
        <w:rPr>
          <w:rFonts w:ascii="Arial" w:hAnsi="Arial" w:cs="Arial"/>
          <w:sz w:val="22"/>
          <w:szCs w:val="22"/>
        </w:rPr>
        <w:t>Data Collection Method</w:t>
      </w:r>
      <w:bookmarkEnd w:id="10"/>
    </w:p>
    <w:p w14:paraId="6BA59DD4" w14:textId="1EB01135" w:rsidR="00E90875" w:rsidRPr="007034C1" w:rsidRDefault="00E5032C" w:rsidP="007034C1">
      <w:pPr>
        <w:spacing w:line="360" w:lineRule="auto"/>
        <w:rPr>
          <w:rFonts w:ascii="Arial" w:hAnsi="Arial" w:cs="Arial"/>
          <w:sz w:val="22"/>
          <w:szCs w:val="22"/>
        </w:rPr>
      </w:pPr>
      <w:r w:rsidRPr="007034C1">
        <w:rPr>
          <w:rFonts w:ascii="Arial" w:hAnsi="Arial" w:cs="Arial"/>
          <w:sz w:val="22"/>
          <w:szCs w:val="22"/>
        </w:rPr>
        <w:t xml:space="preserve">The guidelines to the given systematic review shall be the Preferred Reporting Items of Systematic Review and Meta-Analysis, which will guarantee the awareness and clear process of information (Moher et al., 2015). PRISMA protocol offers a clear and well-organized approach </w:t>
      </w:r>
      <w:proofErr w:type="gramStart"/>
      <w:r w:rsidRPr="007034C1">
        <w:rPr>
          <w:rFonts w:ascii="Arial" w:hAnsi="Arial" w:cs="Arial"/>
          <w:sz w:val="22"/>
          <w:szCs w:val="22"/>
        </w:rPr>
        <w:t>on the basis of</w:t>
      </w:r>
      <w:proofErr w:type="gramEnd"/>
      <w:r w:rsidRPr="007034C1">
        <w:rPr>
          <w:rFonts w:ascii="Arial" w:hAnsi="Arial" w:cs="Arial"/>
          <w:sz w:val="22"/>
          <w:szCs w:val="22"/>
        </w:rPr>
        <w:t xml:space="preserve"> which all the steps of systematic review are rigid and properly documented (Kolaski et al., 2023). Firstly, a</w:t>
      </w:r>
      <w:r w:rsidR="00D81FFD" w:rsidRPr="007034C1">
        <w:rPr>
          <w:rFonts w:ascii="Arial" w:hAnsi="Arial" w:cs="Arial"/>
          <w:sz w:val="22"/>
          <w:szCs w:val="22"/>
        </w:rPr>
        <w:t>n extensive</w:t>
      </w:r>
      <w:r w:rsidRPr="007034C1">
        <w:rPr>
          <w:rFonts w:ascii="Arial" w:hAnsi="Arial" w:cs="Arial"/>
          <w:sz w:val="22"/>
          <w:szCs w:val="22"/>
        </w:rPr>
        <w:t xml:space="preserve"> search of academic databases, such as Google Scholar PubMed, CINAHL, Scopus, Web of Science, and UK health reports on NHS Digital and UK Health Security Agency will be carried out</w:t>
      </w:r>
      <w:r w:rsidR="00576BFD" w:rsidRPr="007034C1">
        <w:rPr>
          <w:rFonts w:ascii="Arial" w:hAnsi="Arial" w:cs="Arial"/>
          <w:sz w:val="22"/>
          <w:szCs w:val="22"/>
        </w:rPr>
        <w:t xml:space="preserve">. </w:t>
      </w:r>
      <w:r w:rsidR="00753144" w:rsidRPr="007034C1">
        <w:rPr>
          <w:rFonts w:ascii="Arial" w:hAnsi="Arial" w:cs="Arial"/>
          <w:sz w:val="22"/>
          <w:szCs w:val="22"/>
        </w:rPr>
        <w:t>To</w:t>
      </w:r>
      <w:r w:rsidR="00576BFD" w:rsidRPr="007034C1">
        <w:rPr>
          <w:rFonts w:ascii="Arial" w:hAnsi="Arial" w:cs="Arial"/>
          <w:sz w:val="22"/>
          <w:szCs w:val="22"/>
        </w:rPr>
        <w:t xml:space="preserve"> </w:t>
      </w:r>
      <w:r w:rsidR="00753144" w:rsidRPr="007034C1">
        <w:rPr>
          <w:rFonts w:ascii="Arial" w:hAnsi="Arial" w:cs="Arial"/>
          <w:sz w:val="22"/>
          <w:szCs w:val="22"/>
        </w:rPr>
        <w:t>assess</w:t>
      </w:r>
      <w:r w:rsidR="00576BFD" w:rsidRPr="007034C1">
        <w:rPr>
          <w:rFonts w:ascii="Arial" w:hAnsi="Arial" w:cs="Arial"/>
          <w:sz w:val="22"/>
          <w:szCs w:val="22"/>
        </w:rPr>
        <w:t xml:space="preserve"> the applicability of the identified studies with the help of the pre-established inclusion and exclusion criteria, the screening will be </w:t>
      </w:r>
      <w:r w:rsidR="00753144" w:rsidRPr="007034C1">
        <w:rPr>
          <w:rFonts w:ascii="Arial" w:hAnsi="Arial" w:cs="Arial"/>
          <w:sz w:val="22"/>
          <w:szCs w:val="22"/>
        </w:rPr>
        <w:t>done</w:t>
      </w:r>
      <w:r w:rsidR="00576BFD" w:rsidRPr="007034C1">
        <w:rPr>
          <w:rFonts w:ascii="Arial" w:hAnsi="Arial" w:cs="Arial"/>
          <w:sz w:val="22"/>
          <w:szCs w:val="22"/>
        </w:rPr>
        <w:t xml:space="preserve"> by </w:t>
      </w:r>
      <w:r w:rsidR="00907EE3" w:rsidRPr="007034C1">
        <w:rPr>
          <w:rFonts w:ascii="Arial" w:hAnsi="Arial" w:cs="Arial"/>
          <w:sz w:val="22"/>
          <w:szCs w:val="22"/>
        </w:rPr>
        <w:t xml:space="preserve">reviewing </w:t>
      </w:r>
      <w:r w:rsidR="00576BFD" w:rsidRPr="007034C1">
        <w:rPr>
          <w:rFonts w:ascii="Arial" w:hAnsi="Arial" w:cs="Arial"/>
          <w:sz w:val="22"/>
          <w:szCs w:val="22"/>
        </w:rPr>
        <w:t>the title and the abstract.</w:t>
      </w:r>
      <w:r w:rsidR="00501A95" w:rsidRPr="007034C1">
        <w:rPr>
          <w:rFonts w:ascii="Arial" w:hAnsi="Arial" w:cs="Arial"/>
          <w:sz w:val="22"/>
          <w:szCs w:val="22"/>
        </w:rPr>
        <w:t xml:space="preserve"> The next stage will focus on eligibility through full-text review </w:t>
      </w:r>
      <w:r w:rsidR="00753144" w:rsidRPr="007034C1">
        <w:rPr>
          <w:rFonts w:ascii="Arial" w:hAnsi="Arial" w:cs="Arial"/>
          <w:sz w:val="22"/>
          <w:szCs w:val="22"/>
        </w:rPr>
        <w:t>to</w:t>
      </w:r>
      <w:r w:rsidR="00501A95" w:rsidRPr="007034C1">
        <w:rPr>
          <w:rFonts w:ascii="Arial" w:hAnsi="Arial" w:cs="Arial"/>
          <w:sz w:val="22"/>
          <w:szCs w:val="22"/>
        </w:rPr>
        <w:t xml:space="preserve"> ensure that the studies meet the inclusion criteria of this review. </w:t>
      </w:r>
      <w:r w:rsidR="00753144" w:rsidRPr="007034C1">
        <w:rPr>
          <w:rFonts w:ascii="Arial" w:hAnsi="Arial" w:cs="Arial"/>
          <w:sz w:val="22"/>
          <w:szCs w:val="22"/>
        </w:rPr>
        <w:t>Lastly</w:t>
      </w:r>
      <w:r w:rsidR="00501A95" w:rsidRPr="007034C1">
        <w:rPr>
          <w:rFonts w:ascii="Arial" w:hAnsi="Arial" w:cs="Arial"/>
          <w:sz w:val="22"/>
          <w:szCs w:val="22"/>
        </w:rPr>
        <w:t xml:space="preserve">, in the process of inclusion, the data on eligible studies would be synthesised and extracted </w:t>
      </w:r>
      <w:r w:rsidR="00753144" w:rsidRPr="007034C1">
        <w:rPr>
          <w:rFonts w:ascii="Arial" w:hAnsi="Arial" w:cs="Arial"/>
          <w:sz w:val="22"/>
          <w:szCs w:val="22"/>
        </w:rPr>
        <w:t>to</w:t>
      </w:r>
      <w:r w:rsidR="00501A95" w:rsidRPr="007034C1">
        <w:rPr>
          <w:rFonts w:ascii="Arial" w:hAnsi="Arial" w:cs="Arial"/>
          <w:sz w:val="22"/>
          <w:szCs w:val="22"/>
        </w:rPr>
        <w:t xml:space="preserve"> incorporate valuable research data on the experiences of the </w:t>
      </w:r>
      <w:r w:rsidR="00D81FFD" w:rsidRPr="007034C1">
        <w:rPr>
          <w:rFonts w:ascii="Arial" w:hAnsi="Arial" w:cs="Arial"/>
          <w:sz w:val="22"/>
          <w:szCs w:val="22"/>
        </w:rPr>
        <w:t>individual</w:t>
      </w:r>
      <w:r w:rsidR="00501A95" w:rsidRPr="007034C1">
        <w:rPr>
          <w:rFonts w:ascii="Arial" w:hAnsi="Arial" w:cs="Arial"/>
          <w:sz w:val="22"/>
          <w:szCs w:val="22"/>
        </w:rPr>
        <w:t xml:space="preserve"> living with HIV regarding their health and social care in the UK. The compliance with the PRISMA protocol will ensure the review </w:t>
      </w:r>
      <w:r w:rsidR="00753144" w:rsidRPr="007034C1">
        <w:rPr>
          <w:rFonts w:ascii="Arial" w:hAnsi="Arial" w:cs="Arial"/>
          <w:sz w:val="22"/>
          <w:szCs w:val="22"/>
        </w:rPr>
        <w:t>regarding</w:t>
      </w:r>
      <w:r w:rsidR="00501A95" w:rsidRPr="007034C1">
        <w:rPr>
          <w:rFonts w:ascii="Arial" w:hAnsi="Arial" w:cs="Arial"/>
          <w:sz w:val="22"/>
          <w:szCs w:val="22"/>
        </w:rPr>
        <w:t xml:space="preserve"> transparency, reproducibility, and synthesis of high-quality evidence</w:t>
      </w:r>
      <w:r w:rsidR="00992B15" w:rsidRPr="007034C1">
        <w:rPr>
          <w:rFonts w:ascii="Arial" w:hAnsi="Arial" w:cs="Arial"/>
          <w:sz w:val="22"/>
          <w:szCs w:val="22"/>
        </w:rPr>
        <w:t>.</w:t>
      </w:r>
    </w:p>
    <w:p w14:paraId="08CDAF2C" w14:textId="32CFD84D" w:rsidR="006229B6" w:rsidRPr="007034C1" w:rsidRDefault="006229B6" w:rsidP="007034C1">
      <w:pPr>
        <w:pStyle w:val="Heading2"/>
        <w:numPr>
          <w:ilvl w:val="1"/>
          <w:numId w:val="1"/>
        </w:numPr>
        <w:spacing w:line="360" w:lineRule="auto"/>
        <w:rPr>
          <w:rFonts w:ascii="Arial" w:hAnsi="Arial" w:cs="Arial"/>
          <w:sz w:val="22"/>
          <w:szCs w:val="22"/>
        </w:rPr>
      </w:pPr>
      <w:bookmarkStart w:id="11" w:name="_Toc213417754"/>
      <w:r w:rsidRPr="007034C1">
        <w:rPr>
          <w:rFonts w:ascii="Arial" w:hAnsi="Arial" w:cs="Arial"/>
          <w:sz w:val="22"/>
          <w:szCs w:val="22"/>
        </w:rPr>
        <w:t>Data Sources</w:t>
      </w:r>
      <w:bookmarkEnd w:id="11"/>
    </w:p>
    <w:p w14:paraId="0E26B17C" w14:textId="650F1D07" w:rsidR="006229B6" w:rsidRPr="007034C1" w:rsidRDefault="00CD4260" w:rsidP="007034C1">
      <w:pPr>
        <w:spacing w:line="360" w:lineRule="auto"/>
        <w:rPr>
          <w:rFonts w:ascii="Arial" w:hAnsi="Arial" w:cs="Arial"/>
          <w:sz w:val="22"/>
          <w:szCs w:val="22"/>
        </w:rPr>
      </w:pPr>
      <w:r w:rsidRPr="007034C1">
        <w:rPr>
          <w:rFonts w:ascii="Arial" w:hAnsi="Arial" w:cs="Arial"/>
          <w:sz w:val="22"/>
          <w:szCs w:val="22"/>
        </w:rPr>
        <w:t xml:space="preserve">This systematic review will involve a wide range of searches in different legitimate academic databases to determine </w:t>
      </w:r>
      <w:r w:rsidR="00153F3F" w:rsidRPr="007034C1">
        <w:rPr>
          <w:rFonts w:ascii="Arial" w:hAnsi="Arial" w:cs="Arial"/>
          <w:sz w:val="22"/>
          <w:szCs w:val="22"/>
        </w:rPr>
        <w:t>a</w:t>
      </w:r>
      <w:r w:rsidRPr="007034C1">
        <w:rPr>
          <w:rFonts w:ascii="Arial" w:hAnsi="Arial" w:cs="Arial"/>
          <w:sz w:val="22"/>
          <w:szCs w:val="22"/>
        </w:rPr>
        <w:t xml:space="preserve"> comprehensively varied range of relevant literature. An example of such databases includes PubMed which is a popular source of medical and health-related literature; CINAHL which is a library of nursing and allied health literature that can be particularly useful in studies on living with HIV; Scopus, a multidisciplinary database containing a lot of studies on the culture and psychology of living with HIV; Web of Science which consists of  </w:t>
      </w:r>
      <w:r w:rsidR="00FC63DE" w:rsidRPr="007034C1">
        <w:rPr>
          <w:rFonts w:ascii="Arial" w:hAnsi="Arial" w:cs="Arial"/>
          <w:sz w:val="22"/>
          <w:szCs w:val="22"/>
        </w:rPr>
        <w:t xml:space="preserve">extensive collection of scholarly articles </w:t>
      </w:r>
      <w:r w:rsidRPr="007034C1">
        <w:rPr>
          <w:rFonts w:ascii="Arial" w:hAnsi="Arial" w:cs="Arial"/>
          <w:sz w:val="22"/>
          <w:szCs w:val="22"/>
        </w:rPr>
        <w:t>on any topic; and JSTOR is a digital library that has studies on the culture and psychology of living with HIV</w:t>
      </w:r>
      <w:r w:rsidR="00110EE4" w:rsidRPr="007034C1">
        <w:rPr>
          <w:rFonts w:ascii="Arial" w:hAnsi="Arial" w:cs="Arial"/>
          <w:sz w:val="22"/>
          <w:szCs w:val="22"/>
        </w:rPr>
        <w:t xml:space="preserve"> are all examples of these databases. </w:t>
      </w:r>
      <w:r w:rsidR="00523D34" w:rsidRPr="007034C1">
        <w:rPr>
          <w:rFonts w:ascii="Arial" w:hAnsi="Arial" w:cs="Arial"/>
          <w:sz w:val="22"/>
          <w:szCs w:val="22"/>
        </w:rPr>
        <w:t xml:space="preserve">Besides academic databases, </w:t>
      </w:r>
      <w:r w:rsidR="00AE73C0" w:rsidRPr="007034C1">
        <w:rPr>
          <w:rFonts w:ascii="Arial" w:hAnsi="Arial" w:cs="Arial"/>
          <w:sz w:val="22"/>
          <w:szCs w:val="22"/>
        </w:rPr>
        <w:t>Additionally, Google Scholar will be utilised to find pertinent research, including grey literature that may not ordinarily be included in the regular databases (Haddaway et al., 2015</w:t>
      </w:r>
      <w:r w:rsidR="00AE06D8" w:rsidRPr="007034C1">
        <w:rPr>
          <w:rFonts w:ascii="Arial" w:hAnsi="Arial" w:cs="Arial"/>
          <w:sz w:val="22"/>
          <w:szCs w:val="22"/>
        </w:rPr>
        <w:t xml:space="preserve">; </w:t>
      </w:r>
      <w:proofErr w:type="spellStart"/>
      <w:r w:rsidR="00AE06D8" w:rsidRPr="007034C1">
        <w:rPr>
          <w:rFonts w:ascii="Arial" w:hAnsi="Arial" w:cs="Arial"/>
          <w:sz w:val="22"/>
          <w:szCs w:val="22"/>
        </w:rPr>
        <w:t>Peez</w:t>
      </w:r>
      <w:proofErr w:type="spellEnd"/>
      <w:r w:rsidR="00AE06D8" w:rsidRPr="007034C1">
        <w:rPr>
          <w:rFonts w:ascii="Arial" w:hAnsi="Arial" w:cs="Arial"/>
          <w:sz w:val="22"/>
          <w:szCs w:val="22"/>
        </w:rPr>
        <w:t>, 2017</w:t>
      </w:r>
      <w:r w:rsidR="00AE73C0" w:rsidRPr="007034C1">
        <w:rPr>
          <w:rFonts w:ascii="Arial" w:hAnsi="Arial" w:cs="Arial"/>
          <w:sz w:val="22"/>
          <w:szCs w:val="22"/>
        </w:rPr>
        <w:t>). To further ensure that the most recent and relevant information is included, reports from NHS Digital, Public Health England, and the UK Health Security Agency will also be taken into consideration</w:t>
      </w:r>
      <w:r w:rsidR="00523D34" w:rsidRPr="007034C1">
        <w:rPr>
          <w:rFonts w:ascii="Arial" w:hAnsi="Arial" w:cs="Arial"/>
          <w:sz w:val="22"/>
          <w:szCs w:val="22"/>
        </w:rPr>
        <w:t xml:space="preserve">. </w:t>
      </w:r>
      <w:r w:rsidR="00D81FFD" w:rsidRPr="007034C1">
        <w:rPr>
          <w:rFonts w:ascii="Arial" w:hAnsi="Arial" w:cs="Arial"/>
          <w:sz w:val="22"/>
          <w:szCs w:val="22"/>
        </w:rPr>
        <w:t xml:space="preserve">These are governmental sources that may provide </w:t>
      </w:r>
      <w:proofErr w:type="gramStart"/>
      <w:r w:rsidR="00D81FFD" w:rsidRPr="007034C1">
        <w:rPr>
          <w:rFonts w:ascii="Arial" w:hAnsi="Arial" w:cs="Arial"/>
          <w:sz w:val="22"/>
          <w:szCs w:val="22"/>
        </w:rPr>
        <w:t>either statistical data</w:t>
      </w:r>
      <w:proofErr w:type="gramEnd"/>
      <w:r w:rsidR="00D81FFD" w:rsidRPr="007034C1">
        <w:rPr>
          <w:rFonts w:ascii="Arial" w:hAnsi="Arial" w:cs="Arial"/>
          <w:sz w:val="22"/>
          <w:szCs w:val="22"/>
        </w:rPr>
        <w:t xml:space="preserve"> and policy intercessions with a situational reference in the UK that will offer helpful information regarding the health and social experiences of people living with </w:t>
      </w:r>
      <w:r w:rsidR="00D81FFD" w:rsidRPr="007034C1">
        <w:rPr>
          <w:rFonts w:ascii="Arial" w:hAnsi="Arial" w:cs="Arial"/>
          <w:sz w:val="22"/>
          <w:szCs w:val="22"/>
        </w:rPr>
        <w:lastRenderedPageBreak/>
        <w:t>HIV in the UK. The diverse sources will create an integration of the literature on health and social care experiences of PLWH in the review</w:t>
      </w:r>
      <w:r w:rsidR="006229B6" w:rsidRPr="007034C1">
        <w:rPr>
          <w:rFonts w:ascii="Arial" w:hAnsi="Arial" w:cs="Arial"/>
          <w:sz w:val="22"/>
          <w:szCs w:val="22"/>
        </w:rPr>
        <w:t>.</w:t>
      </w:r>
    </w:p>
    <w:p w14:paraId="2F93F3AD" w14:textId="2CA175C9" w:rsidR="00F25DF4" w:rsidRPr="007034C1" w:rsidRDefault="00995E4F" w:rsidP="007034C1">
      <w:pPr>
        <w:pStyle w:val="Heading2"/>
        <w:numPr>
          <w:ilvl w:val="1"/>
          <w:numId w:val="1"/>
        </w:numPr>
        <w:spacing w:line="360" w:lineRule="auto"/>
        <w:rPr>
          <w:rFonts w:ascii="Arial" w:hAnsi="Arial" w:cs="Arial"/>
          <w:sz w:val="22"/>
          <w:szCs w:val="22"/>
        </w:rPr>
      </w:pPr>
      <w:bookmarkStart w:id="12" w:name="_Toc213417755"/>
      <w:r w:rsidRPr="007034C1">
        <w:rPr>
          <w:rFonts w:ascii="Arial" w:hAnsi="Arial" w:cs="Arial"/>
          <w:sz w:val="22"/>
          <w:szCs w:val="22"/>
        </w:rPr>
        <w:t>Search Strategy</w:t>
      </w:r>
      <w:bookmarkEnd w:id="12"/>
    </w:p>
    <w:p w14:paraId="2AECBBA3" w14:textId="39B73DA6" w:rsidR="00DE38FB" w:rsidRPr="007034C1" w:rsidRDefault="00DE38FB" w:rsidP="007034C1">
      <w:pPr>
        <w:spacing w:line="360" w:lineRule="auto"/>
        <w:rPr>
          <w:rFonts w:ascii="Arial" w:hAnsi="Arial" w:cs="Arial"/>
          <w:sz w:val="22"/>
          <w:szCs w:val="22"/>
        </w:rPr>
      </w:pPr>
      <w:r w:rsidRPr="007034C1">
        <w:rPr>
          <w:rFonts w:ascii="Arial" w:hAnsi="Arial" w:cs="Arial"/>
          <w:sz w:val="22"/>
          <w:szCs w:val="22"/>
        </w:rPr>
        <w:t>The search strategy will use combinations of keywords, including “</w:t>
      </w:r>
      <w:r w:rsidR="00CA5390" w:rsidRPr="007034C1">
        <w:rPr>
          <w:rFonts w:ascii="Arial" w:hAnsi="Arial" w:cs="Arial"/>
          <w:i/>
          <w:iCs/>
          <w:sz w:val="22"/>
          <w:szCs w:val="22"/>
        </w:rPr>
        <w:t>Social Care, Quality of Life, Mental Wellbeing</w:t>
      </w:r>
      <w:r w:rsidR="00AE73C0" w:rsidRPr="007034C1">
        <w:rPr>
          <w:rFonts w:ascii="Arial" w:hAnsi="Arial" w:cs="Arial"/>
          <w:i/>
          <w:iCs/>
          <w:sz w:val="22"/>
          <w:szCs w:val="22"/>
        </w:rPr>
        <w:t>, HIV, Care, Treatment, UK, Experience</w:t>
      </w:r>
      <w:r w:rsidRPr="007034C1">
        <w:rPr>
          <w:rFonts w:ascii="Arial" w:hAnsi="Arial" w:cs="Arial"/>
          <w:sz w:val="22"/>
          <w:szCs w:val="22"/>
        </w:rPr>
        <w:t xml:space="preserve">.” Boolean operators </w:t>
      </w:r>
      <w:r w:rsidRPr="007034C1">
        <w:rPr>
          <w:rFonts w:ascii="Arial" w:hAnsi="Arial" w:cs="Arial"/>
          <w:i/>
          <w:iCs/>
          <w:sz w:val="22"/>
          <w:szCs w:val="22"/>
        </w:rPr>
        <w:t>(“</w:t>
      </w:r>
      <w:proofErr w:type="gramStart"/>
      <w:r w:rsidRPr="007034C1">
        <w:rPr>
          <w:rFonts w:ascii="Arial" w:hAnsi="Arial" w:cs="Arial"/>
          <w:i/>
          <w:iCs/>
          <w:sz w:val="22"/>
          <w:szCs w:val="22"/>
        </w:rPr>
        <w:t>AND,</w:t>
      </w:r>
      <w:proofErr w:type="gramEnd"/>
      <w:r w:rsidRPr="007034C1">
        <w:rPr>
          <w:rFonts w:ascii="Arial" w:hAnsi="Arial" w:cs="Arial"/>
          <w:i/>
          <w:iCs/>
          <w:sz w:val="22"/>
          <w:szCs w:val="22"/>
        </w:rPr>
        <w:t>” “OR”)</w:t>
      </w:r>
      <w:r w:rsidRPr="007034C1">
        <w:rPr>
          <w:rFonts w:ascii="Arial" w:hAnsi="Arial" w:cs="Arial"/>
          <w:sz w:val="22"/>
          <w:szCs w:val="22"/>
        </w:rPr>
        <w:t xml:space="preserve"> will be employed to link terms, such as “HIV AND ‘social care’ AND ‘quality of life’” to refine the search and ensure comprehensive coverage.</w:t>
      </w:r>
    </w:p>
    <w:p w14:paraId="18C79EC1" w14:textId="6FCD14A8" w:rsidR="00EB0508" w:rsidRPr="007034C1" w:rsidRDefault="00DE38FB" w:rsidP="007034C1">
      <w:pPr>
        <w:pStyle w:val="Heading2"/>
        <w:numPr>
          <w:ilvl w:val="1"/>
          <w:numId w:val="1"/>
        </w:numPr>
        <w:spacing w:line="360" w:lineRule="auto"/>
        <w:rPr>
          <w:rFonts w:ascii="Arial" w:hAnsi="Arial" w:cs="Arial"/>
          <w:sz w:val="22"/>
          <w:szCs w:val="22"/>
        </w:rPr>
      </w:pPr>
      <w:bookmarkStart w:id="13" w:name="_Toc213417756"/>
      <w:r w:rsidRPr="007034C1">
        <w:rPr>
          <w:rFonts w:ascii="Arial" w:hAnsi="Arial" w:cs="Arial"/>
          <w:sz w:val="22"/>
          <w:szCs w:val="22"/>
        </w:rPr>
        <w:t>Inclusion and Exclusion Criteria</w:t>
      </w:r>
      <w:bookmarkEnd w:id="13"/>
    </w:p>
    <w:tbl>
      <w:tblPr>
        <w:tblStyle w:val="GridTable4-Accent5"/>
        <w:tblW w:w="0" w:type="auto"/>
        <w:tblLook w:val="04A0" w:firstRow="1" w:lastRow="0" w:firstColumn="1" w:lastColumn="0" w:noHBand="0" w:noVBand="1"/>
      </w:tblPr>
      <w:tblGrid>
        <w:gridCol w:w="4675"/>
        <w:gridCol w:w="4675"/>
      </w:tblGrid>
      <w:tr w:rsidR="00CA5390" w:rsidRPr="006C53D7" w14:paraId="3035F9BA" w14:textId="77777777" w:rsidTr="00EB05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717AE93" w14:textId="47627D6B" w:rsidR="00CA5390" w:rsidRPr="006C53D7" w:rsidRDefault="00CA5390" w:rsidP="006C53D7">
            <w:pPr>
              <w:spacing w:line="360" w:lineRule="auto"/>
              <w:rPr>
                <w:rFonts w:asciiTheme="minorBidi" w:hAnsiTheme="minorBidi"/>
                <w:sz w:val="22"/>
                <w:szCs w:val="22"/>
              </w:rPr>
            </w:pPr>
            <w:r w:rsidRPr="006C53D7">
              <w:rPr>
                <w:rFonts w:asciiTheme="minorBidi" w:hAnsiTheme="minorBidi"/>
                <w:sz w:val="22"/>
                <w:szCs w:val="22"/>
              </w:rPr>
              <w:t>Inclusion Criteria</w:t>
            </w:r>
          </w:p>
        </w:tc>
        <w:tc>
          <w:tcPr>
            <w:tcW w:w="4675" w:type="dxa"/>
          </w:tcPr>
          <w:p w14:paraId="2291033D" w14:textId="13F49145" w:rsidR="00CA5390" w:rsidRPr="006C53D7" w:rsidRDefault="00CA5390" w:rsidP="006C53D7">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22"/>
                <w:szCs w:val="22"/>
              </w:rPr>
            </w:pPr>
            <w:r w:rsidRPr="006C53D7">
              <w:rPr>
                <w:rFonts w:asciiTheme="minorBidi" w:hAnsiTheme="minorBidi"/>
                <w:sz w:val="22"/>
                <w:szCs w:val="22"/>
              </w:rPr>
              <w:t>Exclusion Criteria</w:t>
            </w:r>
          </w:p>
        </w:tc>
      </w:tr>
      <w:tr w:rsidR="00CA5390" w:rsidRPr="006C53D7" w14:paraId="26219ACC" w14:textId="77777777" w:rsidTr="00EB0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1BA21C0" w14:textId="5D00B2DF" w:rsidR="00CA5390" w:rsidRPr="007034C1" w:rsidRDefault="000E582B" w:rsidP="007034C1">
            <w:pPr>
              <w:spacing w:line="360" w:lineRule="auto"/>
              <w:rPr>
                <w:rFonts w:ascii="Arial" w:hAnsi="Arial" w:cs="Arial"/>
                <w:b w:val="0"/>
                <w:bCs w:val="0"/>
                <w:sz w:val="22"/>
                <w:szCs w:val="22"/>
              </w:rPr>
            </w:pPr>
            <w:r w:rsidRPr="007034C1">
              <w:rPr>
                <w:rFonts w:ascii="Arial" w:hAnsi="Arial" w:cs="Arial"/>
                <w:b w:val="0"/>
                <w:bCs w:val="0"/>
                <w:sz w:val="22"/>
                <w:szCs w:val="22"/>
              </w:rPr>
              <w:t>The articles</w:t>
            </w:r>
            <w:r w:rsidR="00814075" w:rsidRPr="007034C1">
              <w:rPr>
                <w:rFonts w:ascii="Arial" w:hAnsi="Arial" w:cs="Arial"/>
                <w:b w:val="0"/>
                <w:bCs w:val="0"/>
                <w:sz w:val="22"/>
                <w:szCs w:val="22"/>
              </w:rPr>
              <w:t>/studies</w:t>
            </w:r>
            <w:r w:rsidR="00CA5390" w:rsidRPr="007034C1">
              <w:rPr>
                <w:rFonts w:ascii="Arial" w:hAnsi="Arial" w:cs="Arial"/>
                <w:b w:val="0"/>
                <w:bCs w:val="0"/>
                <w:sz w:val="22"/>
                <w:szCs w:val="22"/>
              </w:rPr>
              <w:t xml:space="preserve"> published between 2010–2025.</w:t>
            </w:r>
          </w:p>
        </w:tc>
        <w:tc>
          <w:tcPr>
            <w:tcW w:w="4675" w:type="dxa"/>
          </w:tcPr>
          <w:p w14:paraId="7CAD79AB" w14:textId="30BF4074" w:rsidR="00CA5390" w:rsidRPr="007034C1" w:rsidRDefault="00CA5390" w:rsidP="007034C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034C1">
              <w:rPr>
                <w:rFonts w:ascii="Arial" w:hAnsi="Arial" w:cs="Arial"/>
                <w:sz w:val="22"/>
                <w:szCs w:val="22"/>
              </w:rPr>
              <w:t>Studies published prior 2010.</w:t>
            </w:r>
          </w:p>
        </w:tc>
      </w:tr>
      <w:tr w:rsidR="00CA5390" w:rsidRPr="006C53D7" w14:paraId="39A9DD2C" w14:textId="77777777" w:rsidTr="00EB0508">
        <w:tc>
          <w:tcPr>
            <w:cnfStyle w:val="001000000000" w:firstRow="0" w:lastRow="0" w:firstColumn="1" w:lastColumn="0" w:oddVBand="0" w:evenVBand="0" w:oddHBand="0" w:evenHBand="0" w:firstRowFirstColumn="0" w:firstRowLastColumn="0" w:lastRowFirstColumn="0" w:lastRowLastColumn="0"/>
            <w:tcW w:w="4675" w:type="dxa"/>
          </w:tcPr>
          <w:p w14:paraId="723C3961" w14:textId="3540ED37" w:rsidR="00CA5390" w:rsidRPr="007034C1" w:rsidRDefault="00CA5390" w:rsidP="007034C1">
            <w:pPr>
              <w:spacing w:line="360" w:lineRule="auto"/>
              <w:rPr>
                <w:rFonts w:ascii="Arial" w:hAnsi="Arial" w:cs="Arial"/>
                <w:b w:val="0"/>
                <w:bCs w:val="0"/>
                <w:sz w:val="22"/>
                <w:szCs w:val="22"/>
              </w:rPr>
            </w:pPr>
            <w:r w:rsidRPr="007034C1">
              <w:rPr>
                <w:rFonts w:ascii="Arial" w:hAnsi="Arial" w:cs="Arial"/>
                <w:b w:val="0"/>
                <w:bCs w:val="0"/>
                <w:sz w:val="22"/>
                <w:szCs w:val="22"/>
              </w:rPr>
              <w:t>Focused on individuals living with HIV in the UK context.</w:t>
            </w:r>
          </w:p>
        </w:tc>
        <w:tc>
          <w:tcPr>
            <w:tcW w:w="4675" w:type="dxa"/>
          </w:tcPr>
          <w:p w14:paraId="0B724410" w14:textId="63695A09" w:rsidR="00CA5390" w:rsidRPr="007034C1" w:rsidRDefault="00CA5390" w:rsidP="007034C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034C1">
              <w:rPr>
                <w:rFonts w:ascii="Arial" w:hAnsi="Arial" w:cs="Arial"/>
                <w:sz w:val="22"/>
                <w:szCs w:val="22"/>
              </w:rPr>
              <w:t>Research outside the UK context.</w:t>
            </w:r>
          </w:p>
        </w:tc>
      </w:tr>
      <w:tr w:rsidR="00CA5390" w:rsidRPr="006C53D7" w14:paraId="06107909" w14:textId="77777777" w:rsidTr="00EB05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496C623" w14:textId="3AF7AB63" w:rsidR="00CA5390" w:rsidRPr="007034C1" w:rsidRDefault="00CA5390" w:rsidP="007034C1">
            <w:pPr>
              <w:spacing w:line="360" w:lineRule="auto"/>
              <w:rPr>
                <w:rFonts w:ascii="Arial" w:hAnsi="Arial" w:cs="Arial"/>
                <w:b w:val="0"/>
                <w:bCs w:val="0"/>
                <w:sz w:val="22"/>
                <w:szCs w:val="22"/>
              </w:rPr>
            </w:pPr>
            <w:r w:rsidRPr="007034C1">
              <w:rPr>
                <w:rFonts w:ascii="Arial" w:hAnsi="Arial" w:cs="Arial"/>
                <w:b w:val="0"/>
                <w:bCs w:val="0"/>
                <w:sz w:val="22"/>
                <w:szCs w:val="22"/>
              </w:rPr>
              <w:t>Qualitative or mixed-method designs exploring lived experiences.</w:t>
            </w:r>
          </w:p>
        </w:tc>
        <w:tc>
          <w:tcPr>
            <w:tcW w:w="4675" w:type="dxa"/>
          </w:tcPr>
          <w:p w14:paraId="673C0ECB" w14:textId="48075586" w:rsidR="00CA5390" w:rsidRPr="007034C1" w:rsidRDefault="00CA5390" w:rsidP="007034C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034C1">
              <w:rPr>
                <w:rFonts w:ascii="Arial" w:hAnsi="Arial" w:cs="Arial"/>
                <w:sz w:val="22"/>
                <w:szCs w:val="22"/>
              </w:rPr>
              <w:t>Quantitative studies without experiential data.</w:t>
            </w:r>
          </w:p>
        </w:tc>
      </w:tr>
      <w:tr w:rsidR="00CA5390" w:rsidRPr="006C53D7" w14:paraId="50D55537" w14:textId="77777777" w:rsidTr="00EB0508">
        <w:tc>
          <w:tcPr>
            <w:cnfStyle w:val="001000000000" w:firstRow="0" w:lastRow="0" w:firstColumn="1" w:lastColumn="0" w:oddVBand="0" w:evenVBand="0" w:oddHBand="0" w:evenHBand="0" w:firstRowFirstColumn="0" w:firstRowLastColumn="0" w:lastRowFirstColumn="0" w:lastRowLastColumn="0"/>
            <w:tcW w:w="4675" w:type="dxa"/>
          </w:tcPr>
          <w:p w14:paraId="41000857" w14:textId="36B57E43" w:rsidR="00CA5390" w:rsidRPr="007034C1" w:rsidRDefault="00CA5390" w:rsidP="007034C1">
            <w:pPr>
              <w:spacing w:line="360" w:lineRule="auto"/>
              <w:rPr>
                <w:rFonts w:ascii="Arial" w:hAnsi="Arial" w:cs="Arial"/>
                <w:b w:val="0"/>
                <w:bCs w:val="0"/>
                <w:sz w:val="22"/>
                <w:szCs w:val="22"/>
              </w:rPr>
            </w:pPr>
            <w:r w:rsidRPr="007034C1">
              <w:rPr>
                <w:rFonts w:ascii="Arial" w:hAnsi="Arial" w:cs="Arial"/>
                <w:b w:val="0"/>
                <w:bCs w:val="0"/>
                <w:sz w:val="22"/>
                <w:szCs w:val="22"/>
              </w:rPr>
              <w:t>Published in English and peer-reviewed journals.</w:t>
            </w:r>
          </w:p>
        </w:tc>
        <w:tc>
          <w:tcPr>
            <w:tcW w:w="4675" w:type="dxa"/>
          </w:tcPr>
          <w:p w14:paraId="77093C24" w14:textId="77777777" w:rsidR="00CA5390" w:rsidRPr="007034C1" w:rsidRDefault="00CA5390" w:rsidP="007034C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034C1">
              <w:rPr>
                <w:rFonts w:ascii="Arial" w:hAnsi="Arial" w:cs="Arial"/>
                <w:sz w:val="22"/>
                <w:szCs w:val="22"/>
              </w:rPr>
              <w:t>Studies focusing solely on biomedical outcomes without social dimensions.</w:t>
            </w:r>
          </w:p>
          <w:p w14:paraId="394CC2AE" w14:textId="77777777" w:rsidR="00CA5390" w:rsidRPr="007034C1" w:rsidRDefault="00CA5390" w:rsidP="007034C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49351F51" w14:textId="77777777" w:rsidR="00CA5390" w:rsidRPr="006C53D7" w:rsidRDefault="00CA5390" w:rsidP="006C53D7">
      <w:pPr>
        <w:spacing w:line="360" w:lineRule="auto"/>
        <w:rPr>
          <w:rFonts w:asciiTheme="minorBidi" w:hAnsiTheme="minorBidi"/>
          <w:sz w:val="22"/>
          <w:szCs w:val="22"/>
        </w:rPr>
      </w:pPr>
    </w:p>
    <w:p w14:paraId="0D1398CD" w14:textId="7E6EAD47" w:rsidR="00EB0508" w:rsidRPr="007034C1" w:rsidRDefault="00EB0508" w:rsidP="007034C1">
      <w:pPr>
        <w:pStyle w:val="Caption"/>
        <w:keepNext/>
        <w:spacing w:line="360" w:lineRule="auto"/>
        <w:jc w:val="both"/>
        <w:rPr>
          <w:rFonts w:ascii="Arial" w:hAnsi="Arial" w:cs="Arial"/>
          <w:b/>
          <w:bCs/>
          <w:color w:val="auto"/>
          <w:sz w:val="22"/>
          <w:szCs w:val="22"/>
          <w:lang w:val="en-US"/>
        </w:rPr>
      </w:pPr>
      <w:r w:rsidRPr="007034C1">
        <w:rPr>
          <w:rFonts w:ascii="Arial" w:hAnsi="Arial" w:cs="Arial"/>
          <w:b/>
          <w:bCs/>
          <w:color w:val="auto"/>
          <w:sz w:val="22"/>
          <w:szCs w:val="22"/>
        </w:rPr>
        <w:t xml:space="preserve">Table </w:t>
      </w:r>
      <w:r w:rsidRPr="007034C1">
        <w:rPr>
          <w:rFonts w:ascii="Arial" w:hAnsi="Arial" w:cs="Arial"/>
          <w:b/>
          <w:bCs/>
          <w:color w:val="auto"/>
          <w:sz w:val="22"/>
          <w:szCs w:val="22"/>
        </w:rPr>
        <w:fldChar w:fldCharType="begin"/>
      </w:r>
      <w:r w:rsidRPr="007034C1">
        <w:rPr>
          <w:rFonts w:ascii="Arial" w:hAnsi="Arial" w:cs="Arial"/>
          <w:b/>
          <w:bCs/>
          <w:color w:val="auto"/>
          <w:sz w:val="22"/>
          <w:szCs w:val="22"/>
        </w:rPr>
        <w:instrText xml:space="preserve"> SEQ Table \* ARABIC </w:instrText>
      </w:r>
      <w:r w:rsidRPr="007034C1">
        <w:rPr>
          <w:rFonts w:ascii="Arial" w:hAnsi="Arial" w:cs="Arial"/>
          <w:b/>
          <w:bCs/>
          <w:color w:val="auto"/>
          <w:sz w:val="22"/>
          <w:szCs w:val="22"/>
        </w:rPr>
        <w:fldChar w:fldCharType="separate"/>
      </w:r>
      <w:r w:rsidRPr="007034C1">
        <w:rPr>
          <w:rFonts w:ascii="Arial" w:hAnsi="Arial" w:cs="Arial"/>
          <w:b/>
          <w:bCs/>
          <w:noProof/>
          <w:color w:val="auto"/>
          <w:sz w:val="22"/>
          <w:szCs w:val="22"/>
        </w:rPr>
        <w:t>1</w:t>
      </w:r>
      <w:r w:rsidRPr="007034C1">
        <w:rPr>
          <w:rFonts w:ascii="Arial" w:hAnsi="Arial" w:cs="Arial"/>
          <w:b/>
          <w:bCs/>
          <w:color w:val="auto"/>
          <w:sz w:val="22"/>
          <w:szCs w:val="22"/>
        </w:rPr>
        <w:fldChar w:fldCharType="end"/>
      </w:r>
      <w:r w:rsidRPr="007034C1">
        <w:rPr>
          <w:rFonts w:ascii="Arial" w:hAnsi="Arial" w:cs="Arial"/>
          <w:b/>
          <w:bCs/>
          <w:color w:val="auto"/>
          <w:sz w:val="22"/>
          <w:szCs w:val="22"/>
          <w:lang w:val="en-US"/>
        </w:rPr>
        <w:t xml:space="preserve"> Inclusion and Exclusion Criteria of the Research</w:t>
      </w:r>
    </w:p>
    <w:p w14:paraId="43D9B4A8" w14:textId="3B2D2E22" w:rsidR="00EB0508" w:rsidRPr="007034C1" w:rsidRDefault="00EB0508" w:rsidP="007034C1">
      <w:pPr>
        <w:pStyle w:val="Caption"/>
        <w:keepNext/>
        <w:spacing w:line="360" w:lineRule="auto"/>
        <w:jc w:val="both"/>
        <w:rPr>
          <w:rFonts w:ascii="Arial" w:hAnsi="Arial" w:cs="Arial"/>
          <w:b/>
          <w:bCs/>
          <w:color w:val="auto"/>
          <w:sz w:val="22"/>
          <w:szCs w:val="22"/>
        </w:rPr>
      </w:pPr>
      <w:r w:rsidRPr="007034C1">
        <w:rPr>
          <w:rFonts w:ascii="Arial" w:hAnsi="Arial" w:cs="Arial"/>
          <w:b/>
          <w:bCs/>
          <w:color w:val="auto"/>
          <w:sz w:val="22"/>
          <w:szCs w:val="22"/>
          <w:lang w:val="en-US"/>
        </w:rPr>
        <w:t>Source (Self-made)</w:t>
      </w:r>
    </w:p>
    <w:p w14:paraId="5207B766" w14:textId="77777777" w:rsidR="00EB0508" w:rsidRPr="007034C1" w:rsidRDefault="00EB0508" w:rsidP="007034C1">
      <w:pPr>
        <w:spacing w:line="360" w:lineRule="auto"/>
        <w:rPr>
          <w:rFonts w:ascii="Arial" w:hAnsi="Arial" w:cs="Arial"/>
          <w:sz w:val="22"/>
          <w:szCs w:val="22"/>
        </w:rPr>
      </w:pPr>
    </w:p>
    <w:p w14:paraId="27EB6265" w14:textId="3489E22A" w:rsidR="005E2986" w:rsidRPr="007034C1" w:rsidRDefault="005E2986" w:rsidP="007034C1">
      <w:pPr>
        <w:pStyle w:val="Heading2"/>
        <w:numPr>
          <w:ilvl w:val="1"/>
          <w:numId w:val="1"/>
        </w:numPr>
        <w:spacing w:line="360" w:lineRule="auto"/>
        <w:rPr>
          <w:rFonts w:ascii="Arial" w:hAnsi="Arial" w:cs="Arial"/>
          <w:sz w:val="22"/>
          <w:szCs w:val="22"/>
        </w:rPr>
      </w:pPr>
      <w:bookmarkStart w:id="14" w:name="_Toc213417757"/>
      <w:r w:rsidRPr="007034C1">
        <w:rPr>
          <w:rFonts w:ascii="Arial" w:hAnsi="Arial" w:cs="Arial"/>
          <w:sz w:val="22"/>
          <w:szCs w:val="22"/>
        </w:rPr>
        <w:t>Data Analysis</w:t>
      </w:r>
      <w:bookmarkEnd w:id="14"/>
    </w:p>
    <w:p w14:paraId="7390E8E3" w14:textId="1402B39D" w:rsidR="005E2986" w:rsidRPr="007034C1" w:rsidRDefault="006A64EF" w:rsidP="007034C1">
      <w:pPr>
        <w:spacing w:line="360" w:lineRule="auto"/>
        <w:rPr>
          <w:rFonts w:ascii="Arial" w:hAnsi="Arial" w:cs="Arial"/>
          <w:sz w:val="22"/>
          <w:szCs w:val="22"/>
        </w:rPr>
      </w:pPr>
      <w:r w:rsidRPr="007034C1">
        <w:rPr>
          <w:rFonts w:ascii="Arial" w:hAnsi="Arial" w:cs="Arial"/>
          <w:sz w:val="22"/>
          <w:szCs w:val="22"/>
        </w:rPr>
        <w:t xml:space="preserve">After selection of the studies, important information will be extracted through data extraction form. The information extracted will cover the publication year, author of the study, goals of the </w:t>
      </w:r>
      <w:r w:rsidR="00EF5639" w:rsidRPr="007034C1">
        <w:rPr>
          <w:rFonts w:ascii="Arial" w:hAnsi="Arial" w:cs="Arial"/>
          <w:sz w:val="22"/>
          <w:szCs w:val="22"/>
        </w:rPr>
        <w:t>study</w:t>
      </w:r>
      <w:r w:rsidRPr="007034C1">
        <w:rPr>
          <w:rFonts w:ascii="Arial" w:hAnsi="Arial" w:cs="Arial"/>
          <w:sz w:val="22"/>
          <w:szCs w:val="22"/>
        </w:rPr>
        <w:t>, methods, demographics of the study participants and relevant findings about the experiences of HIV. Methodological quality and credibility of each study will also be appraised. Thematic synthesis will be applied to the analysis, with the six-phase framework suggested by Braun and Clarke (202</w:t>
      </w:r>
      <w:r w:rsidR="00CA1971" w:rsidRPr="007034C1">
        <w:rPr>
          <w:rFonts w:ascii="Arial" w:hAnsi="Arial" w:cs="Arial"/>
          <w:sz w:val="22"/>
          <w:szCs w:val="22"/>
        </w:rPr>
        <w:t>2</w:t>
      </w:r>
      <w:r w:rsidRPr="007034C1">
        <w:rPr>
          <w:rFonts w:ascii="Arial" w:hAnsi="Arial" w:cs="Arial"/>
          <w:sz w:val="22"/>
          <w:szCs w:val="22"/>
        </w:rPr>
        <w:t xml:space="preserve">). </w:t>
      </w:r>
      <w:r w:rsidR="007C48F4" w:rsidRPr="007034C1">
        <w:rPr>
          <w:rFonts w:ascii="Arial" w:hAnsi="Arial" w:cs="Arial"/>
          <w:sz w:val="22"/>
          <w:szCs w:val="22"/>
        </w:rPr>
        <w:t>These include data</w:t>
      </w:r>
      <w:r w:rsidR="00814075" w:rsidRPr="007034C1">
        <w:rPr>
          <w:rFonts w:ascii="Arial" w:hAnsi="Arial" w:cs="Arial"/>
          <w:sz w:val="22"/>
          <w:szCs w:val="22"/>
        </w:rPr>
        <w:t xml:space="preserve"> familiarisation</w:t>
      </w:r>
      <w:r w:rsidR="007C48F4" w:rsidRPr="007034C1">
        <w:rPr>
          <w:rFonts w:ascii="Arial" w:hAnsi="Arial" w:cs="Arial"/>
          <w:sz w:val="22"/>
          <w:szCs w:val="22"/>
        </w:rPr>
        <w:t xml:space="preserve">, creating initial codes, determining and examining </w:t>
      </w:r>
      <w:r w:rsidR="00814075" w:rsidRPr="007034C1">
        <w:rPr>
          <w:rFonts w:ascii="Arial" w:hAnsi="Arial" w:cs="Arial"/>
          <w:sz w:val="22"/>
          <w:szCs w:val="22"/>
        </w:rPr>
        <w:t>themes, naming</w:t>
      </w:r>
      <w:r w:rsidR="007C48F4" w:rsidRPr="007034C1">
        <w:rPr>
          <w:rFonts w:ascii="Arial" w:hAnsi="Arial" w:cs="Arial"/>
          <w:sz w:val="22"/>
          <w:szCs w:val="22"/>
        </w:rPr>
        <w:t xml:space="preserve"> </w:t>
      </w:r>
      <w:r w:rsidR="00814075" w:rsidRPr="007034C1">
        <w:rPr>
          <w:rFonts w:ascii="Arial" w:hAnsi="Arial" w:cs="Arial"/>
          <w:sz w:val="22"/>
          <w:szCs w:val="22"/>
        </w:rPr>
        <w:t xml:space="preserve">and defining </w:t>
      </w:r>
      <w:r w:rsidR="007C48F4" w:rsidRPr="007034C1">
        <w:rPr>
          <w:rFonts w:ascii="Arial" w:hAnsi="Arial" w:cs="Arial"/>
          <w:sz w:val="22"/>
          <w:szCs w:val="22"/>
        </w:rPr>
        <w:t xml:space="preserve">themes, and creating a coherent narrative </w:t>
      </w:r>
      <w:r w:rsidR="007C48F4" w:rsidRPr="007034C1">
        <w:rPr>
          <w:rFonts w:ascii="Arial" w:hAnsi="Arial" w:cs="Arial"/>
          <w:sz w:val="22"/>
          <w:szCs w:val="22"/>
        </w:rPr>
        <w:lastRenderedPageBreak/>
        <w:t>synthesis. Thematic analysis is especially relevant in this study because with the help of it, it will be possible to identify common trends and differences in the experiences of people. Themes such as stigma and discrimination, barriers to care, mental health and coping mechanisms, social support systems, and patient-provider relationships may be considered probable</w:t>
      </w:r>
      <w:r w:rsidR="005E2986" w:rsidRPr="007034C1">
        <w:rPr>
          <w:rFonts w:ascii="Arial" w:hAnsi="Arial" w:cs="Arial"/>
          <w:sz w:val="22"/>
          <w:szCs w:val="22"/>
        </w:rPr>
        <w:t xml:space="preserve">. </w:t>
      </w:r>
      <w:r w:rsidR="00A702E4" w:rsidRPr="007034C1">
        <w:rPr>
          <w:rFonts w:ascii="Arial" w:hAnsi="Arial" w:cs="Arial"/>
          <w:sz w:val="22"/>
          <w:szCs w:val="22"/>
        </w:rPr>
        <w:t>The analysis will aim at uncovering how the experience of interaction with healthcare and social isolation, alongside mental health problems given to the PLWH, which include facilitators and obstacles, relate to their access to the health and social care services. The synthesis will enable to compare the experiences of various demographic groups and healthcare settings, and, in the end, develop a holistic perspective on the topic</w:t>
      </w:r>
      <w:r w:rsidR="005E2986" w:rsidRPr="007034C1">
        <w:rPr>
          <w:rFonts w:ascii="Arial" w:hAnsi="Arial" w:cs="Arial"/>
          <w:sz w:val="22"/>
          <w:szCs w:val="22"/>
        </w:rPr>
        <w:t>.</w:t>
      </w:r>
    </w:p>
    <w:p w14:paraId="08886570" w14:textId="433A031C" w:rsidR="008E23A9" w:rsidRPr="007034C1" w:rsidRDefault="008E23A9" w:rsidP="007034C1">
      <w:pPr>
        <w:pStyle w:val="Heading2"/>
        <w:numPr>
          <w:ilvl w:val="1"/>
          <w:numId w:val="1"/>
        </w:numPr>
        <w:spacing w:line="360" w:lineRule="auto"/>
        <w:rPr>
          <w:rFonts w:ascii="Arial" w:hAnsi="Arial" w:cs="Arial"/>
          <w:sz w:val="22"/>
          <w:szCs w:val="22"/>
        </w:rPr>
      </w:pPr>
      <w:bookmarkStart w:id="15" w:name="_Toc213417758"/>
      <w:r w:rsidRPr="007034C1">
        <w:rPr>
          <w:rFonts w:ascii="Arial" w:hAnsi="Arial" w:cs="Arial"/>
          <w:sz w:val="22"/>
          <w:szCs w:val="22"/>
        </w:rPr>
        <w:t>Ethical Considerations</w:t>
      </w:r>
      <w:bookmarkEnd w:id="15"/>
    </w:p>
    <w:p w14:paraId="4424C130" w14:textId="556EA75C" w:rsidR="00220883" w:rsidRPr="007034C1" w:rsidRDefault="005D69AC" w:rsidP="007034C1">
      <w:pPr>
        <w:spacing w:line="360" w:lineRule="auto"/>
        <w:rPr>
          <w:rFonts w:ascii="Arial" w:hAnsi="Arial" w:cs="Arial"/>
          <w:sz w:val="22"/>
          <w:szCs w:val="22"/>
        </w:rPr>
      </w:pPr>
      <w:r w:rsidRPr="007034C1">
        <w:rPr>
          <w:rFonts w:ascii="Arial" w:hAnsi="Arial" w:cs="Arial"/>
          <w:sz w:val="22"/>
          <w:szCs w:val="22"/>
          <w:lang w:val="en-US"/>
        </w:rPr>
        <w:t xml:space="preserve">The ethical </w:t>
      </w:r>
      <w:r w:rsidR="00D9138A" w:rsidRPr="007034C1">
        <w:rPr>
          <w:rFonts w:ascii="Arial" w:hAnsi="Arial" w:cs="Arial"/>
          <w:sz w:val="22"/>
          <w:szCs w:val="22"/>
          <w:lang w:val="en-US"/>
        </w:rPr>
        <w:t>practice</w:t>
      </w:r>
      <w:r w:rsidRPr="007034C1">
        <w:rPr>
          <w:rFonts w:ascii="Arial" w:hAnsi="Arial" w:cs="Arial"/>
          <w:sz w:val="22"/>
          <w:szCs w:val="22"/>
          <w:lang w:val="en-US"/>
        </w:rPr>
        <w:t xml:space="preserve"> will entail cultural sensitivity, proper representation of the views of the participants, and non-use of biassed language to make sure that the results are respectful and socially responsible (Berardi et al., 2024). Researchers must not only be transparent in their data extraction and synthesis but also not selective in their reporting or neglect to critically </w:t>
      </w:r>
      <w:proofErr w:type="spellStart"/>
      <w:r w:rsidRPr="007034C1">
        <w:rPr>
          <w:rFonts w:ascii="Arial" w:hAnsi="Arial" w:cs="Arial"/>
          <w:sz w:val="22"/>
          <w:szCs w:val="22"/>
          <w:lang w:val="en-US"/>
        </w:rPr>
        <w:t>analyse</w:t>
      </w:r>
      <w:proofErr w:type="spellEnd"/>
      <w:r w:rsidRPr="007034C1">
        <w:rPr>
          <w:rFonts w:ascii="Arial" w:hAnsi="Arial" w:cs="Arial"/>
          <w:sz w:val="22"/>
          <w:szCs w:val="22"/>
          <w:lang w:val="en-US"/>
        </w:rPr>
        <w:t xml:space="preserve"> the quality of the research in the </w:t>
      </w:r>
      <w:r w:rsidR="00EF5639" w:rsidRPr="007034C1">
        <w:rPr>
          <w:rFonts w:ascii="Arial" w:hAnsi="Arial" w:cs="Arial"/>
          <w:sz w:val="22"/>
          <w:szCs w:val="22"/>
          <w:lang w:val="en-US"/>
        </w:rPr>
        <w:t>involved</w:t>
      </w:r>
      <w:r w:rsidRPr="007034C1">
        <w:rPr>
          <w:rFonts w:ascii="Arial" w:hAnsi="Arial" w:cs="Arial"/>
          <w:sz w:val="22"/>
          <w:szCs w:val="22"/>
          <w:lang w:val="en-US"/>
        </w:rPr>
        <w:t xml:space="preserve"> study. The insights on texts of different sources require cultural literacy to avoid further spread of assumptions or prejudices</w:t>
      </w:r>
      <w:r w:rsidR="008E23A9" w:rsidRPr="007034C1">
        <w:rPr>
          <w:rFonts w:ascii="Arial" w:hAnsi="Arial" w:cs="Arial"/>
          <w:sz w:val="22"/>
          <w:szCs w:val="22"/>
        </w:rPr>
        <w:t>.</w:t>
      </w:r>
    </w:p>
    <w:p w14:paraId="1ADB9611" w14:textId="7A7A0F35" w:rsidR="00E92FFD" w:rsidRPr="007034C1" w:rsidRDefault="00E92FFD" w:rsidP="007034C1">
      <w:pPr>
        <w:pStyle w:val="Heading2"/>
        <w:numPr>
          <w:ilvl w:val="1"/>
          <w:numId w:val="1"/>
        </w:numPr>
        <w:spacing w:line="360" w:lineRule="auto"/>
        <w:rPr>
          <w:rFonts w:ascii="Arial" w:hAnsi="Arial" w:cs="Arial"/>
          <w:sz w:val="22"/>
          <w:szCs w:val="22"/>
        </w:rPr>
      </w:pPr>
      <w:bookmarkStart w:id="16" w:name="_Toc213417759"/>
      <w:r w:rsidRPr="007034C1">
        <w:rPr>
          <w:rFonts w:ascii="Arial" w:hAnsi="Arial" w:cs="Arial"/>
          <w:sz w:val="22"/>
          <w:szCs w:val="22"/>
        </w:rPr>
        <w:t>Research Implications</w:t>
      </w:r>
      <w:bookmarkEnd w:id="16"/>
    </w:p>
    <w:p w14:paraId="1956F445" w14:textId="33EECFC3" w:rsidR="000B080C" w:rsidRDefault="00356EC5" w:rsidP="007034C1">
      <w:pPr>
        <w:spacing w:line="360" w:lineRule="auto"/>
        <w:rPr>
          <w:rFonts w:asciiTheme="minorBidi" w:hAnsiTheme="minorBidi"/>
          <w:sz w:val="22"/>
          <w:szCs w:val="22"/>
        </w:rPr>
      </w:pPr>
      <w:r w:rsidRPr="007034C1">
        <w:rPr>
          <w:rFonts w:ascii="Arial" w:hAnsi="Arial" w:cs="Arial"/>
          <w:sz w:val="22"/>
          <w:szCs w:val="22"/>
        </w:rPr>
        <w:t xml:space="preserve">The study implications are far reaching not only on health and social sector of the society but also on the policy arena where very significant insights to the holistic experiences of HIV-positive individuals in the UK are achieved. The study will contribute to the establishment of more holistic and patient-focused models of care by examining psychosocial and health problems of the existence with HIV. Its results can drive the medical personnel to focus on clinical needs and emotional and social issues like stigmatization, loneliness, and mental distress. This would support the implementation of integrated care models by service providers, which are based on both mental health and social support in addition to the medical </w:t>
      </w:r>
      <w:r w:rsidR="00DF1E0E" w:rsidRPr="007034C1">
        <w:rPr>
          <w:rFonts w:ascii="Arial" w:hAnsi="Arial" w:cs="Arial"/>
          <w:sz w:val="22"/>
          <w:szCs w:val="22"/>
        </w:rPr>
        <w:t>care</w:t>
      </w:r>
      <w:r w:rsidR="00D6318D" w:rsidRPr="007034C1">
        <w:rPr>
          <w:rFonts w:ascii="Arial" w:hAnsi="Arial" w:cs="Arial"/>
          <w:sz w:val="22"/>
          <w:szCs w:val="22"/>
        </w:rPr>
        <w:t xml:space="preserve">. </w:t>
      </w:r>
      <w:r w:rsidR="004F2D22" w:rsidRPr="007034C1">
        <w:rPr>
          <w:rFonts w:ascii="Arial" w:hAnsi="Arial" w:cs="Arial"/>
          <w:sz w:val="22"/>
          <w:szCs w:val="22"/>
        </w:rPr>
        <w:t>Moreover, the research can also be applied to lead the process of formulating policies by having the opportunity of locating and designating the gaps within the existing health and social care systems, and prescribing interventions, which can lead towards equity and early diagnosis and eradicating stigma. It would also bolster its measures to promote awareness to the population and enhance empathy and lessen prejudice of the HIV infected</w:t>
      </w:r>
      <w:r w:rsidR="003E2784" w:rsidRPr="007034C1">
        <w:rPr>
          <w:rFonts w:ascii="Arial" w:hAnsi="Arial" w:cs="Arial"/>
          <w:sz w:val="22"/>
          <w:szCs w:val="22"/>
        </w:rPr>
        <w:t xml:space="preserve">. </w:t>
      </w:r>
      <w:r w:rsidR="00EB6022" w:rsidRPr="007034C1">
        <w:rPr>
          <w:rFonts w:ascii="Arial" w:hAnsi="Arial" w:cs="Arial"/>
          <w:sz w:val="22"/>
          <w:szCs w:val="22"/>
        </w:rPr>
        <w:t xml:space="preserve">As a result, the proposed study will help fill the gap between the biomedical development and the reality of the affected individuals, so that the </w:t>
      </w:r>
      <w:proofErr w:type="gramStart"/>
      <w:r w:rsidR="00EB6022" w:rsidRPr="007034C1">
        <w:rPr>
          <w:rFonts w:ascii="Arial" w:hAnsi="Arial" w:cs="Arial"/>
          <w:sz w:val="22"/>
          <w:szCs w:val="22"/>
        </w:rPr>
        <w:t>future plans</w:t>
      </w:r>
      <w:proofErr w:type="gramEnd"/>
      <w:r w:rsidR="00EB6022" w:rsidRPr="007034C1">
        <w:rPr>
          <w:rFonts w:ascii="Arial" w:hAnsi="Arial" w:cs="Arial"/>
          <w:sz w:val="22"/>
          <w:szCs w:val="22"/>
        </w:rPr>
        <w:t xml:space="preserve"> of the HIV care would become evidence based and comprehensible</w:t>
      </w:r>
      <w:r w:rsidR="00ED6A0D" w:rsidRPr="006C53D7">
        <w:rPr>
          <w:rFonts w:asciiTheme="minorBidi" w:hAnsiTheme="minorBidi"/>
          <w:sz w:val="22"/>
          <w:szCs w:val="22"/>
        </w:rPr>
        <w:t>.</w:t>
      </w:r>
    </w:p>
    <w:p w14:paraId="6A61DBFA" w14:textId="77777777" w:rsidR="00B461AD" w:rsidRPr="006C53D7" w:rsidRDefault="00B461AD" w:rsidP="003B6044">
      <w:pPr>
        <w:spacing w:line="360" w:lineRule="auto"/>
        <w:jc w:val="both"/>
        <w:rPr>
          <w:rFonts w:asciiTheme="minorBidi" w:hAnsiTheme="minorBidi"/>
          <w:sz w:val="22"/>
          <w:szCs w:val="22"/>
        </w:rPr>
      </w:pPr>
    </w:p>
    <w:p w14:paraId="0A3DBFEB" w14:textId="6E5597D0" w:rsidR="000D3F6B" w:rsidRPr="007034C1" w:rsidRDefault="000B080C" w:rsidP="007034C1">
      <w:pPr>
        <w:pStyle w:val="Heading1"/>
        <w:spacing w:line="360" w:lineRule="auto"/>
        <w:rPr>
          <w:rFonts w:ascii="Arial" w:hAnsi="Arial" w:cs="Arial"/>
          <w:sz w:val="22"/>
          <w:szCs w:val="22"/>
        </w:rPr>
      </w:pPr>
      <w:bookmarkStart w:id="17" w:name="_Toc213417760"/>
      <w:r w:rsidRPr="007034C1">
        <w:rPr>
          <w:rFonts w:ascii="Arial" w:hAnsi="Arial" w:cs="Arial"/>
          <w:sz w:val="22"/>
          <w:szCs w:val="22"/>
        </w:rPr>
        <w:t>References</w:t>
      </w:r>
      <w:bookmarkEnd w:id="17"/>
    </w:p>
    <w:p w14:paraId="3C057286"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lang w:val="en-US"/>
        </w:rPr>
        <w:t xml:space="preserve">Bagheri, Z., Taheri, M. and </w:t>
      </w:r>
      <w:proofErr w:type="spellStart"/>
      <w:r w:rsidRPr="007034C1">
        <w:rPr>
          <w:rFonts w:ascii="Arial" w:hAnsi="Arial" w:cs="Arial"/>
          <w:sz w:val="22"/>
          <w:szCs w:val="22"/>
          <w:lang w:val="en-US"/>
        </w:rPr>
        <w:t>Motazedian</w:t>
      </w:r>
      <w:proofErr w:type="spellEnd"/>
      <w:r w:rsidRPr="007034C1">
        <w:rPr>
          <w:rFonts w:ascii="Arial" w:hAnsi="Arial" w:cs="Arial"/>
          <w:sz w:val="22"/>
          <w:szCs w:val="22"/>
          <w:lang w:val="en-US"/>
        </w:rPr>
        <w:t xml:space="preserve">, N. (2019) ‘The impacts of depression and anxiety on quality of life among patients with HIV/AIDS and their spouses: testing dyadic dynamics using the actor-partner interdependence model’, </w:t>
      </w:r>
      <w:r w:rsidRPr="007034C1">
        <w:rPr>
          <w:rFonts w:ascii="Arial" w:hAnsi="Arial" w:cs="Arial"/>
          <w:i/>
          <w:iCs/>
          <w:sz w:val="22"/>
          <w:szCs w:val="22"/>
          <w:lang w:val="en-US"/>
        </w:rPr>
        <w:t>AIDS Care</w:t>
      </w:r>
      <w:r w:rsidRPr="007034C1">
        <w:rPr>
          <w:rFonts w:ascii="Arial" w:hAnsi="Arial" w:cs="Arial"/>
          <w:sz w:val="22"/>
          <w:szCs w:val="22"/>
          <w:lang w:val="en-US"/>
        </w:rPr>
        <w:t xml:space="preserve">, 31(12), pp. 1500–1508. Available at: </w:t>
      </w:r>
      <w:hyperlink r:id="rId9" w:history="1">
        <w:r w:rsidRPr="007034C1">
          <w:rPr>
            <w:rStyle w:val="Hyperlink"/>
            <w:rFonts w:ascii="Arial" w:hAnsi="Arial" w:cs="Arial"/>
            <w:sz w:val="22"/>
            <w:szCs w:val="22"/>
            <w:lang w:val="en-US"/>
          </w:rPr>
          <w:t>https://doi.org/10.1080/09540121.2019.1595676</w:t>
        </w:r>
      </w:hyperlink>
      <w:r w:rsidRPr="007034C1">
        <w:rPr>
          <w:rFonts w:ascii="Arial" w:hAnsi="Arial" w:cs="Arial"/>
          <w:sz w:val="22"/>
          <w:szCs w:val="22"/>
          <w:lang w:val="en-US"/>
        </w:rPr>
        <w:t xml:space="preserve">. </w:t>
      </w:r>
    </w:p>
    <w:p w14:paraId="380755DC"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rPr>
        <w:t>Betancur, M. N., Lins, L., Oliveira, I. R. D., &amp; Brites, C. (2017). Quality of life, anxiety and depression in patients with HIV/AIDS who present poor adherence to antiretroviral therapy: a cross-sectional study in Salvador, Brazil. </w:t>
      </w:r>
      <w:r w:rsidRPr="007034C1">
        <w:rPr>
          <w:rFonts w:ascii="Arial" w:hAnsi="Arial" w:cs="Arial"/>
          <w:i/>
          <w:iCs/>
          <w:sz w:val="22"/>
          <w:szCs w:val="22"/>
        </w:rPr>
        <w:t>Brazilian Journal of Infectious Diseases</w:t>
      </w:r>
      <w:r w:rsidRPr="007034C1">
        <w:rPr>
          <w:rFonts w:ascii="Arial" w:hAnsi="Arial" w:cs="Arial"/>
          <w:sz w:val="22"/>
          <w:szCs w:val="22"/>
        </w:rPr>
        <w:t>, </w:t>
      </w:r>
      <w:r w:rsidRPr="007034C1">
        <w:rPr>
          <w:rFonts w:ascii="Arial" w:hAnsi="Arial" w:cs="Arial"/>
          <w:i/>
          <w:iCs/>
          <w:sz w:val="22"/>
          <w:szCs w:val="22"/>
        </w:rPr>
        <w:t>21</w:t>
      </w:r>
      <w:r w:rsidRPr="007034C1">
        <w:rPr>
          <w:rFonts w:ascii="Arial" w:hAnsi="Arial" w:cs="Arial"/>
          <w:sz w:val="22"/>
          <w:szCs w:val="22"/>
        </w:rPr>
        <w:t>, 507-514.</w:t>
      </w:r>
    </w:p>
    <w:p w14:paraId="0C75AC8C"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rPr>
        <w:t>Braun, V., &amp; Clarke, V. (2022). Conceptual and design thinking for thematic analysis. </w:t>
      </w:r>
      <w:r w:rsidRPr="007034C1">
        <w:rPr>
          <w:rFonts w:ascii="Arial" w:hAnsi="Arial" w:cs="Arial"/>
          <w:i/>
          <w:iCs/>
          <w:sz w:val="22"/>
          <w:szCs w:val="22"/>
        </w:rPr>
        <w:t>Qualitative psychology</w:t>
      </w:r>
      <w:r w:rsidRPr="007034C1">
        <w:rPr>
          <w:rFonts w:ascii="Arial" w:hAnsi="Arial" w:cs="Arial"/>
          <w:sz w:val="22"/>
          <w:szCs w:val="22"/>
        </w:rPr>
        <w:t>, </w:t>
      </w:r>
      <w:r w:rsidRPr="007034C1">
        <w:rPr>
          <w:rFonts w:ascii="Arial" w:hAnsi="Arial" w:cs="Arial"/>
          <w:i/>
          <w:iCs/>
          <w:sz w:val="22"/>
          <w:szCs w:val="22"/>
        </w:rPr>
        <w:t>9</w:t>
      </w:r>
      <w:r w:rsidRPr="007034C1">
        <w:rPr>
          <w:rFonts w:ascii="Arial" w:hAnsi="Arial" w:cs="Arial"/>
          <w:sz w:val="22"/>
          <w:szCs w:val="22"/>
        </w:rPr>
        <w:t>(1), 3.</w:t>
      </w:r>
    </w:p>
    <w:p w14:paraId="19691F40"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lang w:val="en-US"/>
        </w:rPr>
        <w:t xml:space="preserve">Burke, A. </w:t>
      </w:r>
      <w:r w:rsidRPr="007034C1">
        <w:rPr>
          <w:rFonts w:ascii="Arial" w:hAnsi="Arial" w:cs="Arial"/>
          <w:i/>
          <w:iCs/>
          <w:sz w:val="22"/>
          <w:szCs w:val="22"/>
          <w:lang w:val="en-US"/>
        </w:rPr>
        <w:t>et al.</w:t>
      </w:r>
      <w:r w:rsidRPr="007034C1">
        <w:rPr>
          <w:rFonts w:ascii="Arial" w:hAnsi="Arial" w:cs="Arial"/>
          <w:sz w:val="22"/>
          <w:szCs w:val="22"/>
          <w:lang w:val="en-US"/>
        </w:rPr>
        <w:t xml:space="preserve"> (2025) ‘Identifying barriers and facilitators to psychosocial care for people living with HIV in Ireland: a mixed methods study’, </w:t>
      </w:r>
      <w:r w:rsidRPr="007034C1">
        <w:rPr>
          <w:rFonts w:ascii="Arial" w:hAnsi="Arial" w:cs="Arial"/>
          <w:i/>
          <w:iCs/>
          <w:sz w:val="22"/>
          <w:szCs w:val="22"/>
          <w:lang w:val="en-US"/>
        </w:rPr>
        <w:t>BMC Public Health</w:t>
      </w:r>
      <w:r w:rsidRPr="007034C1">
        <w:rPr>
          <w:rFonts w:ascii="Arial" w:hAnsi="Arial" w:cs="Arial"/>
          <w:sz w:val="22"/>
          <w:szCs w:val="22"/>
          <w:lang w:val="en-US"/>
        </w:rPr>
        <w:t xml:space="preserve">, 25(1). Available at: </w:t>
      </w:r>
      <w:hyperlink r:id="rId10" w:history="1">
        <w:r w:rsidRPr="007034C1">
          <w:rPr>
            <w:rStyle w:val="Hyperlink"/>
            <w:rFonts w:ascii="Arial" w:hAnsi="Arial" w:cs="Arial"/>
            <w:sz w:val="22"/>
            <w:szCs w:val="22"/>
            <w:lang w:val="en-US"/>
          </w:rPr>
          <w:t>https://doi.org/10.1186/s12889-025-21906-1</w:t>
        </w:r>
      </w:hyperlink>
      <w:r w:rsidRPr="007034C1">
        <w:rPr>
          <w:rFonts w:ascii="Arial" w:hAnsi="Arial" w:cs="Arial"/>
          <w:sz w:val="22"/>
          <w:szCs w:val="22"/>
          <w:lang w:val="en-US"/>
        </w:rPr>
        <w:t xml:space="preserve">. </w:t>
      </w:r>
    </w:p>
    <w:p w14:paraId="70E08A0D"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rPr>
        <w:t>Cabrera, D., &amp; Cabrera, L. L. (2023). The steps to doing a systems literature review (SLR). </w:t>
      </w:r>
      <w:r w:rsidRPr="007034C1">
        <w:rPr>
          <w:rFonts w:ascii="Arial" w:hAnsi="Arial" w:cs="Arial"/>
          <w:i/>
          <w:iCs/>
          <w:sz w:val="22"/>
          <w:szCs w:val="22"/>
        </w:rPr>
        <w:t>Journal of Systems Thinking Preprints</w:t>
      </w:r>
      <w:r w:rsidRPr="007034C1">
        <w:rPr>
          <w:rFonts w:ascii="Arial" w:hAnsi="Arial" w:cs="Arial"/>
          <w:sz w:val="22"/>
          <w:szCs w:val="22"/>
        </w:rPr>
        <w:t>. DOI: 10.54120/</w:t>
      </w:r>
      <w:proofErr w:type="gramStart"/>
      <w:r w:rsidRPr="007034C1">
        <w:rPr>
          <w:rFonts w:ascii="Arial" w:hAnsi="Arial" w:cs="Arial"/>
          <w:sz w:val="22"/>
          <w:szCs w:val="22"/>
        </w:rPr>
        <w:t>jost.pr000019.v</w:t>
      </w:r>
      <w:proofErr w:type="gramEnd"/>
      <w:r w:rsidRPr="007034C1">
        <w:rPr>
          <w:rFonts w:ascii="Arial" w:hAnsi="Arial" w:cs="Arial"/>
          <w:sz w:val="22"/>
          <w:szCs w:val="22"/>
        </w:rPr>
        <w:t xml:space="preserve">1 </w:t>
      </w:r>
    </w:p>
    <w:p w14:paraId="711D1094"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rPr>
        <w:t>Chu, C., &amp; Selwyn, P. A. (2011). An epidemic in evolution: the need for new models of HIV care in the chronic disease era. </w:t>
      </w:r>
      <w:r w:rsidRPr="007034C1">
        <w:rPr>
          <w:rFonts w:ascii="Arial" w:hAnsi="Arial" w:cs="Arial"/>
          <w:i/>
          <w:iCs/>
          <w:sz w:val="22"/>
          <w:szCs w:val="22"/>
        </w:rPr>
        <w:t>Journal of Urban Health</w:t>
      </w:r>
      <w:r w:rsidRPr="007034C1">
        <w:rPr>
          <w:rFonts w:ascii="Arial" w:hAnsi="Arial" w:cs="Arial"/>
          <w:sz w:val="22"/>
          <w:szCs w:val="22"/>
        </w:rPr>
        <w:t>, </w:t>
      </w:r>
      <w:r w:rsidRPr="007034C1">
        <w:rPr>
          <w:rFonts w:ascii="Arial" w:hAnsi="Arial" w:cs="Arial"/>
          <w:i/>
          <w:iCs/>
          <w:sz w:val="22"/>
          <w:szCs w:val="22"/>
        </w:rPr>
        <w:t>88</w:t>
      </w:r>
      <w:r w:rsidRPr="007034C1">
        <w:rPr>
          <w:rFonts w:ascii="Arial" w:hAnsi="Arial" w:cs="Arial"/>
          <w:sz w:val="22"/>
          <w:szCs w:val="22"/>
        </w:rPr>
        <w:t>(3), 556-566.</w:t>
      </w:r>
    </w:p>
    <w:p w14:paraId="0311E159"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Dwivedi, R. (2021) </w:t>
      </w:r>
      <w:r w:rsidRPr="007034C1">
        <w:rPr>
          <w:rFonts w:ascii="Arial" w:hAnsi="Arial" w:cs="Arial"/>
          <w:i/>
          <w:iCs/>
          <w:sz w:val="22"/>
          <w:szCs w:val="22"/>
          <w:lang w:val="en-US"/>
        </w:rPr>
        <w:t>News-Medical</w:t>
      </w:r>
      <w:r w:rsidRPr="007034C1">
        <w:rPr>
          <w:rFonts w:ascii="Arial" w:hAnsi="Arial" w:cs="Arial"/>
          <w:sz w:val="22"/>
          <w:szCs w:val="22"/>
          <w:lang w:val="en-US"/>
        </w:rPr>
        <w:t xml:space="preserve">, </w:t>
      </w:r>
      <w:r w:rsidRPr="007034C1">
        <w:rPr>
          <w:rFonts w:ascii="Arial" w:hAnsi="Arial" w:cs="Arial"/>
          <w:i/>
          <w:iCs/>
          <w:sz w:val="22"/>
          <w:szCs w:val="22"/>
          <w:lang w:val="en-US"/>
        </w:rPr>
        <w:t>News-Medical</w:t>
      </w:r>
      <w:r w:rsidRPr="007034C1">
        <w:rPr>
          <w:rFonts w:ascii="Arial" w:hAnsi="Arial" w:cs="Arial"/>
          <w:sz w:val="22"/>
          <w:szCs w:val="22"/>
          <w:lang w:val="en-US"/>
        </w:rPr>
        <w:t xml:space="preserve">. Available at: </w:t>
      </w:r>
      <w:hyperlink r:id="rId11" w:history="1">
        <w:r w:rsidRPr="007034C1">
          <w:rPr>
            <w:rStyle w:val="Hyperlink"/>
            <w:rFonts w:ascii="Arial" w:hAnsi="Arial" w:cs="Arial"/>
            <w:sz w:val="22"/>
            <w:szCs w:val="22"/>
            <w:lang w:val="en-US"/>
          </w:rPr>
          <w:t>https://www.news-medical.net/news/20210811/Risk-factors-for-hospitalization-among-HIV-patients-infected-with-SARS-CoV-2.aspx</w:t>
        </w:r>
      </w:hyperlink>
      <w:r w:rsidRPr="007034C1">
        <w:rPr>
          <w:rFonts w:ascii="Arial" w:hAnsi="Arial" w:cs="Arial"/>
          <w:sz w:val="22"/>
          <w:szCs w:val="22"/>
          <w:lang w:val="en-US"/>
        </w:rPr>
        <w:t xml:space="preserve">  </w:t>
      </w:r>
    </w:p>
    <w:p w14:paraId="5FFED63E"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de-DE"/>
        </w:rPr>
        <w:t xml:space="preserve">Endalamaw, A., Zewdie, A., Wolka, E., &amp; Assefa, Y. (2024). </w:t>
      </w:r>
      <w:r w:rsidRPr="007034C1">
        <w:rPr>
          <w:rFonts w:ascii="Arial" w:hAnsi="Arial" w:cs="Arial"/>
          <w:sz w:val="22"/>
          <w:szCs w:val="22"/>
        </w:rPr>
        <w:t>Care models for individuals with chronic multimorbidity: lessons for low-and middle-income countries. </w:t>
      </w:r>
      <w:r w:rsidRPr="007034C1">
        <w:rPr>
          <w:rFonts w:ascii="Arial" w:hAnsi="Arial" w:cs="Arial"/>
          <w:i/>
          <w:iCs/>
          <w:sz w:val="22"/>
          <w:szCs w:val="22"/>
        </w:rPr>
        <w:t>BMC health services research</w:t>
      </w:r>
      <w:r w:rsidRPr="007034C1">
        <w:rPr>
          <w:rFonts w:ascii="Arial" w:hAnsi="Arial" w:cs="Arial"/>
          <w:sz w:val="22"/>
          <w:szCs w:val="22"/>
        </w:rPr>
        <w:t>, </w:t>
      </w:r>
      <w:r w:rsidRPr="007034C1">
        <w:rPr>
          <w:rFonts w:ascii="Arial" w:hAnsi="Arial" w:cs="Arial"/>
          <w:i/>
          <w:iCs/>
          <w:sz w:val="22"/>
          <w:szCs w:val="22"/>
        </w:rPr>
        <w:t>24</w:t>
      </w:r>
      <w:r w:rsidRPr="007034C1">
        <w:rPr>
          <w:rFonts w:ascii="Arial" w:hAnsi="Arial" w:cs="Arial"/>
          <w:sz w:val="22"/>
          <w:szCs w:val="22"/>
        </w:rPr>
        <w:t>(1), 895.</w:t>
      </w:r>
    </w:p>
    <w:p w14:paraId="4E6DEA3B"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rPr>
        <w:t>Eshun-Wilson, I., Rohwer, A., Hendricks, L., Oliver, S., &amp; Garner, P. (2019). Being HIV positive and staying on antiretroviral therapy in Africa: A qualitative systematic review and theoretical model. </w:t>
      </w:r>
      <w:proofErr w:type="spellStart"/>
      <w:r w:rsidRPr="007034C1">
        <w:rPr>
          <w:rFonts w:ascii="Arial" w:hAnsi="Arial" w:cs="Arial"/>
          <w:i/>
          <w:iCs/>
          <w:sz w:val="22"/>
          <w:szCs w:val="22"/>
        </w:rPr>
        <w:t>PloS</w:t>
      </w:r>
      <w:proofErr w:type="spellEnd"/>
      <w:r w:rsidRPr="007034C1">
        <w:rPr>
          <w:rFonts w:ascii="Arial" w:hAnsi="Arial" w:cs="Arial"/>
          <w:i/>
          <w:iCs/>
          <w:sz w:val="22"/>
          <w:szCs w:val="22"/>
        </w:rPr>
        <w:t xml:space="preserve"> one</w:t>
      </w:r>
      <w:r w:rsidRPr="007034C1">
        <w:rPr>
          <w:rFonts w:ascii="Arial" w:hAnsi="Arial" w:cs="Arial"/>
          <w:sz w:val="22"/>
          <w:szCs w:val="22"/>
        </w:rPr>
        <w:t>, </w:t>
      </w:r>
      <w:r w:rsidRPr="007034C1">
        <w:rPr>
          <w:rFonts w:ascii="Arial" w:hAnsi="Arial" w:cs="Arial"/>
          <w:i/>
          <w:iCs/>
          <w:sz w:val="22"/>
          <w:szCs w:val="22"/>
        </w:rPr>
        <w:t>14</w:t>
      </w:r>
      <w:r w:rsidRPr="007034C1">
        <w:rPr>
          <w:rFonts w:ascii="Arial" w:hAnsi="Arial" w:cs="Arial"/>
          <w:sz w:val="22"/>
          <w:szCs w:val="22"/>
        </w:rPr>
        <w:t>(1), e0210408.</w:t>
      </w:r>
    </w:p>
    <w:p w14:paraId="69BFC4E1"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lastRenderedPageBreak/>
        <w:t xml:space="preserve">Flint, A., </w:t>
      </w:r>
      <w:proofErr w:type="spellStart"/>
      <w:r w:rsidRPr="007034C1">
        <w:rPr>
          <w:rFonts w:ascii="Arial" w:hAnsi="Arial" w:cs="Arial"/>
          <w:sz w:val="22"/>
          <w:szCs w:val="22"/>
          <w:lang w:val="en-US"/>
        </w:rPr>
        <w:t>Günsche</w:t>
      </w:r>
      <w:proofErr w:type="spellEnd"/>
      <w:r w:rsidRPr="007034C1">
        <w:rPr>
          <w:rFonts w:ascii="Arial" w:hAnsi="Arial" w:cs="Arial"/>
          <w:sz w:val="22"/>
          <w:szCs w:val="22"/>
          <w:lang w:val="en-US"/>
        </w:rPr>
        <w:t xml:space="preserve">, M. and Burns, M. (2022) ‘We Are Still Here: Living with HIV in the UK’, </w:t>
      </w:r>
      <w:r w:rsidRPr="007034C1">
        <w:rPr>
          <w:rFonts w:ascii="Arial" w:hAnsi="Arial" w:cs="Arial"/>
          <w:i/>
          <w:iCs/>
          <w:sz w:val="22"/>
          <w:szCs w:val="22"/>
          <w:lang w:val="en-US"/>
        </w:rPr>
        <w:t>Medical Anthropology</w:t>
      </w:r>
      <w:r w:rsidRPr="007034C1">
        <w:rPr>
          <w:rFonts w:ascii="Arial" w:hAnsi="Arial" w:cs="Arial"/>
          <w:sz w:val="22"/>
          <w:szCs w:val="22"/>
          <w:lang w:val="en-US"/>
        </w:rPr>
        <w:t xml:space="preserve">, 42(1), pp. 35–47. Available at: </w:t>
      </w:r>
      <w:hyperlink r:id="rId12" w:history="1">
        <w:r w:rsidRPr="007034C1">
          <w:rPr>
            <w:rStyle w:val="Hyperlink"/>
            <w:rFonts w:ascii="Arial" w:hAnsi="Arial" w:cs="Arial"/>
            <w:sz w:val="22"/>
            <w:szCs w:val="22"/>
            <w:lang w:val="en-US"/>
          </w:rPr>
          <w:t>https://doi.org/10.1080/01459740.2022.2139182</w:t>
        </w:r>
      </w:hyperlink>
      <w:r w:rsidRPr="007034C1">
        <w:rPr>
          <w:rFonts w:ascii="Arial" w:hAnsi="Arial" w:cs="Arial"/>
          <w:sz w:val="22"/>
          <w:szCs w:val="22"/>
          <w:lang w:val="en-US"/>
        </w:rPr>
        <w:t xml:space="preserve">. </w:t>
      </w:r>
    </w:p>
    <w:p w14:paraId="7CF0D7B5"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Gooden, T.E. </w:t>
      </w:r>
      <w:r w:rsidRPr="007034C1">
        <w:rPr>
          <w:rFonts w:ascii="Arial" w:hAnsi="Arial" w:cs="Arial"/>
          <w:i/>
          <w:iCs/>
          <w:sz w:val="22"/>
          <w:szCs w:val="22"/>
          <w:lang w:val="en-US"/>
        </w:rPr>
        <w:t>et al.</w:t>
      </w:r>
      <w:r w:rsidRPr="007034C1">
        <w:rPr>
          <w:rFonts w:ascii="Arial" w:hAnsi="Arial" w:cs="Arial"/>
          <w:sz w:val="22"/>
          <w:szCs w:val="22"/>
          <w:lang w:val="en-US"/>
        </w:rPr>
        <w:t xml:space="preserve"> (2022) ‘The risk of mental illness in people living with HIV in the UK: a propensity score-matched cohort study’, </w:t>
      </w:r>
      <w:r w:rsidRPr="007034C1">
        <w:rPr>
          <w:rFonts w:ascii="Arial" w:hAnsi="Arial" w:cs="Arial"/>
          <w:i/>
          <w:iCs/>
          <w:sz w:val="22"/>
          <w:szCs w:val="22"/>
          <w:lang w:val="en-US"/>
        </w:rPr>
        <w:t>The Lancet HIV</w:t>
      </w:r>
      <w:r w:rsidRPr="007034C1">
        <w:rPr>
          <w:rFonts w:ascii="Arial" w:hAnsi="Arial" w:cs="Arial"/>
          <w:sz w:val="22"/>
          <w:szCs w:val="22"/>
          <w:lang w:val="en-US"/>
        </w:rPr>
        <w:t xml:space="preserve">, 9(3), pp. e172–e181. Available at: </w:t>
      </w:r>
      <w:hyperlink r:id="rId13" w:history="1">
        <w:r w:rsidRPr="007034C1">
          <w:rPr>
            <w:rStyle w:val="Hyperlink"/>
            <w:rFonts w:ascii="Arial" w:hAnsi="Arial" w:cs="Arial"/>
            <w:sz w:val="22"/>
            <w:szCs w:val="22"/>
            <w:lang w:val="en-US"/>
          </w:rPr>
          <w:t>https://doi.org/10.1016/S2352-3018(21)00319-2</w:t>
        </w:r>
      </w:hyperlink>
      <w:r w:rsidRPr="007034C1">
        <w:rPr>
          <w:rFonts w:ascii="Arial" w:hAnsi="Arial" w:cs="Arial"/>
          <w:sz w:val="22"/>
          <w:szCs w:val="22"/>
          <w:lang w:val="en-US"/>
        </w:rPr>
        <w:t xml:space="preserve">. </w:t>
      </w:r>
    </w:p>
    <w:p w14:paraId="3E903124"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GOV.UK (2024a) </w:t>
      </w:r>
      <w:r w:rsidRPr="007034C1">
        <w:rPr>
          <w:rFonts w:ascii="Arial" w:hAnsi="Arial" w:cs="Arial"/>
          <w:i/>
          <w:iCs/>
          <w:sz w:val="22"/>
          <w:szCs w:val="22"/>
          <w:lang w:val="en-US"/>
        </w:rPr>
        <w:t>HIV prevention barriers and facilitators: findings from qualitative interviews among people diagnosed with HIV, March 2021 to July 2022</w:t>
      </w:r>
      <w:r w:rsidRPr="007034C1">
        <w:rPr>
          <w:rFonts w:ascii="Arial" w:hAnsi="Arial" w:cs="Arial"/>
          <w:sz w:val="22"/>
          <w:szCs w:val="22"/>
          <w:lang w:val="en-US"/>
        </w:rPr>
        <w:t xml:space="preserve">, </w:t>
      </w:r>
      <w:r w:rsidRPr="007034C1">
        <w:rPr>
          <w:rFonts w:ascii="Arial" w:hAnsi="Arial" w:cs="Arial"/>
          <w:i/>
          <w:iCs/>
          <w:sz w:val="22"/>
          <w:szCs w:val="22"/>
          <w:lang w:val="en-US"/>
        </w:rPr>
        <w:t>GOV.UK</w:t>
      </w:r>
      <w:r w:rsidRPr="007034C1">
        <w:rPr>
          <w:rFonts w:ascii="Arial" w:hAnsi="Arial" w:cs="Arial"/>
          <w:sz w:val="22"/>
          <w:szCs w:val="22"/>
          <w:lang w:val="en-US"/>
        </w:rPr>
        <w:t xml:space="preserve">. Available at: https://www.gov.uk/government/publications/hiv-prevention-barriers-and-facilitators-qualitative-findings/hiv-prevention-barriers-and-facilitators-findings-from-qualitative-interviews-among-people-diagnosed-with-hiv-march-2021-to-july-2022#background </w:t>
      </w:r>
    </w:p>
    <w:p w14:paraId="3CBA0B9E"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GOV.UK (2024b) </w:t>
      </w:r>
      <w:r w:rsidRPr="007034C1">
        <w:rPr>
          <w:rFonts w:ascii="Arial" w:hAnsi="Arial" w:cs="Arial"/>
          <w:i/>
          <w:iCs/>
          <w:sz w:val="22"/>
          <w:szCs w:val="22"/>
          <w:lang w:val="en-US"/>
        </w:rPr>
        <w:t xml:space="preserve">HIV testing, </w:t>
      </w:r>
      <w:proofErr w:type="spellStart"/>
      <w:r w:rsidRPr="007034C1">
        <w:rPr>
          <w:rFonts w:ascii="Arial" w:hAnsi="Arial" w:cs="Arial"/>
          <w:i/>
          <w:iCs/>
          <w:sz w:val="22"/>
          <w:szCs w:val="22"/>
          <w:lang w:val="en-US"/>
        </w:rPr>
        <w:t>PrEP</w:t>
      </w:r>
      <w:proofErr w:type="spellEnd"/>
      <w:r w:rsidRPr="007034C1">
        <w:rPr>
          <w:rFonts w:ascii="Arial" w:hAnsi="Arial" w:cs="Arial"/>
          <w:i/>
          <w:iCs/>
          <w:sz w:val="22"/>
          <w:szCs w:val="22"/>
          <w:lang w:val="en-US"/>
        </w:rPr>
        <w:t>, New HIV Diagnoses and Care Outcomes for People Accessing HIV services: 2024 Report</w:t>
      </w:r>
      <w:r w:rsidRPr="007034C1">
        <w:rPr>
          <w:rFonts w:ascii="Arial" w:hAnsi="Arial" w:cs="Arial"/>
          <w:sz w:val="22"/>
          <w:szCs w:val="22"/>
          <w:lang w:val="en-US"/>
        </w:rPr>
        <w:t xml:space="preserve">, </w:t>
      </w:r>
      <w:r w:rsidRPr="007034C1">
        <w:rPr>
          <w:rFonts w:ascii="Arial" w:hAnsi="Arial" w:cs="Arial"/>
          <w:i/>
          <w:iCs/>
          <w:sz w:val="22"/>
          <w:szCs w:val="22"/>
          <w:lang w:val="en-US"/>
        </w:rPr>
        <w:t>GOV.UK</w:t>
      </w:r>
      <w:r w:rsidRPr="007034C1">
        <w:rPr>
          <w:rFonts w:ascii="Arial" w:hAnsi="Arial" w:cs="Arial"/>
          <w:sz w:val="22"/>
          <w:szCs w:val="22"/>
          <w:lang w:val="en-US"/>
        </w:rPr>
        <w:t xml:space="preserve">. Available at: </w:t>
      </w:r>
      <w:hyperlink r:id="rId14" w:history="1">
        <w:r w:rsidRPr="007034C1">
          <w:rPr>
            <w:rStyle w:val="Hyperlink"/>
            <w:rFonts w:ascii="Arial" w:hAnsi="Arial" w:cs="Arial"/>
            <w:sz w:val="22"/>
            <w:szCs w:val="22"/>
            <w:lang w:val="en-US"/>
          </w:rPr>
          <w:t>https://www.gov.uk/government/statistics/hiv-annual-data-tables/hiv-testing-prep-new-hiv-diagnoses-and-care-outcomes-for-people-accessing-hiv-services-2024-report</w:t>
        </w:r>
      </w:hyperlink>
      <w:r w:rsidRPr="007034C1">
        <w:rPr>
          <w:rFonts w:ascii="Arial" w:hAnsi="Arial" w:cs="Arial"/>
          <w:sz w:val="22"/>
          <w:szCs w:val="22"/>
          <w:lang w:val="en-US"/>
        </w:rPr>
        <w:t xml:space="preserve">. </w:t>
      </w:r>
    </w:p>
    <w:p w14:paraId="485C888F"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rPr>
        <w:t>Haddaway, N. R., Collins, A. M., Coughlin, D., &amp; Kirk, S. (2015). The role of Google Scholar in evidence reviews and its applicability to grey literature searching. </w:t>
      </w:r>
      <w:proofErr w:type="spellStart"/>
      <w:r w:rsidRPr="007034C1">
        <w:rPr>
          <w:rFonts w:ascii="Arial" w:hAnsi="Arial" w:cs="Arial"/>
          <w:i/>
          <w:iCs/>
          <w:sz w:val="22"/>
          <w:szCs w:val="22"/>
        </w:rPr>
        <w:t>PloS</w:t>
      </w:r>
      <w:proofErr w:type="spellEnd"/>
      <w:r w:rsidRPr="007034C1">
        <w:rPr>
          <w:rFonts w:ascii="Arial" w:hAnsi="Arial" w:cs="Arial"/>
          <w:i/>
          <w:iCs/>
          <w:sz w:val="22"/>
          <w:szCs w:val="22"/>
        </w:rPr>
        <w:t xml:space="preserve"> one</w:t>
      </w:r>
      <w:r w:rsidRPr="007034C1">
        <w:rPr>
          <w:rFonts w:ascii="Arial" w:hAnsi="Arial" w:cs="Arial"/>
          <w:sz w:val="22"/>
          <w:szCs w:val="22"/>
        </w:rPr>
        <w:t>, </w:t>
      </w:r>
      <w:r w:rsidRPr="007034C1">
        <w:rPr>
          <w:rFonts w:ascii="Arial" w:hAnsi="Arial" w:cs="Arial"/>
          <w:i/>
          <w:iCs/>
          <w:sz w:val="22"/>
          <w:szCs w:val="22"/>
        </w:rPr>
        <w:t>10</w:t>
      </w:r>
      <w:r w:rsidRPr="007034C1">
        <w:rPr>
          <w:rFonts w:ascii="Arial" w:hAnsi="Arial" w:cs="Arial"/>
          <w:sz w:val="22"/>
          <w:szCs w:val="22"/>
        </w:rPr>
        <w:t xml:space="preserve">(9), e0138237. </w:t>
      </w:r>
      <w:proofErr w:type="gramStart"/>
      <w:r w:rsidRPr="007034C1">
        <w:rPr>
          <w:rFonts w:ascii="Arial" w:hAnsi="Arial" w:cs="Arial"/>
          <w:sz w:val="22"/>
          <w:szCs w:val="22"/>
        </w:rPr>
        <w:t>DOI:10.1371/journal.pone</w:t>
      </w:r>
      <w:proofErr w:type="gramEnd"/>
      <w:r w:rsidRPr="007034C1">
        <w:rPr>
          <w:rFonts w:ascii="Arial" w:hAnsi="Arial" w:cs="Arial"/>
          <w:sz w:val="22"/>
          <w:szCs w:val="22"/>
        </w:rPr>
        <w:t xml:space="preserve">.0138237 </w:t>
      </w:r>
    </w:p>
    <w:p w14:paraId="20EFBFD3" w14:textId="77777777" w:rsidR="00214190" w:rsidRPr="007034C1" w:rsidRDefault="00214190" w:rsidP="007034C1">
      <w:pPr>
        <w:spacing w:line="360" w:lineRule="auto"/>
        <w:rPr>
          <w:rFonts w:ascii="Arial" w:hAnsi="Arial" w:cs="Arial"/>
          <w:sz w:val="22"/>
          <w:szCs w:val="22"/>
        </w:rPr>
      </w:pPr>
      <w:proofErr w:type="spellStart"/>
      <w:r w:rsidRPr="007034C1">
        <w:rPr>
          <w:rFonts w:ascii="Arial" w:hAnsi="Arial" w:cs="Arial"/>
          <w:sz w:val="22"/>
          <w:szCs w:val="22"/>
          <w:lang w:val="en-US"/>
        </w:rPr>
        <w:t>Jelliman</w:t>
      </w:r>
      <w:proofErr w:type="spellEnd"/>
      <w:r w:rsidRPr="007034C1">
        <w:rPr>
          <w:rFonts w:ascii="Arial" w:hAnsi="Arial" w:cs="Arial"/>
          <w:sz w:val="22"/>
          <w:szCs w:val="22"/>
          <w:lang w:val="en-US"/>
        </w:rPr>
        <w:t xml:space="preserve">, P. and </w:t>
      </w:r>
      <w:proofErr w:type="spellStart"/>
      <w:r w:rsidRPr="007034C1">
        <w:rPr>
          <w:rFonts w:ascii="Arial" w:hAnsi="Arial" w:cs="Arial"/>
          <w:sz w:val="22"/>
          <w:szCs w:val="22"/>
          <w:lang w:val="en-US"/>
        </w:rPr>
        <w:t>Porcellato</w:t>
      </w:r>
      <w:proofErr w:type="spellEnd"/>
      <w:r w:rsidRPr="007034C1">
        <w:rPr>
          <w:rFonts w:ascii="Arial" w:hAnsi="Arial" w:cs="Arial"/>
          <w:sz w:val="22"/>
          <w:szCs w:val="22"/>
          <w:lang w:val="en-US"/>
        </w:rPr>
        <w:t>, L. (</w:t>
      </w:r>
      <w:proofErr w:type="gramStart"/>
      <w:r w:rsidRPr="007034C1">
        <w:rPr>
          <w:rFonts w:ascii="Arial" w:hAnsi="Arial" w:cs="Arial"/>
          <w:sz w:val="22"/>
          <w:szCs w:val="22"/>
          <w:lang w:val="en-US"/>
        </w:rPr>
        <w:t>2017) ‘</w:t>
      </w:r>
      <w:proofErr w:type="gramEnd"/>
      <w:r w:rsidRPr="007034C1">
        <w:rPr>
          <w:rFonts w:ascii="Arial" w:hAnsi="Arial" w:cs="Arial"/>
          <w:sz w:val="22"/>
          <w:szCs w:val="22"/>
          <w:lang w:val="en-US"/>
        </w:rPr>
        <w:t xml:space="preserve">HIV is Now a Manageable Long-Term Condition, But What Makes </w:t>
      </w:r>
      <w:proofErr w:type="gramStart"/>
      <w:r w:rsidRPr="007034C1">
        <w:rPr>
          <w:rFonts w:ascii="Arial" w:hAnsi="Arial" w:cs="Arial"/>
          <w:sz w:val="22"/>
          <w:szCs w:val="22"/>
          <w:lang w:val="en-US"/>
        </w:rPr>
        <w:t>it</w:t>
      </w:r>
      <w:proofErr w:type="gramEnd"/>
      <w:r w:rsidRPr="007034C1">
        <w:rPr>
          <w:rFonts w:ascii="Arial" w:hAnsi="Arial" w:cs="Arial"/>
          <w:sz w:val="22"/>
          <w:szCs w:val="22"/>
          <w:lang w:val="en-US"/>
        </w:rPr>
        <w:t xml:space="preserve"> Unique? A Qualitative Study Exploring Views About Distinguishing Features from Multi-Professional HIV Specialists in </w:t>
      </w:r>
      <w:proofErr w:type="gramStart"/>
      <w:r w:rsidRPr="007034C1">
        <w:rPr>
          <w:rFonts w:ascii="Arial" w:hAnsi="Arial" w:cs="Arial"/>
          <w:sz w:val="22"/>
          <w:szCs w:val="22"/>
          <w:lang w:val="en-US"/>
        </w:rPr>
        <w:t>North West</w:t>
      </w:r>
      <w:proofErr w:type="gramEnd"/>
      <w:r w:rsidRPr="007034C1">
        <w:rPr>
          <w:rFonts w:ascii="Arial" w:hAnsi="Arial" w:cs="Arial"/>
          <w:sz w:val="22"/>
          <w:szCs w:val="22"/>
          <w:lang w:val="en-US"/>
        </w:rPr>
        <w:t xml:space="preserve"> England’, </w:t>
      </w:r>
      <w:r w:rsidRPr="007034C1">
        <w:rPr>
          <w:rFonts w:ascii="Arial" w:hAnsi="Arial" w:cs="Arial"/>
          <w:i/>
          <w:iCs/>
          <w:sz w:val="22"/>
          <w:szCs w:val="22"/>
          <w:lang w:val="en-US"/>
        </w:rPr>
        <w:t>The Journal of the Association of Nurses in AIDS Care: JANAC</w:t>
      </w:r>
      <w:r w:rsidRPr="007034C1">
        <w:rPr>
          <w:rFonts w:ascii="Arial" w:hAnsi="Arial" w:cs="Arial"/>
          <w:sz w:val="22"/>
          <w:szCs w:val="22"/>
          <w:lang w:val="en-US"/>
        </w:rPr>
        <w:t xml:space="preserve">, 28(1), pp. 165–178. Available at: </w:t>
      </w:r>
      <w:hyperlink r:id="rId15" w:history="1">
        <w:r w:rsidRPr="007034C1">
          <w:rPr>
            <w:rStyle w:val="Hyperlink"/>
            <w:rFonts w:ascii="Arial" w:hAnsi="Arial" w:cs="Arial"/>
            <w:sz w:val="22"/>
            <w:szCs w:val="22"/>
            <w:lang w:val="en-US"/>
          </w:rPr>
          <w:t>https://doi.org/10.1016/j.jana.2016.09.008</w:t>
        </w:r>
      </w:hyperlink>
      <w:r w:rsidRPr="007034C1">
        <w:rPr>
          <w:rFonts w:ascii="Arial" w:hAnsi="Arial" w:cs="Arial"/>
          <w:sz w:val="22"/>
          <w:szCs w:val="22"/>
          <w:lang w:val="en-US"/>
        </w:rPr>
        <w:t xml:space="preserve">. </w:t>
      </w:r>
    </w:p>
    <w:p w14:paraId="289ECE61"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rPr>
        <w:t>Kolaski, K., Romeiser Logan, L., &amp; Ioannidis, J. P. (2023). Guidance to best tools and practices for systematic reviews. </w:t>
      </w:r>
      <w:r w:rsidRPr="007034C1">
        <w:rPr>
          <w:rFonts w:ascii="Arial" w:hAnsi="Arial" w:cs="Arial"/>
          <w:i/>
          <w:iCs/>
          <w:sz w:val="22"/>
          <w:szCs w:val="22"/>
        </w:rPr>
        <w:t xml:space="preserve">Journal of </w:t>
      </w:r>
      <w:proofErr w:type="spellStart"/>
      <w:r w:rsidRPr="007034C1">
        <w:rPr>
          <w:rFonts w:ascii="Arial" w:hAnsi="Arial" w:cs="Arial"/>
          <w:i/>
          <w:iCs/>
          <w:sz w:val="22"/>
          <w:szCs w:val="22"/>
        </w:rPr>
        <w:t>Pediatric</w:t>
      </w:r>
      <w:proofErr w:type="spellEnd"/>
      <w:r w:rsidRPr="007034C1">
        <w:rPr>
          <w:rFonts w:ascii="Arial" w:hAnsi="Arial" w:cs="Arial"/>
          <w:i/>
          <w:iCs/>
          <w:sz w:val="22"/>
          <w:szCs w:val="22"/>
        </w:rPr>
        <w:t xml:space="preserve"> Rehabilitation Medicine</w:t>
      </w:r>
      <w:r w:rsidRPr="007034C1">
        <w:rPr>
          <w:rFonts w:ascii="Arial" w:hAnsi="Arial" w:cs="Arial"/>
          <w:sz w:val="22"/>
          <w:szCs w:val="22"/>
        </w:rPr>
        <w:t>, </w:t>
      </w:r>
      <w:r w:rsidRPr="007034C1">
        <w:rPr>
          <w:rFonts w:ascii="Arial" w:hAnsi="Arial" w:cs="Arial"/>
          <w:i/>
          <w:iCs/>
          <w:sz w:val="22"/>
          <w:szCs w:val="22"/>
        </w:rPr>
        <w:t>16</w:t>
      </w:r>
      <w:r w:rsidRPr="007034C1">
        <w:rPr>
          <w:rFonts w:ascii="Arial" w:hAnsi="Arial" w:cs="Arial"/>
          <w:sz w:val="22"/>
          <w:szCs w:val="22"/>
        </w:rPr>
        <w:t>(2), 241-273. DOI:10.3233/PRM-230019</w:t>
      </w:r>
    </w:p>
    <w:p w14:paraId="6F603913"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Kose, S. </w:t>
      </w:r>
      <w:r w:rsidRPr="007034C1">
        <w:rPr>
          <w:rFonts w:ascii="Arial" w:hAnsi="Arial" w:cs="Arial"/>
          <w:i/>
          <w:iCs/>
          <w:sz w:val="22"/>
          <w:szCs w:val="22"/>
          <w:lang w:val="en-US"/>
        </w:rPr>
        <w:t>et al.</w:t>
      </w:r>
      <w:r w:rsidRPr="007034C1">
        <w:rPr>
          <w:rFonts w:ascii="Arial" w:hAnsi="Arial" w:cs="Arial"/>
          <w:sz w:val="22"/>
          <w:szCs w:val="22"/>
          <w:lang w:val="en-US"/>
        </w:rPr>
        <w:t xml:space="preserve"> (2012) ‘The Social and Health Problems of People Living with HIV/AIDS in Izmir, Turkey’, </w:t>
      </w:r>
      <w:r w:rsidRPr="007034C1">
        <w:rPr>
          <w:rFonts w:ascii="Arial" w:hAnsi="Arial" w:cs="Arial"/>
          <w:i/>
          <w:iCs/>
          <w:sz w:val="22"/>
          <w:szCs w:val="22"/>
          <w:lang w:val="en-US"/>
        </w:rPr>
        <w:t>The Eurasian Journal of Medicine</w:t>
      </w:r>
      <w:r w:rsidRPr="007034C1">
        <w:rPr>
          <w:rFonts w:ascii="Arial" w:hAnsi="Arial" w:cs="Arial"/>
          <w:sz w:val="22"/>
          <w:szCs w:val="22"/>
          <w:lang w:val="en-US"/>
        </w:rPr>
        <w:t xml:space="preserve">, 44(1), pp. 32–39. Available at: </w:t>
      </w:r>
      <w:hyperlink r:id="rId16" w:history="1">
        <w:r w:rsidRPr="007034C1">
          <w:rPr>
            <w:rStyle w:val="Hyperlink"/>
            <w:rFonts w:ascii="Arial" w:hAnsi="Arial" w:cs="Arial"/>
            <w:sz w:val="22"/>
            <w:szCs w:val="22"/>
            <w:lang w:val="en-US"/>
          </w:rPr>
          <w:t>https://doi.org/10.5152/eajm.2012.07</w:t>
        </w:r>
      </w:hyperlink>
      <w:r w:rsidRPr="007034C1">
        <w:rPr>
          <w:rFonts w:ascii="Arial" w:hAnsi="Arial" w:cs="Arial"/>
          <w:sz w:val="22"/>
          <w:szCs w:val="22"/>
          <w:lang w:val="en-US"/>
        </w:rPr>
        <w:t xml:space="preserve">. </w:t>
      </w:r>
    </w:p>
    <w:p w14:paraId="597A85F0"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Lampe, F.C. (2022) ‘Increased risk of mental illness in people with HIV’, </w:t>
      </w:r>
      <w:r w:rsidRPr="007034C1">
        <w:rPr>
          <w:rFonts w:ascii="Arial" w:hAnsi="Arial" w:cs="Arial"/>
          <w:i/>
          <w:iCs/>
          <w:sz w:val="22"/>
          <w:szCs w:val="22"/>
          <w:lang w:val="en-US"/>
        </w:rPr>
        <w:t>The Lancet HIV</w:t>
      </w:r>
      <w:r w:rsidRPr="007034C1">
        <w:rPr>
          <w:rFonts w:ascii="Arial" w:hAnsi="Arial" w:cs="Arial"/>
          <w:sz w:val="22"/>
          <w:szCs w:val="22"/>
          <w:lang w:val="en-US"/>
        </w:rPr>
        <w:t xml:space="preserve">, 9(3), pp. e142–e144. Available at: </w:t>
      </w:r>
      <w:hyperlink r:id="rId17" w:history="1">
        <w:r w:rsidRPr="007034C1">
          <w:rPr>
            <w:rStyle w:val="Hyperlink"/>
            <w:rFonts w:ascii="Arial" w:hAnsi="Arial" w:cs="Arial"/>
            <w:sz w:val="22"/>
            <w:szCs w:val="22"/>
            <w:lang w:val="en-US"/>
          </w:rPr>
          <w:t>https://doi.org/10.1016/s2352-3018(22)00034-0</w:t>
        </w:r>
      </w:hyperlink>
      <w:r w:rsidRPr="007034C1">
        <w:rPr>
          <w:rFonts w:ascii="Arial" w:hAnsi="Arial" w:cs="Arial"/>
          <w:sz w:val="22"/>
          <w:szCs w:val="22"/>
          <w:lang w:val="en-US"/>
        </w:rPr>
        <w:t xml:space="preserve">. </w:t>
      </w:r>
    </w:p>
    <w:p w14:paraId="4C7121BA"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lastRenderedPageBreak/>
        <w:t xml:space="preserve">Lazarus, J.V. </w:t>
      </w:r>
      <w:r w:rsidRPr="007034C1">
        <w:rPr>
          <w:rFonts w:ascii="Arial" w:hAnsi="Arial" w:cs="Arial"/>
          <w:i/>
          <w:iCs/>
          <w:sz w:val="22"/>
          <w:szCs w:val="22"/>
          <w:lang w:val="en-US"/>
        </w:rPr>
        <w:t>et al.</w:t>
      </w:r>
      <w:r w:rsidRPr="007034C1">
        <w:rPr>
          <w:rFonts w:ascii="Arial" w:hAnsi="Arial" w:cs="Arial"/>
          <w:sz w:val="22"/>
          <w:szCs w:val="22"/>
          <w:lang w:val="en-US"/>
        </w:rPr>
        <w:t xml:space="preserve"> (2023) ‘Long</w:t>
      </w:r>
      <w:r w:rsidRPr="007034C1">
        <w:rPr>
          <w:rFonts w:ascii="Cambria Math" w:hAnsi="Cambria Math" w:cs="Cambria Math"/>
          <w:sz w:val="22"/>
          <w:szCs w:val="22"/>
          <w:lang w:val="en-US"/>
        </w:rPr>
        <w:t>‐</w:t>
      </w:r>
      <w:r w:rsidRPr="007034C1">
        <w:rPr>
          <w:rFonts w:ascii="Arial" w:hAnsi="Arial" w:cs="Arial"/>
          <w:sz w:val="22"/>
          <w:szCs w:val="22"/>
          <w:lang w:val="en-US"/>
        </w:rPr>
        <w:t xml:space="preserve">term success for people living with </w:t>
      </w:r>
      <w:proofErr w:type="gramStart"/>
      <w:r w:rsidRPr="007034C1">
        <w:rPr>
          <w:rFonts w:ascii="Arial" w:hAnsi="Arial" w:cs="Arial"/>
          <w:sz w:val="22"/>
          <w:szCs w:val="22"/>
          <w:lang w:val="en-US"/>
        </w:rPr>
        <w:t>HIV :</w:t>
      </w:r>
      <w:proofErr w:type="gramEnd"/>
      <w:r w:rsidRPr="007034C1">
        <w:rPr>
          <w:rFonts w:ascii="Arial" w:hAnsi="Arial" w:cs="Arial"/>
          <w:sz w:val="22"/>
          <w:szCs w:val="22"/>
          <w:lang w:val="en-US"/>
        </w:rPr>
        <w:t xml:space="preserve"> A framework to guide practice’, </w:t>
      </w:r>
      <w:r w:rsidRPr="007034C1">
        <w:rPr>
          <w:rFonts w:ascii="Arial" w:hAnsi="Arial" w:cs="Arial"/>
          <w:i/>
          <w:iCs/>
          <w:sz w:val="22"/>
          <w:szCs w:val="22"/>
          <w:lang w:val="en-US"/>
        </w:rPr>
        <w:t>HIV Medicine</w:t>
      </w:r>
      <w:r w:rsidRPr="007034C1">
        <w:rPr>
          <w:rFonts w:ascii="Arial" w:hAnsi="Arial" w:cs="Arial"/>
          <w:sz w:val="22"/>
          <w:szCs w:val="22"/>
          <w:lang w:val="en-US"/>
        </w:rPr>
        <w:t xml:space="preserve">, 24(S2), pp. 8–19. Available at: </w:t>
      </w:r>
      <w:hyperlink r:id="rId18" w:history="1">
        <w:r w:rsidRPr="007034C1">
          <w:rPr>
            <w:rStyle w:val="Hyperlink"/>
            <w:rFonts w:ascii="Arial" w:hAnsi="Arial" w:cs="Arial"/>
            <w:sz w:val="22"/>
            <w:szCs w:val="22"/>
            <w:lang w:val="en-US"/>
          </w:rPr>
          <w:t>https://doi.org/10.1111/hiv.13460</w:t>
        </w:r>
      </w:hyperlink>
      <w:r w:rsidRPr="007034C1">
        <w:rPr>
          <w:rFonts w:ascii="Arial" w:hAnsi="Arial" w:cs="Arial"/>
          <w:sz w:val="22"/>
          <w:szCs w:val="22"/>
          <w:lang w:val="en-US"/>
        </w:rPr>
        <w:t xml:space="preserve">. </w:t>
      </w:r>
    </w:p>
    <w:p w14:paraId="2B27B8BC"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Miners, A. </w:t>
      </w:r>
      <w:r w:rsidRPr="007034C1">
        <w:rPr>
          <w:rFonts w:ascii="Arial" w:hAnsi="Arial" w:cs="Arial"/>
          <w:i/>
          <w:iCs/>
          <w:sz w:val="22"/>
          <w:szCs w:val="22"/>
          <w:lang w:val="en-US"/>
        </w:rPr>
        <w:t>et al.</w:t>
      </w:r>
      <w:r w:rsidRPr="007034C1">
        <w:rPr>
          <w:rFonts w:ascii="Arial" w:hAnsi="Arial" w:cs="Arial"/>
          <w:sz w:val="22"/>
          <w:szCs w:val="22"/>
          <w:lang w:val="en-US"/>
        </w:rPr>
        <w:t xml:space="preserve"> (</w:t>
      </w:r>
      <w:proofErr w:type="gramStart"/>
      <w:r w:rsidRPr="007034C1">
        <w:rPr>
          <w:rFonts w:ascii="Arial" w:hAnsi="Arial" w:cs="Arial"/>
          <w:sz w:val="22"/>
          <w:szCs w:val="22"/>
          <w:lang w:val="en-US"/>
        </w:rPr>
        <w:t>2014) ‘</w:t>
      </w:r>
      <w:proofErr w:type="gramEnd"/>
      <w:r w:rsidRPr="007034C1">
        <w:rPr>
          <w:rFonts w:ascii="Arial" w:hAnsi="Arial" w:cs="Arial"/>
          <w:sz w:val="22"/>
          <w:szCs w:val="22"/>
          <w:lang w:val="en-US"/>
        </w:rPr>
        <w:t xml:space="preserve">Health-related quality-of-life of people with HIV in the era of combination antiretroviral treatment: a cross-sectional comparison with the general population’, </w:t>
      </w:r>
      <w:r w:rsidRPr="007034C1">
        <w:rPr>
          <w:rFonts w:ascii="Arial" w:hAnsi="Arial" w:cs="Arial"/>
          <w:i/>
          <w:iCs/>
          <w:sz w:val="22"/>
          <w:szCs w:val="22"/>
          <w:lang w:val="en-US"/>
        </w:rPr>
        <w:t>The lancet. HIV</w:t>
      </w:r>
      <w:r w:rsidRPr="007034C1">
        <w:rPr>
          <w:rFonts w:ascii="Arial" w:hAnsi="Arial" w:cs="Arial"/>
          <w:sz w:val="22"/>
          <w:szCs w:val="22"/>
          <w:lang w:val="en-US"/>
        </w:rPr>
        <w:t xml:space="preserve">, 1(1), pp. e32-40.  Available at: </w:t>
      </w:r>
      <w:hyperlink r:id="rId19" w:history="1">
        <w:r w:rsidRPr="007034C1">
          <w:rPr>
            <w:rStyle w:val="Hyperlink"/>
            <w:rFonts w:ascii="Arial" w:hAnsi="Arial" w:cs="Arial"/>
            <w:sz w:val="22"/>
            <w:szCs w:val="22"/>
            <w:lang w:val="en-US"/>
          </w:rPr>
          <w:t>https://doi.org/10.1016/S2352-3018(14)70018-9</w:t>
        </w:r>
      </w:hyperlink>
      <w:r w:rsidRPr="007034C1">
        <w:rPr>
          <w:rFonts w:ascii="Arial" w:hAnsi="Arial" w:cs="Arial"/>
          <w:sz w:val="22"/>
          <w:szCs w:val="22"/>
          <w:lang w:val="en-US"/>
        </w:rPr>
        <w:t xml:space="preserve">. </w:t>
      </w:r>
    </w:p>
    <w:p w14:paraId="2DE6C7CF"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rPr>
        <w:t xml:space="preserve">Moher, D., </w:t>
      </w:r>
      <w:proofErr w:type="spellStart"/>
      <w:r w:rsidRPr="007034C1">
        <w:rPr>
          <w:rFonts w:ascii="Arial" w:hAnsi="Arial" w:cs="Arial"/>
          <w:sz w:val="22"/>
          <w:szCs w:val="22"/>
        </w:rPr>
        <w:t>Shamseer</w:t>
      </w:r>
      <w:proofErr w:type="spellEnd"/>
      <w:r w:rsidRPr="007034C1">
        <w:rPr>
          <w:rFonts w:ascii="Arial" w:hAnsi="Arial" w:cs="Arial"/>
          <w:sz w:val="22"/>
          <w:szCs w:val="22"/>
        </w:rPr>
        <w:t xml:space="preserve">, L., Clarke, M., Ghersi, D., Liberati, A., Petticrew, M., </w:t>
      </w:r>
      <w:proofErr w:type="spellStart"/>
      <w:r w:rsidRPr="007034C1">
        <w:rPr>
          <w:rFonts w:ascii="Arial" w:hAnsi="Arial" w:cs="Arial"/>
          <w:sz w:val="22"/>
          <w:szCs w:val="22"/>
        </w:rPr>
        <w:t>Shekelle</w:t>
      </w:r>
      <w:proofErr w:type="spellEnd"/>
      <w:r w:rsidRPr="007034C1">
        <w:rPr>
          <w:rFonts w:ascii="Arial" w:hAnsi="Arial" w:cs="Arial"/>
          <w:sz w:val="22"/>
          <w:szCs w:val="22"/>
        </w:rPr>
        <w:t>, P., Stewart, L.A. and Prisma-P Group, 2015. Preferred reporting items for systematic review and meta-analysis protocols (PRISMA-P) 2015 statement. </w:t>
      </w:r>
      <w:r w:rsidRPr="007034C1">
        <w:rPr>
          <w:rFonts w:ascii="Arial" w:hAnsi="Arial" w:cs="Arial"/>
          <w:i/>
          <w:iCs/>
          <w:sz w:val="22"/>
          <w:szCs w:val="22"/>
        </w:rPr>
        <w:t>Systematic reviews</w:t>
      </w:r>
      <w:r w:rsidRPr="007034C1">
        <w:rPr>
          <w:rFonts w:ascii="Arial" w:hAnsi="Arial" w:cs="Arial"/>
          <w:sz w:val="22"/>
          <w:szCs w:val="22"/>
        </w:rPr>
        <w:t>, </w:t>
      </w:r>
      <w:r w:rsidRPr="007034C1">
        <w:rPr>
          <w:rFonts w:ascii="Arial" w:hAnsi="Arial" w:cs="Arial"/>
          <w:i/>
          <w:iCs/>
          <w:sz w:val="22"/>
          <w:szCs w:val="22"/>
        </w:rPr>
        <w:t>4</w:t>
      </w:r>
      <w:r w:rsidRPr="007034C1">
        <w:rPr>
          <w:rFonts w:ascii="Arial" w:hAnsi="Arial" w:cs="Arial"/>
          <w:sz w:val="22"/>
          <w:szCs w:val="22"/>
        </w:rPr>
        <w:t>(1), p.1. doi:10.1186/2046-4053-4-1</w:t>
      </w:r>
    </w:p>
    <w:p w14:paraId="098C1CEE"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Nakagawa, F. </w:t>
      </w:r>
      <w:r w:rsidRPr="007034C1">
        <w:rPr>
          <w:rFonts w:ascii="Arial" w:hAnsi="Arial" w:cs="Arial"/>
          <w:i/>
          <w:iCs/>
          <w:sz w:val="22"/>
          <w:szCs w:val="22"/>
          <w:lang w:val="en-US"/>
        </w:rPr>
        <w:t>et al.</w:t>
      </w:r>
      <w:r w:rsidRPr="007034C1">
        <w:rPr>
          <w:rFonts w:ascii="Arial" w:hAnsi="Arial" w:cs="Arial"/>
          <w:sz w:val="22"/>
          <w:szCs w:val="22"/>
          <w:lang w:val="en-US"/>
        </w:rPr>
        <w:t xml:space="preserve"> (2012) ‘Projected life expectancy of people with HIV according to timing of diagnosis’, </w:t>
      </w:r>
      <w:r w:rsidRPr="007034C1">
        <w:rPr>
          <w:rFonts w:ascii="Arial" w:hAnsi="Arial" w:cs="Arial"/>
          <w:i/>
          <w:iCs/>
          <w:sz w:val="22"/>
          <w:szCs w:val="22"/>
          <w:lang w:val="en-US"/>
        </w:rPr>
        <w:t>AIDS</w:t>
      </w:r>
      <w:r w:rsidRPr="007034C1">
        <w:rPr>
          <w:rFonts w:ascii="Arial" w:hAnsi="Arial" w:cs="Arial"/>
          <w:sz w:val="22"/>
          <w:szCs w:val="22"/>
          <w:lang w:val="en-US"/>
        </w:rPr>
        <w:t xml:space="preserve">, 26(3), pp. 335–343. Available at: </w:t>
      </w:r>
      <w:hyperlink r:id="rId20" w:history="1">
        <w:r w:rsidRPr="007034C1">
          <w:rPr>
            <w:rStyle w:val="Hyperlink"/>
            <w:rFonts w:ascii="Arial" w:hAnsi="Arial" w:cs="Arial"/>
            <w:sz w:val="22"/>
            <w:szCs w:val="22"/>
            <w:lang w:val="en-US"/>
          </w:rPr>
          <w:t>https://doi.org/10.1097/QAD.0b013e32834dcec9</w:t>
        </w:r>
      </w:hyperlink>
      <w:r w:rsidRPr="007034C1">
        <w:rPr>
          <w:rFonts w:ascii="Arial" w:hAnsi="Arial" w:cs="Arial"/>
          <w:sz w:val="22"/>
          <w:szCs w:val="22"/>
          <w:lang w:val="en-US"/>
        </w:rPr>
        <w:t xml:space="preserve">. </w:t>
      </w:r>
    </w:p>
    <w:p w14:paraId="5F3E89EF" w14:textId="77777777" w:rsidR="00214190" w:rsidRPr="007034C1" w:rsidRDefault="00214190" w:rsidP="007034C1">
      <w:pPr>
        <w:spacing w:line="360" w:lineRule="auto"/>
        <w:rPr>
          <w:rFonts w:ascii="Arial" w:hAnsi="Arial" w:cs="Arial"/>
          <w:sz w:val="22"/>
          <w:szCs w:val="22"/>
          <w:lang w:val="en-US"/>
        </w:rPr>
      </w:pPr>
      <w:r w:rsidRPr="007034C1">
        <w:rPr>
          <w:rFonts w:ascii="Arial" w:hAnsi="Arial" w:cs="Arial"/>
          <w:sz w:val="22"/>
          <w:szCs w:val="22"/>
        </w:rPr>
        <w:t>Paez, A. (2017). Gray literature: An important resource in systematic reviews. </w:t>
      </w:r>
      <w:r w:rsidRPr="007034C1">
        <w:rPr>
          <w:rFonts w:ascii="Arial" w:hAnsi="Arial" w:cs="Arial"/>
          <w:i/>
          <w:iCs/>
          <w:sz w:val="22"/>
          <w:szCs w:val="22"/>
        </w:rPr>
        <w:t>Journal of Evidence</w:t>
      </w:r>
      <w:r w:rsidRPr="007034C1">
        <w:rPr>
          <w:rFonts w:ascii="Cambria Math" w:hAnsi="Cambria Math" w:cs="Cambria Math"/>
          <w:i/>
          <w:iCs/>
          <w:sz w:val="22"/>
          <w:szCs w:val="22"/>
        </w:rPr>
        <w:t>‐</w:t>
      </w:r>
      <w:r w:rsidRPr="007034C1">
        <w:rPr>
          <w:rFonts w:ascii="Arial" w:hAnsi="Arial" w:cs="Arial"/>
          <w:i/>
          <w:iCs/>
          <w:sz w:val="22"/>
          <w:szCs w:val="22"/>
        </w:rPr>
        <w:t>Based Medicine</w:t>
      </w:r>
      <w:r w:rsidRPr="007034C1">
        <w:rPr>
          <w:rFonts w:ascii="Arial" w:hAnsi="Arial" w:cs="Arial"/>
          <w:sz w:val="22"/>
          <w:szCs w:val="22"/>
        </w:rPr>
        <w:t>, </w:t>
      </w:r>
      <w:r w:rsidRPr="007034C1">
        <w:rPr>
          <w:rFonts w:ascii="Arial" w:hAnsi="Arial" w:cs="Arial"/>
          <w:i/>
          <w:iCs/>
          <w:sz w:val="22"/>
          <w:szCs w:val="22"/>
        </w:rPr>
        <w:t>10</w:t>
      </w:r>
      <w:r w:rsidRPr="007034C1">
        <w:rPr>
          <w:rFonts w:ascii="Arial" w:hAnsi="Arial" w:cs="Arial"/>
          <w:sz w:val="22"/>
          <w:szCs w:val="22"/>
        </w:rPr>
        <w:t>(3), 233-240.</w:t>
      </w:r>
    </w:p>
    <w:p w14:paraId="7D3E8DDB"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rPr>
        <w:t>Page, M. J., &amp; Moher, D. (2017). Evaluations of the uptake and impact of the Preferred Reporting Items for Systematic reviews and Meta-Analyses (PRISMA) Statement and extensions: a scoping review. </w:t>
      </w:r>
      <w:r w:rsidRPr="007034C1">
        <w:rPr>
          <w:rFonts w:ascii="Arial" w:hAnsi="Arial" w:cs="Arial"/>
          <w:i/>
          <w:iCs/>
          <w:sz w:val="22"/>
          <w:szCs w:val="22"/>
        </w:rPr>
        <w:t>Systematic reviews</w:t>
      </w:r>
      <w:r w:rsidRPr="007034C1">
        <w:rPr>
          <w:rFonts w:ascii="Arial" w:hAnsi="Arial" w:cs="Arial"/>
          <w:sz w:val="22"/>
          <w:szCs w:val="22"/>
        </w:rPr>
        <w:t>, </w:t>
      </w:r>
      <w:r w:rsidRPr="007034C1">
        <w:rPr>
          <w:rFonts w:ascii="Arial" w:hAnsi="Arial" w:cs="Arial"/>
          <w:i/>
          <w:iCs/>
          <w:sz w:val="22"/>
          <w:szCs w:val="22"/>
        </w:rPr>
        <w:t>6</w:t>
      </w:r>
      <w:r w:rsidRPr="007034C1">
        <w:rPr>
          <w:rFonts w:ascii="Arial" w:hAnsi="Arial" w:cs="Arial"/>
          <w:sz w:val="22"/>
          <w:szCs w:val="22"/>
        </w:rPr>
        <w:t>(1), 263.</w:t>
      </w:r>
    </w:p>
    <w:p w14:paraId="63D50A4F" w14:textId="77777777" w:rsidR="00214190" w:rsidRPr="007034C1" w:rsidRDefault="00214190" w:rsidP="007034C1">
      <w:pPr>
        <w:spacing w:line="360" w:lineRule="auto"/>
        <w:rPr>
          <w:rFonts w:ascii="Arial" w:hAnsi="Arial" w:cs="Arial"/>
          <w:sz w:val="22"/>
          <w:szCs w:val="22"/>
        </w:rPr>
      </w:pPr>
      <w:proofErr w:type="spellStart"/>
      <w:r w:rsidRPr="007034C1">
        <w:rPr>
          <w:rFonts w:ascii="Arial" w:hAnsi="Arial" w:cs="Arial"/>
          <w:sz w:val="22"/>
          <w:szCs w:val="22"/>
        </w:rPr>
        <w:t>Parums</w:t>
      </w:r>
      <w:proofErr w:type="spellEnd"/>
      <w:r w:rsidRPr="007034C1">
        <w:rPr>
          <w:rFonts w:ascii="Arial" w:hAnsi="Arial" w:cs="Arial"/>
          <w:sz w:val="22"/>
          <w:szCs w:val="22"/>
        </w:rPr>
        <w:t>, D. V. (2021). Review articles, systematic reviews, meta-analysis, and the updated preferred reporting items for systematic reviews and meta-analyses (PRISMA) 2020 guidelines. </w:t>
      </w:r>
      <w:r w:rsidRPr="007034C1">
        <w:rPr>
          <w:rFonts w:ascii="Arial" w:hAnsi="Arial" w:cs="Arial"/>
          <w:i/>
          <w:iCs/>
          <w:sz w:val="22"/>
          <w:szCs w:val="22"/>
        </w:rPr>
        <w:t>Medical science monitor: international medical journal of experimental and clinical research</w:t>
      </w:r>
      <w:r w:rsidRPr="007034C1">
        <w:rPr>
          <w:rFonts w:ascii="Arial" w:hAnsi="Arial" w:cs="Arial"/>
          <w:sz w:val="22"/>
          <w:szCs w:val="22"/>
        </w:rPr>
        <w:t>, </w:t>
      </w:r>
      <w:r w:rsidRPr="007034C1">
        <w:rPr>
          <w:rFonts w:ascii="Arial" w:hAnsi="Arial" w:cs="Arial"/>
          <w:i/>
          <w:iCs/>
          <w:sz w:val="22"/>
          <w:szCs w:val="22"/>
        </w:rPr>
        <w:t>27</w:t>
      </w:r>
      <w:r w:rsidRPr="007034C1">
        <w:rPr>
          <w:rFonts w:ascii="Arial" w:hAnsi="Arial" w:cs="Arial"/>
          <w:sz w:val="22"/>
          <w:szCs w:val="22"/>
        </w:rPr>
        <w:t>, e934475-1.</w:t>
      </w:r>
    </w:p>
    <w:p w14:paraId="7EF96D5C"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Tao, Y. </w:t>
      </w:r>
      <w:r w:rsidRPr="007034C1">
        <w:rPr>
          <w:rFonts w:ascii="Arial" w:hAnsi="Arial" w:cs="Arial"/>
          <w:i/>
          <w:iCs/>
          <w:sz w:val="22"/>
          <w:szCs w:val="22"/>
          <w:lang w:val="en-US"/>
        </w:rPr>
        <w:t>et al.</w:t>
      </w:r>
      <w:r w:rsidRPr="007034C1">
        <w:rPr>
          <w:rFonts w:ascii="Arial" w:hAnsi="Arial" w:cs="Arial"/>
          <w:sz w:val="22"/>
          <w:szCs w:val="22"/>
          <w:lang w:val="en-US"/>
        </w:rPr>
        <w:t xml:space="preserve"> (2022) ‘The relationship between HIV-related stigma and HIV self-management among men who have sex with men: The chain mediating role of social support and self-efficacy’, </w:t>
      </w:r>
      <w:r w:rsidRPr="007034C1">
        <w:rPr>
          <w:rFonts w:ascii="Arial" w:hAnsi="Arial" w:cs="Arial"/>
          <w:i/>
          <w:iCs/>
          <w:sz w:val="22"/>
          <w:szCs w:val="22"/>
          <w:lang w:val="en-US"/>
        </w:rPr>
        <w:t>Frontiers in Psychology</w:t>
      </w:r>
      <w:r w:rsidRPr="007034C1">
        <w:rPr>
          <w:rFonts w:ascii="Arial" w:hAnsi="Arial" w:cs="Arial"/>
          <w:sz w:val="22"/>
          <w:szCs w:val="22"/>
          <w:lang w:val="en-US"/>
        </w:rPr>
        <w:t xml:space="preserve">, 13. Available at: </w:t>
      </w:r>
      <w:hyperlink r:id="rId21" w:history="1">
        <w:r w:rsidRPr="007034C1">
          <w:rPr>
            <w:rStyle w:val="Hyperlink"/>
            <w:rFonts w:ascii="Arial" w:hAnsi="Arial" w:cs="Arial"/>
            <w:sz w:val="22"/>
            <w:szCs w:val="22"/>
            <w:lang w:val="en-US"/>
          </w:rPr>
          <w:t>https://doi.org/10.3389/fpsyg.2022.1094575</w:t>
        </w:r>
      </w:hyperlink>
      <w:r w:rsidRPr="007034C1">
        <w:rPr>
          <w:rFonts w:ascii="Arial" w:hAnsi="Arial" w:cs="Arial"/>
          <w:sz w:val="22"/>
          <w:szCs w:val="22"/>
          <w:lang w:val="en-US"/>
        </w:rPr>
        <w:t xml:space="preserve">. </w:t>
      </w:r>
    </w:p>
    <w:p w14:paraId="41E55B82"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Trickey, A. </w:t>
      </w:r>
      <w:r w:rsidRPr="007034C1">
        <w:rPr>
          <w:rFonts w:ascii="Arial" w:hAnsi="Arial" w:cs="Arial"/>
          <w:i/>
          <w:iCs/>
          <w:sz w:val="22"/>
          <w:szCs w:val="22"/>
          <w:lang w:val="en-US"/>
        </w:rPr>
        <w:t>et al.</w:t>
      </w:r>
      <w:r w:rsidRPr="007034C1">
        <w:rPr>
          <w:rFonts w:ascii="Arial" w:hAnsi="Arial" w:cs="Arial"/>
          <w:sz w:val="22"/>
          <w:szCs w:val="22"/>
          <w:lang w:val="en-US"/>
        </w:rPr>
        <w:t xml:space="preserve"> (2017) ‘Survival of HIV-positive patients starting antiretroviral therapy between 1996 and 2013: a collaborative analysis of cohort studies’, </w:t>
      </w:r>
      <w:r w:rsidRPr="007034C1">
        <w:rPr>
          <w:rFonts w:ascii="Arial" w:hAnsi="Arial" w:cs="Arial"/>
          <w:i/>
          <w:iCs/>
          <w:sz w:val="22"/>
          <w:szCs w:val="22"/>
          <w:lang w:val="en-US"/>
        </w:rPr>
        <w:t>The Lancet HIV</w:t>
      </w:r>
      <w:r w:rsidRPr="007034C1">
        <w:rPr>
          <w:rFonts w:ascii="Arial" w:hAnsi="Arial" w:cs="Arial"/>
          <w:sz w:val="22"/>
          <w:szCs w:val="22"/>
          <w:lang w:val="en-US"/>
        </w:rPr>
        <w:t xml:space="preserve">, 4(8), pp. e349–e356. Available at: </w:t>
      </w:r>
      <w:hyperlink r:id="rId22" w:history="1">
        <w:r w:rsidRPr="007034C1">
          <w:rPr>
            <w:rStyle w:val="Hyperlink"/>
            <w:rFonts w:ascii="Arial" w:hAnsi="Arial" w:cs="Arial"/>
            <w:sz w:val="22"/>
            <w:szCs w:val="22"/>
            <w:lang w:val="en-US"/>
          </w:rPr>
          <w:t>https://doi.org/10.1016/s2352-3018(17)30066-8</w:t>
        </w:r>
      </w:hyperlink>
      <w:r w:rsidRPr="007034C1">
        <w:rPr>
          <w:rFonts w:ascii="Arial" w:hAnsi="Arial" w:cs="Arial"/>
          <w:sz w:val="22"/>
          <w:szCs w:val="22"/>
          <w:lang w:val="en-US"/>
        </w:rPr>
        <w:t xml:space="preserve">. </w:t>
      </w:r>
    </w:p>
    <w:p w14:paraId="16F45216"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UK Health Security Agency (2024) </w:t>
      </w:r>
      <w:r w:rsidRPr="007034C1">
        <w:rPr>
          <w:rFonts w:ascii="Arial" w:hAnsi="Arial" w:cs="Arial"/>
          <w:i/>
          <w:iCs/>
          <w:sz w:val="22"/>
          <w:szCs w:val="22"/>
          <w:lang w:val="en-US"/>
        </w:rPr>
        <w:t>UK’s largest survey of people living with HIV published</w:t>
      </w:r>
      <w:r w:rsidRPr="007034C1">
        <w:rPr>
          <w:rFonts w:ascii="Arial" w:hAnsi="Arial" w:cs="Arial"/>
          <w:sz w:val="22"/>
          <w:szCs w:val="22"/>
          <w:lang w:val="en-US"/>
        </w:rPr>
        <w:t xml:space="preserve">, </w:t>
      </w:r>
      <w:r w:rsidRPr="007034C1">
        <w:rPr>
          <w:rFonts w:ascii="Arial" w:hAnsi="Arial" w:cs="Arial"/>
          <w:i/>
          <w:iCs/>
          <w:sz w:val="22"/>
          <w:szCs w:val="22"/>
          <w:lang w:val="en-US"/>
        </w:rPr>
        <w:t>GOV.UK</w:t>
      </w:r>
      <w:r w:rsidRPr="007034C1">
        <w:rPr>
          <w:rFonts w:ascii="Arial" w:hAnsi="Arial" w:cs="Arial"/>
          <w:sz w:val="22"/>
          <w:szCs w:val="22"/>
          <w:lang w:val="en-US"/>
        </w:rPr>
        <w:t xml:space="preserve">. Available at: </w:t>
      </w:r>
      <w:hyperlink r:id="rId23" w:history="1">
        <w:r w:rsidRPr="007034C1">
          <w:rPr>
            <w:rStyle w:val="Hyperlink"/>
            <w:rFonts w:ascii="Arial" w:hAnsi="Arial" w:cs="Arial"/>
            <w:sz w:val="22"/>
            <w:szCs w:val="22"/>
            <w:lang w:val="en-US"/>
          </w:rPr>
          <w:t>https://www.gov.uk/government/news/uks-largest-survey-of-people-living-with-hiv-published</w:t>
        </w:r>
      </w:hyperlink>
      <w:r w:rsidRPr="007034C1">
        <w:rPr>
          <w:rFonts w:ascii="Arial" w:hAnsi="Arial" w:cs="Arial"/>
          <w:sz w:val="22"/>
          <w:szCs w:val="22"/>
          <w:lang w:val="en-US"/>
        </w:rPr>
        <w:t xml:space="preserve">. </w:t>
      </w:r>
    </w:p>
    <w:p w14:paraId="35FDD0E3"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lastRenderedPageBreak/>
        <w:t xml:space="preserve">UNAIDS (2000) </w:t>
      </w:r>
      <w:r w:rsidRPr="007034C1">
        <w:rPr>
          <w:rFonts w:ascii="Arial" w:hAnsi="Arial" w:cs="Arial"/>
          <w:i/>
          <w:iCs/>
          <w:sz w:val="22"/>
          <w:szCs w:val="22"/>
          <w:lang w:val="en-US"/>
        </w:rPr>
        <w:t xml:space="preserve">National AIDS </w:t>
      </w:r>
      <w:proofErr w:type="spellStart"/>
      <w:r w:rsidRPr="007034C1">
        <w:rPr>
          <w:rFonts w:ascii="Arial" w:hAnsi="Arial" w:cs="Arial"/>
          <w:i/>
          <w:iCs/>
          <w:sz w:val="22"/>
          <w:szCs w:val="22"/>
          <w:lang w:val="en-US"/>
        </w:rPr>
        <w:t>Programmes</w:t>
      </w:r>
      <w:proofErr w:type="spellEnd"/>
      <w:r w:rsidRPr="007034C1">
        <w:rPr>
          <w:rFonts w:ascii="Arial" w:hAnsi="Arial" w:cs="Arial"/>
          <w:sz w:val="22"/>
          <w:szCs w:val="22"/>
          <w:lang w:val="en-US"/>
        </w:rPr>
        <w:t xml:space="preserve">. Available at: </w:t>
      </w:r>
      <w:hyperlink r:id="rId24" w:history="1">
        <w:r w:rsidRPr="007034C1">
          <w:rPr>
            <w:rStyle w:val="Hyperlink"/>
            <w:rFonts w:ascii="Arial" w:hAnsi="Arial" w:cs="Arial"/>
            <w:sz w:val="22"/>
            <w:szCs w:val="22"/>
            <w:lang w:val="en-US"/>
          </w:rPr>
          <w:t>https://www.unaids.org/sites/default/files/media_asset/jc427-mon_ev-full_en_0.pdf</w:t>
        </w:r>
      </w:hyperlink>
      <w:r w:rsidRPr="007034C1">
        <w:rPr>
          <w:rFonts w:ascii="Arial" w:hAnsi="Arial" w:cs="Arial"/>
          <w:sz w:val="22"/>
          <w:szCs w:val="22"/>
          <w:lang w:val="en-US"/>
        </w:rPr>
        <w:t xml:space="preserve">. </w:t>
      </w:r>
    </w:p>
    <w:p w14:paraId="65436576" w14:textId="77777777" w:rsidR="00214190" w:rsidRPr="007034C1" w:rsidRDefault="00214190" w:rsidP="007034C1">
      <w:pPr>
        <w:spacing w:line="360" w:lineRule="auto"/>
        <w:rPr>
          <w:rFonts w:ascii="Arial" w:hAnsi="Arial" w:cs="Arial"/>
          <w:sz w:val="22"/>
          <w:szCs w:val="22"/>
        </w:rPr>
      </w:pPr>
      <w:r w:rsidRPr="007034C1">
        <w:rPr>
          <w:rFonts w:ascii="Arial" w:hAnsi="Arial" w:cs="Arial"/>
          <w:sz w:val="22"/>
          <w:szCs w:val="22"/>
          <w:lang w:val="en-US"/>
        </w:rPr>
        <w:t xml:space="preserve">World Health Organization (2025) </w:t>
      </w:r>
      <w:r w:rsidRPr="007034C1">
        <w:rPr>
          <w:rFonts w:ascii="Arial" w:hAnsi="Arial" w:cs="Arial"/>
          <w:i/>
          <w:iCs/>
          <w:sz w:val="22"/>
          <w:szCs w:val="22"/>
          <w:lang w:val="en-US"/>
        </w:rPr>
        <w:t>HIV and AIDS</w:t>
      </w:r>
      <w:r w:rsidRPr="007034C1">
        <w:rPr>
          <w:rFonts w:ascii="Arial" w:hAnsi="Arial" w:cs="Arial"/>
          <w:sz w:val="22"/>
          <w:szCs w:val="22"/>
          <w:lang w:val="en-US"/>
        </w:rPr>
        <w:t xml:space="preserve">, </w:t>
      </w:r>
      <w:r w:rsidRPr="007034C1">
        <w:rPr>
          <w:rFonts w:ascii="Arial" w:hAnsi="Arial" w:cs="Arial"/>
          <w:i/>
          <w:iCs/>
          <w:sz w:val="22"/>
          <w:szCs w:val="22"/>
          <w:lang w:val="en-US"/>
        </w:rPr>
        <w:t xml:space="preserve">World Health </w:t>
      </w:r>
      <w:proofErr w:type="spellStart"/>
      <w:r w:rsidRPr="007034C1">
        <w:rPr>
          <w:rFonts w:ascii="Arial" w:hAnsi="Arial" w:cs="Arial"/>
          <w:i/>
          <w:iCs/>
          <w:sz w:val="22"/>
          <w:szCs w:val="22"/>
          <w:lang w:val="en-US"/>
        </w:rPr>
        <w:t>Organisation</w:t>
      </w:r>
      <w:proofErr w:type="spellEnd"/>
      <w:r w:rsidRPr="007034C1">
        <w:rPr>
          <w:rFonts w:ascii="Arial" w:hAnsi="Arial" w:cs="Arial"/>
          <w:sz w:val="22"/>
          <w:szCs w:val="22"/>
          <w:lang w:val="en-US"/>
        </w:rPr>
        <w:t xml:space="preserve">. Available at: </w:t>
      </w:r>
      <w:hyperlink r:id="rId25" w:history="1">
        <w:r w:rsidRPr="007034C1">
          <w:rPr>
            <w:rStyle w:val="Hyperlink"/>
            <w:rFonts w:ascii="Arial" w:hAnsi="Arial" w:cs="Arial"/>
            <w:sz w:val="22"/>
            <w:szCs w:val="22"/>
            <w:lang w:val="en-US"/>
          </w:rPr>
          <w:t>https://www.who.int/news-room/fact-sheets/detail/hiv-aids</w:t>
        </w:r>
      </w:hyperlink>
      <w:r w:rsidRPr="007034C1">
        <w:rPr>
          <w:rFonts w:ascii="Arial" w:hAnsi="Arial" w:cs="Arial"/>
          <w:sz w:val="22"/>
          <w:szCs w:val="22"/>
          <w:lang w:val="en-US"/>
        </w:rPr>
        <w:t xml:space="preserve">. </w:t>
      </w:r>
    </w:p>
    <w:sectPr w:rsidR="00214190" w:rsidRPr="007034C1" w:rsidSect="00BD75B0">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80EEB" w14:textId="77777777" w:rsidR="000E1E47" w:rsidRDefault="000E1E47" w:rsidP="00E33C04">
      <w:pPr>
        <w:spacing w:after="0" w:line="240" w:lineRule="auto"/>
      </w:pPr>
      <w:r>
        <w:separator/>
      </w:r>
    </w:p>
  </w:endnote>
  <w:endnote w:type="continuationSeparator" w:id="0">
    <w:p w14:paraId="2E21A888" w14:textId="77777777" w:rsidR="000E1E47" w:rsidRDefault="000E1E47" w:rsidP="00E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09B8" w14:textId="77777777" w:rsidR="000E1E47" w:rsidRDefault="000E1E47" w:rsidP="00E33C04">
      <w:pPr>
        <w:spacing w:after="0" w:line="240" w:lineRule="auto"/>
      </w:pPr>
      <w:r>
        <w:separator/>
      </w:r>
    </w:p>
  </w:footnote>
  <w:footnote w:type="continuationSeparator" w:id="0">
    <w:p w14:paraId="79BDD7C8" w14:textId="77777777" w:rsidR="000E1E47" w:rsidRDefault="000E1E47" w:rsidP="00E33C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454194"/>
      <w:docPartObj>
        <w:docPartGallery w:val="Page Numbers (Top of Page)"/>
        <w:docPartUnique/>
      </w:docPartObj>
    </w:sdtPr>
    <w:sdtEndPr>
      <w:rPr>
        <w:noProof/>
      </w:rPr>
    </w:sdtEndPr>
    <w:sdtContent>
      <w:p w14:paraId="60B6D9F0" w14:textId="296A6266" w:rsidR="00E33C04" w:rsidRDefault="00E33C0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16BBAB" w14:textId="77777777" w:rsidR="00E33C04" w:rsidRDefault="00E33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4695"/>
    <w:multiLevelType w:val="multilevel"/>
    <w:tmpl w:val="FFAC2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7223A"/>
    <w:multiLevelType w:val="multilevel"/>
    <w:tmpl w:val="7B46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E21A62"/>
    <w:multiLevelType w:val="multilevel"/>
    <w:tmpl w:val="0038E70A"/>
    <w:lvl w:ilvl="0">
      <w:start w:val="1"/>
      <w:numFmt w:val="decimal"/>
      <w:lvlText w:val="%1."/>
      <w:lvlJc w:val="left"/>
      <w:pPr>
        <w:ind w:left="567" w:hanging="567"/>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3E46361"/>
    <w:multiLevelType w:val="hybridMultilevel"/>
    <w:tmpl w:val="785C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A60FC"/>
    <w:multiLevelType w:val="hybridMultilevel"/>
    <w:tmpl w:val="C7B01D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F295245"/>
    <w:multiLevelType w:val="hybridMultilevel"/>
    <w:tmpl w:val="E8A8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174215"/>
    <w:multiLevelType w:val="multilevel"/>
    <w:tmpl w:val="B0D2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0720486">
    <w:abstractNumId w:val="2"/>
  </w:num>
  <w:num w:numId="2" w16cid:durableId="1446316574">
    <w:abstractNumId w:val="5"/>
  </w:num>
  <w:num w:numId="3" w16cid:durableId="918640950">
    <w:abstractNumId w:val="3"/>
  </w:num>
  <w:num w:numId="4" w16cid:durableId="2056932185">
    <w:abstractNumId w:val="6"/>
  </w:num>
  <w:num w:numId="5" w16cid:durableId="937516817">
    <w:abstractNumId w:val="0"/>
  </w:num>
  <w:num w:numId="6" w16cid:durableId="1120882059">
    <w:abstractNumId w:val="1"/>
  </w:num>
  <w:num w:numId="7" w16cid:durableId="1544947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1EA"/>
    <w:rsid w:val="00017FA0"/>
    <w:rsid w:val="000203B7"/>
    <w:rsid w:val="00024C38"/>
    <w:rsid w:val="00052183"/>
    <w:rsid w:val="00052CAE"/>
    <w:rsid w:val="00061111"/>
    <w:rsid w:val="00072BBE"/>
    <w:rsid w:val="00072F80"/>
    <w:rsid w:val="00074E32"/>
    <w:rsid w:val="0007755E"/>
    <w:rsid w:val="0008240C"/>
    <w:rsid w:val="000B080C"/>
    <w:rsid w:val="000B3143"/>
    <w:rsid w:val="000B44B9"/>
    <w:rsid w:val="000B459F"/>
    <w:rsid w:val="000B4B74"/>
    <w:rsid w:val="000C6D57"/>
    <w:rsid w:val="000D3F6B"/>
    <w:rsid w:val="000E1E47"/>
    <w:rsid w:val="000E582B"/>
    <w:rsid w:val="000F55E3"/>
    <w:rsid w:val="000F5FE9"/>
    <w:rsid w:val="0010619E"/>
    <w:rsid w:val="00106B19"/>
    <w:rsid w:val="00110EE4"/>
    <w:rsid w:val="001411E0"/>
    <w:rsid w:val="00153F3F"/>
    <w:rsid w:val="001675F7"/>
    <w:rsid w:val="0018517C"/>
    <w:rsid w:val="0019356F"/>
    <w:rsid w:val="00193BB3"/>
    <w:rsid w:val="00195235"/>
    <w:rsid w:val="001A121F"/>
    <w:rsid w:val="001B0A8D"/>
    <w:rsid w:val="001E254B"/>
    <w:rsid w:val="001F70F6"/>
    <w:rsid w:val="00200971"/>
    <w:rsid w:val="00214190"/>
    <w:rsid w:val="00220883"/>
    <w:rsid w:val="00224720"/>
    <w:rsid w:val="00254B6A"/>
    <w:rsid w:val="0028183E"/>
    <w:rsid w:val="002834A7"/>
    <w:rsid w:val="002879BD"/>
    <w:rsid w:val="0029171B"/>
    <w:rsid w:val="002A2B85"/>
    <w:rsid w:val="002A6DD7"/>
    <w:rsid w:val="002D5BBB"/>
    <w:rsid w:val="002F74FC"/>
    <w:rsid w:val="003077F2"/>
    <w:rsid w:val="00314FF4"/>
    <w:rsid w:val="00315149"/>
    <w:rsid w:val="003317D4"/>
    <w:rsid w:val="00356EC5"/>
    <w:rsid w:val="0036739D"/>
    <w:rsid w:val="0037003F"/>
    <w:rsid w:val="00374B88"/>
    <w:rsid w:val="003928EB"/>
    <w:rsid w:val="003B34AA"/>
    <w:rsid w:val="003B6044"/>
    <w:rsid w:val="003D3678"/>
    <w:rsid w:val="003E0D91"/>
    <w:rsid w:val="003E2784"/>
    <w:rsid w:val="003E4A1C"/>
    <w:rsid w:val="00403323"/>
    <w:rsid w:val="00407CBF"/>
    <w:rsid w:val="0041666F"/>
    <w:rsid w:val="00474B52"/>
    <w:rsid w:val="00481C22"/>
    <w:rsid w:val="004943D7"/>
    <w:rsid w:val="004A6094"/>
    <w:rsid w:val="004B767B"/>
    <w:rsid w:val="004D6EEA"/>
    <w:rsid w:val="004E3353"/>
    <w:rsid w:val="004F2D22"/>
    <w:rsid w:val="00501A95"/>
    <w:rsid w:val="00504A7D"/>
    <w:rsid w:val="00515480"/>
    <w:rsid w:val="005234BE"/>
    <w:rsid w:val="00523D34"/>
    <w:rsid w:val="00545AE1"/>
    <w:rsid w:val="00547BC1"/>
    <w:rsid w:val="005538E9"/>
    <w:rsid w:val="0055400F"/>
    <w:rsid w:val="0057433D"/>
    <w:rsid w:val="00575DB4"/>
    <w:rsid w:val="00576BFD"/>
    <w:rsid w:val="0059762E"/>
    <w:rsid w:val="005A49DC"/>
    <w:rsid w:val="005A4FB0"/>
    <w:rsid w:val="005A563E"/>
    <w:rsid w:val="005B01BF"/>
    <w:rsid w:val="005C5A65"/>
    <w:rsid w:val="005D69AC"/>
    <w:rsid w:val="005E09B4"/>
    <w:rsid w:val="005E2986"/>
    <w:rsid w:val="006039EA"/>
    <w:rsid w:val="006043A1"/>
    <w:rsid w:val="006229B6"/>
    <w:rsid w:val="00625B44"/>
    <w:rsid w:val="00637ED7"/>
    <w:rsid w:val="00642324"/>
    <w:rsid w:val="006460BE"/>
    <w:rsid w:val="00684F28"/>
    <w:rsid w:val="006A64EF"/>
    <w:rsid w:val="006C2216"/>
    <w:rsid w:val="006C53D7"/>
    <w:rsid w:val="006C783F"/>
    <w:rsid w:val="006D0BCB"/>
    <w:rsid w:val="006D356E"/>
    <w:rsid w:val="006E149C"/>
    <w:rsid w:val="007034C1"/>
    <w:rsid w:val="00710313"/>
    <w:rsid w:val="00715B52"/>
    <w:rsid w:val="00715E5B"/>
    <w:rsid w:val="0071666C"/>
    <w:rsid w:val="0072441C"/>
    <w:rsid w:val="007439A6"/>
    <w:rsid w:val="007443F2"/>
    <w:rsid w:val="00753144"/>
    <w:rsid w:val="007701D2"/>
    <w:rsid w:val="007734E6"/>
    <w:rsid w:val="007844BA"/>
    <w:rsid w:val="00787354"/>
    <w:rsid w:val="00797B46"/>
    <w:rsid w:val="007A1AAB"/>
    <w:rsid w:val="007B42F5"/>
    <w:rsid w:val="007B6981"/>
    <w:rsid w:val="007B7E8C"/>
    <w:rsid w:val="007C48F4"/>
    <w:rsid w:val="008053EC"/>
    <w:rsid w:val="008111DA"/>
    <w:rsid w:val="008113F1"/>
    <w:rsid w:val="00814075"/>
    <w:rsid w:val="008166BF"/>
    <w:rsid w:val="00860F98"/>
    <w:rsid w:val="0087254D"/>
    <w:rsid w:val="00891EBD"/>
    <w:rsid w:val="008A7636"/>
    <w:rsid w:val="008B4D37"/>
    <w:rsid w:val="008C2FE1"/>
    <w:rsid w:val="008D0758"/>
    <w:rsid w:val="008E23A9"/>
    <w:rsid w:val="008F203A"/>
    <w:rsid w:val="008F40EA"/>
    <w:rsid w:val="00901A5F"/>
    <w:rsid w:val="00907EE3"/>
    <w:rsid w:val="0091477E"/>
    <w:rsid w:val="00932D3B"/>
    <w:rsid w:val="00942630"/>
    <w:rsid w:val="00960B9E"/>
    <w:rsid w:val="00967095"/>
    <w:rsid w:val="00992573"/>
    <w:rsid w:val="00992B15"/>
    <w:rsid w:val="00995E4F"/>
    <w:rsid w:val="009A1D76"/>
    <w:rsid w:val="009B13C9"/>
    <w:rsid w:val="009B2642"/>
    <w:rsid w:val="009B4751"/>
    <w:rsid w:val="009B5F39"/>
    <w:rsid w:val="009D0D61"/>
    <w:rsid w:val="009F5E01"/>
    <w:rsid w:val="00A22CB5"/>
    <w:rsid w:val="00A26659"/>
    <w:rsid w:val="00A467FC"/>
    <w:rsid w:val="00A515EC"/>
    <w:rsid w:val="00A66446"/>
    <w:rsid w:val="00A702E4"/>
    <w:rsid w:val="00A745D5"/>
    <w:rsid w:val="00AB0F13"/>
    <w:rsid w:val="00AD125A"/>
    <w:rsid w:val="00AD2633"/>
    <w:rsid w:val="00AD7746"/>
    <w:rsid w:val="00AE06D8"/>
    <w:rsid w:val="00AE2D75"/>
    <w:rsid w:val="00AE73C0"/>
    <w:rsid w:val="00B041C0"/>
    <w:rsid w:val="00B117EF"/>
    <w:rsid w:val="00B4390A"/>
    <w:rsid w:val="00B461AD"/>
    <w:rsid w:val="00B56621"/>
    <w:rsid w:val="00B737B4"/>
    <w:rsid w:val="00B741C6"/>
    <w:rsid w:val="00B84E04"/>
    <w:rsid w:val="00B8615C"/>
    <w:rsid w:val="00BA3FE1"/>
    <w:rsid w:val="00BC0C23"/>
    <w:rsid w:val="00BD3A8E"/>
    <w:rsid w:val="00BD75B0"/>
    <w:rsid w:val="00BE3443"/>
    <w:rsid w:val="00BE34B1"/>
    <w:rsid w:val="00BE7668"/>
    <w:rsid w:val="00C1300A"/>
    <w:rsid w:val="00C14344"/>
    <w:rsid w:val="00C16CCB"/>
    <w:rsid w:val="00C2642B"/>
    <w:rsid w:val="00C27A42"/>
    <w:rsid w:val="00C32F78"/>
    <w:rsid w:val="00C351EA"/>
    <w:rsid w:val="00C4273F"/>
    <w:rsid w:val="00C83D96"/>
    <w:rsid w:val="00CA113D"/>
    <w:rsid w:val="00CA1971"/>
    <w:rsid w:val="00CA5390"/>
    <w:rsid w:val="00CA6359"/>
    <w:rsid w:val="00CA6AB3"/>
    <w:rsid w:val="00CA6B8F"/>
    <w:rsid w:val="00CC1865"/>
    <w:rsid w:val="00CC76E9"/>
    <w:rsid w:val="00CD372B"/>
    <w:rsid w:val="00CD4260"/>
    <w:rsid w:val="00CE2E6E"/>
    <w:rsid w:val="00D00FB7"/>
    <w:rsid w:val="00D05D88"/>
    <w:rsid w:val="00D34FBC"/>
    <w:rsid w:val="00D40014"/>
    <w:rsid w:val="00D42AD2"/>
    <w:rsid w:val="00D559E9"/>
    <w:rsid w:val="00D61543"/>
    <w:rsid w:val="00D6318D"/>
    <w:rsid w:val="00D67ED6"/>
    <w:rsid w:val="00D73FF4"/>
    <w:rsid w:val="00D81FFD"/>
    <w:rsid w:val="00D825D0"/>
    <w:rsid w:val="00D9138A"/>
    <w:rsid w:val="00D957E3"/>
    <w:rsid w:val="00DA0690"/>
    <w:rsid w:val="00DC4576"/>
    <w:rsid w:val="00DE38FB"/>
    <w:rsid w:val="00DE7948"/>
    <w:rsid w:val="00DF1E0E"/>
    <w:rsid w:val="00E030ED"/>
    <w:rsid w:val="00E10485"/>
    <w:rsid w:val="00E1084C"/>
    <w:rsid w:val="00E17B09"/>
    <w:rsid w:val="00E22495"/>
    <w:rsid w:val="00E23C0F"/>
    <w:rsid w:val="00E32824"/>
    <w:rsid w:val="00E32F9C"/>
    <w:rsid w:val="00E33C04"/>
    <w:rsid w:val="00E413DC"/>
    <w:rsid w:val="00E4395A"/>
    <w:rsid w:val="00E5032C"/>
    <w:rsid w:val="00E51230"/>
    <w:rsid w:val="00E547F4"/>
    <w:rsid w:val="00E6682F"/>
    <w:rsid w:val="00E66D4F"/>
    <w:rsid w:val="00E90875"/>
    <w:rsid w:val="00E91DAF"/>
    <w:rsid w:val="00E92FFD"/>
    <w:rsid w:val="00E97998"/>
    <w:rsid w:val="00EA48E2"/>
    <w:rsid w:val="00EB0508"/>
    <w:rsid w:val="00EB6022"/>
    <w:rsid w:val="00ED37CA"/>
    <w:rsid w:val="00ED6A0D"/>
    <w:rsid w:val="00ED6B6D"/>
    <w:rsid w:val="00EF4C26"/>
    <w:rsid w:val="00EF5639"/>
    <w:rsid w:val="00EF74A1"/>
    <w:rsid w:val="00F107C8"/>
    <w:rsid w:val="00F14321"/>
    <w:rsid w:val="00F145E5"/>
    <w:rsid w:val="00F15946"/>
    <w:rsid w:val="00F25DF4"/>
    <w:rsid w:val="00F30498"/>
    <w:rsid w:val="00F401C3"/>
    <w:rsid w:val="00F41C29"/>
    <w:rsid w:val="00F446B7"/>
    <w:rsid w:val="00F455AF"/>
    <w:rsid w:val="00F610F5"/>
    <w:rsid w:val="00F73F47"/>
    <w:rsid w:val="00F952D7"/>
    <w:rsid w:val="00F95F66"/>
    <w:rsid w:val="00F96C08"/>
    <w:rsid w:val="00FA3E02"/>
    <w:rsid w:val="00FA5F0E"/>
    <w:rsid w:val="00FC63DE"/>
    <w:rsid w:val="00FD1A0F"/>
    <w:rsid w:val="00FD7E67"/>
    <w:rsid w:val="00FE4086"/>
    <w:rsid w:val="00FF198A"/>
    <w:rsid w:val="00FF4F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7D7A"/>
  <w15:chartTrackingRefBased/>
  <w15:docId w15:val="{E191F943-A6BC-4076-B89C-6C033174B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00F"/>
    <w:pPr>
      <w:spacing w:line="480" w:lineRule="auto"/>
    </w:pPr>
    <w:rPr>
      <w:rFonts w:asciiTheme="majorBidi" w:hAnsiTheme="majorBidi"/>
    </w:rPr>
  </w:style>
  <w:style w:type="paragraph" w:styleId="Heading1">
    <w:name w:val="heading 1"/>
    <w:basedOn w:val="Normal"/>
    <w:next w:val="Normal"/>
    <w:link w:val="Heading1Char"/>
    <w:uiPriority w:val="9"/>
    <w:qFormat/>
    <w:rsid w:val="00625B44"/>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625B44"/>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C351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1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1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1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1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B44"/>
    <w:rPr>
      <w:rFonts w:asciiTheme="majorBidi" w:eastAsiaTheme="majorEastAsia" w:hAnsiTheme="majorBidi" w:cstheme="majorBidi"/>
      <w:b/>
      <w:sz w:val="32"/>
      <w:szCs w:val="40"/>
    </w:rPr>
  </w:style>
  <w:style w:type="character" w:customStyle="1" w:styleId="Heading2Char">
    <w:name w:val="Heading 2 Char"/>
    <w:basedOn w:val="DefaultParagraphFont"/>
    <w:link w:val="Heading2"/>
    <w:uiPriority w:val="9"/>
    <w:rsid w:val="00625B44"/>
    <w:rPr>
      <w:rFonts w:asciiTheme="majorBidi" w:eastAsiaTheme="majorEastAsia" w:hAnsiTheme="majorBidi" w:cstheme="majorBidi"/>
      <w:b/>
      <w:sz w:val="28"/>
      <w:szCs w:val="32"/>
    </w:rPr>
  </w:style>
  <w:style w:type="character" w:customStyle="1" w:styleId="Heading3Char">
    <w:name w:val="Heading 3 Char"/>
    <w:basedOn w:val="DefaultParagraphFont"/>
    <w:link w:val="Heading3"/>
    <w:uiPriority w:val="9"/>
    <w:semiHidden/>
    <w:rsid w:val="00C35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1EA"/>
    <w:rPr>
      <w:rFonts w:eastAsiaTheme="majorEastAsia" w:cstheme="majorBidi"/>
      <w:color w:val="272727" w:themeColor="text1" w:themeTint="D8"/>
    </w:rPr>
  </w:style>
  <w:style w:type="paragraph" w:styleId="Title">
    <w:name w:val="Title"/>
    <w:basedOn w:val="Normal"/>
    <w:next w:val="Normal"/>
    <w:link w:val="TitleChar"/>
    <w:uiPriority w:val="10"/>
    <w:qFormat/>
    <w:rsid w:val="00C35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1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1EA"/>
    <w:pPr>
      <w:spacing w:before="160"/>
      <w:jc w:val="center"/>
    </w:pPr>
    <w:rPr>
      <w:i/>
      <w:iCs/>
      <w:color w:val="404040" w:themeColor="text1" w:themeTint="BF"/>
    </w:rPr>
  </w:style>
  <w:style w:type="character" w:customStyle="1" w:styleId="QuoteChar">
    <w:name w:val="Quote Char"/>
    <w:basedOn w:val="DefaultParagraphFont"/>
    <w:link w:val="Quote"/>
    <w:uiPriority w:val="29"/>
    <w:rsid w:val="00C351EA"/>
    <w:rPr>
      <w:i/>
      <w:iCs/>
      <w:color w:val="404040" w:themeColor="text1" w:themeTint="BF"/>
    </w:rPr>
  </w:style>
  <w:style w:type="paragraph" w:styleId="ListParagraph">
    <w:name w:val="List Paragraph"/>
    <w:basedOn w:val="Normal"/>
    <w:uiPriority w:val="34"/>
    <w:qFormat/>
    <w:rsid w:val="00C351EA"/>
    <w:pPr>
      <w:ind w:left="720"/>
      <w:contextualSpacing/>
    </w:pPr>
  </w:style>
  <w:style w:type="character" w:styleId="IntenseEmphasis">
    <w:name w:val="Intense Emphasis"/>
    <w:basedOn w:val="DefaultParagraphFont"/>
    <w:uiPriority w:val="21"/>
    <w:qFormat/>
    <w:rsid w:val="00C351EA"/>
    <w:rPr>
      <w:i/>
      <w:iCs/>
      <w:color w:val="0F4761" w:themeColor="accent1" w:themeShade="BF"/>
    </w:rPr>
  </w:style>
  <w:style w:type="paragraph" w:styleId="IntenseQuote">
    <w:name w:val="Intense Quote"/>
    <w:basedOn w:val="Normal"/>
    <w:next w:val="Normal"/>
    <w:link w:val="IntenseQuoteChar"/>
    <w:uiPriority w:val="30"/>
    <w:qFormat/>
    <w:rsid w:val="00C35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1EA"/>
    <w:rPr>
      <w:i/>
      <w:iCs/>
      <w:color w:val="0F4761" w:themeColor="accent1" w:themeShade="BF"/>
    </w:rPr>
  </w:style>
  <w:style w:type="character" w:styleId="IntenseReference">
    <w:name w:val="Intense Reference"/>
    <w:basedOn w:val="DefaultParagraphFont"/>
    <w:uiPriority w:val="32"/>
    <w:qFormat/>
    <w:rsid w:val="00C351EA"/>
    <w:rPr>
      <w:b/>
      <w:bCs/>
      <w:smallCaps/>
      <w:color w:val="0F4761" w:themeColor="accent1" w:themeShade="BF"/>
      <w:spacing w:val="5"/>
    </w:rPr>
  </w:style>
  <w:style w:type="paragraph" w:styleId="Caption">
    <w:name w:val="caption"/>
    <w:basedOn w:val="Normal"/>
    <w:next w:val="Normal"/>
    <w:uiPriority w:val="35"/>
    <w:unhideWhenUsed/>
    <w:qFormat/>
    <w:rsid w:val="00504A7D"/>
    <w:pPr>
      <w:spacing w:after="200" w:line="240" w:lineRule="auto"/>
    </w:pPr>
    <w:rPr>
      <w:i/>
      <w:iCs/>
      <w:color w:val="0E2841" w:themeColor="text2"/>
      <w:sz w:val="18"/>
      <w:szCs w:val="18"/>
    </w:rPr>
  </w:style>
  <w:style w:type="paragraph" w:styleId="NormalWeb">
    <w:name w:val="Normal (Web)"/>
    <w:basedOn w:val="Normal"/>
    <w:uiPriority w:val="99"/>
    <w:semiHidden/>
    <w:unhideWhenUsed/>
    <w:rsid w:val="00F25DF4"/>
    <w:rPr>
      <w:rFonts w:ascii="Times New Roman" w:hAnsi="Times New Roman" w:cs="Times New Roman"/>
    </w:rPr>
  </w:style>
  <w:style w:type="character" w:styleId="Strong">
    <w:name w:val="Strong"/>
    <w:basedOn w:val="DefaultParagraphFont"/>
    <w:uiPriority w:val="22"/>
    <w:qFormat/>
    <w:rsid w:val="00C14344"/>
    <w:rPr>
      <w:b/>
      <w:bCs/>
    </w:rPr>
  </w:style>
  <w:style w:type="character" w:styleId="Emphasis">
    <w:name w:val="Emphasis"/>
    <w:basedOn w:val="DefaultParagraphFont"/>
    <w:uiPriority w:val="20"/>
    <w:qFormat/>
    <w:rsid w:val="00C14344"/>
    <w:rPr>
      <w:i/>
      <w:iCs/>
    </w:rPr>
  </w:style>
  <w:style w:type="table" w:styleId="TableGrid">
    <w:name w:val="Table Grid"/>
    <w:basedOn w:val="TableNormal"/>
    <w:uiPriority w:val="39"/>
    <w:rsid w:val="00CA5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EB0508"/>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5">
    <w:name w:val="Grid Table 4 Accent 5"/>
    <w:basedOn w:val="TableNormal"/>
    <w:uiPriority w:val="49"/>
    <w:rsid w:val="00EB050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Hyperlink">
    <w:name w:val="Hyperlink"/>
    <w:basedOn w:val="DefaultParagraphFont"/>
    <w:uiPriority w:val="99"/>
    <w:unhideWhenUsed/>
    <w:rsid w:val="0087254D"/>
    <w:rPr>
      <w:color w:val="467886" w:themeColor="hyperlink"/>
      <w:u w:val="single"/>
    </w:rPr>
  </w:style>
  <w:style w:type="character" w:styleId="UnresolvedMention">
    <w:name w:val="Unresolved Mention"/>
    <w:basedOn w:val="DefaultParagraphFont"/>
    <w:uiPriority w:val="99"/>
    <w:semiHidden/>
    <w:unhideWhenUsed/>
    <w:rsid w:val="0087254D"/>
    <w:rPr>
      <w:color w:val="605E5C"/>
      <w:shd w:val="clear" w:color="auto" w:fill="E1DFDD"/>
    </w:rPr>
  </w:style>
  <w:style w:type="paragraph" w:styleId="Header">
    <w:name w:val="header"/>
    <w:basedOn w:val="Normal"/>
    <w:link w:val="HeaderChar"/>
    <w:uiPriority w:val="99"/>
    <w:unhideWhenUsed/>
    <w:rsid w:val="00E33C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C04"/>
    <w:rPr>
      <w:rFonts w:asciiTheme="majorBidi" w:hAnsiTheme="majorBidi"/>
    </w:rPr>
  </w:style>
  <w:style w:type="paragraph" w:styleId="Footer">
    <w:name w:val="footer"/>
    <w:basedOn w:val="Normal"/>
    <w:link w:val="FooterChar"/>
    <w:uiPriority w:val="99"/>
    <w:unhideWhenUsed/>
    <w:rsid w:val="00E33C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C04"/>
    <w:rPr>
      <w:rFonts w:asciiTheme="majorBidi" w:hAnsiTheme="majorBidi"/>
    </w:rPr>
  </w:style>
  <w:style w:type="paragraph" w:styleId="TOCHeading">
    <w:name w:val="TOC Heading"/>
    <w:basedOn w:val="Heading1"/>
    <w:next w:val="Normal"/>
    <w:uiPriority w:val="39"/>
    <w:unhideWhenUsed/>
    <w:qFormat/>
    <w:rsid w:val="00E33C04"/>
    <w:pPr>
      <w:spacing w:before="240" w:after="0" w:line="259" w:lineRule="auto"/>
      <w:outlineLvl w:val="9"/>
    </w:pPr>
    <w:rPr>
      <w:rFonts w:asciiTheme="majorHAnsi" w:hAnsiTheme="majorHAnsi"/>
      <w:color w:val="0F4761" w:themeColor="accent1" w:themeShade="BF"/>
      <w:szCs w:val="32"/>
      <w:lang w:val="en-US"/>
      <w14:ligatures w14:val="none"/>
    </w:rPr>
  </w:style>
  <w:style w:type="paragraph" w:styleId="TOC1">
    <w:name w:val="toc 1"/>
    <w:basedOn w:val="Normal"/>
    <w:next w:val="Normal"/>
    <w:autoRedefine/>
    <w:uiPriority w:val="39"/>
    <w:unhideWhenUsed/>
    <w:rsid w:val="00891EBD"/>
    <w:pPr>
      <w:tabs>
        <w:tab w:val="left" w:pos="480"/>
        <w:tab w:val="right" w:leader="dot" w:pos="9350"/>
      </w:tabs>
      <w:spacing w:after="0"/>
    </w:pPr>
  </w:style>
  <w:style w:type="paragraph" w:styleId="TOC2">
    <w:name w:val="toc 2"/>
    <w:basedOn w:val="Normal"/>
    <w:next w:val="Normal"/>
    <w:autoRedefine/>
    <w:uiPriority w:val="39"/>
    <w:unhideWhenUsed/>
    <w:rsid w:val="00E33C04"/>
    <w:pPr>
      <w:spacing w:after="100"/>
      <w:ind w:left="240"/>
    </w:pPr>
  </w:style>
  <w:style w:type="paragraph" w:styleId="NoSpacing">
    <w:name w:val="No Spacing"/>
    <w:uiPriority w:val="1"/>
    <w:qFormat/>
    <w:rsid w:val="007034C1"/>
    <w:pPr>
      <w:spacing w:after="0" w:line="240" w:lineRule="auto"/>
    </w:pPr>
    <w:rPr>
      <w:rFonts w:asciiTheme="majorBidi" w:hAnsi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S2352-3018(21)00319-2" TargetMode="External"/><Relationship Id="rId18" Type="http://schemas.openxmlformats.org/officeDocument/2006/relationships/hyperlink" Target="https://doi.org/10.1111/hiv.1346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3389/fpsyg.2022.1094575" TargetMode="External"/><Relationship Id="rId7" Type="http://schemas.openxmlformats.org/officeDocument/2006/relationships/endnotes" Target="endnotes.xml"/><Relationship Id="rId12" Type="http://schemas.openxmlformats.org/officeDocument/2006/relationships/hyperlink" Target="https://doi.org/10.1080/01459740.2022.2139182" TargetMode="External"/><Relationship Id="rId17" Type="http://schemas.openxmlformats.org/officeDocument/2006/relationships/hyperlink" Target="https://doi.org/10.1016/s2352-3018(22)00034-0" TargetMode="External"/><Relationship Id="rId25" Type="http://schemas.openxmlformats.org/officeDocument/2006/relationships/hyperlink" Target="https://www.who.int/news-room/fact-sheets/detail/hiv-aids" TargetMode="External"/><Relationship Id="rId2" Type="http://schemas.openxmlformats.org/officeDocument/2006/relationships/numbering" Target="numbering.xml"/><Relationship Id="rId16" Type="http://schemas.openxmlformats.org/officeDocument/2006/relationships/hyperlink" Target="https://doi.org/10.5152/eajm.2012.07" TargetMode="External"/><Relationship Id="rId20" Type="http://schemas.openxmlformats.org/officeDocument/2006/relationships/hyperlink" Target="https://doi.org/10.1097/QAD.0b013e32834dcec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s-medical.net/news/20210811/Risk-factors-for-hospitalization-among-HIV-patients-infected-with-SARS-CoV-2.aspx" TargetMode="External"/><Relationship Id="rId24" Type="http://schemas.openxmlformats.org/officeDocument/2006/relationships/hyperlink" Target="https://www.unaids.org/sites/default/files/media_asset/jc427-mon_ev-full_en_0.pdf" TargetMode="External"/><Relationship Id="rId5" Type="http://schemas.openxmlformats.org/officeDocument/2006/relationships/webSettings" Target="webSettings.xml"/><Relationship Id="rId15" Type="http://schemas.openxmlformats.org/officeDocument/2006/relationships/hyperlink" Target="https://doi.org/10.1016/j.jana.2016.09.008" TargetMode="External"/><Relationship Id="rId23" Type="http://schemas.openxmlformats.org/officeDocument/2006/relationships/hyperlink" Target="https://www.gov.uk/government/news/uks-largest-survey-of-people-living-with-hiv-published" TargetMode="External"/><Relationship Id="rId28" Type="http://schemas.openxmlformats.org/officeDocument/2006/relationships/theme" Target="theme/theme1.xml"/><Relationship Id="rId10" Type="http://schemas.openxmlformats.org/officeDocument/2006/relationships/hyperlink" Target="https://doi.org/10.1186/s12889-025-21906-1" TargetMode="External"/><Relationship Id="rId19" Type="http://schemas.openxmlformats.org/officeDocument/2006/relationships/hyperlink" Target="https://doi.org/10.1016/S2352-3018(14)70018-9" TargetMode="External"/><Relationship Id="rId4" Type="http://schemas.openxmlformats.org/officeDocument/2006/relationships/settings" Target="settings.xml"/><Relationship Id="rId9" Type="http://schemas.openxmlformats.org/officeDocument/2006/relationships/hyperlink" Target="https://doi.org/10.1080/09540121.2019.1595676" TargetMode="External"/><Relationship Id="rId14" Type="http://schemas.openxmlformats.org/officeDocument/2006/relationships/hyperlink" Target="https://www.gov.uk/government/statistics/hiv-annual-data-tables/hiv-testing-prep-new-hiv-diagnoses-and-care-outcomes-for-people-accessing-hiv-services-2024-report" TargetMode="External"/><Relationship Id="rId22" Type="http://schemas.openxmlformats.org/officeDocument/2006/relationships/hyperlink" Target="https://doi.org/10.1016/s2352-3018(17)30066-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D76A3-EDF2-4E15-91BF-E24A5B09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4000</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Donna shilunga</cp:lastModifiedBy>
  <cp:revision>2</cp:revision>
  <dcterms:created xsi:type="dcterms:W3CDTF">2025-11-07T13:51:00Z</dcterms:created>
  <dcterms:modified xsi:type="dcterms:W3CDTF">2025-11-07T13:51:00Z</dcterms:modified>
</cp:coreProperties>
</file>