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732446" w:rsidRDefault="00732446">
      <w:pPr>
        <w:jc w:val="center"/>
        <w:rPr>
          <w:b/>
          <w:sz w:val="28"/>
          <w:szCs w:val="28"/>
        </w:rPr>
      </w:pPr>
    </w:p>
    <w:p w14:paraId="00000002" w14:textId="77777777" w:rsidR="00732446" w:rsidRDefault="009A77D5">
      <w:pPr>
        <w:rPr>
          <w:b/>
          <w:sz w:val="28"/>
          <w:szCs w:val="28"/>
        </w:rPr>
      </w:pPr>
      <w:r>
        <w:rPr>
          <w:b/>
          <w:sz w:val="28"/>
          <w:szCs w:val="28"/>
        </w:rPr>
        <w:t>Student name: Asif khan</w:t>
      </w:r>
    </w:p>
    <w:p w14:paraId="00000003" w14:textId="77777777" w:rsidR="00732446" w:rsidRDefault="009A77D5">
      <w:pPr>
        <w:rPr>
          <w:b/>
          <w:sz w:val="28"/>
          <w:szCs w:val="28"/>
        </w:rPr>
      </w:pPr>
      <w:r>
        <w:rPr>
          <w:b/>
          <w:sz w:val="28"/>
          <w:szCs w:val="28"/>
        </w:rPr>
        <w:t>Student number: 1808529</w:t>
      </w:r>
    </w:p>
    <w:p w14:paraId="00000004" w14:textId="77777777" w:rsidR="00732446" w:rsidRDefault="009A77D5">
      <w:pPr>
        <w:rPr>
          <w:b/>
          <w:sz w:val="28"/>
          <w:szCs w:val="28"/>
        </w:rPr>
      </w:pPr>
      <w:r>
        <w:rPr>
          <w:b/>
          <w:sz w:val="28"/>
          <w:szCs w:val="28"/>
        </w:rPr>
        <w:t>Module code: BMHP6006</w:t>
      </w:r>
    </w:p>
    <w:p w14:paraId="00000005" w14:textId="77777777" w:rsidR="00732446" w:rsidRDefault="009A77D5">
      <w:pPr>
        <w:rPr>
          <w:b/>
          <w:sz w:val="28"/>
          <w:szCs w:val="28"/>
        </w:rPr>
      </w:pPr>
      <w:r>
        <w:rPr>
          <w:b/>
          <w:sz w:val="28"/>
          <w:szCs w:val="28"/>
        </w:rPr>
        <w:t>Module title: Mental Disorders and Psychopathology</w:t>
      </w:r>
    </w:p>
    <w:p w14:paraId="00000006" w14:textId="2DEFF797" w:rsidR="00732446" w:rsidRDefault="009A77D5">
      <w:pPr>
        <w:rPr>
          <w:b/>
          <w:sz w:val="28"/>
          <w:szCs w:val="28"/>
        </w:rPr>
      </w:pPr>
      <w:r>
        <w:rPr>
          <w:b/>
          <w:sz w:val="28"/>
          <w:szCs w:val="28"/>
        </w:rPr>
        <w:t xml:space="preserve">Lecturer name: </w:t>
      </w:r>
      <w:proofErr w:type="spellStart"/>
      <w:r>
        <w:rPr>
          <w:b/>
          <w:sz w:val="28"/>
          <w:szCs w:val="28"/>
        </w:rPr>
        <w:t>Dushika</w:t>
      </w:r>
      <w:proofErr w:type="spellEnd"/>
      <w:r w:rsidR="00F078AB">
        <w:rPr>
          <w:b/>
          <w:sz w:val="28"/>
          <w:szCs w:val="28"/>
        </w:rPr>
        <w:t xml:space="preserve"> </w:t>
      </w:r>
      <w:proofErr w:type="spellStart"/>
      <w:r w:rsidR="00F078AB">
        <w:rPr>
          <w:b/>
          <w:sz w:val="28"/>
          <w:szCs w:val="28"/>
        </w:rPr>
        <w:t>Soundararajan</w:t>
      </w:r>
      <w:proofErr w:type="spellEnd"/>
    </w:p>
    <w:p w14:paraId="00000007" w14:textId="77777777" w:rsidR="00732446" w:rsidRDefault="00732446">
      <w:pPr>
        <w:jc w:val="center"/>
        <w:rPr>
          <w:b/>
          <w:sz w:val="28"/>
          <w:szCs w:val="28"/>
        </w:rPr>
      </w:pPr>
    </w:p>
    <w:p w14:paraId="00000008" w14:textId="77777777" w:rsidR="00732446" w:rsidRDefault="009A77D5">
      <w:pPr>
        <w:jc w:val="center"/>
      </w:pPr>
      <w:r>
        <w:br w:type="page"/>
      </w:r>
    </w:p>
    <w:p w14:paraId="00000009" w14:textId="77777777" w:rsidR="00732446" w:rsidRDefault="009A77D5">
      <w:pPr>
        <w:keepNext/>
        <w:keepLines/>
        <w:pBdr>
          <w:top w:val="nil"/>
          <w:left w:val="nil"/>
          <w:bottom w:val="nil"/>
          <w:right w:val="nil"/>
          <w:between w:val="nil"/>
        </w:pBdr>
        <w:spacing w:before="480" w:after="0" w:line="276" w:lineRule="auto"/>
        <w:jc w:val="center"/>
        <w:rPr>
          <w:rFonts w:ascii="Cambria" w:eastAsia="Cambria" w:hAnsi="Cambria" w:cs="Cambria"/>
          <w:b/>
          <w:color w:val="366091"/>
          <w:sz w:val="28"/>
          <w:szCs w:val="28"/>
        </w:rPr>
      </w:pPr>
      <w:r>
        <w:rPr>
          <w:b/>
          <w:color w:val="000000"/>
        </w:rPr>
        <w:lastRenderedPageBreak/>
        <w:t>Table of Contents</w:t>
      </w:r>
    </w:p>
    <w:sdt>
      <w:sdtPr>
        <w:id w:val="169534643"/>
        <w:docPartObj>
          <w:docPartGallery w:val="Table of Contents"/>
          <w:docPartUnique/>
        </w:docPartObj>
      </w:sdtPr>
      <w:sdtEndPr/>
      <w:sdtContent>
        <w:p w14:paraId="0000000A" w14:textId="77777777" w:rsidR="00732446" w:rsidRDefault="009A77D5">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w:instrText>
          </w:r>
          <w:r>
            <w:fldChar w:fldCharType="separate"/>
          </w:r>
          <w:hyperlink w:anchor="_heading=h.3j2qqm3">
            <w:r>
              <w:rPr>
                <w:color w:val="000000"/>
              </w:rPr>
              <w:t>Introduction</w:t>
            </w:r>
            <w:r>
              <w:rPr>
                <w:color w:val="000000"/>
              </w:rPr>
              <w:tab/>
              <w:t>3</w:t>
            </w:r>
          </w:hyperlink>
        </w:p>
        <w:p w14:paraId="0000000B" w14:textId="77777777" w:rsidR="00732446" w:rsidRDefault="006B70C4">
          <w:pPr>
            <w:pBdr>
              <w:top w:val="nil"/>
              <w:left w:val="nil"/>
              <w:bottom w:val="nil"/>
              <w:right w:val="nil"/>
              <w:between w:val="nil"/>
            </w:pBdr>
            <w:tabs>
              <w:tab w:val="right" w:pos="9350"/>
            </w:tabs>
            <w:spacing w:after="100"/>
            <w:rPr>
              <w:rFonts w:ascii="Calibri" w:eastAsia="Calibri" w:hAnsi="Calibri" w:cs="Calibri"/>
              <w:color w:val="000000"/>
            </w:rPr>
          </w:pPr>
          <w:hyperlink w:anchor="_heading=h.gjdgxs">
            <w:r w:rsidR="009A77D5">
              <w:rPr>
                <w:color w:val="000000"/>
              </w:rPr>
              <w:t>General Anxiety Disorder</w:t>
            </w:r>
            <w:r w:rsidR="009A77D5">
              <w:rPr>
                <w:color w:val="000000"/>
              </w:rPr>
              <w:tab/>
              <w:t>3</w:t>
            </w:r>
          </w:hyperlink>
        </w:p>
        <w:p w14:paraId="0000000C"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30j0zll">
            <w:r w:rsidR="009A77D5">
              <w:rPr>
                <w:color w:val="000000"/>
              </w:rPr>
              <w:t>Classification</w:t>
            </w:r>
            <w:r w:rsidR="009A77D5">
              <w:rPr>
                <w:color w:val="000000"/>
              </w:rPr>
              <w:tab/>
              <w:t>3</w:t>
            </w:r>
          </w:hyperlink>
        </w:p>
        <w:p w14:paraId="0000000D"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1fob9te">
            <w:r w:rsidR="009A77D5">
              <w:rPr>
                <w:color w:val="000000"/>
              </w:rPr>
              <w:t>Diagnosis</w:t>
            </w:r>
            <w:r w:rsidR="009A77D5">
              <w:rPr>
                <w:color w:val="000000"/>
              </w:rPr>
              <w:tab/>
              <w:t>3</w:t>
            </w:r>
          </w:hyperlink>
        </w:p>
        <w:p w14:paraId="0000000E"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3znysh7">
            <w:r w:rsidR="009A77D5">
              <w:rPr>
                <w:color w:val="000000"/>
              </w:rPr>
              <w:t>Treatment</w:t>
            </w:r>
            <w:r w:rsidR="009A77D5">
              <w:rPr>
                <w:color w:val="000000"/>
              </w:rPr>
              <w:tab/>
              <w:t>4</w:t>
            </w:r>
          </w:hyperlink>
        </w:p>
        <w:p w14:paraId="0000000F"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2et92p0">
            <w:r w:rsidR="009A77D5">
              <w:rPr>
                <w:color w:val="000000"/>
              </w:rPr>
              <w:t>Measurements of rehabilitation</w:t>
            </w:r>
            <w:r w:rsidR="009A77D5">
              <w:rPr>
                <w:color w:val="000000"/>
              </w:rPr>
              <w:tab/>
              <w:t>5</w:t>
            </w:r>
          </w:hyperlink>
        </w:p>
        <w:p w14:paraId="00000010"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tyjcwt">
            <w:r w:rsidR="009A77D5">
              <w:rPr>
                <w:color w:val="000000"/>
              </w:rPr>
              <w:t xml:space="preserve"> Recommendation and Conclusion </w:t>
            </w:r>
            <w:r w:rsidR="009A77D5">
              <w:rPr>
                <w:color w:val="000000"/>
              </w:rPr>
              <w:tab/>
              <w:t>5</w:t>
            </w:r>
          </w:hyperlink>
        </w:p>
        <w:p w14:paraId="00000011" w14:textId="77777777" w:rsidR="00732446" w:rsidRDefault="006B70C4">
          <w:pPr>
            <w:pBdr>
              <w:top w:val="nil"/>
              <w:left w:val="nil"/>
              <w:bottom w:val="nil"/>
              <w:right w:val="nil"/>
              <w:between w:val="nil"/>
            </w:pBdr>
            <w:tabs>
              <w:tab w:val="right" w:pos="9350"/>
            </w:tabs>
            <w:spacing w:after="100"/>
            <w:rPr>
              <w:rFonts w:ascii="Calibri" w:eastAsia="Calibri" w:hAnsi="Calibri" w:cs="Calibri"/>
              <w:color w:val="000000"/>
            </w:rPr>
          </w:pPr>
          <w:hyperlink w:anchor="_heading=h.3dy6vkm">
            <w:r w:rsidR="009A77D5">
              <w:rPr>
                <w:color w:val="000000"/>
              </w:rPr>
              <w:t>Schizophrenia</w:t>
            </w:r>
            <w:r w:rsidR="009A77D5">
              <w:rPr>
                <w:color w:val="000000"/>
              </w:rPr>
              <w:tab/>
              <w:t>5</w:t>
            </w:r>
          </w:hyperlink>
        </w:p>
        <w:p w14:paraId="00000012"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1t3h5sf">
            <w:r w:rsidR="009A77D5">
              <w:rPr>
                <w:color w:val="000000"/>
              </w:rPr>
              <w:t>Classifications</w:t>
            </w:r>
            <w:r w:rsidR="009A77D5">
              <w:rPr>
                <w:color w:val="000000"/>
              </w:rPr>
              <w:tab/>
              <w:t>5</w:t>
            </w:r>
          </w:hyperlink>
        </w:p>
        <w:p w14:paraId="00000013"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4d34og8">
            <w:r w:rsidR="009A77D5">
              <w:rPr>
                <w:color w:val="000000"/>
              </w:rPr>
              <w:t>Diagnosis</w:t>
            </w:r>
            <w:r w:rsidR="009A77D5">
              <w:rPr>
                <w:color w:val="000000"/>
              </w:rPr>
              <w:tab/>
              <w:t>6</w:t>
            </w:r>
          </w:hyperlink>
        </w:p>
        <w:p w14:paraId="00000014"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2s8eyo1">
            <w:r w:rsidR="009A77D5">
              <w:rPr>
                <w:color w:val="000000"/>
              </w:rPr>
              <w:t>Treatment</w:t>
            </w:r>
            <w:r w:rsidR="009A77D5">
              <w:rPr>
                <w:color w:val="000000"/>
              </w:rPr>
              <w:tab/>
              <w:t>6</w:t>
            </w:r>
          </w:hyperlink>
        </w:p>
        <w:p w14:paraId="00000015"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17dp8vu">
            <w:r w:rsidR="009A77D5">
              <w:rPr>
                <w:color w:val="000000"/>
              </w:rPr>
              <w:t>Measurements of rehabilitation</w:t>
            </w:r>
            <w:r w:rsidR="009A77D5">
              <w:rPr>
                <w:color w:val="000000"/>
              </w:rPr>
              <w:tab/>
              <w:t>7</w:t>
            </w:r>
          </w:hyperlink>
        </w:p>
        <w:p w14:paraId="00000016"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3rdcrjn">
            <w:r w:rsidR="009A77D5">
              <w:rPr>
                <w:color w:val="000000"/>
              </w:rPr>
              <w:t xml:space="preserve">Recommendation and Conclusion </w:t>
            </w:r>
            <w:r w:rsidR="009A77D5">
              <w:rPr>
                <w:color w:val="000000"/>
              </w:rPr>
              <w:tab/>
              <w:t>7</w:t>
            </w:r>
          </w:hyperlink>
        </w:p>
        <w:p w14:paraId="00000017" w14:textId="77777777" w:rsidR="00732446" w:rsidRDefault="006B70C4">
          <w:pPr>
            <w:pBdr>
              <w:top w:val="nil"/>
              <w:left w:val="nil"/>
              <w:bottom w:val="nil"/>
              <w:right w:val="nil"/>
              <w:between w:val="nil"/>
            </w:pBdr>
            <w:tabs>
              <w:tab w:val="right" w:pos="9350"/>
            </w:tabs>
            <w:spacing w:after="100"/>
            <w:rPr>
              <w:rFonts w:ascii="Calibri" w:eastAsia="Calibri" w:hAnsi="Calibri" w:cs="Calibri"/>
              <w:color w:val="000000"/>
            </w:rPr>
          </w:pPr>
          <w:hyperlink w:anchor="_heading=h.26in1rg">
            <w:r w:rsidR="009A77D5">
              <w:rPr>
                <w:color w:val="000000"/>
              </w:rPr>
              <w:t>Autism</w:t>
            </w:r>
            <w:r w:rsidR="009A77D5">
              <w:rPr>
                <w:color w:val="000000"/>
              </w:rPr>
              <w:tab/>
              <w:t>7</w:t>
            </w:r>
          </w:hyperlink>
        </w:p>
        <w:p w14:paraId="00000018"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lnxbz9">
            <w:r w:rsidR="009A77D5">
              <w:rPr>
                <w:color w:val="000000"/>
              </w:rPr>
              <w:t>Classification of Autism</w:t>
            </w:r>
            <w:r w:rsidR="009A77D5">
              <w:rPr>
                <w:color w:val="000000"/>
              </w:rPr>
              <w:tab/>
              <w:t>8</w:t>
            </w:r>
          </w:hyperlink>
        </w:p>
        <w:p w14:paraId="00000019"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35nkun2">
            <w:r w:rsidR="009A77D5">
              <w:rPr>
                <w:color w:val="000000"/>
              </w:rPr>
              <w:t>Diagnosis</w:t>
            </w:r>
            <w:r w:rsidR="009A77D5">
              <w:rPr>
                <w:color w:val="000000"/>
              </w:rPr>
              <w:tab/>
              <w:t>9</w:t>
            </w:r>
          </w:hyperlink>
        </w:p>
        <w:p w14:paraId="0000001A"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1ksv4uv">
            <w:r w:rsidR="009A77D5">
              <w:rPr>
                <w:color w:val="000000"/>
              </w:rPr>
              <w:t>Treatment</w:t>
            </w:r>
            <w:r w:rsidR="009A77D5">
              <w:rPr>
                <w:color w:val="000000"/>
              </w:rPr>
              <w:tab/>
              <w:t>9</w:t>
            </w:r>
          </w:hyperlink>
        </w:p>
        <w:p w14:paraId="0000001B"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44sinio">
            <w:r w:rsidR="009A77D5">
              <w:rPr>
                <w:color w:val="000000"/>
              </w:rPr>
              <w:t>Measurement of rehabilitation</w:t>
            </w:r>
            <w:r w:rsidR="009A77D5">
              <w:rPr>
                <w:color w:val="000000"/>
              </w:rPr>
              <w:tab/>
              <w:t>9</w:t>
            </w:r>
          </w:hyperlink>
        </w:p>
        <w:p w14:paraId="0000001C" w14:textId="77777777" w:rsidR="00732446" w:rsidRDefault="006B70C4">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2jxsxqh">
            <w:r w:rsidR="009A77D5">
              <w:rPr>
                <w:color w:val="000000"/>
              </w:rPr>
              <w:t xml:space="preserve">Recommendation and Conclusion </w:t>
            </w:r>
            <w:r w:rsidR="009A77D5">
              <w:rPr>
                <w:color w:val="000000"/>
              </w:rPr>
              <w:tab/>
              <w:t>10</w:t>
            </w:r>
          </w:hyperlink>
        </w:p>
        <w:p w14:paraId="0000001D" w14:textId="77777777" w:rsidR="00732446" w:rsidRDefault="006B70C4">
          <w:pPr>
            <w:pBdr>
              <w:top w:val="nil"/>
              <w:left w:val="nil"/>
              <w:bottom w:val="nil"/>
              <w:right w:val="nil"/>
              <w:between w:val="nil"/>
            </w:pBdr>
            <w:tabs>
              <w:tab w:val="right" w:pos="9350"/>
            </w:tabs>
            <w:spacing w:after="100"/>
            <w:rPr>
              <w:rFonts w:ascii="Calibri" w:eastAsia="Calibri" w:hAnsi="Calibri" w:cs="Calibri"/>
              <w:color w:val="000000"/>
            </w:rPr>
          </w:pPr>
          <w:hyperlink w:anchor="_heading=h.z337ya">
            <w:r w:rsidR="009A77D5">
              <w:rPr>
                <w:color w:val="000000"/>
              </w:rPr>
              <w:t>Reference list</w:t>
            </w:r>
            <w:r w:rsidR="009A77D5">
              <w:rPr>
                <w:color w:val="000000"/>
              </w:rPr>
              <w:tab/>
              <w:t>11</w:t>
            </w:r>
          </w:hyperlink>
        </w:p>
        <w:p w14:paraId="0000001E" w14:textId="77777777" w:rsidR="00732446" w:rsidRDefault="009A77D5">
          <w:r>
            <w:fldChar w:fldCharType="end"/>
          </w:r>
        </w:p>
      </w:sdtContent>
    </w:sdt>
    <w:p w14:paraId="0000001F" w14:textId="77777777" w:rsidR="00732446" w:rsidRDefault="009A77D5">
      <w:pPr>
        <w:spacing w:line="276" w:lineRule="auto"/>
        <w:jc w:val="left"/>
        <w:rPr>
          <w:b/>
          <w:sz w:val="28"/>
          <w:szCs w:val="28"/>
        </w:rPr>
      </w:pPr>
      <w:r>
        <w:br w:type="page"/>
      </w:r>
    </w:p>
    <w:p w14:paraId="00000020" w14:textId="77777777" w:rsidR="00732446" w:rsidRDefault="009A77D5">
      <w:pPr>
        <w:pStyle w:val="Heading1"/>
      </w:pPr>
      <w:r>
        <w:lastRenderedPageBreak/>
        <w:t>Introduction</w:t>
      </w:r>
    </w:p>
    <w:p w14:paraId="00000021" w14:textId="7BEEFA61" w:rsidR="00732446" w:rsidRDefault="009A77D5">
      <w:r>
        <w:t xml:space="preserve">This is a report based on the ICD 10 MANUAL </w:t>
      </w:r>
      <w:r w:rsidR="00F078AB">
        <w:t>[</w:t>
      </w:r>
      <w:r>
        <w:t>2010</w:t>
      </w:r>
      <w:r w:rsidR="00F078AB">
        <w:t>]</w:t>
      </w:r>
      <w:r>
        <w:t xml:space="preserve"> CHAPTER 5, relating to mental health issues and behavioural disorders to do with diagnostic criteria. The present report is going to shed light on general anxiety disorder, Schizophrenia and Autism, justifying this topic with help of proper classification, diagnosis, </w:t>
      </w:r>
      <w:proofErr w:type="gramStart"/>
      <w:r>
        <w:t>treatment</w:t>
      </w:r>
      <w:proofErr w:type="gramEnd"/>
      <w:r>
        <w:t xml:space="preserve"> and measurement of rehabilitation. </w:t>
      </w:r>
    </w:p>
    <w:p w14:paraId="00000022" w14:textId="77777777" w:rsidR="00732446" w:rsidRDefault="009A77D5">
      <w:pPr>
        <w:pStyle w:val="Heading1"/>
      </w:pPr>
      <w:bookmarkStart w:id="0" w:name="_heading=h.gjdgxs" w:colFirst="0" w:colLast="0"/>
      <w:bookmarkEnd w:id="0"/>
      <w:r>
        <w:t xml:space="preserve">General Anxiety Disorder   </w:t>
      </w:r>
    </w:p>
    <w:p w14:paraId="00000023" w14:textId="77777777" w:rsidR="00732446" w:rsidRDefault="009A77D5">
      <w:r>
        <w:t xml:space="preserve">General anxiety disorder is a mental health disorder that affects human beings variously. It is characterised by persistent and excessive worry about something and taking stress to handle the normal situation (Psychiatry.org, 2021). It is found that GAD is most common in the UK and according to the report of NHS, it affects people whose age is between 35-59 (NHS.uk, 2021).  </w:t>
      </w:r>
    </w:p>
    <w:p w14:paraId="00000024" w14:textId="77777777" w:rsidR="00732446" w:rsidRDefault="009A77D5">
      <w:pPr>
        <w:pStyle w:val="Heading2"/>
      </w:pPr>
      <w:bookmarkStart w:id="1" w:name="_heading=h.30j0zll" w:colFirst="0" w:colLast="0"/>
      <w:bookmarkEnd w:id="1"/>
      <w:r>
        <w:t>Classification</w:t>
      </w:r>
      <w:r>
        <w:tab/>
        <w:t xml:space="preserve"> </w:t>
      </w:r>
    </w:p>
    <w:p w14:paraId="00000025" w14:textId="77777777" w:rsidR="00732446" w:rsidRDefault="009A77D5">
      <w:r>
        <w:t>According to the ICD-10 2010 the classification code for General Anxiety F41.1. People with GAD face difficulties with real-life factors and they are not able to recognise the actual goal of their life. GAD has been classified into several dimensions based on the symptoms. People may face panic attacks and life-threatening may arise. The panic attack has some specific characteristics that include the level of discomfort has increased and within a few minutes, a person reaches the maximum level of discomfort zone and at the last minute the person has experienced the optimum level of panic. Next, the symptoms have classified into autonomic arousal symptoms that include palpitation in heart rate has increased excessive sweating and trembling, and dry mouth (</w:t>
      </w:r>
      <w:r>
        <w:rPr>
          <w:highlight w:val="white"/>
        </w:rPr>
        <w:t>Who.int. 2021)</w:t>
      </w:r>
      <w:r>
        <w:t>. The other symptoms include difficulty in breathing, feeling of choking, nausea, distress in the abdomen. The symptoms are found in the brain and mouth also, the person is too tired to do something, fear of death leads to not controlling the emotions and makes a person crazy. The general symptoms of GAD include feeling numbness for handling sensations. The symptoms of tension include aches and severe pain, feeling upset to do some interesting thing, difficulty in swallowing food, and mental tension that may harm to do activities. The anxiety leads to mind blackness and makes the barrier to concentrate on something. The person is unable to take proper sleep because of worrying.</w:t>
      </w:r>
    </w:p>
    <w:p w14:paraId="00000026" w14:textId="77777777" w:rsidR="00732446" w:rsidRDefault="009A77D5">
      <w:pPr>
        <w:pStyle w:val="Heading2"/>
      </w:pPr>
      <w:bookmarkStart w:id="2" w:name="_heading=h.1fob9te" w:colFirst="0" w:colLast="0"/>
      <w:bookmarkEnd w:id="2"/>
      <w:r>
        <w:t xml:space="preserve">Diagnosis </w:t>
      </w:r>
    </w:p>
    <w:p w14:paraId="00000027" w14:textId="77777777" w:rsidR="00732446" w:rsidRDefault="009A77D5">
      <w:r>
        <w:t xml:space="preserve">Excessive anxiety and worry about something over 6 months are recognised as GAD. It is found that anxiety disorder has two main components that are excessive worry about </w:t>
      </w:r>
      <w:proofErr w:type="gramStart"/>
      <w:r>
        <w:t>something</w:t>
      </w:r>
      <w:proofErr w:type="gramEnd"/>
      <w:r>
        <w:t xml:space="preserve"> and the other component is persistent restlessness. These diagnosis criteria are accepted and </w:t>
      </w:r>
      <w:r>
        <w:lastRenderedPageBreak/>
        <w:t xml:space="preserve">planning a diagnosis. The first one is </w:t>
      </w:r>
      <w:proofErr w:type="gramStart"/>
      <w:r>
        <w:rPr>
          <w:b/>
          <w:i/>
        </w:rPr>
        <w:t>assessment</w:t>
      </w:r>
      <w:proofErr w:type="gramEnd"/>
      <w:r>
        <w:t xml:space="preserve"> and the assessment will identify the behaviour and symptoms and it helps to evaluate the reason behind psychological stress of people. It also finds out the past medical history and the cases of the patient. In this process, the patient is encouraged to do a test for the physical function that includes the thyroid function, testing the blood sugar level, and echocardiography (</w:t>
      </w:r>
      <w:r>
        <w:rPr>
          <w:highlight w:val="white"/>
        </w:rPr>
        <w:t xml:space="preserve">Maier </w:t>
      </w:r>
      <w:r>
        <w:rPr>
          <w:i/>
          <w:highlight w:val="white"/>
        </w:rPr>
        <w:t>et al</w:t>
      </w:r>
      <w:r>
        <w:rPr>
          <w:highlight w:val="white"/>
        </w:rPr>
        <w:t>.,2000)</w:t>
      </w:r>
      <w:r>
        <w:t xml:space="preserve">. This diagnostic process tries to find out the fact that physical distress may lead to anxiety. The next diagnosis involves </w:t>
      </w:r>
      <w:r>
        <w:rPr>
          <w:b/>
          <w:i/>
        </w:rPr>
        <w:t>doing a self-assessment report</w:t>
      </w:r>
      <w:r>
        <w:t xml:space="preserve"> where psychologists screening the questions and analysis will help to assess the level of anxiety. The </w:t>
      </w:r>
      <w:r>
        <w:rPr>
          <w:b/>
          <w:i/>
        </w:rPr>
        <w:t>paediatric rating scale</w:t>
      </w:r>
      <w:r>
        <w:t xml:space="preserve"> helps to identify the GAD among the youth. On the other hand, there are some other diagnosis processes which may slightly differ from the other process. It includes the detailed </w:t>
      </w:r>
      <w:r>
        <w:rPr>
          <w:b/>
          <w:i/>
        </w:rPr>
        <w:t>psychological questionnaire</w:t>
      </w:r>
      <w:r>
        <w:t xml:space="preserve"> that is given to the patient and the patient must answer the questions and the answers will determine the level of anxiety and the detailed questions have asked about the symptoms and medical history that also makes sense about the anxiety. The tests of urine and blood samples are collected for doing better treatment (Psychiatry, 2021).</w:t>
      </w:r>
    </w:p>
    <w:p w14:paraId="00000028" w14:textId="77777777" w:rsidR="00732446" w:rsidRDefault="009A77D5">
      <w:pPr>
        <w:pStyle w:val="Heading2"/>
      </w:pPr>
      <w:bookmarkStart w:id="3" w:name="_heading=h.3znysh7" w:colFirst="0" w:colLast="0"/>
      <w:bookmarkEnd w:id="3"/>
      <w:r>
        <w:t xml:space="preserve">Treatment </w:t>
      </w:r>
    </w:p>
    <w:p w14:paraId="00000029" w14:textId="77777777" w:rsidR="00732446" w:rsidRDefault="009A77D5">
      <w:r>
        <w:t xml:space="preserve">The treatment is highly focused on the observable symptoms that are found during diagnosis. The treatment of GAD involves psychotherapy or psychological </w:t>
      </w:r>
      <w:proofErr w:type="gramStart"/>
      <w:r>
        <w:t>counselling</w:t>
      </w:r>
      <w:proofErr w:type="gramEnd"/>
      <w:r>
        <w:t xml:space="preserve"> and the counsellor tries to reduce the symptoms of the GAD. Various psychotherapy is found and among them, </w:t>
      </w:r>
      <w:r>
        <w:rPr>
          <w:b/>
          <w:i/>
        </w:rPr>
        <w:t>cognitive behaviour therapy</w:t>
      </w:r>
      <w:r>
        <w:t xml:space="preserve"> is most effective. The benefits of cognitive behaviour therapy include it is a short-term treatment and during this treatment, some specific skills are taught to the patient. The skills are designed in such a way that it helps to manage the issues of anxiety. The skills have acquired some effective activities that help patients for dealing with the issues. As a result, the symptom has improved. On the other hand, CBT has some disadvantages that include it only addresses the current </w:t>
      </w:r>
      <w:proofErr w:type="gramStart"/>
      <w:r>
        <w:t>problems</w:t>
      </w:r>
      <w:proofErr w:type="gramEnd"/>
      <w:r>
        <w:t xml:space="preserve"> but it is not capable of addressing the future challenges that may face in future. The patient takes </w:t>
      </w:r>
      <w:proofErr w:type="gramStart"/>
      <w:r>
        <w:t>CBT</w:t>
      </w:r>
      <w:proofErr w:type="gramEnd"/>
      <w:r>
        <w:t xml:space="preserve"> but it only helps to deal with the current critical situation (</w:t>
      </w:r>
      <w:r>
        <w:rPr>
          <w:highlight w:val="white"/>
        </w:rPr>
        <w:t xml:space="preserve">Andersson </w:t>
      </w:r>
      <w:r>
        <w:rPr>
          <w:i/>
          <w:highlight w:val="white"/>
        </w:rPr>
        <w:t>et al</w:t>
      </w:r>
      <w:r>
        <w:rPr>
          <w:highlight w:val="white"/>
        </w:rPr>
        <w:t>., 2018)</w:t>
      </w:r>
      <w:r>
        <w:t xml:space="preserve">. </w:t>
      </w:r>
    </w:p>
    <w:p w14:paraId="0000002A" w14:textId="6AB0D611" w:rsidR="00732446" w:rsidRDefault="009A77D5">
      <w:r>
        <w:t>The use of medicine gives excellent results to deal with anxiety disorder. Several types of medication may be used to treat a patient the first one is ant</w:t>
      </w:r>
      <w:r w:rsidR="00BA6AD9">
        <w:t xml:space="preserve">idepressants </w:t>
      </w:r>
      <w:r>
        <w:t xml:space="preserve">and it contains drugs like </w:t>
      </w:r>
      <w:r>
        <w:rPr>
          <w:b/>
          <w:i/>
        </w:rPr>
        <w:t>serotonin (</w:t>
      </w:r>
      <w:proofErr w:type="spellStart"/>
      <w:r>
        <w:rPr>
          <w:highlight w:val="white"/>
        </w:rPr>
        <w:t>Songtachalert</w:t>
      </w:r>
      <w:proofErr w:type="spellEnd"/>
      <w:r>
        <w:rPr>
          <w:highlight w:val="white"/>
        </w:rPr>
        <w:t xml:space="preserve"> </w:t>
      </w:r>
      <w:r>
        <w:rPr>
          <w:i/>
          <w:highlight w:val="white"/>
        </w:rPr>
        <w:t>et al</w:t>
      </w:r>
      <w:r>
        <w:rPr>
          <w:highlight w:val="white"/>
        </w:rPr>
        <w:t>., 2018)</w:t>
      </w:r>
      <w:r>
        <w:t xml:space="preserve">.  It is the first choice that helps to deal with the symptom of anxiety. The drugs initially treat </w:t>
      </w:r>
      <w:proofErr w:type="gramStart"/>
      <w:r>
        <w:t>anxiety</w:t>
      </w:r>
      <w:proofErr w:type="gramEnd"/>
      <w:r>
        <w:t xml:space="preserve"> but excessive use of serotonin increases the risk of nerve disorder in future. </w:t>
      </w:r>
      <w:r>
        <w:rPr>
          <w:b/>
          <w:i/>
        </w:rPr>
        <w:t>Benzodiazepines</w:t>
      </w:r>
      <w:r>
        <w:t xml:space="preserve"> is a good drug for the treatment of anxiety disorder but the excessive use drugs for being addictive to the patient which increases the risk of heart and kidney disease. </w:t>
      </w:r>
    </w:p>
    <w:p w14:paraId="0000002B" w14:textId="77777777" w:rsidR="00732446" w:rsidRDefault="009A77D5">
      <w:pPr>
        <w:pStyle w:val="Heading2"/>
      </w:pPr>
      <w:bookmarkStart w:id="4" w:name="_heading=h.2et92p0" w:colFirst="0" w:colLast="0"/>
      <w:bookmarkEnd w:id="4"/>
      <w:r>
        <w:lastRenderedPageBreak/>
        <w:t xml:space="preserve">Measurements of rehabilitation  </w:t>
      </w:r>
    </w:p>
    <w:p w14:paraId="0000002C" w14:textId="77777777" w:rsidR="00732446" w:rsidRDefault="00732446">
      <w:pPr>
        <w:pBdr>
          <w:top w:val="nil"/>
          <w:left w:val="nil"/>
          <w:bottom w:val="nil"/>
          <w:right w:val="nil"/>
          <w:between w:val="nil"/>
        </w:pBdr>
        <w:spacing w:after="0"/>
        <w:rPr>
          <w:rFonts w:ascii="Times New Roman" w:eastAsia="Times New Roman" w:hAnsi="Times New Roman" w:cs="Times New Roman"/>
          <w:color w:val="000000"/>
          <w:sz w:val="24"/>
          <w:szCs w:val="24"/>
        </w:rPr>
      </w:pPr>
    </w:p>
    <w:p w14:paraId="0000002D" w14:textId="77777777" w:rsidR="00732446" w:rsidRDefault="009A77D5">
      <w:r>
        <w:t>The patient is diagnosed with the disease and the measurement criteria help to indicate that the patient has overcome the symptoms or not (Scholten et al., 2017). It is observed that the patient is taking less stress to deal with the things and after getting proper treatment the patient has participated in societal issues and finds the interest to do the things. It is important that the patient can increase the rate of participation and they freely share their problems with others.  Society has a responsibility to build a strong relationship with the patient. On the other hand, poor communication may create mental damage to the people.</w:t>
      </w:r>
    </w:p>
    <w:p w14:paraId="0000002E" w14:textId="77777777" w:rsidR="00732446" w:rsidRDefault="009A77D5">
      <w:pPr>
        <w:pStyle w:val="Heading2"/>
      </w:pPr>
      <w:bookmarkStart w:id="5" w:name="_heading=h.tyjcwt" w:colFirst="0" w:colLast="0"/>
      <w:bookmarkEnd w:id="5"/>
      <w:r>
        <w:t xml:space="preserve">Recommendation and Conclusion </w:t>
      </w:r>
    </w:p>
    <w:p w14:paraId="0000002F" w14:textId="77777777" w:rsidR="00732446" w:rsidRDefault="009A77D5">
      <w:r>
        <w:t>It is found that anxiety disorders are a prevalent topic that dominates society and classification is based on symptoms. The proper diagnosis and treatment plan helps to understand the care and treatment for the patient.</w:t>
      </w:r>
    </w:p>
    <w:p w14:paraId="00000030" w14:textId="77777777" w:rsidR="00732446" w:rsidRDefault="009A77D5">
      <w:r>
        <w:t xml:space="preserve">It is recommended that, </w:t>
      </w:r>
      <w:r>
        <w:rPr>
          <w:b/>
          <w:i/>
        </w:rPr>
        <w:t>firstly,</w:t>
      </w:r>
      <w:r>
        <w:t xml:space="preserve"> the patient must attend the counselling sessions that help to increase their confidence (NHS.uk, 2021). </w:t>
      </w:r>
      <w:r>
        <w:rPr>
          <w:b/>
          <w:i/>
        </w:rPr>
        <w:t>Secondly,</w:t>
      </w:r>
      <w:r>
        <w:t xml:space="preserve"> they should be treated with love and affection and supported by their family members. </w:t>
      </w:r>
    </w:p>
    <w:p w14:paraId="00000031" w14:textId="77777777" w:rsidR="00732446" w:rsidRDefault="009A77D5">
      <w:pPr>
        <w:pStyle w:val="Heading1"/>
      </w:pPr>
      <w:bookmarkStart w:id="6" w:name="_heading=h.3dy6vkm" w:colFirst="0" w:colLast="0"/>
      <w:bookmarkEnd w:id="6"/>
      <w:r>
        <w:t xml:space="preserve">Schizophrenia </w:t>
      </w:r>
    </w:p>
    <w:p w14:paraId="00000032" w14:textId="77777777" w:rsidR="00732446" w:rsidRDefault="009A77D5">
      <w:r>
        <w:t>Schizophrenia is described as a serious mental disorder where the interpretation of reality is done abnormally by a patient (NHS, 2021). It results in a combination of delusions, hallucinations, and many others.</w:t>
      </w:r>
    </w:p>
    <w:p w14:paraId="00000033" w14:textId="77777777" w:rsidR="00732446" w:rsidRDefault="009A77D5">
      <w:pPr>
        <w:pStyle w:val="Heading2"/>
      </w:pPr>
      <w:bookmarkStart w:id="7" w:name="_heading=h.1t3h5sf" w:colFirst="0" w:colLast="0"/>
      <w:bookmarkEnd w:id="7"/>
      <w:r>
        <w:t>Classifications</w:t>
      </w:r>
    </w:p>
    <w:p w14:paraId="00000034" w14:textId="1C308E32" w:rsidR="00732446" w:rsidRDefault="009A77D5">
      <w:r>
        <w:t xml:space="preserve"> According to the ICD MANUAL 2010 these codes link to the various forms of schizophrenia, F20.0 is paranoid Schizophrenia, F20.1 Hebephrenic Schizophrenia, F20.2 catatonic Schizophrenia, F20.3 Undifferentiated schizophrenia, F20.4 post-schizophrenic depression, F20.5 residual schizophrenia, F20.6 simple schizophrenia, F20.8 other schizophrenia and F20.9 Schizophrenia, unspecified. presently, Schizophrenia has been one of the most common mental disorders among people. Various structural and chemical changes in the brain are the primary reasons behind schizophrenia (</w:t>
      </w:r>
      <w:r>
        <w:rPr>
          <w:highlight w:val="white"/>
        </w:rPr>
        <w:t>Who.int. 2021)</w:t>
      </w:r>
      <w:r>
        <w:t>. There</w:t>
      </w:r>
      <w:r w:rsidR="00F078AB">
        <w:t xml:space="preserve"> are </w:t>
      </w:r>
      <w:r>
        <w:t>various types of the</w:t>
      </w:r>
      <w:r w:rsidR="00F078AB">
        <w:t xml:space="preserve"> conditions relating to schizophrenia</w:t>
      </w:r>
      <w:r>
        <w:t xml:space="preserve"> such as paranoid schizophrenia, hebephrenic schizophrenia, catatonic schizophrenia, and undifferentiated schizophrenia (Robins </w:t>
      </w:r>
      <w:r>
        <w:rPr>
          <w:i/>
        </w:rPr>
        <w:t>et al</w:t>
      </w:r>
      <w:r>
        <w:t xml:space="preserve">., 1989). Apart from these, post-schizophrenic depression, residual schizophrenia, and simple schizophrenia comprise the </w:t>
      </w:r>
      <w:r>
        <w:lastRenderedPageBreak/>
        <w:t xml:space="preserve">classification of the disease. Delusion and hallucination are prominent in the case of paranoid schizophrenia, and aimless behaviour is seen in the case of hebephrenic schizophrenia. Moreover, mutism is seen in the case of catatonic schizophrenia. However, interactivity and poor non-verbal communication are seen in the case of residual schizophrenia (Robins </w:t>
      </w:r>
      <w:r>
        <w:rPr>
          <w:i/>
        </w:rPr>
        <w:t>et al</w:t>
      </w:r>
      <w:r>
        <w:t xml:space="preserve">., 1989). </w:t>
      </w:r>
    </w:p>
    <w:p w14:paraId="00000035" w14:textId="77777777" w:rsidR="00732446" w:rsidRDefault="009A77D5">
      <w:pPr>
        <w:pStyle w:val="Heading2"/>
      </w:pPr>
      <w:bookmarkStart w:id="8" w:name="_heading=h.4d34og8" w:colFirst="0" w:colLast="0"/>
      <w:bookmarkEnd w:id="8"/>
      <w:r>
        <w:t xml:space="preserve">Diagnosis </w:t>
      </w:r>
    </w:p>
    <w:p w14:paraId="00000036" w14:textId="77777777" w:rsidR="00732446" w:rsidRDefault="009A77D5">
      <w:r>
        <w:t xml:space="preserve">In the case of the diagnosis of Schizophrenia, a person must have the symptoms of delusions, and hallucinations. In this regard, it can be assumed that the person is suffering from schizophrenia (Wing </w:t>
      </w:r>
      <w:r>
        <w:rPr>
          <w:i/>
        </w:rPr>
        <w:t>et al</w:t>
      </w:r>
      <w:r>
        <w:t xml:space="preserve">., 1990). </w:t>
      </w:r>
      <w:r>
        <w:rPr>
          <w:b/>
          <w:i/>
        </w:rPr>
        <w:t>Physical exams and psychiatric evaluation</w:t>
      </w:r>
      <w:r>
        <w:t xml:space="preserve"> are considered the main diagnosis of schizophrenia. It is helpful for a doctor to check the mental status of a patient by observing the demeanour. It also indicates the likely chances of suicide for a patient. On the other hand, </w:t>
      </w:r>
      <w:r>
        <w:rPr>
          <w:b/>
          <w:i/>
        </w:rPr>
        <w:t>disorganised speech and catatonic behaviour</w:t>
      </w:r>
      <w:r>
        <w:t xml:space="preserve"> are likely to have a chance of being schizophrenic (Psychiatry, 2021). Apart from that, it can be said that social or occupational dysfunction is highly related to the diagnosis of schizophrenia. The difference between the diagnosis of schizophrenia by ICD 10 and DSM-5 is that the former one relies on different tests, while the latter one emphasises the patient's behaviour. </w:t>
      </w:r>
    </w:p>
    <w:p w14:paraId="00000037" w14:textId="77777777" w:rsidR="00732446" w:rsidRDefault="009A77D5">
      <w:pPr>
        <w:pStyle w:val="Heading2"/>
      </w:pPr>
      <w:bookmarkStart w:id="9" w:name="_heading=h.2s8eyo1" w:colFirst="0" w:colLast="0"/>
      <w:bookmarkEnd w:id="9"/>
      <w:r>
        <w:t xml:space="preserve">Treatment </w:t>
      </w:r>
    </w:p>
    <w:p w14:paraId="00000038" w14:textId="77777777" w:rsidR="00732446" w:rsidRDefault="009A77D5">
      <w:r>
        <w:t xml:space="preserve">To treat schizophrenia, doctors are highly focused on medications as it is considered as the cornerstone. The first-line treatment for patients suffering from schizophrenia is the </w:t>
      </w:r>
      <w:r>
        <w:rPr>
          <w:b/>
          <w:i/>
        </w:rPr>
        <w:t>antipsychotic agents</w:t>
      </w:r>
      <w:r>
        <w:t xml:space="preserve"> (Dixon </w:t>
      </w:r>
      <w:r>
        <w:rPr>
          <w:i/>
        </w:rPr>
        <w:t>et al</w:t>
      </w:r>
      <w:r>
        <w:t xml:space="preserve">., 2018). It has been known that lifelong treatment is needed for schizophrenia even if the symptoms are allayed. In this regard, it has been found that a patient fails to lead a normal </w:t>
      </w:r>
      <w:proofErr w:type="gramStart"/>
      <w:r>
        <w:t>life, and</w:t>
      </w:r>
      <w:proofErr w:type="gramEnd"/>
      <w:r>
        <w:t xml:space="preserve"> is also exposed to various other health issues due to the lifelong treatment (</w:t>
      </w:r>
      <w:proofErr w:type="spellStart"/>
      <w:r>
        <w:t>Okhuijsen</w:t>
      </w:r>
      <w:proofErr w:type="spellEnd"/>
      <w:r>
        <w:rPr>
          <w:rFonts w:ascii="Cambria Math" w:eastAsia="Cambria Math" w:hAnsi="Cambria Math" w:cs="Cambria Math"/>
        </w:rPr>
        <w:t>‐</w:t>
      </w:r>
      <w:r>
        <w:t xml:space="preserve">Pfeifer </w:t>
      </w:r>
      <w:r>
        <w:rPr>
          <w:i/>
        </w:rPr>
        <w:t>et al</w:t>
      </w:r>
      <w:r>
        <w:t xml:space="preserve">., 2018). One of the most significant components within the treatment of schizophrenia is </w:t>
      </w:r>
      <w:r>
        <w:rPr>
          <w:b/>
          <w:i/>
        </w:rPr>
        <w:t>psychological therapy</w:t>
      </w:r>
      <w:r>
        <w:t xml:space="preserve"> (Norman </w:t>
      </w:r>
      <w:r>
        <w:rPr>
          <w:i/>
        </w:rPr>
        <w:t>et al</w:t>
      </w:r>
      <w:r>
        <w:t xml:space="preserve">., 2017). However, the therapy has been introduced in recent times as insulin therapy was used by doctors in earlier times. Within psychological therapy, there are various kinds of therapies. Based on the condition of the patient, along with the type of schizophrenia, he/she is suffering, a doctor prescribes the specific therapy. One of the most significant psychological therapies is individual psychotherapy. </w:t>
      </w:r>
    </w:p>
    <w:p w14:paraId="00000039" w14:textId="77777777" w:rsidR="00732446" w:rsidRDefault="009A77D5">
      <w:r>
        <w:t>Cognitive behaviour therapy has extensive use in the case of treating patients with schizophrenia. It is highly beneficial in the case of changing the thinking and behaviour of a patient, which is a considerable factor in this regard. However, it can be said that the failure in the case of offering the therapies to a schizophrenic patient might lead to various other mental issues (</w:t>
      </w:r>
      <w:proofErr w:type="spellStart"/>
      <w:r>
        <w:t>Okhuijsen</w:t>
      </w:r>
      <w:proofErr w:type="spellEnd"/>
      <w:r>
        <w:rPr>
          <w:rFonts w:ascii="Cambria Math" w:eastAsia="Cambria Math" w:hAnsi="Cambria Math" w:cs="Cambria Math"/>
        </w:rPr>
        <w:t>‐</w:t>
      </w:r>
      <w:r>
        <w:t xml:space="preserve">Pfeifer </w:t>
      </w:r>
      <w:r>
        <w:rPr>
          <w:i/>
        </w:rPr>
        <w:t>et al</w:t>
      </w:r>
      <w:r>
        <w:t xml:space="preserve">., 2018). It has been known that the use of proper medication is highly effective in the </w:t>
      </w:r>
      <w:r>
        <w:lastRenderedPageBreak/>
        <w:t xml:space="preserve">case of treating patients suffering from schizophrenia. In the present time, </w:t>
      </w:r>
      <w:proofErr w:type="spellStart"/>
      <w:r>
        <w:rPr>
          <w:b/>
          <w:i/>
        </w:rPr>
        <w:t>lumateperone</w:t>
      </w:r>
      <w:proofErr w:type="spellEnd"/>
      <w:r>
        <w:t xml:space="preserve"> is an excellent medicine in this regard. It was approved by the FDA in 2019. It has been known that an excellent offering of personal care is needed to deal with schizophrenic patients (Dixon </w:t>
      </w:r>
      <w:r>
        <w:rPr>
          <w:i/>
        </w:rPr>
        <w:t>et al</w:t>
      </w:r>
      <w:r>
        <w:t xml:space="preserve">., 2018). With </w:t>
      </w:r>
      <w:r>
        <w:rPr>
          <w:b/>
          <w:i/>
        </w:rPr>
        <w:t>proper counselling</w:t>
      </w:r>
      <w:r>
        <w:t xml:space="preserve">, the coping skill of a patient is developed. Apart from that, the involvement of the family members is also needed during the treatment of the patient. Providing education services in a holistic approach is an important requirement. </w:t>
      </w:r>
    </w:p>
    <w:p w14:paraId="0000003A" w14:textId="77777777" w:rsidR="00732446" w:rsidRDefault="009A77D5">
      <w:pPr>
        <w:pStyle w:val="Heading2"/>
      </w:pPr>
      <w:bookmarkStart w:id="10" w:name="_heading=h.17dp8vu" w:colFirst="0" w:colLast="0"/>
      <w:bookmarkEnd w:id="10"/>
      <w:r>
        <w:t xml:space="preserve">Measurements of rehabilitation </w:t>
      </w:r>
    </w:p>
    <w:p w14:paraId="0000003B" w14:textId="77777777" w:rsidR="00732446" w:rsidRDefault="009A77D5">
      <w:proofErr w:type="gramStart"/>
      <w:r>
        <w:t>In regards to</w:t>
      </w:r>
      <w:proofErr w:type="gramEnd"/>
      <w:r>
        <w:t xml:space="preserve"> the measurements of rehabilitation for patients suffering from schizophrenia, it can be said that the </w:t>
      </w:r>
      <w:r>
        <w:rPr>
          <w:b/>
          <w:i/>
        </w:rPr>
        <w:t>interaction of the patient with the society</w:t>
      </w:r>
      <w:r>
        <w:t xml:space="preserve"> is highly considerable (</w:t>
      </w:r>
      <w:proofErr w:type="spellStart"/>
      <w:r>
        <w:t>Rajeswaran</w:t>
      </w:r>
      <w:proofErr w:type="spellEnd"/>
      <w:r>
        <w:t xml:space="preserve">, </w:t>
      </w:r>
      <w:proofErr w:type="spellStart"/>
      <w:r>
        <w:t>Taksal</w:t>
      </w:r>
      <w:proofErr w:type="spellEnd"/>
      <w:r>
        <w:t xml:space="preserve"> and Jain, 2017). As a result of that, an excellent indication is obtained on the mental condition of the patient after receiving the treatment for Schizophrenia. On the contrary, it can be said that often patients fail to recover fully from the disease although making successful societal engagement as certain issues exist for a longer period (Iwata </w:t>
      </w:r>
      <w:r>
        <w:rPr>
          <w:i/>
        </w:rPr>
        <w:t>et al</w:t>
      </w:r>
      <w:r>
        <w:t xml:space="preserve">., 2017). </w:t>
      </w:r>
      <w:r>
        <w:rPr>
          <w:b/>
          <w:i/>
        </w:rPr>
        <w:t>Proper communication</w:t>
      </w:r>
      <w:r>
        <w:t xml:space="preserve"> with the people is also considered within the measurement of rehabilitation for schizophrenic patients. It is </w:t>
      </w:r>
      <w:proofErr w:type="gramStart"/>
      <w:r>
        <w:t>highly important</w:t>
      </w:r>
      <w:proofErr w:type="gramEnd"/>
      <w:r>
        <w:t xml:space="preserve"> because often a patient suffering from schizophrenia fails to carry out proper communication with others. Apart from that, it has been known that the utilisation of </w:t>
      </w:r>
      <w:r>
        <w:rPr>
          <w:b/>
          <w:i/>
        </w:rPr>
        <w:t>psychological interventions for assisting the person with the illness</w:t>
      </w:r>
      <w:r>
        <w:t xml:space="preserve"> is also considered in the case of rehabilitation (</w:t>
      </w:r>
      <w:proofErr w:type="spellStart"/>
      <w:r>
        <w:t>Rajeswaran</w:t>
      </w:r>
      <w:proofErr w:type="spellEnd"/>
      <w:r>
        <w:t xml:space="preserve">, </w:t>
      </w:r>
      <w:proofErr w:type="spellStart"/>
      <w:r>
        <w:t>Taksal</w:t>
      </w:r>
      <w:proofErr w:type="spellEnd"/>
      <w:r>
        <w:t xml:space="preserve"> and Jain, 2017). However, it can often result in the issue within independent functioning. </w:t>
      </w:r>
    </w:p>
    <w:p w14:paraId="0000003C" w14:textId="77777777" w:rsidR="00732446" w:rsidRDefault="009A77D5">
      <w:pPr>
        <w:pStyle w:val="Heading2"/>
      </w:pPr>
      <w:bookmarkStart w:id="11" w:name="_heading=h.3rdcrjn" w:colFirst="0" w:colLast="0"/>
      <w:bookmarkEnd w:id="11"/>
      <w:r>
        <w:t>Conclusion and recommendations</w:t>
      </w:r>
    </w:p>
    <w:p w14:paraId="0000003D" w14:textId="77777777" w:rsidR="00732446" w:rsidRDefault="009A77D5">
      <w:r>
        <w:t xml:space="preserve">The different types of schizophrenia have been discussed, along with the respective symptoms. The diagnosis and treatment of the disease have been analysed, and the measurements of rehabilitation have been judged. Certain recommendations are provided below. </w:t>
      </w:r>
    </w:p>
    <w:p w14:paraId="0000003E" w14:textId="77777777" w:rsidR="00732446" w:rsidRDefault="009A77D5">
      <w:pPr>
        <w:numPr>
          <w:ilvl w:val="0"/>
          <w:numId w:val="1"/>
        </w:numPr>
        <w:pBdr>
          <w:top w:val="nil"/>
          <w:left w:val="nil"/>
          <w:bottom w:val="nil"/>
          <w:right w:val="nil"/>
          <w:between w:val="nil"/>
        </w:pBdr>
        <w:spacing w:after="0"/>
      </w:pPr>
      <w:r>
        <w:rPr>
          <w:color w:val="000000"/>
        </w:rPr>
        <w:t xml:space="preserve">A patient suffering from schizophrenia must be given proper antipsychotic drugs as it is the most important </w:t>
      </w:r>
      <w:r>
        <w:t>medication.</w:t>
      </w:r>
      <w:r>
        <w:rPr>
          <w:color w:val="000000"/>
        </w:rPr>
        <w:t xml:space="preserve"> (</w:t>
      </w:r>
      <w:proofErr w:type="spellStart"/>
      <w:r>
        <w:rPr>
          <w:color w:val="000000"/>
        </w:rPr>
        <w:t>Manao</w:t>
      </w:r>
      <w:proofErr w:type="spellEnd"/>
      <w:r>
        <w:rPr>
          <w:color w:val="000000"/>
        </w:rPr>
        <w:t xml:space="preserve"> and </w:t>
      </w:r>
      <w:proofErr w:type="spellStart"/>
      <w:r>
        <w:rPr>
          <w:color w:val="000000"/>
        </w:rPr>
        <w:t>Pardede</w:t>
      </w:r>
      <w:proofErr w:type="spellEnd"/>
      <w:r>
        <w:rPr>
          <w:color w:val="000000"/>
        </w:rPr>
        <w:t xml:space="preserve">, 2019). </w:t>
      </w:r>
    </w:p>
    <w:p w14:paraId="0000003F" w14:textId="77777777" w:rsidR="00732446" w:rsidRDefault="009A77D5">
      <w:pPr>
        <w:numPr>
          <w:ilvl w:val="0"/>
          <w:numId w:val="1"/>
        </w:numPr>
        <w:pBdr>
          <w:top w:val="nil"/>
          <w:left w:val="nil"/>
          <w:bottom w:val="nil"/>
          <w:right w:val="nil"/>
          <w:between w:val="nil"/>
        </w:pBdr>
      </w:pPr>
      <w:r>
        <w:rPr>
          <w:color w:val="000000"/>
        </w:rPr>
        <w:t xml:space="preserve">The patient must be treated with affection and care, and a healthy living environment is required so that he/she can excellently interact with people in society. </w:t>
      </w:r>
    </w:p>
    <w:p w14:paraId="00000040" w14:textId="77777777" w:rsidR="00732446" w:rsidRDefault="009A77D5">
      <w:pPr>
        <w:pStyle w:val="Heading1"/>
      </w:pPr>
      <w:bookmarkStart w:id="12" w:name="_heading=h.26in1rg" w:colFirst="0" w:colLast="0"/>
      <w:bookmarkEnd w:id="12"/>
      <w:r>
        <w:t>Autism</w:t>
      </w:r>
    </w:p>
    <w:p w14:paraId="00000041" w14:textId="77777777" w:rsidR="00732446" w:rsidRDefault="009A77D5">
      <w:r>
        <w:t xml:space="preserve">Autism is a disorder characterized by problems with communication and social interaction; people with this disorder often reflect different patterns of behaviour. Autism is found globally regardless of culture, race, </w:t>
      </w:r>
      <w:proofErr w:type="gramStart"/>
      <w:r>
        <w:t>colour</w:t>
      </w:r>
      <w:proofErr w:type="gramEnd"/>
      <w:r>
        <w:t xml:space="preserve"> and background. Autism can happen more to boys than girls, it has a ratio </w:t>
      </w:r>
      <w:r>
        <w:lastRenderedPageBreak/>
        <w:t xml:space="preserve">of 4 to 1 male-to-female ratio. The ICD-10 Manual 2010 codes F84.0 is for childhood autism and F84.1 is a typical autism. As autism is a spectrum disorder, each person has different challenges with the disorder. The way of learning, </w:t>
      </w:r>
      <w:proofErr w:type="gramStart"/>
      <w:r>
        <w:t>thinking</w:t>
      </w:r>
      <w:proofErr w:type="gramEnd"/>
      <w:r>
        <w:t xml:space="preserve"> and solving problems is different for each person with autism (</w:t>
      </w:r>
      <w:r>
        <w:rPr>
          <w:highlight w:val="white"/>
        </w:rPr>
        <w:t>Autism Speaks, 2021)</w:t>
      </w:r>
      <w:r>
        <w:t xml:space="preserve">. Some people may require consistent support from family members, while others might live entirely independent. Several factors may influence the issues like seizures, sleep disorder, </w:t>
      </w:r>
      <w:proofErr w:type="gramStart"/>
      <w:r>
        <w:t>anxiety</w:t>
      </w:r>
      <w:proofErr w:type="gramEnd"/>
      <w:r>
        <w:t xml:space="preserve"> and depression to a person with autism. Signs of autism can appear by the age of 2 or 3. If the symptoms are intervened then the diagnosis should be started early as it leads to a positive outcome for the person. The positive outcomes of the diagnosis also depend on the type of autism (</w:t>
      </w:r>
      <w:r>
        <w:rPr>
          <w:highlight w:val="white"/>
        </w:rPr>
        <w:t>Autism Society, 2021)</w:t>
      </w:r>
      <w:r>
        <w:t>.</w:t>
      </w:r>
    </w:p>
    <w:p w14:paraId="00000042" w14:textId="77777777" w:rsidR="00732446" w:rsidRDefault="009A77D5">
      <w:pPr>
        <w:pStyle w:val="Heading2"/>
      </w:pPr>
      <w:bookmarkStart w:id="13" w:name="_heading=h.lnxbz9" w:colFirst="0" w:colLast="0"/>
      <w:bookmarkEnd w:id="13"/>
      <w:r>
        <w:t>Classification of Autism</w:t>
      </w:r>
    </w:p>
    <w:p w14:paraId="00000043" w14:textId="77777777" w:rsidR="00732446" w:rsidRDefault="009A77D5">
      <w:pPr>
        <w:rPr>
          <w:b/>
        </w:rPr>
      </w:pPr>
      <w:r>
        <w:rPr>
          <w:b/>
        </w:rPr>
        <w:t>Atypical Autism:</w:t>
      </w:r>
    </w:p>
    <w:p w14:paraId="00000044" w14:textId="77777777" w:rsidR="00732446" w:rsidRDefault="009A77D5">
      <w:r>
        <w:t>A rare disorder in the development from the age of 3 with symptoms of impaired social interaction, body posture and restricted or repetitive stereotyped patterns or behaviours is mostly defined as a typical autism. This type of autism is not considered as criterion A for autism but considered as B, C, D and E for autism. Before the age of 3, if the symptoms of abnormality are present then the type of autism considered for A. Communication difficulties, body language can be visible in this type of autism. In both ages of onset and symptomatology, atypical autism shows similar symptoms but meets the criterion E for autism (</w:t>
      </w:r>
      <w:r>
        <w:rPr>
          <w:highlight w:val="white"/>
        </w:rPr>
        <w:t>Who.int. 2021)</w:t>
      </w:r>
      <w:r>
        <w:t>.</w:t>
      </w:r>
    </w:p>
    <w:p w14:paraId="00000045" w14:textId="77777777" w:rsidR="00732446" w:rsidRDefault="009A77D5">
      <w:pPr>
        <w:rPr>
          <w:b/>
        </w:rPr>
      </w:pPr>
      <w:r>
        <w:rPr>
          <w:b/>
        </w:rPr>
        <w:t>Rett’s Syndrome:</w:t>
      </w:r>
    </w:p>
    <w:p w14:paraId="00000046" w14:textId="77777777" w:rsidR="00732446" w:rsidRDefault="009A77D5">
      <w:r>
        <w:t xml:space="preserve">Rett's syndrome is a rare disorder that occurs from a genetic neurological disorder and it leads to severe impairments such as effects on the ability to speak, eat, </w:t>
      </w:r>
      <w:proofErr w:type="gramStart"/>
      <w:r>
        <w:t>walk</w:t>
      </w:r>
      <w:proofErr w:type="gramEnd"/>
      <w:r>
        <w:t xml:space="preserve"> and even breathe. It usually can be recognized in children between the ages of 6 to 18 months. The symptoms of the disease may include loss of speech, breathing issues, loss of purposefulness of hands, difficulty in walking </w:t>
      </w:r>
      <w:proofErr w:type="gramStart"/>
      <w:r>
        <w:t>and also</w:t>
      </w:r>
      <w:proofErr w:type="gramEnd"/>
      <w:r>
        <w:t xml:space="preserve"> sleep disturbance (</w:t>
      </w:r>
      <w:r>
        <w:rPr>
          <w:highlight w:val="white"/>
        </w:rPr>
        <w:t>Lord and Jones, 2012)</w:t>
      </w:r>
      <w:r>
        <w:t xml:space="preserve">. Rett's syndrome occurs mainly in female children and every 10,000 female births 1 case files worldwide and it is rarer among boys. The disability from Rett's syndrome can be different depending upon location, </w:t>
      </w:r>
      <w:proofErr w:type="gramStart"/>
      <w:r>
        <w:t>type</w:t>
      </w:r>
      <w:proofErr w:type="gramEnd"/>
      <w:r>
        <w:t xml:space="preserve"> and the mutation of genes.</w:t>
      </w:r>
    </w:p>
    <w:p w14:paraId="00000047" w14:textId="77777777" w:rsidR="00732446" w:rsidRDefault="009A77D5">
      <w:pPr>
        <w:rPr>
          <w:b/>
          <w:highlight w:val="white"/>
        </w:rPr>
      </w:pPr>
      <w:r>
        <w:rPr>
          <w:b/>
          <w:highlight w:val="white"/>
        </w:rPr>
        <w:t>Childhood Disintegrative Disorder:</w:t>
      </w:r>
    </w:p>
    <w:p w14:paraId="00000048" w14:textId="77777777" w:rsidR="00732446" w:rsidRDefault="009A77D5">
      <w:r>
        <w:t xml:space="preserve">Childhood disintegrative disorder is merged into autistic spectrum disorder and is a rare disorder that causes difficulty in social interaction and motor functioning. The causes of the disorder are </w:t>
      </w:r>
      <w:proofErr w:type="gramStart"/>
      <w:r>
        <w:t>unknown</w:t>
      </w:r>
      <w:proofErr w:type="gramEnd"/>
      <w:r>
        <w:t xml:space="preserve"> and symptoms of the disorder can be seen after the development of the mental and </w:t>
      </w:r>
      <w:r>
        <w:lastRenderedPageBreak/>
        <w:t xml:space="preserve">physical state. The symptoms of the disorder can be observed after three years and the regression of the skills can be rapid. Children can also experience hallucination and other mental disorders. The disorder can affect bowel control, self-care skills, motor skills </w:t>
      </w:r>
      <w:proofErr w:type="gramStart"/>
      <w:r>
        <w:t>and also</w:t>
      </w:r>
      <w:proofErr w:type="gramEnd"/>
      <w:r>
        <w:t xml:space="preserve"> speaking skills.</w:t>
      </w:r>
    </w:p>
    <w:p w14:paraId="00000049" w14:textId="77777777" w:rsidR="00732446" w:rsidRDefault="009A77D5">
      <w:r>
        <w:rPr>
          <w:b/>
        </w:rPr>
        <w:t>Asperger's syndrome</w:t>
      </w:r>
      <w:r>
        <w:t>:</w:t>
      </w:r>
    </w:p>
    <w:p w14:paraId="0000004A" w14:textId="77777777" w:rsidR="00732446" w:rsidRDefault="009A77D5">
      <w:r>
        <w:t xml:space="preserve">Asperger's syndrome is one of the neurological disorders and considered to be on the mild end of the spectrum. The symptoms can be drastic such as difficulty in social interaction, focusing on rules, engaging in repetitive behaviour and stubbornness. Some people with the syndrome can be very </w:t>
      </w:r>
      <w:proofErr w:type="gramStart"/>
      <w:r>
        <w:t>high-functioning</w:t>
      </w:r>
      <w:proofErr w:type="gramEnd"/>
      <w:r>
        <w:t xml:space="preserve"> which means they do not have delayed language skills and other difficulties. Other individuals can be different or have above normal intelligence. The symptoms can vary from person to person but most of the children focus on a topic of interest and become stubborn (</w:t>
      </w:r>
      <w:r>
        <w:rPr>
          <w:highlight w:val="white"/>
        </w:rPr>
        <w:t xml:space="preserve">Lydon </w:t>
      </w:r>
      <w:r>
        <w:rPr>
          <w:i/>
          <w:highlight w:val="white"/>
        </w:rPr>
        <w:t>et al</w:t>
      </w:r>
      <w:r>
        <w:rPr>
          <w:highlight w:val="white"/>
        </w:rPr>
        <w:t>., 2017)</w:t>
      </w:r>
      <w:r>
        <w:t>. Children with these symptoms have difficulties in social interaction as their interest is mostly on one-sided topics.</w:t>
      </w:r>
    </w:p>
    <w:p w14:paraId="0000004B" w14:textId="77777777" w:rsidR="00732446" w:rsidRDefault="009A77D5">
      <w:pPr>
        <w:pStyle w:val="Heading2"/>
      </w:pPr>
      <w:bookmarkStart w:id="14" w:name="_heading=h.35nkun2" w:colFirst="0" w:colLast="0"/>
      <w:bookmarkEnd w:id="14"/>
      <w:r>
        <w:t xml:space="preserve">Diagnosis </w:t>
      </w:r>
    </w:p>
    <w:p w14:paraId="0000004C" w14:textId="77777777" w:rsidR="00732446" w:rsidRDefault="009A77D5">
      <w:r>
        <w:t xml:space="preserve">The first step in the diagnosis of autism is the paediatrician. Childs normally get assessments from paediatricians through the age from 6 months to 18 months. There is no official test for diagnosing autism, but </w:t>
      </w:r>
      <w:r>
        <w:rPr>
          <w:b/>
          <w:i/>
        </w:rPr>
        <w:t>development screening</w:t>
      </w:r>
      <w:r>
        <w:t xml:space="preserve"> is one way for diagnosing. Through the development years, the paediatrician </w:t>
      </w:r>
      <w:proofErr w:type="gramStart"/>
      <w:r>
        <w:t>has to</w:t>
      </w:r>
      <w:proofErr w:type="gramEnd"/>
      <w:r>
        <w:t xml:space="preserve"> monitor child development and also parents should keep a notice on their habits, routine to see anything out of regular behaviours. </w:t>
      </w:r>
      <w:r>
        <w:rPr>
          <w:b/>
          <w:i/>
        </w:rPr>
        <w:t>Comprehensive behavioural evaluation</w:t>
      </w:r>
      <w:r>
        <w:t xml:space="preserve"> from child psychologists, child neurologists and therapists also can evaluate the symptoms (</w:t>
      </w:r>
      <w:proofErr w:type="spellStart"/>
      <w:r>
        <w:rPr>
          <w:highlight w:val="white"/>
        </w:rPr>
        <w:t>Zachor</w:t>
      </w:r>
      <w:proofErr w:type="spellEnd"/>
      <w:r>
        <w:rPr>
          <w:highlight w:val="white"/>
        </w:rPr>
        <w:t xml:space="preserve"> and Ben-</w:t>
      </w:r>
      <w:proofErr w:type="spellStart"/>
      <w:r>
        <w:rPr>
          <w:highlight w:val="white"/>
        </w:rPr>
        <w:t>Itzchak</w:t>
      </w:r>
      <w:proofErr w:type="spellEnd"/>
      <w:r>
        <w:rPr>
          <w:highlight w:val="white"/>
        </w:rPr>
        <w:t>, 2017)</w:t>
      </w:r>
      <w:r>
        <w:t xml:space="preserve">. </w:t>
      </w:r>
      <w:r>
        <w:rPr>
          <w:b/>
          <w:i/>
        </w:rPr>
        <w:t>Genetic testing</w:t>
      </w:r>
      <w:r>
        <w:t xml:space="preserve"> cannot detect autism, but sometimes doctors suggest genetic testing to get some indicators for autism.</w:t>
      </w:r>
    </w:p>
    <w:p w14:paraId="0000004D" w14:textId="77777777" w:rsidR="00732446" w:rsidRDefault="009A77D5">
      <w:pPr>
        <w:pStyle w:val="Heading2"/>
      </w:pPr>
      <w:bookmarkStart w:id="15" w:name="_heading=h.1ksv4uv" w:colFirst="0" w:colLast="0"/>
      <w:bookmarkEnd w:id="15"/>
      <w:r>
        <w:t>Treatment</w:t>
      </w:r>
    </w:p>
    <w:p w14:paraId="0000004E" w14:textId="77777777" w:rsidR="00732446" w:rsidRDefault="009A77D5">
      <w:r>
        <w:t>The treatment for autism varies from person to person as every person suffers from different difficulties. There are different therapies for different difficulties such as Behavioural management therapy, Social skills therapy, Speech therapy, Educational therapy and many more. There can be overlap in symptoms so; every patient has different sets of therapies or therapy (</w:t>
      </w:r>
      <w:proofErr w:type="spellStart"/>
      <w:r>
        <w:rPr>
          <w:highlight w:val="white"/>
        </w:rPr>
        <w:t>Centers</w:t>
      </w:r>
      <w:proofErr w:type="spellEnd"/>
      <w:r>
        <w:rPr>
          <w:highlight w:val="white"/>
        </w:rPr>
        <w:t xml:space="preserve"> for Disease Control and Prevention, 2021)</w:t>
      </w:r>
      <w:r>
        <w:t>. The programme of therapy must be structured after the required diagnosis of the patient.</w:t>
      </w:r>
    </w:p>
    <w:p w14:paraId="0000004F" w14:textId="77777777" w:rsidR="00732446" w:rsidRDefault="009A77D5">
      <w:pPr>
        <w:pStyle w:val="Heading2"/>
      </w:pPr>
      <w:bookmarkStart w:id="16" w:name="_heading=h.44sinio" w:colFirst="0" w:colLast="0"/>
      <w:bookmarkEnd w:id="16"/>
      <w:r>
        <w:lastRenderedPageBreak/>
        <w:t>Measurement of rehabilitation</w:t>
      </w:r>
    </w:p>
    <w:p w14:paraId="00000050" w14:textId="77777777" w:rsidR="00732446" w:rsidRDefault="009A77D5">
      <w:r>
        <w:t>There is no such cure for autism and the exact cause for autism is still unknown. But a structured rehabilitation program is important for solving the developmental issues and learning difficulties of the children. This neurological condition affects the brain and decreases the ability to function in daily life (</w:t>
      </w:r>
      <w:proofErr w:type="spellStart"/>
      <w:r>
        <w:rPr>
          <w:highlight w:val="white"/>
        </w:rPr>
        <w:t>Masi</w:t>
      </w:r>
      <w:proofErr w:type="spellEnd"/>
      <w:r>
        <w:rPr>
          <w:highlight w:val="white"/>
        </w:rPr>
        <w:t xml:space="preserve"> </w:t>
      </w:r>
      <w:r>
        <w:rPr>
          <w:i/>
          <w:highlight w:val="white"/>
        </w:rPr>
        <w:t>et al</w:t>
      </w:r>
      <w:r>
        <w:rPr>
          <w:highlight w:val="white"/>
        </w:rPr>
        <w:t>., 2017)</w:t>
      </w:r>
      <w:r>
        <w:t xml:space="preserve">. As </w:t>
      </w:r>
      <w:proofErr w:type="gramStart"/>
      <w:r>
        <w:t>each individual</w:t>
      </w:r>
      <w:proofErr w:type="gramEnd"/>
      <w:r>
        <w:t xml:space="preserve"> has different symptoms, it is difficult to come up with one rehabilitation plan. So, </w:t>
      </w:r>
      <w:r>
        <w:rPr>
          <w:b/>
          <w:i/>
        </w:rPr>
        <w:t xml:space="preserve">tailoring treatment </w:t>
      </w:r>
      <w:r>
        <w:t>is used in this case, where the doctor diagnoses all the difficulties and tailor them into one program that fits the exact person. The rehabilitation plan targets improving communication skills, motor functioning and social interaction skills.</w:t>
      </w:r>
    </w:p>
    <w:p w14:paraId="00000051" w14:textId="77777777" w:rsidR="00732446" w:rsidRDefault="009A77D5">
      <w:pPr>
        <w:rPr>
          <w:b/>
          <w:sz w:val="24"/>
          <w:szCs w:val="24"/>
        </w:rPr>
      </w:pPr>
      <w:bookmarkStart w:id="17" w:name="_heading=h.2jxsxqh" w:colFirst="0" w:colLast="0"/>
      <w:bookmarkEnd w:id="17"/>
      <w:r>
        <w:rPr>
          <w:b/>
          <w:sz w:val="24"/>
          <w:szCs w:val="24"/>
        </w:rPr>
        <w:t xml:space="preserve">Recommendation and Conclusion </w:t>
      </w:r>
    </w:p>
    <w:p w14:paraId="00000052" w14:textId="77777777" w:rsidR="00732446" w:rsidRDefault="009A77D5">
      <w:r>
        <w:t>A condition</w:t>
      </w:r>
      <w:r>
        <w:rPr>
          <w:b/>
          <w:sz w:val="24"/>
          <w:szCs w:val="24"/>
        </w:rPr>
        <w:t xml:space="preserve"> </w:t>
      </w:r>
      <w:r>
        <w:t xml:space="preserve">like autism causes difficulties in the life of children which causes many mental diseases in later life. So, being understandable with the patients is the most effective way to deal with autism. Also, for doctors and healthcare workers diagnosis of each patient </w:t>
      </w:r>
      <w:proofErr w:type="gramStart"/>
      <w:r>
        <w:t>has to</w:t>
      </w:r>
      <w:proofErr w:type="gramEnd"/>
      <w:r>
        <w:t xml:space="preserve"> be done very precisely and consistently as the development from the disorder is expected from each patient (</w:t>
      </w:r>
      <w:r>
        <w:rPr>
          <w:highlight w:val="white"/>
        </w:rPr>
        <w:t xml:space="preserve">Jamal </w:t>
      </w:r>
      <w:r>
        <w:rPr>
          <w:i/>
          <w:highlight w:val="white"/>
        </w:rPr>
        <w:t>et al</w:t>
      </w:r>
      <w:r>
        <w:rPr>
          <w:highlight w:val="white"/>
        </w:rPr>
        <w:t>., 2014)</w:t>
      </w:r>
      <w:r>
        <w:t xml:space="preserve">. A better understanding of the disorder </w:t>
      </w:r>
      <w:proofErr w:type="gramStart"/>
      <w:r>
        <w:t>has to</w:t>
      </w:r>
      <w:proofErr w:type="gramEnd"/>
      <w:r>
        <w:t xml:space="preserve"> be appreciated in society so that no patient feels left out from the normal life. Becoming more aware of autism is essential for every person to manage it well in society.</w:t>
      </w:r>
    </w:p>
    <w:p w14:paraId="00000053" w14:textId="77777777" w:rsidR="00732446" w:rsidRDefault="009A77D5">
      <w:pPr>
        <w:spacing w:line="276" w:lineRule="auto"/>
        <w:jc w:val="left"/>
      </w:pPr>
      <w:r>
        <w:br w:type="page"/>
      </w:r>
    </w:p>
    <w:p w14:paraId="00000054" w14:textId="77777777" w:rsidR="00732446" w:rsidRDefault="009A77D5">
      <w:pPr>
        <w:pStyle w:val="Heading1"/>
      </w:pPr>
      <w:bookmarkStart w:id="18" w:name="_heading=h.z337ya" w:colFirst="0" w:colLast="0"/>
      <w:bookmarkEnd w:id="18"/>
      <w:r>
        <w:lastRenderedPageBreak/>
        <w:t>Reference list</w:t>
      </w:r>
    </w:p>
    <w:p w14:paraId="00000055" w14:textId="77777777" w:rsidR="00732446" w:rsidRDefault="009A77D5">
      <w:pPr>
        <w:rPr>
          <w:highlight w:val="white"/>
        </w:rPr>
      </w:pPr>
      <w:r>
        <w:rPr>
          <w:highlight w:val="white"/>
        </w:rPr>
        <w:t xml:space="preserve">Andersson, G., </w:t>
      </w:r>
      <w:proofErr w:type="spellStart"/>
      <w:r>
        <w:rPr>
          <w:highlight w:val="white"/>
        </w:rPr>
        <w:t>Rozental</w:t>
      </w:r>
      <w:proofErr w:type="spellEnd"/>
      <w:r>
        <w:rPr>
          <w:highlight w:val="white"/>
        </w:rPr>
        <w:t xml:space="preserve">, A., </w:t>
      </w:r>
      <w:proofErr w:type="spellStart"/>
      <w:r>
        <w:rPr>
          <w:highlight w:val="white"/>
        </w:rPr>
        <w:t>Shafran</w:t>
      </w:r>
      <w:proofErr w:type="spellEnd"/>
      <w:r>
        <w:rPr>
          <w:highlight w:val="white"/>
        </w:rPr>
        <w:t xml:space="preserve">, R. and </w:t>
      </w:r>
      <w:proofErr w:type="spellStart"/>
      <w:r>
        <w:rPr>
          <w:highlight w:val="white"/>
        </w:rPr>
        <w:t>Carlbring</w:t>
      </w:r>
      <w:proofErr w:type="spellEnd"/>
      <w:r>
        <w:rPr>
          <w:highlight w:val="white"/>
        </w:rPr>
        <w:t xml:space="preserve">, P., (2018). Long-term effects of internet-supported cognitive behaviour therapy. Expert Review of Neurotherapeutics, 18(1), pp.21-28. </w:t>
      </w:r>
    </w:p>
    <w:p w14:paraId="00000056" w14:textId="77777777" w:rsidR="00732446" w:rsidRDefault="009A77D5">
      <w:r>
        <w:rPr>
          <w:highlight w:val="white"/>
        </w:rPr>
        <w:t>Autism Society. (2021). </w:t>
      </w:r>
      <w:r>
        <w:rPr>
          <w:i/>
          <w:highlight w:val="white"/>
        </w:rPr>
        <w:t>Home - Autism Society</w:t>
      </w:r>
      <w:r>
        <w:rPr>
          <w:highlight w:val="white"/>
        </w:rPr>
        <w:t>. [online] Available at: &lt;http://www.autism-society.org/&gt; [Accessed 2 April 2021].</w:t>
      </w:r>
    </w:p>
    <w:p w14:paraId="00000057" w14:textId="77777777" w:rsidR="00732446" w:rsidRDefault="009A77D5">
      <w:pPr>
        <w:rPr>
          <w:highlight w:val="white"/>
        </w:rPr>
      </w:pPr>
      <w:r>
        <w:rPr>
          <w:highlight w:val="white"/>
        </w:rPr>
        <w:t>Autism Speaks. (2021). </w:t>
      </w:r>
      <w:r>
        <w:rPr>
          <w:i/>
          <w:highlight w:val="white"/>
        </w:rPr>
        <w:t>Autism Speaks</w:t>
      </w:r>
      <w:r>
        <w:rPr>
          <w:highlight w:val="white"/>
        </w:rPr>
        <w:t>. [online] Available at: &lt;https://www.autismspeaks.org/&gt; [Accessed 2 April 2021].</w:t>
      </w:r>
    </w:p>
    <w:p w14:paraId="00000058" w14:textId="77777777" w:rsidR="00732446" w:rsidRDefault="009A77D5">
      <w:pPr>
        <w:rPr>
          <w:highlight w:val="white"/>
        </w:rPr>
      </w:pPr>
      <w:proofErr w:type="spellStart"/>
      <w:r>
        <w:rPr>
          <w:highlight w:val="white"/>
        </w:rPr>
        <w:t>Centers</w:t>
      </w:r>
      <w:proofErr w:type="spellEnd"/>
      <w:r>
        <w:rPr>
          <w:highlight w:val="white"/>
        </w:rPr>
        <w:t xml:space="preserve"> for Disease Control and Prevention. (2021). </w:t>
      </w:r>
      <w:r>
        <w:rPr>
          <w:i/>
          <w:highlight w:val="white"/>
        </w:rPr>
        <w:t>Autism Spectrum Disorder (ASD) | CDC</w:t>
      </w:r>
      <w:r>
        <w:rPr>
          <w:highlight w:val="white"/>
        </w:rPr>
        <w:t>. [online] Available at: &lt;https://www.cdc.gov/ncbddd/autism/index.html&gt; [Accessed 2 April 2021].</w:t>
      </w:r>
    </w:p>
    <w:p w14:paraId="00000059" w14:textId="77777777" w:rsidR="00732446" w:rsidRDefault="009A77D5">
      <w:r>
        <w:t>Dixon, L.B., Goldman, H.H., Srihari, V.H. and Kane, J.M., (2018). Transforming the treatment of schizophrenia in the United States: the RAISE initiative. </w:t>
      </w:r>
      <w:r>
        <w:rPr>
          <w:i/>
        </w:rPr>
        <w:t>Annual Review of Clinical Psychology</w:t>
      </w:r>
      <w:r>
        <w:t>, </w:t>
      </w:r>
      <w:r>
        <w:rPr>
          <w:i/>
        </w:rPr>
        <w:t>14</w:t>
      </w:r>
      <w:r>
        <w:t>, pp.237-258.</w:t>
      </w:r>
    </w:p>
    <w:p w14:paraId="0000005A" w14:textId="77777777" w:rsidR="00732446" w:rsidRDefault="009A77D5">
      <w:r>
        <w:t xml:space="preserve">Iwata, K., Matsuda, Y., Sato, S., Furukawa, S., Watanabe, Y., </w:t>
      </w:r>
      <w:proofErr w:type="spellStart"/>
      <w:r>
        <w:t>Hatsuse</w:t>
      </w:r>
      <w:proofErr w:type="spellEnd"/>
      <w:r>
        <w:t xml:space="preserve">, N. and </w:t>
      </w:r>
      <w:proofErr w:type="spellStart"/>
      <w:r>
        <w:t>Ikebuchi</w:t>
      </w:r>
      <w:proofErr w:type="spellEnd"/>
      <w:r>
        <w:t xml:space="preserve">, </w:t>
      </w:r>
      <w:proofErr w:type="gramStart"/>
      <w:r>
        <w:t>E.,(</w:t>
      </w:r>
      <w:proofErr w:type="gramEnd"/>
      <w:r>
        <w:t xml:space="preserve"> 2017). Efficacy of cognitive rehabilitation using computer software with individuals living with schizophrenia: A randomized controlled trial in Japan. </w:t>
      </w:r>
      <w:r>
        <w:rPr>
          <w:i/>
        </w:rPr>
        <w:t>Psychiatric rehabilitation journal</w:t>
      </w:r>
      <w:r>
        <w:t>, </w:t>
      </w:r>
      <w:r>
        <w:rPr>
          <w:i/>
        </w:rPr>
        <w:t>40</w:t>
      </w:r>
      <w:r>
        <w:t>(1), p.4.</w:t>
      </w:r>
    </w:p>
    <w:p w14:paraId="0000005B" w14:textId="77777777" w:rsidR="00732446" w:rsidRDefault="009A77D5">
      <w:pPr>
        <w:rPr>
          <w:highlight w:val="white"/>
        </w:rPr>
      </w:pPr>
      <w:r>
        <w:rPr>
          <w:highlight w:val="white"/>
        </w:rPr>
        <w:t xml:space="preserve">Jamal, W., Das, S., </w:t>
      </w:r>
      <w:proofErr w:type="spellStart"/>
      <w:r>
        <w:rPr>
          <w:highlight w:val="white"/>
        </w:rPr>
        <w:t>Oprescu</w:t>
      </w:r>
      <w:proofErr w:type="spellEnd"/>
      <w:r>
        <w:rPr>
          <w:highlight w:val="white"/>
        </w:rPr>
        <w:t xml:space="preserve">, I.A., </w:t>
      </w:r>
      <w:proofErr w:type="spellStart"/>
      <w:r>
        <w:rPr>
          <w:highlight w:val="white"/>
        </w:rPr>
        <w:t>Maharatna</w:t>
      </w:r>
      <w:proofErr w:type="spellEnd"/>
      <w:r>
        <w:rPr>
          <w:highlight w:val="white"/>
        </w:rPr>
        <w:t xml:space="preserve">, K., </w:t>
      </w:r>
      <w:proofErr w:type="spellStart"/>
      <w:r>
        <w:rPr>
          <w:highlight w:val="white"/>
        </w:rPr>
        <w:t>Apicella</w:t>
      </w:r>
      <w:proofErr w:type="spellEnd"/>
      <w:r>
        <w:rPr>
          <w:highlight w:val="white"/>
        </w:rPr>
        <w:t>, F. and Sicca, F., (2014). Classification of autism spectrum disorder using supervised learning of brain connectivity measures extracted from synchro states. </w:t>
      </w:r>
      <w:r>
        <w:rPr>
          <w:i/>
          <w:highlight w:val="white"/>
        </w:rPr>
        <w:t>Journal of neural engineering</w:t>
      </w:r>
      <w:r>
        <w:rPr>
          <w:highlight w:val="white"/>
        </w:rPr>
        <w:t>, </w:t>
      </w:r>
      <w:r>
        <w:rPr>
          <w:i/>
          <w:highlight w:val="white"/>
        </w:rPr>
        <w:t>11</w:t>
      </w:r>
      <w:r>
        <w:rPr>
          <w:highlight w:val="white"/>
        </w:rPr>
        <w:t>(4), p.046019.</w:t>
      </w:r>
    </w:p>
    <w:p w14:paraId="0000005C" w14:textId="77777777" w:rsidR="00732446" w:rsidRDefault="009A77D5">
      <w:pPr>
        <w:rPr>
          <w:highlight w:val="white"/>
        </w:rPr>
      </w:pPr>
      <w:r>
        <w:rPr>
          <w:highlight w:val="white"/>
        </w:rPr>
        <w:t xml:space="preserve">Lord, </w:t>
      </w:r>
      <w:proofErr w:type="gramStart"/>
      <w:r>
        <w:rPr>
          <w:highlight w:val="white"/>
        </w:rPr>
        <w:t>C.</w:t>
      </w:r>
      <w:proofErr w:type="gramEnd"/>
      <w:r>
        <w:rPr>
          <w:highlight w:val="white"/>
        </w:rPr>
        <w:t xml:space="preserve"> and Jones, R.M., (2012). Annual Research Review: Re</w:t>
      </w:r>
      <w:r>
        <w:rPr>
          <w:rFonts w:ascii="Cambria Math" w:eastAsia="Cambria Math" w:hAnsi="Cambria Math" w:cs="Cambria Math"/>
          <w:highlight w:val="white"/>
        </w:rPr>
        <w:t>‐</w:t>
      </w:r>
      <w:r>
        <w:rPr>
          <w:highlight w:val="white"/>
        </w:rPr>
        <w:t>thinking the classification of autism spectrum disorders. </w:t>
      </w:r>
      <w:r>
        <w:rPr>
          <w:i/>
          <w:highlight w:val="white"/>
        </w:rPr>
        <w:t>Journal of Child Psychology and Psychiatry</w:t>
      </w:r>
      <w:r>
        <w:rPr>
          <w:highlight w:val="white"/>
        </w:rPr>
        <w:t>, </w:t>
      </w:r>
      <w:r>
        <w:rPr>
          <w:i/>
          <w:highlight w:val="white"/>
        </w:rPr>
        <w:t>53</w:t>
      </w:r>
      <w:r>
        <w:rPr>
          <w:highlight w:val="white"/>
        </w:rPr>
        <w:t>(5), pp.490-509.</w:t>
      </w:r>
    </w:p>
    <w:p w14:paraId="0000005D" w14:textId="77777777" w:rsidR="00732446" w:rsidRDefault="009A77D5">
      <w:pPr>
        <w:rPr>
          <w:highlight w:val="white"/>
        </w:rPr>
      </w:pPr>
      <w:r>
        <w:rPr>
          <w:highlight w:val="white"/>
        </w:rPr>
        <w:t xml:space="preserve">Lydon, S., Moran, L., Healy, O., Mulhern, T. and Enright Young, K., (2017). A systematic review and evaluation of inhibitory stimulus control procedures as a treatment for stereotyped behaviour among individuals with autism. </w:t>
      </w:r>
      <w:r>
        <w:rPr>
          <w:i/>
          <w:highlight w:val="white"/>
        </w:rPr>
        <w:t>Developmental neurorehabilitation</w:t>
      </w:r>
      <w:r>
        <w:rPr>
          <w:highlight w:val="white"/>
        </w:rPr>
        <w:t>, </w:t>
      </w:r>
      <w:r>
        <w:rPr>
          <w:i/>
          <w:highlight w:val="white"/>
        </w:rPr>
        <w:t>20</w:t>
      </w:r>
      <w:r>
        <w:rPr>
          <w:highlight w:val="white"/>
        </w:rPr>
        <w:t>(8), pp.491-501.</w:t>
      </w:r>
    </w:p>
    <w:p w14:paraId="0000005E" w14:textId="77777777" w:rsidR="00732446" w:rsidRDefault="009A77D5">
      <w:pPr>
        <w:rPr>
          <w:highlight w:val="white"/>
        </w:rPr>
      </w:pPr>
      <w:r>
        <w:rPr>
          <w:highlight w:val="white"/>
        </w:rPr>
        <w:t xml:space="preserve">Maier, W., </w:t>
      </w:r>
      <w:proofErr w:type="spellStart"/>
      <w:r>
        <w:rPr>
          <w:highlight w:val="white"/>
        </w:rPr>
        <w:t>Gänsicke</w:t>
      </w:r>
      <w:proofErr w:type="spellEnd"/>
      <w:r>
        <w:rPr>
          <w:highlight w:val="white"/>
        </w:rPr>
        <w:t xml:space="preserve">, M., </w:t>
      </w:r>
      <w:proofErr w:type="spellStart"/>
      <w:r>
        <w:rPr>
          <w:highlight w:val="white"/>
        </w:rPr>
        <w:t>Freyberger</w:t>
      </w:r>
      <w:proofErr w:type="spellEnd"/>
      <w:r>
        <w:rPr>
          <w:highlight w:val="white"/>
        </w:rPr>
        <w:t xml:space="preserve">, H.J., Linz, M., </w:t>
      </w:r>
      <w:proofErr w:type="spellStart"/>
      <w:r>
        <w:rPr>
          <w:highlight w:val="white"/>
        </w:rPr>
        <w:t>Heun</w:t>
      </w:r>
      <w:proofErr w:type="spellEnd"/>
      <w:r>
        <w:rPr>
          <w:highlight w:val="white"/>
        </w:rPr>
        <w:t xml:space="preserve">, R. and </w:t>
      </w:r>
      <w:proofErr w:type="spellStart"/>
      <w:r>
        <w:rPr>
          <w:highlight w:val="white"/>
        </w:rPr>
        <w:t>Lecrubier</w:t>
      </w:r>
      <w:proofErr w:type="spellEnd"/>
      <w:r>
        <w:rPr>
          <w:highlight w:val="white"/>
        </w:rPr>
        <w:t>, Y., (2000). Generalized anxiety disorder (ICD</w:t>
      </w:r>
      <w:r>
        <w:rPr>
          <w:rFonts w:ascii="Cambria Math" w:eastAsia="Cambria Math" w:hAnsi="Cambria Math" w:cs="Cambria Math"/>
          <w:highlight w:val="white"/>
        </w:rPr>
        <w:t>‐</w:t>
      </w:r>
      <w:r>
        <w:rPr>
          <w:rFonts w:ascii="Times New Roman" w:eastAsia="Times New Roman" w:hAnsi="Times New Roman" w:cs="Times New Roman"/>
          <w:highlight w:val="white"/>
        </w:rPr>
        <w:t>10) in primary care from a cross</w:t>
      </w:r>
      <w:r>
        <w:rPr>
          <w:rFonts w:ascii="Cambria Math" w:eastAsia="Cambria Math" w:hAnsi="Cambria Math" w:cs="Cambria Math"/>
          <w:highlight w:val="white"/>
        </w:rPr>
        <w:t>‐</w:t>
      </w:r>
      <w:r>
        <w:rPr>
          <w:rFonts w:ascii="Times New Roman" w:eastAsia="Times New Roman" w:hAnsi="Times New Roman" w:cs="Times New Roman"/>
          <w:highlight w:val="white"/>
        </w:rPr>
        <w:t xml:space="preserve">cultural perspective: a valid diagnostic </w:t>
      </w:r>
      <w:proofErr w:type="gramStart"/>
      <w:r>
        <w:rPr>
          <w:rFonts w:ascii="Times New Roman" w:eastAsia="Times New Roman" w:hAnsi="Times New Roman" w:cs="Times New Roman"/>
          <w:highlight w:val="white"/>
        </w:rPr>
        <w:t>entity?.</w:t>
      </w:r>
      <w:proofErr w:type="gramEnd"/>
      <w:r>
        <w:rPr>
          <w:rFonts w:ascii="Times New Roman" w:eastAsia="Times New Roman" w:hAnsi="Times New Roman" w:cs="Times New Roman"/>
          <w:highlight w:val="white"/>
        </w:rPr>
        <w:t> </w:t>
      </w:r>
      <w:r>
        <w:rPr>
          <w:highlight w:val="white"/>
        </w:rPr>
        <w:t xml:space="preserve">Acta </w:t>
      </w:r>
      <w:proofErr w:type="spellStart"/>
      <w:r>
        <w:rPr>
          <w:highlight w:val="white"/>
        </w:rPr>
        <w:t>Psychiatrica</w:t>
      </w:r>
      <w:proofErr w:type="spellEnd"/>
      <w:r>
        <w:rPr>
          <w:highlight w:val="white"/>
        </w:rPr>
        <w:t xml:space="preserve"> Scandinavica, 101(1), pp.29-36. </w:t>
      </w:r>
    </w:p>
    <w:p w14:paraId="0000005F" w14:textId="77777777" w:rsidR="00732446" w:rsidRDefault="009A77D5">
      <w:proofErr w:type="spellStart"/>
      <w:r>
        <w:lastRenderedPageBreak/>
        <w:t>Manao</w:t>
      </w:r>
      <w:proofErr w:type="spellEnd"/>
      <w:r>
        <w:t xml:space="preserve">, B.M. and </w:t>
      </w:r>
      <w:proofErr w:type="spellStart"/>
      <w:r>
        <w:t>Pardede</w:t>
      </w:r>
      <w:proofErr w:type="spellEnd"/>
      <w:r>
        <w:t>, J.A., (2019). Correlation of Family Burden of The Prevention of Recurrence of Schizophrenia Patients. </w:t>
      </w:r>
      <w:r>
        <w:rPr>
          <w:i/>
        </w:rPr>
        <w:t>Mental Health</w:t>
      </w:r>
      <w:r>
        <w:t>, </w:t>
      </w:r>
      <w:r>
        <w:rPr>
          <w:i/>
        </w:rPr>
        <w:t>4</w:t>
      </w:r>
      <w:r>
        <w:t>(1), pp.31-42.</w:t>
      </w:r>
    </w:p>
    <w:p w14:paraId="00000060" w14:textId="77777777" w:rsidR="00732446" w:rsidRDefault="009A77D5">
      <w:pPr>
        <w:rPr>
          <w:highlight w:val="white"/>
        </w:rPr>
      </w:pPr>
      <w:proofErr w:type="spellStart"/>
      <w:r>
        <w:rPr>
          <w:highlight w:val="white"/>
        </w:rPr>
        <w:t>Masi</w:t>
      </w:r>
      <w:proofErr w:type="spellEnd"/>
      <w:r>
        <w:rPr>
          <w:highlight w:val="white"/>
        </w:rPr>
        <w:t xml:space="preserve">, A., </w:t>
      </w:r>
      <w:proofErr w:type="spellStart"/>
      <w:r>
        <w:rPr>
          <w:highlight w:val="white"/>
        </w:rPr>
        <w:t>DeMayo</w:t>
      </w:r>
      <w:proofErr w:type="spellEnd"/>
      <w:r>
        <w:rPr>
          <w:highlight w:val="white"/>
        </w:rPr>
        <w:t xml:space="preserve">, M.M., </w:t>
      </w:r>
      <w:proofErr w:type="spellStart"/>
      <w:r>
        <w:rPr>
          <w:highlight w:val="white"/>
        </w:rPr>
        <w:t>Glozier</w:t>
      </w:r>
      <w:proofErr w:type="spellEnd"/>
      <w:r>
        <w:rPr>
          <w:highlight w:val="white"/>
        </w:rPr>
        <w:t xml:space="preserve">, N. and </w:t>
      </w:r>
      <w:proofErr w:type="spellStart"/>
      <w:r>
        <w:rPr>
          <w:highlight w:val="white"/>
        </w:rPr>
        <w:t>Guastella</w:t>
      </w:r>
      <w:proofErr w:type="spellEnd"/>
      <w:r>
        <w:rPr>
          <w:highlight w:val="white"/>
        </w:rPr>
        <w:t xml:space="preserve">, A.J., (2017). An overview of autism spectrum disorder, </w:t>
      </w:r>
      <w:proofErr w:type="gramStart"/>
      <w:r>
        <w:rPr>
          <w:highlight w:val="white"/>
        </w:rPr>
        <w:t>heterogeneity</w:t>
      </w:r>
      <w:proofErr w:type="gramEnd"/>
      <w:r>
        <w:rPr>
          <w:highlight w:val="white"/>
        </w:rPr>
        <w:t xml:space="preserve"> and treatment options. </w:t>
      </w:r>
      <w:r>
        <w:rPr>
          <w:i/>
          <w:highlight w:val="white"/>
        </w:rPr>
        <w:t>Neuroscience Bulletin</w:t>
      </w:r>
      <w:r>
        <w:rPr>
          <w:highlight w:val="white"/>
        </w:rPr>
        <w:t>, </w:t>
      </w:r>
      <w:r>
        <w:rPr>
          <w:i/>
          <w:highlight w:val="white"/>
        </w:rPr>
        <w:t>33</w:t>
      </w:r>
      <w:r>
        <w:rPr>
          <w:highlight w:val="white"/>
        </w:rPr>
        <w:t>(2), pp.183-193.</w:t>
      </w:r>
    </w:p>
    <w:p w14:paraId="00000061" w14:textId="77777777" w:rsidR="00732446" w:rsidRDefault="009A77D5">
      <w:r>
        <w:rPr>
          <w:highlight w:val="white"/>
        </w:rPr>
        <w:t xml:space="preserve">Mehta, S., </w:t>
      </w:r>
      <w:proofErr w:type="spellStart"/>
      <w:r>
        <w:rPr>
          <w:highlight w:val="white"/>
        </w:rPr>
        <w:t>Peynenburg</w:t>
      </w:r>
      <w:proofErr w:type="spellEnd"/>
      <w:r>
        <w:rPr>
          <w:highlight w:val="white"/>
        </w:rPr>
        <w:t xml:space="preserve">, V.A. and </w:t>
      </w:r>
      <w:proofErr w:type="spellStart"/>
      <w:r>
        <w:rPr>
          <w:highlight w:val="white"/>
        </w:rPr>
        <w:t>Hadjistavropoulos</w:t>
      </w:r>
      <w:proofErr w:type="spellEnd"/>
      <w:r>
        <w:rPr>
          <w:highlight w:val="white"/>
        </w:rPr>
        <w:t>, H.D., (2019). Internet-delivered cognitive behaviour therapy for chronic health conditions: a systematic review and meta-analysis. Journal of behavioural medicine, 42(2), pp.169-187.</w:t>
      </w:r>
    </w:p>
    <w:p w14:paraId="00000062" w14:textId="77777777" w:rsidR="00732446" w:rsidRDefault="009A77D5">
      <w:pPr>
        <w:rPr>
          <w:highlight w:val="white"/>
        </w:rPr>
      </w:pPr>
      <w:r>
        <w:rPr>
          <w:highlight w:val="white"/>
        </w:rPr>
        <w:t xml:space="preserve">Nhs.uk, (2021). Mental health. [online] nhs.uk. Available at: &lt;https://www.nhs.uk/mental-health/&gt; [Accessed 2 April 2021]. </w:t>
      </w:r>
    </w:p>
    <w:p w14:paraId="00000063" w14:textId="77777777" w:rsidR="00732446" w:rsidRDefault="009A77D5">
      <w:pPr>
        <w:rPr>
          <w:highlight w:val="white"/>
        </w:rPr>
      </w:pPr>
      <w:r>
        <w:rPr>
          <w:highlight w:val="white"/>
        </w:rPr>
        <w:t xml:space="preserve">Nhs.uk, 2021. Overview - Generalised anxiety disorder in adults. [online] nhs.uk. Available at: &lt;https://www.nhs.uk/mental-health/conditions/generalised-anxiety-disorder/overview/&gt; [Accessed 2 April 2021]. </w:t>
      </w:r>
    </w:p>
    <w:p w14:paraId="00000064" w14:textId="77777777" w:rsidR="00732446" w:rsidRDefault="009A77D5">
      <w:r>
        <w:t>Nhs.uk. (2021). </w:t>
      </w:r>
      <w:r>
        <w:rPr>
          <w:i/>
        </w:rPr>
        <w:t>Overview - Schizophrenia</w:t>
      </w:r>
      <w:r>
        <w:t>. [online] Available at: &lt;https://www.nhs.uk/mental-health/conditions/schizophrenia/overview/#:~:text=Schizophrenia%20is%20a%20severe%20long,thoughts%20and%20ideas%20from%20reality.&gt; [Accessed 2 April 2021].</w:t>
      </w:r>
    </w:p>
    <w:p w14:paraId="00000065" w14:textId="77777777" w:rsidR="00732446" w:rsidRDefault="009A77D5">
      <w:r>
        <w:t xml:space="preserve">Norman, R., </w:t>
      </w:r>
      <w:proofErr w:type="spellStart"/>
      <w:r>
        <w:t>Lecomte</w:t>
      </w:r>
      <w:proofErr w:type="spellEnd"/>
      <w:r>
        <w:t xml:space="preserve">, T., Addington, D. and Anderson, E., (2017). Canadian treatment guidelines on the psychosocial treatment of schizophrenia in adults. </w:t>
      </w:r>
      <w:r>
        <w:rPr>
          <w:i/>
        </w:rPr>
        <w:t>The Canadian Journal of Psychiatry</w:t>
      </w:r>
      <w:r>
        <w:t>, </w:t>
      </w:r>
      <w:r>
        <w:rPr>
          <w:i/>
        </w:rPr>
        <w:t>62</w:t>
      </w:r>
      <w:r>
        <w:t>(9), pp.617-623.</w:t>
      </w:r>
    </w:p>
    <w:p w14:paraId="00000066" w14:textId="77777777" w:rsidR="00732446" w:rsidRDefault="009A77D5">
      <w:proofErr w:type="spellStart"/>
      <w:r>
        <w:t>Okhuijsen</w:t>
      </w:r>
      <w:proofErr w:type="spellEnd"/>
      <w:r>
        <w:rPr>
          <w:rFonts w:ascii="Cambria Math" w:eastAsia="Cambria Math" w:hAnsi="Cambria Math" w:cs="Cambria Math"/>
        </w:rPr>
        <w:t>‐</w:t>
      </w:r>
      <w:r>
        <w:t xml:space="preserve">Pfeifer, C., </w:t>
      </w:r>
      <w:proofErr w:type="spellStart"/>
      <w:r>
        <w:t>Huijsman</w:t>
      </w:r>
      <w:proofErr w:type="spellEnd"/>
      <w:r>
        <w:t xml:space="preserve">, E.A.H., Hasan, A., Sommer, I.E.C., </w:t>
      </w:r>
      <w:proofErr w:type="spellStart"/>
      <w:r>
        <w:t>Leucht</w:t>
      </w:r>
      <w:proofErr w:type="spellEnd"/>
      <w:r>
        <w:t xml:space="preserve">, S., Kahn, R.S. and </w:t>
      </w:r>
      <w:proofErr w:type="spellStart"/>
      <w:r>
        <w:t>Luykx</w:t>
      </w:r>
      <w:proofErr w:type="spellEnd"/>
      <w:r>
        <w:t>, J.J., (2018). Clozapine as a first</w:t>
      </w:r>
      <w:r>
        <w:rPr>
          <w:rFonts w:ascii="Cambria Math" w:eastAsia="Cambria Math" w:hAnsi="Cambria Math" w:cs="Cambria Math"/>
        </w:rPr>
        <w:t>‐</w:t>
      </w:r>
      <w:r>
        <w:t>or second</w:t>
      </w:r>
      <w:r>
        <w:rPr>
          <w:rFonts w:ascii="Cambria Math" w:eastAsia="Cambria Math" w:hAnsi="Cambria Math" w:cs="Cambria Math"/>
        </w:rPr>
        <w:t>‐</w:t>
      </w:r>
      <w:r>
        <w:t>line treatment in schizophrenia: a systematic review and meta</w:t>
      </w:r>
      <w:r>
        <w:rPr>
          <w:rFonts w:ascii="Cambria Math" w:eastAsia="Cambria Math" w:hAnsi="Cambria Math" w:cs="Cambria Math"/>
        </w:rPr>
        <w:t>‐</w:t>
      </w:r>
      <w:r>
        <w:t>analysis. </w:t>
      </w:r>
      <w:r>
        <w:rPr>
          <w:i/>
        </w:rPr>
        <w:t xml:space="preserve">Acta </w:t>
      </w:r>
      <w:proofErr w:type="spellStart"/>
      <w:r>
        <w:rPr>
          <w:i/>
        </w:rPr>
        <w:t>Psychiatrica</w:t>
      </w:r>
      <w:proofErr w:type="spellEnd"/>
      <w:r>
        <w:rPr>
          <w:i/>
        </w:rPr>
        <w:t xml:space="preserve"> Scandinavica</w:t>
      </w:r>
      <w:r>
        <w:t>, </w:t>
      </w:r>
      <w:r>
        <w:rPr>
          <w:i/>
        </w:rPr>
        <w:t>138</w:t>
      </w:r>
      <w:r>
        <w:t>(4), pp.281-288.</w:t>
      </w:r>
    </w:p>
    <w:p w14:paraId="00000067" w14:textId="77777777" w:rsidR="00732446" w:rsidRDefault="009A77D5">
      <w:pPr>
        <w:rPr>
          <w:highlight w:val="white"/>
        </w:rPr>
      </w:pPr>
      <w:r>
        <w:rPr>
          <w:highlight w:val="white"/>
        </w:rPr>
        <w:t xml:space="preserve">Psychiatry, (2021). DSM-5. [online] Psychiatry.org. Available at: &lt;https://www.psychiatry.org/psychiatrists/practice/dsm&gt; [Accessed 2 April 2021]. </w:t>
      </w:r>
    </w:p>
    <w:p w14:paraId="00000068" w14:textId="77777777" w:rsidR="00732446" w:rsidRDefault="009A77D5">
      <w:pPr>
        <w:rPr>
          <w:highlight w:val="white"/>
        </w:rPr>
      </w:pPr>
      <w:r>
        <w:rPr>
          <w:highlight w:val="white"/>
        </w:rPr>
        <w:t xml:space="preserve">Psychiatry.org, (2021). What Are Anxiety </w:t>
      </w:r>
      <w:proofErr w:type="gramStart"/>
      <w:r>
        <w:rPr>
          <w:highlight w:val="white"/>
        </w:rPr>
        <w:t>Disorders?.</w:t>
      </w:r>
      <w:proofErr w:type="gramEnd"/>
      <w:r>
        <w:rPr>
          <w:highlight w:val="white"/>
        </w:rPr>
        <w:t xml:space="preserve"> [online] Psychiatry.org. Available at: &lt;https://www.psychiatry.org/patients-families/anxiety-disorders/what-are-anxiety-disorders&gt; [Accessed 2 April 2021].</w:t>
      </w:r>
    </w:p>
    <w:p w14:paraId="00000069" w14:textId="77777777" w:rsidR="00732446" w:rsidRDefault="009A77D5">
      <w:r>
        <w:t>Psychiatry.org. 2021. </w:t>
      </w:r>
      <w:r>
        <w:rPr>
          <w:i/>
        </w:rPr>
        <w:t>DSM-5</w:t>
      </w:r>
      <w:r>
        <w:t>. [online] Available at: &lt;https://www.psychiatry.org/psychiatrists/practice/dsm&gt; [Accessed 2 April 2021].</w:t>
      </w:r>
    </w:p>
    <w:p w14:paraId="0000006A" w14:textId="77777777" w:rsidR="00732446" w:rsidRDefault="009A77D5">
      <w:proofErr w:type="spellStart"/>
      <w:r>
        <w:lastRenderedPageBreak/>
        <w:t>Rajeswaran</w:t>
      </w:r>
      <w:proofErr w:type="spellEnd"/>
      <w:r>
        <w:t xml:space="preserve">, J., </w:t>
      </w:r>
      <w:proofErr w:type="spellStart"/>
      <w:r>
        <w:t>Taksal</w:t>
      </w:r>
      <w:proofErr w:type="spellEnd"/>
      <w:r>
        <w:t xml:space="preserve">, A. and Jain, S., (2017). Rehabilitation in schizophrenia: a brain-behaviour and psychosocial perspective. </w:t>
      </w:r>
      <w:r>
        <w:rPr>
          <w:i/>
        </w:rPr>
        <w:t>Indian journal of psychological medicine</w:t>
      </w:r>
      <w:r>
        <w:t>, </w:t>
      </w:r>
      <w:r>
        <w:rPr>
          <w:i/>
        </w:rPr>
        <w:t>39</w:t>
      </w:r>
      <w:r>
        <w:t>(6), pp.797-799.</w:t>
      </w:r>
    </w:p>
    <w:p w14:paraId="0000006B" w14:textId="77777777" w:rsidR="00732446" w:rsidRDefault="009A77D5">
      <w:r>
        <w:t xml:space="preserve">Robins, L.N., Wing, J., </w:t>
      </w:r>
      <w:proofErr w:type="spellStart"/>
      <w:r>
        <w:t>Wittchen</w:t>
      </w:r>
      <w:proofErr w:type="spellEnd"/>
      <w:r>
        <w:t xml:space="preserve">, H.U., </w:t>
      </w:r>
      <w:proofErr w:type="spellStart"/>
      <w:r>
        <w:t>Helzer</w:t>
      </w:r>
      <w:proofErr w:type="spellEnd"/>
      <w:r>
        <w:t xml:space="preserve">, J.E., </w:t>
      </w:r>
      <w:proofErr w:type="spellStart"/>
      <w:r>
        <w:t>Babor</w:t>
      </w:r>
      <w:proofErr w:type="spellEnd"/>
      <w:r>
        <w:t xml:space="preserve">, T.F., Burke, J., Farmer, A., </w:t>
      </w:r>
      <w:proofErr w:type="spellStart"/>
      <w:r>
        <w:t>Jablenski</w:t>
      </w:r>
      <w:proofErr w:type="spellEnd"/>
      <w:r>
        <w:t xml:space="preserve">, A., Pickens, R., </w:t>
      </w:r>
      <w:proofErr w:type="spellStart"/>
      <w:r>
        <w:t>Regier</w:t>
      </w:r>
      <w:proofErr w:type="spellEnd"/>
      <w:r>
        <w:t xml:space="preserve">, D.A. and Sartorius, N., (1989). The Composite International Diagnostic Interview: an epidemiologic instrument suitable for use in conjunction with different diagnostic systems and different cultures. </w:t>
      </w:r>
      <w:r>
        <w:rPr>
          <w:i/>
        </w:rPr>
        <w:t>Archives of general psychiatry</w:t>
      </w:r>
      <w:r>
        <w:t>, </w:t>
      </w:r>
      <w:r>
        <w:rPr>
          <w:i/>
        </w:rPr>
        <w:t>45</w:t>
      </w:r>
      <w:r>
        <w:t>(12), pp.1069-1077.</w:t>
      </w:r>
    </w:p>
    <w:p w14:paraId="0000006C" w14:textId="77777777" w:rsidR="00732446" w:rsidRDefault="009A77D5">
      <w:pPr>
        <w:rPr>
          <w:highlight w:val="white"/>
        </w:rPr>
      </w:pPr>
      <w:r>
        <w:rPr>
          <w:highlight w:val="white"/>
        </w:rPr>
        <w:t xml:space="preserve">Scholten, S., </w:t>
      </w:r>
      <w:proofErr w:type="spellStart"/>
      <w:r>
        <w:rPr>
          <w:highlight w:val="white"/>
        </w:rPr>
        <w:t>Velten</w:t>
      </w:r>
      <w:proofErr w:type="spellEnd"/>
      <w:r>
        <w:rPr>
          <w:highlight w:val="white"/>
        </w:rPr>
        <w:t xml:space="preserve">, J., </w:t>
      </w:r>
      <w:proofErr w:type="spellStart"/>
      <w:r>
        <w:rPr>
          <w:highlight w:val="white"/>
        </w:rPr>
        <w:t>Bieda</w:t>
      </w:r>
      <w:proofErr w:type="spellEnd"/>
      <w:r>
        <w:rPr>
          <w:highlight w:val="white"/>
        </w:rPr>
        <w:t xml:space="preserve">, A., Zhang, X.C. and </w:t>
      </w:r>
      <w:proofErr w:type="spellStart"/>
      <w:r>
        <w:rPr>
          <w:highlight w:val="white"/>
        </w:rPr>
        <w:t>Margraf</w:t>
      </w:r>
      <w:proofErr w:type="spellEnd"/>
      <w:r>
        <w:rPr>
          <w:highlight w:val="white"/>
        </w:rPr>
        <w:t>, J., (2017). Testing measurement invariance of the Depression, Anxiety, and Stress Scales (DASS-21) across four countries. </w:t>
      </w:r>
      <w:r>
        <w:rPr>
          <w:i/>
          <w:highlight w:val="white"/>
        </w:rPr>
        <w:t>Psychological Assessment</w:t>
      </w:r>
      <w:r>
        <w:rPr>
          <w:highlight w:val="white"/>
        </w:rPr>
        <w:t>, 29(11), p.1376.</w:t>
      </w:r>
    </w:p>
    <w:p w14:paraId="0000006D" w14:textId="77777777" w:rsidR="00732446" w:rsidRDefault="009A77D5">
      <w:pPr>
        <w:rPr>
          <w:highlight w:val="white"/>
        </w:rPr>
      </w:pPr>
      <w:proofErr w:type="spellStart"/>
      <w:r>
        <w:rPr>
          <w:highlight w:val="white"/>
        </w:rPr>
        <w:t>Songtachalert</w:t>
      </w:r>
      <w:proofErr w:type="spellEnd"/>
      <w:r>
        <w:rPr>
          <w:highlight w:val="white"/>
        </w:rPr>
        <w:t xml:space="preserve">, T., </w:t>
      </w:r>
      <w:proofErr w:type="spellStart"/>
      <w:r>
        <w:rPr>
          <w:highlight w:val="white"/>
        </w:rPr>
        <w:t>Roomruangwong</w:t>
      </w:r>
      <w:proofErr w:type="spellEnd"/>
      <w:r>
        <w:rPr>
          <w:highlight w:val="white"/>
        </w:rPr>
        <w:t xml:space="preserve">, C., Carvalho, A.F., </w:t>
      </w:r>
      <w:proofErr w:type="spellStart"/>
      <w:r>
        <w:rPr>
          <w:highlight w:val="white"/>
        </w:rPr>
        <w:t>Bourin</w:t>
      </w:r>
      <w:proofErr w:type="spellEnd"/>
      <w:r>
        <w:rPr>
          <w:highlight w:val="white"/>
        </w:rPr>
        <w:t xml:space="preserve">, M. and </w:t>
      </w:r>
      <w:proofErr w:type="spellStart"/>
      <w:r>
        <w:rPr>
          <w:highlight w:val="white"/>
        </w:rPr>
        <w:t>Maes</w:t>
      </w:r>
      <w:proofErr w:type="spellEnd"/>
      <w:r>
        <w:rPr>
          <w:highlight w:val="white"/>
        </w:rPr>
        <w:t>, M., (2018). Anxiety disorders: sex differences in serotonin and tryptophan metabolism. </w:t>
      </w:r>
      <w:r>
        <w:rPr>
          <w:i/>
          <w:highlight w:val="white"/>
        </w:rPr>
        <w:t>Current topics in medicinal chemistry</w:t>
      </w:r>
      <w:r>
        <w:rPr>
          <w:highlight w:val="white"/>
        </w:rPr>
        <w:t xml:space="preserve">, 18(19), pp.1704-1715. </w:t>
      </w:r>
    </w:p>
    <w:p w14:paraId="0000006E" w14:textId="77777777" w:rsidR="00732446" w:rsidRDefault="009A77D5">
      <w:pPr>
        <w:rPr>
          <w:highlight w:val="white"/>
        </w:rPr>
      </w:pPr>
      <w:r>
        <w:rPr>
          <w:highlight w:val="white"/>
        </w:rPr>
        <w:t>Who.int. 2021. [online] Available at: &lt;https://www.who.int/classifications/icd/en/GRNBOOK.pdf&gt; [Accessed 2 April 2021].</w:t>
      </w:r>
    </w:p>
    <w:p w14:paraId="0000006F" w14:textId="77777777" w:rsidR="00732446" w:rsidRDefault="009A77D5">
      <w:r>
        <w:t xml:space="preserve">Wing, J.K., </w:t>
      </w:r>
      <w:proofErr w:type="spellStart"/>
      <w:r>
        <w:t>Babor</w:t>
      </w:r>
      <w:proofErr w:type="spellEnd"/>
      <w:r>
        <w:t xml:space="preserve">, T., </w:t>
      </w:r>
      <w:proofErr w:type="spellStart"/>
      <w:r>
        <w:t>Brugha</w:t>
      </w:r>
      <w:proofErr w:type="spellEnd"/>
      <w:r>
        <w:t xml:space="preserve">, T.S., Burke, J., Cooper, J.E., Giel, R., </w:t>
      </w:r>
      <w:proofErr w:type="spellStart"/>
      <w:r>
        <w:t>Jablenski</w:t>
      </w:r>
      <w:proofErr w:type="spellEnd"/>
      <w:r>
        <w:t xml:space="preserve">, A., </w:t>
      </w:r>
      <w:proofErr w:type="spellStart"/>
      <w:r>
        <w:t>Regier</w:t>
      </w:r>
      <w:proofErr w:type="spellEnd"/>
      <w:r>
        <w:t xml:space="preserve">, D. and Sartorius, N., (1990). SCAN: schedules for clinical assessment in neuropsychiatry. </w:t>
      </w:r>
      <w:r>
        <w:rPr>
          <w:i/>
        </w:rPr>
        <w:t>Archives of general psychiatry</w:t>
      </w:r>
      <w:r>
        <w:t>, </w:t>
      </w:r>
      <w:r>
        <w:rPr>
          <w:i/>
        </w:rPr>
        <w:t>47</w:t>
      </w:r>
      <w:r>
        <w:t>(6), pp.589-593.</w:t>
      </w:r>
    </w:p>
    <w:p w14:paraId="00000070" w14:textId="77777777" w:rsidR="00732446" w:rsidRDefault="009A77D5">
      <w:pPr>
        <w:rPr>
          <w:highlight w:val="white"/>
        </w:rPr>
      </w:pPr>
      <w:proofErr w:type="spellStart"/>
      <w:r>
        <w:rPr>
          <w:highlight w:val="white"/>
        </w:rPr>
        <w:t>Zachor</w:t>
      </w:r>
      <w:proofErr w:type="spellEnd"/>
      <w:r>
        <w:rPr>
          <w:highlight w:val="white"/>
        </w:rPr>
        <w:t>, D.A. and Ben-</w:t>
      </w:r>
      <w:proofErr w:type="spellStart"/>
      <w:r>
        <w:rPr>
          <w:highlight w:val="white"/>
        </w:rPr>
        <w:t>Itzchak</w:t>
      </w:r>
      <w:proofErr w:type="spellEnd"/>
      <w:r>
        <w:rPr>
          <w:highlight w:val="white"/>
        </w:rPr>
        <w:t xml:space="preserve">, E., (2017). Variables affecting the outcome of early intervention in autism spectrum disorder. </w:t>
      </w:r>
      <w:r>
        <w:rPr>
          <w:i/>
          <w:highlight w:val="white"/>
        </w:rPr>
        <w:t xml:space="preserve">Journal of </w:t>
      </w:r>
      <w:proofErr w:type="spellStart"/>
      <w:r>
        <w:rPr>
          <w:i/>
          <w:highlight w:val="white"/>
        </w:rPr>
        <w:t>Pediatric</w:t>
      </w:r>
      <w:proofErr w:type="spellEnd"/>
      <w:r>
        <w:rPr>
          <w:i/>
          <w:highlight w:val="white"/>
        </w:rPr>
        <w:t xml:space="preserve"> Neurology</w:t>
      </w:r>
      <w:r>
        <w:rPr>
          <w:highlight w:val="white"/>
        </w:rPr>
        <w:t>, </w:t>
      </w:r>
      <w:r>
        <w:rPr>
          <w:i/>
          <w:highlight w:val="white"/>
        </w:rPr>
        <w:t>15</w:t>
      </w:r>
      <w:r>
        <w:rPr>
          <w:highlight w:val="white"/>
        </w:rPr>
        <w:t>(3), pp.129-133.</w:t>
      </w:r>
    </w:p>
    <w:sectPr w:rsidR="0073244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32A412" w14:textId="77777777" w:rsidR="006B70C4" w:rsidRDefault="006B70C4">
      <w:pPr>
        <w:spacing w:after="0" w:line="240" w:lineRule="auto"/>
      </w:pPr>
      <w:r>
        <w:separator/>
      </w:r>
    </w:p>
  </w:endnote>
  <w:endnote w:type="continuationSeparator" w:id="0">
    <w:p w14:paraId="798584BC" w14:textId="77777777" w:rsidR="006B70C4" w:rsidRDefault="006B7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1" w14:textId="40D1CB8B" w:rsidR="00732446" w:rsidRDefault="009A77D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078AB">
      <w:rPr>
        <w:noProof/>
        <w:color w:val="000000"/>
      </w:rPr>
      <w:t>1</w:t>
    </w:r>
    <w:r>
      <w:rPr>
        <w:color w:val="000000"/>
      </w:rPr>
      <w:fldChar w:fldCharType="end"/>
    </w:r>
  </w:p>
  <w:p w14:paraId="00000072" w14:textId="77777777" w:rsidR="00732446" w:rsidRDefault="0073244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659AF7" w14:textId="77777777" w:rsidR="006B70C4" w:rsidRDefault="006B70C4">
      <w:pPr>
        <w:spacing w:after="0" w:line="240" w:lineRule="auto"/>
      </w:pPr>
      <w:r>
        <w:separator/>
      </w:r>
    </w:p>
  </w:footnote>
  <w:footnote w:type="continuationSeparator" w:id="0">
    <w:p w14:paraId="48A7B61E" w14:textId="77777777" w:rsidR="006B70C4" w:rsidRDefault="006B7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431EEB"/>
    <w:multiLevelType w:val="multilevel"/>
    <w:tmpl w:val="BBF2A2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446"/>
    <w:rsid w:val="006B70C4"/>
    <w:rsid w:val="00732446"/>
    <w:rsid w:val="009A77D5"/>
    <w:rsid w:val="00BA6AD9"/>
    <w:rsid w:val="00F07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71BBA"/>
  <w15:docId w15:val="{02C515C6-9F0E-4360-B2F7-3C962CABB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A9C"/>
  </w:style>
  <w:style w:type="paragraph" w:styleId="Heading1">
    <w:name w:val="heading 1"/>
    <w:basedOn w:val="Normal"/>
    <w:next w:val="Normal"/>
    <w:link w:val="Heading1Char"/>
    <w:uiPriority w:val="9"/>
    <w:qFormat/>
    <w:rsid w:val="00153A9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53A9C"/>
    <w:pPr>
      <w:keepNext/>
      <w:keepLines/>
      <w:spacing w:before="200" w:after="0"/>
      <w:outlineLvl w:val="1"/>
    </w:pPr>
    <w:rPr>
      <w:rFonts w:eastAsiaTheme="majorEastAsia" w:cstheme="majorBidi"/>
      <w:b/>
      <w:bCs/>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53A9C"/>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153A9C"/>
    <w:rPr>
      <w:rFonts w:ascii="Arial" w:eastAsiaTheme="majorEastAsia" w:hAnsi="Arial" w:cstheme="majorBidi"/>
      <w:b/>
      <w:bCs/>
      <w:sz w:val="24"/>
      <w:szCs w:val="26"/>
    </w:rPr>
  </w:style>
  <w:style w:type="paragraph" w:styleId="ListParagraph">
    <w:name w:val="List Paragraph"/>
    <w:basedOn w:val="Normal"/>
    <w:uiPriority w:val="34"/>
    <w:qFormat/>
    <w:rsid w:val="00727FB0"/>
    <w:pPr>
      <w:ind w:left="720"/>
      <w:contextualSpacing/>
    </w:pPr>
  </w:style>
  <w:style w:type="paragraph" w:styleId="TOCHeading">
    <w:name w:val="TOC Heading"/>
    <w:basedOn w:val="Heading1"/>
    <w:next w:val="Normal"/>
    <w:uiPriority w:val="39"/>
    <w:semiHidden/>
    <w:unhideWhenUsed/>
    <w:qFormat/>
    <w:rsid w:val="00EB6CDC"/>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B6CDC"/>
    <w:pPr>
      <w:spacing w:after="100"/>
    </w:pPr>
  </w:style>
  <w:style w:type="paragraph" w:styleId="TOC2">
    <w:name w:val="toc 2"/>
    <w:basedOn w:val="Normal"/>
    <w:next w:val="Normal"/>
    <w:autoRedefine/>
    <w:uiPriority w:val="39"/>
    <w:unhideWhenUsed/>
    <w:rsid w:val="00EB6CDC"/>
    <w:pPr>
      <w:spacing w:after="100"/>
      <w:ind w:left="220"/>
    </w:pPr>
  </w:style>
  <w:style w:type="character" w:styleId="Hyperlink">
    <w:name w:val="Hyperlink"/>
    <w:basedOn w:val="DefaultParagraphFont"/>
    <w:uiPriority w:val="99"/>
    <w:unhideWhenUsed/>
    <w:rsid w:val="00EB6CDC"/>
    <w:rPr>
      <w:color w:val="0000FF" w:themeColor="hyperlink"/>
      <w:u w:val="single"/>
    </w:rPr>
  </w:style>
  <w:style w:type="paragraph" w:styleId="BalloonText">
    <w:name w:val="Balloon Text"/>
    <w:basedOn w:val="Normal"/>
    <w:link w:val="BalloonTextChar"/>
    <w:uiPriority w:val="99"/>
    <w:semiHidden/>
    <w:unhideWhenUsed/>
    <w:rsid w:val="00EB6C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CDC"/>
    <w:rPr>
      <w:rFonts w:ascii="Tahoma" w:hAnsi="Tahoma" w:cs="Tahoma"/>
      <w:sz w:val="16"/>
      <w:szCs w:val="16"/>
      <w:lang w:val="en-GB"/>
    </w:rPr>
  </w:style>
  <w:style w:type="paragraph" w:styleId="Header">
    <w:name w:val="header"/>
    <w:basedOn w:val="Normal"/>
    <w:link w:val="HeaderChar"/>
    <w:uiPriority w:val="99"/>
    <w:semiHidden/>
    <w:unhideWhenUsed/>
    <w:rsid w:val="004127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127CA"/>
    <w:rPr>
      <w:rFonts w:ascii="Arial" w:hAnsi="Arial"/>
      <w:lang w:val="en-GB"/>
    </w:rPr>
  </w:style>
  <w:style w:type="paragraph" w:styleId="Footer">
    <w:name w:val="footer"/>
    <w:basedOn w:val="Normal"/>
    <w:link w:val="FooterChar"/>
    <w:uiPriority w:val="99"/>
    <w:unhideWhenUsed/>
    <w:rsid w:val="004127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7CA"/>
    <w:rPr>
      <w:rFonts w:ascii="Arial" w:hAnsi="Arial"/>
      <w:lang w:val="en-GB"/>
    </w:rPr>
  </w:style>
  <w:style w:type="paragraph" w:styleId="NoSpacing">
    <w:name w:val="No Spacing"/>
    <w:uiPriority w:val="1"/>
    <w:qFormat/>
    <w:rsid w:val="008F7E08"/>
    <w:pPr>
      <w:spacing w:after="0"/>
    </w:pPr>
    <w:rPr>
      <w:rFonts w:ascii="Times New Roman" w:eastAsiaTheme="minorHAnsi" w:hAnsi="Times New Roman"/>
      <w:sz w:val="24"/>
      <w:szCs w:val="28"/>
      <w:lang w:bidi="b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7dQBRG9wn5SCI3ciXWGTrzFSsw==">AMUW2mU7cnaMMK3C/STmHqKhbtNJvwrwijiH86bI2M3XW6Ib+nBijDwZgpzJESM6C/0lY8lzIauEobvsaozkgG7fApKIU151Ux7I0h6tCslaJutQUzwa6kgytnBIRqjchQZENfQlARKvF9k/lD1JYO7glDRTKaW5uuoPFN05hKK+PG47pB+NKvMFDx4CHRHbvS3t+k2+eVOHGrTQIMRfHKBKdCPgSt4IBebw9wXDbNURNxhsGqpE9HR6m/wEC6KEXDx1xmcwUFJWxEBqpUwQ7muWNaYmyT+nZjS52+9j395jm5QVnDLiYa5MvJ642taM/f3ELhcQy1l35cVYPvI6aVgdS2EvmPqi6yJkoOZiub6JsRZNJknP7VVxJDBnru9hYIbaCN65ScQ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3980</Words>
  <Characters>22686</Characters>
  <Application>Microsoft Office Word</Application>
  <DocSecurity>0</DocSecurity>
  <Lines>189</Lines>
  <Paragraphs>53</Paragraphs>
  <ScaleCrop>false</ScaleCrop>
  <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Amar Arif</dc:creator>
  <cp:lastModifiedBy>salma begum</cp:lastModifiedBy>
  <cp:revision>2</cp:revision>
  <dcterms:created xsi:type="dcterms:W3CDTF">2021-04-09T09:48:00Z</dcterms:created>
  <dcterms:modified xsi:type="dcterms:W3CDTF">2021-04-09T09:48:00Z</dcterms:modified>
</cp:coreProperties>
</file>