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xmlns:wp14="http://schemas.microsoft.com/office/word/2010/wordml" w:rsidR="004626A1" w:rsidP="005A62A5" w:rsidRDefault="00F51DF2" w14:paraId="69812231" wp14:textId="77777777">
      <w:pPr>
        <w:spacing w:before="100" w:beforeAutospacing="1" w:after="100" w:afterAutospacing="1"/>
        <w:ind w:left="284"/>
        <w:rPr>
          <w:rFonts w:ascii="Times New Roman" w:hAnsi="Times New Roman"/>
          <w:color w:val="auto"/>
          <w:szCs w:val="24"/>
        </w:rPr>
      </w:pPr>
      <w:r>
        <w:rPr>
          <w:b/>
          <w:bCs/>
        </w:rPr>
        <w:t>Academic Journal Review – Sports Management</w:t>
      </w:r>
    </w:p>
    <w:tbl>
      <w:tblPr>
        <w:tblW w:w="4555" w:type="pct"/>
        <w:jc w:val="center"/>
        <w:tblBorders>
          <w:top w:val="single" w:color="000000" w:sz="12" w:space="0"/>
          <w:left w:val="single" w:color="000000" w:sz="12" w:space="0"/>
          <w:bottom w:val="single" w:color="000000" w:sz="12" w:space="0"/>
          <w:right w:val="single" w:color="000000" w:sz="12" w:space="0"/>
        </w:tblBorders>
        <w:tblLook w:val="0000" w:firstRow="0" w:lastRow="0" w:firstColumn="0" w:lastColumn="0" w:noHBand="0" w:noVBand="0"/>
      </w:tblPr>
      <w:tblGrid>
        <w:gridCol w:w="9922"/>
      </w:tblGrid>
      <w:tr xmlns:wp14="http://schemas.microsoft.com/office/word/2010/wordml" w:rsidR="004626A1" w:rsidTr="2E211153" w14:paraId="3D06AF7D" wp14:textId="77777777">
        <w:trPr>
          <w:trHeight w:val="360"/>
          <w:jc w:val="center"/>
        </w:trPr>
        <w:tc>
          <w:tcPr>
            <w:tcW w:w="5000" w:type="pct"/>
            <w:tcBorders>
              <w:top w:val="single" w:color="000000" w:themeColor="text1" w:sz="12" w:space="0"/>
              <w:left w:val="single" w:color="000000" w:themeColor="text1" w:sz="12" w:space="0"/>
              <w:bottom w:val="single" w:color="000000" w:themeColor="text1" w:sz="6" w:space="0"/>
              <w:right w:val="single" w:color="000000" w:themeColor="text1" w:sz="6" w:space="0"/>
            </w:tcBorders>
            <w:tcMar/>
          </w:tcPr>
          <w:p w:rsidR="004626A1" w:rsidP="2E211153" w:rsidRDefault="005A62A5" w14:paraId="07785F1F" wp14:textId="38F2C7F4">
            <w:pPr>
              <w:spacing w:before="100" w:beforeAutospacing="on" w:after="100" w:afterAutospacing="on"/>
            </w:pPr>
            <w:r w:rsidRPr="2E211153" w:rsidR="1CE320E9">
              <w:rPr>
                <w:rFonts w:cs="Arial"/>
                <w:b w:val="1"/>
                <w:bCs w:val="1"/>
                <w:sz w:val="20"/>
                <w:szCs w:val="20"/>
              </w:rPr>
              <w:t xml:space="preserve">Student </w:t>
            </w:r>
            <w:r w:rsidRPr="2E211153" w:rsidR="7D9B593D">
              <w:rPr>
                <w:rFonts w:cs="Arial"/>
                <w:b w:val="1"/>
                <w:bCs w:val="1"/>
                <w:sz w:val="20"/>
                <w:szCs w:val="20"/>
              </w:rPr>
              <w:t>Name:</w:t>
            </w:r>
            <w:r w:rsidRPr="2E211153" w:rsidR="7BADEFF2">
              <w:rPr>
                <w:rFonts w:cs="Arial"/>
                <w:b w:val="1"/>
                <w:bCs w:val="1"/>
                <w:sz w:val="20"/>
                <w:szCs w:val="20"/>
              </w:rPr>
              <w:t xml:space="preserve"> </w:t>
            </w:r>
            <w:r w:rsidRPr="2E211153" w:rsidR="7225FEC7">
              <w:rPr>
                <w:rFonts w:cs="Arial"/>
                <w:b w:val="1"/>
                <w:bCs w:val="1"/>
                <w:sz w:val="20"/>
                <w:szCs w:val="20"/>
              </w:rPr>
              <w:t>Cody Peacey</w:t>
            </w:r>
          </w:p>
        </w:tc>
      </w:tr>
      <w:tr xmlns:wp14="http://schemas.microsoft.com/office/word/2010/wordml" w:rsidR="004626A1" w:rsidTr="2E211153" w14:paraId="7A7DB996" wp14:textId="77777777">
        <w:trPr>
          <w:trHeight w:val="360"/>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6" w:space="0"/>
            </w:tcBorders>
            <w:tcMar/>
          </w:tcPr>
          <w:p w:rsidR="004626A1" w:rsidP="2E211153" w:rsidRDefault="004626A1" w14:paraId="2498F283" wp14:textId="120F3753">
            <w:pPr>
              <w:spacing w:before="100" w:beforeAutospacing="on" w:after="100" w:afterAutospacing="on"/>
              <w:rPr>
                <w:rFonts w:cs="Arial"/>
              </w:rPr>
            </w:pPr>
            <w:r w:rsidRPr="2E211153" w:rsidR="7BADEFF2">
              <w:rPr>
                <w:rFonts w:cs="Arial"/>
                <w:b w:val="1"/>
                <w:bCs w:val="1"/>
                <w:sz w:val="20"/>
                <w:szCs w:val="20"/>
              </w:rPr>
              <w:t xml:space="preserve">Title </w:t>
            </w:r>
            <w:r w:rsidRPr="2E211153" w:rsidR="1CE320E9">
              <w:rPr>
                <w:rFonts w:cs="Arial"/>
                <w:b w:val="1"/>
                <w:bCs w:val="1"/>
                <w:sz w:val="20"/>
                <w:szCs w:val="20"/>
              </w:rPr>
              <w:t>of Work</w:t>
            </w:r>
            <w:r w:rsidRPr="2E211153" w:rsidR="7BADEFF2">
              <w:rPr>
                <w:rFonts w:cs="Arial"/>
                <w:b w:val="1"/>
                <w:bCs w:val="1"/>
                <w:sz w:val="20"/>
                <w:szCs w:val="20"/>
              </w:rPr>
              <w:t>:</w:t>
            </w:r>
            <w:r w:rsidRPr="2E211153" w:rsidR="7BADEFF2">
              <w:rPr>
                <w:rFonts w:cs="Arial"/>
              </w:rPr>
              <w:t xml:space="preserve"> </w:t>
            </w:r>
            <w:r w:rsidRPr="2E211153" w:rsidR="268163ED">
              <w:rPr>
                <w:rFonts w:cs="Arial"/>
              </w:rPr>
              <w:t>Involving students in the assessment of game performance in physical education</w:t>
            </w:r>
          </w:p>
        </w:tc>
      </w:tr>
      <w:tr xmlns:wp14="http://schemas.microsoft.com/office/word/2010/wordml" w:rsidR="004626A1" w:rsidTr="2E211153" w14:paraId="2D3110AE" wp14:textId="77777777">
        <w:trPr>
          <w:trHeight w:val="360"/>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6" w:space="0"/>
            </w:tcBorders>
            <w:tcMar/>
          </w:tcPr>
          <w:p w:rsidR="004626A1" w:rsidP="2E211153" w:rsidRDefault="004626A1" w14:paraId="287AA977" wp14:textId="12A0B491">
            <w:pPr>
              <w:spacing w:before="100" w:beforeAutospacing="on" w:after="100" w:afterAutospacing="on"/>
            </w:pPr>
            <w:r w:rsidRPr="2E211153" w:rsidR="7BADEFF2">
              <w:rPr>
                <w:rFonts w:cs="Arial"/>
                <w:b w:val="1"/>
                <w:bCs w:val="1"/>
                <w:sz w:val="20"/>
                <w:szCs w:val="20"/>
              </w:rPr>
              <w:t>Author:</w:t>
            </w:r>
            <w:r w:rsidRPr="2E211153" w:rsidR="7BADEFF2">
              <w:rPr>
                <w:rFonts w:cs="Arial"/>
              </w:rPr>
              <w:t xml:space="preserve"> </w:t>
            </w:r>
            <w:r w:rsidRPr="2E211153" w:rsidR="72F4CDC8">
              <w:rPr>
                <w:rFonts w:cs="Arial"/>
              </w:rPr>
              <w:t>Shane Pill</w:t>
            </w:r>
          </w:p>
        </w:tc>
      </w:tr>
      <w:tr xmlns:wp14="http://schemas.microsoft.com/office/word/2010/wordml" w:rsidR="004626A1" w:rsidTr="2E211153" w14:paraId="622BB51D" wp14:textId="77777777">
        <w:trPr>
          <w:trHeight w:val="525"/>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6" w:space="0"/>
            </w:tcBorders>
            <w:tcMar/>
          </w:tcPr>
          <w:p w:rsidR="004626A1" w:rsidP="2E211153" w:rsidRDefault="00F51DF2" w14:paraId="48ACAF46" wp14:textId="45500CC9">
            <w:pPr>
              <w:spacing w:before="100" w:beforeAutospacing="on" w:after="100" w:afterAutospacing="on"/>
              <w:rPr>
                <w:rFonts w:cs="Arial"/>
              </w:rPr>
            </w:pPr>
            <w:r w:rsidRPr="2E211153" w:rsidR="7D9B593D">
              <w:rPr>
                <w:rFonts w:cs="Arial"/>
                <w:b w:val="1"/>
                <w:bCs w:val="1"/>
                <w:sz w:val="20"/>
                <w:szCs w:val="20"/>
              </w:rPr>
              <w:t>Reference:</w:t>
            </w:r>
            <w:r w:rsidRPr="2E211153" w:rsidR="7BADEFF2">
              <w:rPr>
                <w:rFonts w:cs="Arial"/>
              </w:rPr>
              <w:t xml:space="preserve"> </w:t>
            </w:r>
            <w:r w:rsidRPr="2E211153" w:rsidR="372E78B2">
              <w:rPr>
                <w:rFonts w:cs="Arial"/>
              </w:rPr>
              <w:t>Flinders university of school education</w:t>
            </w:r>
          </w:p>
        </w:tc>
      </w:tr>
      <w:tr xmlns:wp14="http://schemas.microsoft.com/office/word/2010/wordml" w:rsidR="004626A1" w:rsidTr="2E211153" w14:paraId="292E531B" wp14:textId="77777777">
        <w:trPr>
          <w:trHeight w:val="255"/>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6" w:space="0"/>
            </w:tcBorders>
            <w:tcMar/>
          </w:tcPr>
          <w:p w:rsidRPr="0064190B" w:rsidR="00F51DF2" w:rsidP="2E211153" w:rsidRDefault="004626A1" w14:paraId="2FA9B2BF" wp14:textId="333ED42C">
            <w:pPr>
              <w:spacing w:before="100" w:beforeAutospacing="on" w:after="100" w:afterAutospacing="on"/>
              <w:rPr>
                <w:rFonts w:cs="Arial"/>
              </w:rPr>
            </w:pPr>
            <w:r w:rsidRPr="2E211153" w:rsidR="7BADEFF2">
              <w:rPr>
                <w:rFonts w:cs="Arial"/>
                <w:b w:val="1"/>
                <w:bCs w:val="1"/>
                <w:sz w:val="20"/>
                <w:szCs w:val="20"/>
              </w:rPr>
              <w:t xml:space="preserve">Date of </w:t>
            </w:r>
            <w:r w:rsidRPr="2E211153" w:rsidR="7D9B593D">
              <w:rPr>
                <w:rFonts w:cs="Arial"/>
                <w:b w:val="1"/>
                <w:bCs w:val="1"/>
                <w:sz w:val="20"/>
                <w:szCs w:val="20"/>
              </w:rPr>
              <w:t>Article:</w:t>
            </w:r>
            <w:r w:rsidRPr="2E211153" w:rsidR="7BADEFF2">
              <w:rPr>
                <w:rFonts w:cs="Arial"/>
              </w:rPr>
              <w:t xml:space="preserve"> </w:t>
            </w:r>
            <w:r w:rsidRPr="2E211153" w:rsidR="55807BF9">
              <w:rPr>
                <w:rFonts w:cs="Arial"/>
              </w:rPr>
              <w:t>January 21</w:t>
            </w:r>
            <w:r w:rsidRPr="2E211153" w:rsidR="55807BF9">
              <w:rPr>
                <w:rFonts w:cs="Arial"/>
                <w:vertAlign w:val="superscript"/>
              </w:rPr>
              <w:t>st</w:t>
            </w:r>
            <w:r w:rsidRPr="2E211153" w:rsidR="55807BF9">
              <w:rPr>
                <w:rFonts w:cs="Arial"/>
              </w:rPr>
              <w:t xml:space="preserve"> 2008</w:t>
            </w:r>
          </w:p>
        </w:tc>
      </w:tr>
      <w:tr xmlns:wp14="http://schemas.microsoft.com/office/word/2010/wordml" w:rsidR="004626A1" w:rsidTr="2E211153" w14:paraId="0D53CA3D" wp14:textId="77777777">
        <w:trPr>
          <w:trHeight w:val="345"/>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12" w:space="0"/>
            </w:tcBorders>
            <w:shd w:val="clear" w:color="auto" w:fill="C0C0C0"/>
            <w:tcMar/>
          </w:tcPr>
          <w:p w:rsidR="004626A1" w:rsidP="005A62A5" w:rsidRDefault="005A62A5" w14:paraId="003AF23B" wp14:textId="77777777">
            <w:pPr>
              <w:spacing w:before="100" w:beforeAutospacing="1" w:after="100" w:afterAutospacing="1"/>
              <w:rPr>
                <w:szCs w:val="24"/>
              </w:rPr>
            </w:pPr>
            <w:r>
              <w:rPr>
                <w:rFonts w:cs="Arial"/>
                <w:b/>
                <w:bCs/>
                <w:sz w:val="20"/>
              </w:rPr>
              <w:t xml:space="preserve">PERSONAL </w:t>
            </w:r>
            <w:r w:rsidR="004626A1">
              <w:rPr>
                <w:rFonts w:cs="Arial"/>
                <w:b/>
                <w:bCs/>
                <w:sz w:val="20"/>
              </w:rPr>
              <w:t>REVIEW</w:t>
            </w:r>
          </w:p>
        </w:tc>
      </w:tr>
      <w:tr xmlns:wp14="http://schemas.microsoft.com/office/word/2010/wordml" w:rsidR="004626A1" w:rsidTr="2E211153" w14:paraId="267BC1E1" wp14:textId="77777777">
        <w:trPr>
          <w:trHeight w:val="1932"/>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12" w:space="0"/>
            </w:tcBorders>
            <w:tcMar/>
          </w:tcPr>
          <w:p w:rsidR="004626A1" w:rsidRDefault="0064190B" w14:paraId="2D52347B" wp14:textId="77777777">
            <w:pPr>
              <w:pStyle w:val="NormalWeb"/>
              <w:spacing w:before="0" w:beforeAutospacing="0" w:after="0" w:afterAutospacing="0"/>
            </w:pPr>
            <w:r>
              <w:rPr>
                <w:rFonts w:ascii="Arial" w:hAnsi="Arial" w:cs="Arial"/>
                <w:b/>
                <w:bCs/>
                <w:sz w:val="20"/>
                <w:szCs w:val="20"/>
                <w:u w:val="single"/>
              </w:rPr>
              <w:t>Review</w:t>
            </w:r>
            <w:r w:rsidR="00F51DF2">
              <w:rPr>
                <w:rFonts w:ascii="Arial" w:hAnsi="Arial" w:cs="Arial"/>
                <w:b/>
                <w:bCs/>
                <w:sz w:val="20"/>
                <w:szCs w:val="20"/>
                <w:u w:val="single"/>
              </w:rPr>
              <w:t xml:space="preserve"> Suggestions</w:t>
            </w:r>
          </w:p>
          <w:p w:rsidRPr="00DF4F4C" w:rsidR="004626A1" w:rsidP="00F51DF2" w:rsidRDefault="004626A1" w14:paraId="763ECBE4" wp14:textId="77777777">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Give an overview of the article.</w:t>
            </w:r>
          </w:p>
          <w:p w:rsidRPr="00DF4F4C" w:rsidR="0064190B" w:rsidP="00F51DF2" w:rsidRDefault="0064190B" w14:paraId="67789D74" wp14:textId="77777777">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are the key points in this article?</w:t>
            </w:r>
          </w:p>
          <w:p w:rsidRPr="00DF4F4C" w:rsidR="0064190B" w:rsidP="00F51DF2" w:rsidRDefault="0064190B" w14:paraId="34526532" wp14:textId="77777777">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Who is intended audience – academics/ practitioners – why do you come to that conclusion?</w:t>
            </w:r>
          </w:p>
          <w:p w:rsidRPr="00DF4F4C" w:rsidR="00F51DF2" w:rsidP="00F51DF2" w:rsidRDefault="0064190B" w14:paraId="0CCE441D" wp14:textId="77777777">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Does the author define any terms? Are the definitions specific, useful, circular?</w:t>
            </w:r>
          </w:p>
          <w:p w:rsidRPr="00DF4F4C" w:rsidR="0064190B" w:rsidP="00F51DF2" w:rsidRDefault="00F51DF2" w14:paraId="0C22DBFF" wp14:textId="77777777">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are the key findings?</w:t>
            </w:r>
            <w:r w:rsidRPr="00DF4F4C" w:rsidR="0064190B">
              <w:rPr>
                <w:rFonts w:ascii="Calibri" w:hAnsi="Calibri" w:cs="Calibri"/>
                <w:color w:val="000000"/>
                <w:sz w:val="22"/>
                <w:szCs w:val="22"/>
              </w:rPr>
              <w:t xml:space="preserve"> </w:t>
            </w:r>
          </w:p>
          <w:p w:rsidRPr="00DF4F4C" w:rsidR="00F51DF2" w:rsidP="00F51DF2" w:rsidRDefault="00F51DF2" w14:paraId="580B4FDC" wp14:textId="77777777">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did I find striking or interesting about these key points?</w:t>
            </w:r>
          </w:p>
          <w:p w:rsidRPr="0064190B" w:rsidR="00F51DF2" w:rsidP="00F51DF2" w:rsidRDefault="00F51DF2" w14:paraId="2A340DF3" wp14:textId="77777777">
            <w:pPr>
              <w:pStyle w:val="NormalWeb"/>
              <w:numPr>
                <w:ilvl w:val="0"/>
                <w:numId w:val="13"/>
              </w:numPr>
              <w:spacing w:before="0" w:beforeAutospacing="0" w:after="0" w:afterAutospacing="0"/>
              <w:rPr>
                <w:color w:val="000000"/>
              </w:rPr>
            </w:pPr>
            <w:r w:rsidRPr="0064190B">
              <w:rPr>
                <w:rFonts w:ascii="Arial" w:hAnsi="Arial" w:cs="Arial"/>
                <w:color w:val="000000"/>
                <w:sz w:val="20"/>
                <w:szCs w:val="20"/>
              </w:rPr>
              <w:t>How has this article influenced me in thinking deeply about my values, beliefs and assumptions?</w:t>
            </w:r>
          </w:p>
          <w:p w:rsidRPr="00F51DF2" w:rsidR="0064190B" w:rsidP="00F51DF2" w:rsidRDefault="0064190B" w14:paraId="4D65C09C" wp14:textId="77777777">
            <w:pPr>
              <w:pStyle w:val="NormalWeb"/>
              <w:numPr>
                <w:ilvl w:val="0"/>
                <w:numId w:val="13"/>
              </w:numPr>
              <w:spacing w:before="0" w:beforeAutospacing="0" w:after="0" w:afterAutospacing="0"/>
              <w:rPr>
                <w:rFonts w:ascii="Calibri" w:hAnsi="Calibri"/>
                <w:color w:val="000000"/>
                <w:sz w:val="20"/>
                <w:szCs w:val="20"/>
              </w:rPr>
            </w:pPr>
            <w:r w:rsidRPr="00DF4F4C">
              <w:rPr>
                <w:rFonts w:ascii="Calibri" w:hAnsi="Calibri" w:cs="Calibri"/>
                <w:color w:val="000000"/>
                <w:sz w:val="22"/>
                <w:szCs w:val="22"/>
              </w:rPr>
              <w:t>Does the author suggest areas for further research or discussion?</w:t>
            </w:r>
            <w:r w:rsidRPr="0064190B">
              <w:rPr>
                <w:rFonts w:ascii="Calibri" w:hAnsi="Calibri"/>
                <w:color w:val="000000"/>
                <w:sz w:val="20"/>
                <w:szCs w:val="20"/>
              </w:rPr>
              <w:t xml:space="preserve"> </w:t>
            </w:r>
          </w:p>
        </w:tc>
      </w:tr>
      <w:tr xmlns:wp14="http://schemas.microsoft.com/office/word/2010/wordml" w:rsidR="004626A1" w:rsidTr="2E211153" w14:paraId="12B234AD" wp14:textId="77777777">
        <w:trPr>
          <w:trHeight w:val="2399"/>
          <w:jc w:val="center"/>
        </w:trPr>
        <w:tc>
          <w:tcPr>
            <w:tcW w:w="5000" w:type="pct"/>
            <w:tcBorders>
              <w:top w:val="single" w:color="000000" w:themeColor="text1" w:sz="6" w:space="0"/>
              <w:left w:val="single" w:color="000000" w:themeColor="text1" w:sz="12" w:space="0"/>
              <w:bottom w:val="single" w:color="000000" w:themeColor="text1" w:sz="12" w:space="0"/>
              <w:right w:val="single" w:color="000000" w:themeColor="text1" w:sz="12" w:space="0"/>
            </w:tcBorders>
            <w:tcMar/>
          </w:tcPr>
          <w:p w:rsidR="004626A1" w:rsidRDefault="0064190B" w14:paraId="76225209" wp14:textId="77777777">
            <w:pPr>
              <w:pStyle w:val="NormalWeb"/>
              <w:spacing w:before="0" w:beforeAutospacing="0" w:after="0" w:afterAutospacing="0"/>
            </w:pPr>
            <w:r>
              <w:rPr>
                <w:rFonts w:ascii="Arial" w:hAnsi="Arial" w:cs="Arial"/>
                <w:b/>
                <w:bCs/>
                <w:sz w:val="20"/>
                <w:szCs w:val="20"/>
                <w:u w:val="single"/>
              </w:rPr>
              <w:t xml:space="preserve">Personal </w:t>
            </w:r>
            <w:r w:rsidR="00F51DF2">
              <w:rPr>
                <w:rFonts w:ascii="Arial" w:hAnsi="Arial" w:cs="Arial"/>
                <w:b/>
                <w:bCs/>
                <w:sz w:val="20"/>
                <w:szCs w:val="20"/>
                <w:u w:val="single"/>
              </w:rPr>
              <w:t>Review (300 words)</w:t>
            </w:r>
          </w:p>
          <w:p w:rsidR="0064190B" w:rsidP="0064190B" w:rsidRDefault="0064190B" w14:paraId="672A6659" wp14:textId="77777777">
            <w:pPr>
              <w:pStyle w:val="NormalWeb"/>
              <w:spacing w:before="0" w:beforeAutospacing="0" w:after="0" w:afterAutospacing="0"/>
              <w:rPr>
                <w:rFonts w:ascii="Arial" w:hAnsi="Arial" w:cs="Arial"/>
                <w:color w:val="000000"/>
                <w:sz w:val="20"/>
                <w:szCs w:val="20"/>
              </w:rPr>
            </w:pPr>
          </w:p>
          <w:p w:rsidR="00F51DF2" w:rsidP="2E211153" w:rsidRDefault="00F51DF2" w14:paraId="1BD08A26" wp14:textId="042D54A9">
            <w:pPr>
              <w:pStyle w:val="NormalWeb"/>
              <w:spacing w:before="0" w:beforeAutospacing="off" w:after="0" w:afterAutospacing="off"/>
              <w:rPr>
                <w:rFonts w:ascii="Arial" w:hAnsi="Arial" w:cs="Arial"/>
                <w:color w:val="000000" w:themeColor="text1" w:themeTint="FF" w:themeShade="FF"/>
                <w:sz w:val="20"/>
                <w:szCs w:val="20"/>
              </w:rPr>
            </w:pPr>
            <w:r w:rsidRPr="2E211153" w:rsidR="78D0A0AF">
              <w:rPr>
                <w:rFonts w:ascii="Arial" w:hAnsi="Arial" w:cs="Arial"/>
                <w:color w:val="000000" w:themeColor="text1" w:themeTint="FF" w:themeShade="FF"/>
                <w:sz w:val="20"/>
                <w:szCs w:val="20"/>
              </w:rPr>
              <w:t xml:space="preserve">This journal looks at how game performance is evaluated in physical education and makes the case that conventional skill-based exams </w:t>
            </w:r>
            <w:r w:rsidRPr="2E211153" w:rsidR="78D0A0AF">
              <w:rPr>
                <w:rFonts w:ascii="Arial" w:hAnsi="Arial" w:cs="Arial"/>
                <w:color w:val="000000" w:themeColor="text1" w:themeTint="FF" w:themeShade="FF"/>
                <w:sz w:val="20"/>
                <w:szCs w:val="20"/>
              </w:rPr>
              <w:t>don't</w:t>
            </w:r>
            <w:r w:rsidRPr="2E211153" w:rsidR="78D0A0AF">
              <w:rPr>
                <w:rFonts w:ascii="Arial" w:hAnsi="Arial" w:cs="Arial"/>
                <w:color w:val="000000" w:themeColor="text1" w:themeTint="FF" w:themeShade="FF"/>
                <w:sz w:val="20"/>
                <w:szCs w:val="20"/>
              </w:rPr>
              <w:t xml:space="preserve"> accurately reflect lessons learned in real life. It suggests that more valid, dependable, and educationally significant methods of evaluating students' tactical and technical comprehension during actual game play are provided by instruments like the Game Performance Assessment Instrument (GPAI) and the Team Sport Assessment Procedure (TSAP). The author places this debate in the context of growing calls for evidence-based reporting of student achievement and teacher </w:t>
            </w:r>
            <w:r w:rsidRPr="2E211153" w:rsidR="78D0A0AF">
              <w:rPr>
                <w:rFonts w:ascii="Arial" w:hAnsi="Arial" w:cs="Arial"/>
                <w:color w:val="000000" w:themeColor="text1" w:themeTint="FF" w:themeShade="FF"/>
                <w:sz w:val="20"/>
                <w:szCs w:val="20"/>
              </w:rPr>
              <w:t>accountability.</w:t>
            </w:r>
          </w:p>
          <w:p w:rsidR="00F51DF2" w:rsidP="2E211153" w:rsidRDefault="00F51DF2" w14:paraId="1E833A93" wp14:textId="3C688BC3">
            <w:pPr>
              <w:pStyle w:val="NormalWeb"/>
              <w:spacing w:before="0" w:beforeAutospacing="off" w:after="0" w:afterAutospacing="off"/>
              <w:rPr>
                <w:rFonts w:ascii="Arial" w:hAnsi="Arial" w:cs="Arial"/>
                <w:color w:val="000000" w:themeColor="text1" w:themeTint="FF" w:themeShade="FF"/>
                <w:sz w:val="20"/>
                <w:szCs w:val="20"/>
              </w:rPr>
            </w:pPr>
          </w:p>
          <w:p w:rsidR="00F51DF2" w:rsidP="2E211153" w:rsidRDefault="00F51DF2" w14:paraId="5DAB6C7B" wp14:textId="3BE01791">
            <w:pPr>
              <w:pStyle w:val="NormalWeb"/>
              <w:spacing w:before="0" w:beforeAutospacing="off" w:after="0" w:afterAutospacing="off"/>
              <w:rPr>
                <w:rFonts w:ascii="Arial" w:hAnsi="Arial" w:cs="Arial"/>
                <w:color w:val="000000"/>
                <w:sz w:val="20"/>
                <w:szCs w:val="20"/>
              </w:rPr>
            </w:pPr>
            <w:r w:rsidRPr="2E211153" w:rsidR="70C2E020">
              <w:rPr>
                <w:rFonts w:ascii="Arial" w:hAnsi="Arial" w:cs="Arial"/>
                <w:color w:val="000000" w:themeColor="text1" w:themeTint="FF" w:themeShade="FF"/>
                <w:sz w:val="20"/>
                <w:szCs w:val="20"/>
              </w:rPr>
              <w:t>Scholars</w:t>
            </w:r>
            <w:r w:rsidRPr="2E211153" w:rsidR="70C2E020">
              <w:rPr>
                <w:rFonts w:ascii="Arial" w:hAnsi="Arial" w:cs="Arial"/>
                <w:color w:val="000000" w:themeColor="text1" w:themeTint="FF" w:themeShade="FF"/>
                <w:sz w:val="20"/>
                <w:szCs w:val="20"/>
              </w:rPr>
              <w:t xml:space="preserve"> and professionals are the target audience for this article. Although a detailed description of GPAI/TSAP and classroom application obviously supports PE teachers, the academic structure and evaluation of different assessment models are aimed at researchers who are looking into this kind of debate. This dual focus implies that the author wants to have an impact on both practice and academic study.</w:t>
            </w:r>
          </w:p>
          <w:p w:rsidR="00F51DF2" w:rsidP="2E211153" w:rsidRDefault="00F51DF2" w14:paraId="6A05A809" wp14:textId="4BFCFF49">
            <w:pPr>
              <w:pStyle w:val="NormalWeb"/>
              <w:spacing w:before="0" w:beforeAutospacing="off" w:after="0" w:afterAutospacing="off"/>
              <w:rPr>
                <w:rFonts w:ascii="Arial" w:hAnsi="Arial" w:cs="Arial"/>
                <w:color w:val="000000"/>
                <w:sz w:val="20"/>
                <w:szCs w:val="20"/>
              </w:rPr>
            </w:pPr>
            <w:r w:rsidRPr="2E211153" w:rsidR="33735506">
              <w:rPr>
                <w:rFonts w:ascii="Arial" w:hAnsi="Arial" w:cs="Arial"/>
                <w:color w:val="000000" w:themeColor="text1" w:themeTint="FF" w:themeShade="FF"/>
                <w:sz w:val="20"/>
                <w:szCs w:val="20"/>
              </w:rPr>
              <w:t xml:space="preserve">Definitions such as game performance, assessment learning, and authentic assessment are </w:t>
            </w:r>
            <w:r w:rsidRPr="2E211153" w:rsidR="33735506">
              <w:rPr>
                <w:rFonts w:ascii="Arial" w:hAnsi="Arial" w:cs="Arial"/>
                <w:color w:val="000000" w:themeColor="text1" w:themeTint="FF" w:themeShade="FF"/>
                <w:sz w:val="20"/>
                <w:szCs w:val="20"/>
              </w:rPr>
              <w:t>identified</w:t>
            </w:r>
            <w:r w:rsidRPr="2E211153" w:rsidR="33735506">
              <w:rPr>
                <w:rFonts w:ascii="Arial" w:hAnsi="Arial" w:cs="Arial"/>
                <w:color w:val="000000" w:themeColor="text1" w:themeTint="FF" w:themeShade="FF"/>
                <w:sz w:val="20"/>
                <w:szCs w:val="20"/>
              </w:rPr>
              <w:t xml:space="preserve"> and used regularly. When reading </w:t>
            </w:r>
            <w:r w:rsidRPr="2E211153" w:rsidR="33735506">
              <w:rPr>
                <w:rFonts w:ascii="Arial" w:hAnsi="Arial" w:cs="Arial"/>
                <w:color w:val="000000" w:themeColor="text1" w:themeTint="FF" w:themeShade="FF"/>
                <w:sz w:val="20"/>
                <w:szCs w:val="20"/>
              </w:rPr>
              <w:t>it,</w:t>
            </w:r>
            <w:r w:rsidRPr="2E211153" w:rsidR="33735506">
              <w:rPr>
                <w:rFonts w:ascii="Arial" w:hAnsi="Arial" w:cs="Arial"/>
                <w:color w:val="000000" w:themeColor="text1" w:themeTint="FF" w:themeShade="FF"/>
                <w:sz w:val="20"/>
                <w:szCs w:val="20"/>
              </w:rPr>
              <w:t xml:space="preserve"> I have gained a greater understanding of the teaching shift being promoted thanks to these definitions, because they are useful and specific rather than having no meaning behind them.</w:t>
            </w:r>
          </w:p>
          <w:p w:rsidR="2E211153" w:rsidP="2E211153" w:rsidRDefault="2E211153" w14:paraId="170F2168" w14:textId="781A134F">
            <w:pPr>
              <w:pStyle w:val="NormalWeb"/>
              <w:spacing w:before="0" w:beforeAutospacing="off" w:after="0" w:afterAutospacing="off"/>
              <w:rPr>
                <w:rFonts w:ascii="Arial" w:hAnsi="Arial" w:cs="Arial"/>
                <w:color w:val="000000" w:themeColor="text1" w:themeTint="FF" w:themeShade="FF"/>
                <w:sz w:val="20"/>
                <w:szCs w:val="20"/>
              </w:rPr>
            </w:pPr>
          </w:p>
          <w:p w:rsidR="2F31DE11" w:rsidP="2E211153" w:rsidRDefault="2F31DE11" w14:paraId="15E0E7CF" w14:textId="03C4F469">
            <w:pPr>
              <w:pStyle w:val="NormalWeb"/>
              <w:spacing w:before="0" w:beforeAutospacing="off" w:after="0" w:afterAutospacing="off"/>
              <w:rPr>
                <w:rFonts w:ascii="Arial" w:hAnsi="Arial" w:cs="Arial"/>
                <w:color w:val="000000" w:themeColor="text1" w:themeTint="FF" w:themeShade="FF"/>
                <w:sz w:val="20"/>
                <w:szCs w:val="20"/>
              </w:rPr>
            </w:pPr>
            <w:r w:rsidRPr="2E211153" w:rsidR="2F31DE11">
              <w:rPr>
                <w:rFonts w:ascii="Arial" w:hAnsi="Arial" w:cs="Arial"/>
                <w:color w:val="000000" w:themeColor="text1" w:themeTint="FF" w:themeShade="FF"/>
                <w:sz w:val="20"/>
                <w:szCs w:val="20"/>
              </w:rPr>
              <w:t xml:space="preserve">Some of the key points I have </w:t>
            </w:r>
            <w:r w:rsidRPr="2E211153" w:rsidR="2F31DE11">
              <w:rPr>
                <w:rFonts w:ascii="Arial" w:hAnsi="Arial" w:cs="Arial"/>
                <w:color w:val="000000" w:themeColor="text1" w:themeTint="FF" w:themeShade="FF"/>
                <w:sz w:val="20"/>
                <w:szCs w:val="20"/>
              </w:rPr>
              <w:t>identified</w:t>
            </w:r>
            <w:r w:rsidRPr="2E211153" w:rsidR="2F31DE11">
              <w:rPr>
                <w:rFonts w:ascii="Arial" w:hAnsi="Arial" w:cs="Arial"/>
                <w:color w:val="000000" w:themeColor="text1" w:themeTint="FF" w:themeShade="FF"/>
                <w:sz w:val="20"/>
                <w:szCs w:val="20"/>
              </w:rPr>
              <w:t xml:space="preserve"> throughout reading this journal article are:</w:t>
            </w:r>
          </w:p>
          <w:p w:rsidR="2F31DE11" w:rsidP="2E211153" w:rsidRDefault="2F31DE11" w14:paraId="187A5BED" w14:textId="5389BABA">
            <w:pPr>
              <w:pStyle w:val="NormalWeb"/>
              <w:numPr>
                <w:ilvl w:val="0"/>
                <w:numId w:val="15"/>
              </w:numPr>
              <w:spacing w:before="0" w:beforeAutospacing="off" w:after="0" w:afterAutospacing="off"/>
              <w:rPr>
                <w:rFonts w:ascii="Arial" w:hAnsi="Arial" w:cs="Arial"/>
                <w:color w:val="000000" w:themeColor="text1" w:themeTint="FF" w:themeShade="FF"/>
                <w:sz w:val="20"/>
                <w:szCs w:val="20"/>
              </w:rPr>
            </w:pPr>
            <w:r w:rsidRPr="2E211153" w:rsidR="2F31DE11">
              <w:rPr>
                <w:rFonts w:ascii="Arial" w:hAnsi="Arial" w:cs="Arial"/>
                <w:color w:val="000000" w:themeColor="text1" w:themeTint="FF" w:themeShade="FF"/>
                <w:sz w:val="20"/>
                <w:szCs w:val="20"/>
              </w:rPr>
              <w:t>Traditional assessment focuses on isolated technical skills,</w:t>
            </w:r>
            <w:r w:rsidRPr="2E211153" w:rsidR="695F4392">
              <w:rPr>
                <w:rFonts w:ascii="Arial" w:hAnsi="Arial" w:cs="Arial"/>
                <w:color w:val="000000" w:themeColor="text1" w:themeTint="FF" w:themeShade="FF"/>
                <w:sz w:val="20"/>
                <w:szCs w:val="20"/>
              </w:rPr>
              <w:t xml:space="preserve"> which is a disadvantage as it ignores the decision making behind technical skills </w:t>
            </w:r>
          </w:p>
          <w:p w:rsidR="2F31DE11" w:rsidP="2E211153" w:rsidRDefault="2F31DE11" w14:paraId="53BCAB6E" w14:textId="56649B53">
            <w:pPr>
              <w:pStyle w:val="NormalWeb"/>
              <w:numPr>
                <w:ilvl w:val="0"/>
                <w:numId w:val="15"/>
              </w:numPr>
              <w:spacing w:before="0" w:beforeAutospacing="off" w:after="0" w:afterAutospacing="off"/>
              <w:rPr/>
            </w:pPr>
            <w:r w:rsidRPr="2E211153" w:rsidR="2F31DE11">
              <w:rPr>
                <w:rFonts w:ascii="Arial" w:hAnsi="Arial" w:cs="Arial"/>
                <w:color w:val="000000" w:themeColor="text1" w:themeTint="FF" w:themeShade="FF"/>
                <w:sz w:val="20"/>
                <w:szCs w:val="20"/>
              </w:rPr>
              <w:t>Authentic assessment should be ongoing, contextual, and embedded within learning.</w:t>
            </w:r>
          </w:p>
          <w:p w:rsidR="2F31DE11" w:rsidP="2E211153" w:rsidRDefault="2F31DE11" w14:paraId="6440F87E" w14:textId="244768ED">
            <w:pPr>
              <w:pStyle w:val="NormalWeb"/>
              <w:numPr>
                <w:ilvl w:val="0"/>
                <w:numId w:val="15"/>
              </w:numPr>
              <w:spacing w:before="0" w:beforeAutospacing="off" w:after="0" w:afterAutospacing="off"/>
              <w:rPr>
                <w:rFonts w:ascii="Arial" w:hAnsi="Arial" w:cs="Arial"/>
                <w:color w:val="000000" w:themeColor="text1" w:themeTint="FF" w:themeShade="FF"/>
                <w:sz w:val="20"/>
                <w:szCs w:val="20"/>
              </w:rPr>
            </w:pPr>
            <w:r w:rsidRPr="2E211153" w:rsidR="2F31DE11">
              <w:rPr>
                <w:rFonts w:ascii="Arial" w:hAnsi="Arial" w:cs="Arial"/>
                <w:color w:val="000000" w:themeColor="text1" w:themeTint="FF" w:themeShade="FF"/>
                <w:sz w:val="20"/>
                <w:szCs w:val="20"/>
              </w:rPr>
              <w:t>GPAI and TSAP assess both “on‑the‑ball” and “off‑the‑ball” behaviors this then shows a bigger picture surrounding game performance</w:t>
            </w:r>
          </w:p>
          <w:p w:rsidR="2F31DE11" w:rsidP="2E211153" w:rsidRDefault="2F31DE11" w14:paraId="5BC66EFF" w14:textId="7A111619">
            <w:pPr>
              <w:pStyle w:val="NormalWeb"/>
              <w:numPr>
                <w:ilvl w:val="0"/>
                <w:numId w:val="15"/>
              </w:numPr>
              <w:spacing w:before="0" w:beforeAutospacing="off" w:after="0" w:afterAutospacing="off"/>
              <w:rPr/>
            </w:pPr>
            <w:r w:rsidRPr="2E211153" w:rsidR="2F31DE11">
              <w:rPr>
                <w:rFonts w:ascii="Arial" w:hAnsi="Arial" w:cs="Arial"/>
                <w:color w:val="000000" w:themeColor="text1" w:themeTint="FF" w:themeShade="FF"/>
                <w:sz w:val="20"/>
                <w:szCs w:val="20"/>
              </w:rPr>
              <w:t>Students can be involved in data collection, supporting a more constructive type of learning</w:t>
            </w:r>
          </w:p>
          <w:p w:rsidR="2E211153" w:rsidP="2E211153" w:rsidRDefault="2E211153" w14:paraId="69C2ABD2" w14:textId="4DAECD7E">
            <w:pPr>
              <w:pStyle w:val="NormalWeb"/>
              <w:spacing w:before="0" w:beforeAutospacing="off" w:after="0" w:afterAutospacing="off"/>
              <w:rPr>
                <w:rFonts w:ascii="Arial" w:hAnsi="Arial" w:cs="Arial"/>
                <w:color w:val="000000" w:themeColor="text1" w:themeTint="FF" w:themeShade="FF"/>
                <w:sz w:val="20"/>
                <w:szCs w:val="20"/>
              </w:rPr>
            </w:pPr>
          </w:p>
          <w:p w:rsidR="00F51DF2" w:rsidP="0064190B" w:rsidRDefault="00F51DF2" w14:paraId="5A39BBE3" wp14:textId="77777777">
            <w:pPr>
              <w:pStyle w:val="NormalWeb"/>
              <w:spacing w:before="0" w:beforeAutospacing="0" w:after="0" w:afterAutospacing="0"/>
              <w:rPr>
                <w:rFonts w:ascii="Arial" w:hAnsi="Arial" w:cs="Arial"/>
                <w:color w:val="000000"/>
                <w:sz w:val="20"/>
                <w:szCs w:val="20"/>
              </w:rPr>
            </w:pPr>
          </w:p>
          <w:p w:rsidR="00F51DF2" w:rsidP="0064190B" w:rsidRDefault="00F51DF2" w14:paraId="41C8F396" wp14:textId="77777777">
            <w:pPr>
              <w:pStyle w:val="NormalWeb"/>
              <w:spacing w:before="0" w:beforeAutospacing="0" w:after="0" w:afterAutospacing="0"/>
              <w:rPr>
                <w:rFonts w:ascii="Arial" w:hAnsi="Arial" w:cs="Arial"/>
                <w:color w:val="000000"/>
                <w:sz w:val="20"/>
                <w:szCs w:val="20"/>
              </w:rPr>
            </w:pPr>
          </w:p>
          <w:p w:rsidR="00F51DF2" w:rsidP="0064190B" w:rsidRDefault="00F51DF2" w14:paraId="72A3D3EC" wp14:textId="77777777">
            <w:pPr>
              <w:pStyle w:val="NormalWeb"/>
              <w:spacing w:before="0" w:beforeAutospacing="0" w:after="0" w:afterAutospacing="0"/>
              <w:rPr>
                <w:rFonts w:ascii="Arial" w:hAnsi="Arial" w:cs="Arial"/>
                <w:color w:val="000000"/>
                <w:sz w:val="20"/>
                <w:szCs w:val="20"/>
              </w:rPr>
            </w:pPr>
          </w:p>
          <w:p w:rsidR="00F51DF2" w:rsidP="0064190B" w:rsidRDefault="00F51DF2" w14:paraId="0D0B940D" wp14:textId="77777777">
            <w:pPr>
              <w:pStyle w:val="NormalWeb"/>
              <w:spacing w:before="0" w:beforeAutospacing="0" w:after="0" w:afterAutospacing="0"/>
              <w:rPr>
                <w:rFonts w:ascii="Arial" w:hAnsi="Arial" w:cs="Arial"/>
                <w:color w:val="000000"/>
                <w:sz w:val="20"/>
                <w:szCs w:val="20"/>
              </w:rPr>
            </w:pPr>
          </w:p>
          <w:p w:rsidR="00F51DF2" w:rsidP="0064190B" w:rsidRDefault="00F51DF2" w14:paraId="0E27B00A" wp14:textId="77777777">
            <w:pPr>
              <w:pStyle w:val="NormalWeb"/>
              <w:spacing w:before="0" w:beforeAutospacing="0" w:after="0" w:afterAutospacing="0"/>
              <w:rPr>
                <w:rFonts w:ascii="Arial" w:hAnsi="Arial" w:cs="Arial"/>
                <w:color w:val="000000"/>
                <w:sz w:val="20"/>
                <w:szCs w:val="20"/>
              </w:rPr>
            </w:pPr>
          </w:p>
          <w:p w:rsidR="00F51DF2" w:rsidP="0064190B" w:rsidRDefault="00F51DF2" w14:paraId="60061E4C" wp14:textId="77777777">
            <w:pPr>
              <w:pStyle w:val="NormalWeb"/>
              <w:spacing w:before="0" w:beforeAutospacing="0" w:after="0" w:afterAutospacing="0"/>
              <w:rPr>
                <w:rFonts w:ascii="Arial" w:hAnsi="Arial" w:cs="Arial"/>
                <w:color w:val="000000"/>
                <w:sz w:val="20"/>
                <w:szCs w:val="20"/>
              </w:rPr>
            </w:pPr>
          </w:p>
          <w:p w:rsidR="00F51DF2" w:rsidP="0064190B" w:rsidRDefault="00F51DF2" w14:paraId="44EAFD9C" wp14:textId="77777777">
            <w:pPr>
              <w:pStyle w:val="NormalWeb"/>
              <w:spacing w:before="0" w:beforeAutospacing="0" w:after="0" w:afterAutospacing="0"/>
              <w:rPr>
                <w:rFonts w:ascii="Arial" w:hAnsi="Arial" w:cs="Arial"/>
                <w:color w:val="000000"/>
                <w:sz w:val="20"/>
                <w:szCs w:val="20"/>
              </w:rPr>
            </w:pPr>
          </w:p>
          <w:p w:rsidR="00F51DF2" w:rsidP="0064190B" w:rsidRDefault="00F51DF2" w14:paraId="4B94D5A5" wp14:textId="77777777">
            <w:pPr>
              <w:pStyle w:val="NormalWeb"/>
              <w:spacing w:before="0" w:beforeAutospacing="0" w:after="0" w:afterAutospacing="0"/>
              <w:rPr>
                <w:rFonts w:ascii="Arial" w:hAnsi="Arial" w:cs="Arial"/>
                <w:color w:val="000000"/>
                <w:sz w:val="20"/>
                <w:szCs w:val="20"/>
              </w:rPr>
            </w:pPr>
          </w:p>
          <w:p w:rsidR="00F51DF2" w:rsidP="0064190B" w:rsidRDefault="00F51DF2" w14:paraId="3DEEC669" wp14:textId="77777777">
            <w:pPr>
              <w:pStyle w:val="NormalWeb"/>
              <w:spacing w:before="0" w:beforeAutospacing="0" w:after="0" w:afterAutospacing="0"/>
              <w:rPr>
                <w:rFonts w:ascii="Arial" w:hAnsi="Arial" w:cs="Arial"/>
                <w:color w:val="000000"/>
                <w:sz w:val="20"/>
                <w:szCs w:val="20"/>
              </w:rPr>
            </w:pPr>
          </w:p>
          <w:p w:rsidR="00F51DF2" w:rsidP="0064190B" w:rsidRDefault="00F51DF2" w14:paraId="3656B9AB" wp14:textId="77777777">
            <w:pPr>
              <w:pStyle w:val="NormalWeb"/>
              <w:spacing w:before="0" w:beforeAutospacing="0" w:after="0" w:afterAutospacing="0"/>
              <w:rPr>
                <w:rFonts w:ascii="Arial" w:hAnsi="Arial" w:cs="Arial"/>
                <w:color w:val="000000"/>
                <w:sz w:val="20"/>
                <w:szCs w:val="20"/>
              </w:rPr>
            </w:pPr>
          </w:p>
          <w:p w:rsidR="00F51DF2" w:rsidP="0064190B" w:rsidRDefault="00F51DF2" w14:paraId="45FB0818" wp14:textId="77777777">
            <w:pPr>
              <w:pStyle w:val="NormalWeb"/>
              <w:spacing w:before="0" w:beforeAutospacing="0" w:after="0" w:afterAutospacing="0"/>
              <w:rPr>
                <w:rFonts w:ascii="Arial" w:hAnsi="Arial" w:cs="Arial"/>
                <w:color w:val="000000"/>
                <w:sz w:val="20"/>
                <w:szCs w:val="20"/>
              </w:rPr>
            </w:pPr>
          </w:p>
          <w:p w:rsidR="00F51DF2" w:rsidP="0064190B" w:rsidRDefault="00F51DF2" w14:paraId="049F31CB" wp14:textId="77777777">
            <w:pPr>
              <w:pStyle w:val="NormalWeb"/>
              <w:spacing w:before="0" w:beforeAutospacing="0" w:after="0" w:afterAutospacing="0"/>
              <w:rPr>
                <w:rFonts w:ascii="Arial" w:hAnsi="Arial" w:cs="Arial"/>
                <w:color w:val="000000"/>
                <w:sz w:val="20"/>
                <w:szCs w:val="20"/>
              </w:rPr>
            </w:pPr>
          </w:p>
          <w:p w:rsidR="00F51DF2" w:rsidP="0064190B" w:rsidRDefault="00F51DF2" w14:paraId="53128261" wp14:textId="77777777">
            <w:pPr>
              <w:pStyle w:val="NormalWeb"/>
              <w:spacing w:before="0" w:beforeAutospacing="0" w:after="0" w:afterAutospacing="0"/>
              <w:rPr>
                <w:rFonts w:ascii="Arial" w:hAnsi="Arial" w:cs="Arial"/>
                <w:color w:val="000000"/>
                <w:sz w:val="20"/>
                <w:szCs w:val="20"/>
              </w:rPr>
            </w:pPr>
          </w:p>
          <w:p w:rsidR="00F51DF2" w:rsidP="0064190B" w:rsidRDefault="00F51DF2" w14:paraId="62486C05" wp14:textId="77777777">
            <w:pPr>
              <w:pStyle w:val="NormalWeb"/>
              <w:spacing w:before="0" w:beforeAutospacing="0" w:after="0" w:afterAutospacing="0"/>
              <w:rPr>
                <w:rFonts w:ascii="Arial" w:hAnsi="Arial" w:cs="Arial"/>
                <w:color w:val="000000"/>
                <w:sz w:val="20"/>
                <w:szCs w:val="20"/>
              </w:rPr>
            </w:pPr>
          </w:p>
          <w:p w:rsidR="00F51DF2" w:rsidP="0064190B" w:rsidRDefault="00F51DF2" w14:paraId="4101652C" wp14:textId="77777777">
            <w:pPr>
              <w:pStyle w:val="NormalWeb"/>
              <w:spacing w:before="0" w:beforeAutospacing="0" w:after="0" w:afterAutospacing="0"/>
              <w:rPr>
                <w:rFonts w:ascii="Arial" w:hAnsi="Arial" w:cs="Arial"/>
                <w:color w:val="000000"/>
                <w:sz w:val="20"/>
                <w:szCs w:val="20"/>
              </w:rPr>
            </w:pPr>
          </w:p>
          <w:p w:rsidR="00F51DF2" w:rsidP="0064190B" w:rsidRDefault="00F51DF2" w14:paraId="4B99056E" wp14:textId="77777777">
            <w:pPr>
              <w:pStyle w:val="NormalWeb"/>
              <w:spacing w:before="0" w:beforeAutospacing="0" w:after="0" w:afterAutospacing="0"/>
              <w:rPr>
                <w:rFonts w:ascii="Arial" w:hAnsi="Arial" w:cs="Arial"/>
                <w:color w:val="000000"/>
                <w:sz w:val="20"/>
                <w:szCs w:val="20"/>
              </w:rPr>
            </w:pPr>
          </w:p>
          <w:p w:rsidR="00F51DF2" w:rsidP="0064190B" w:rsidRDefault="00F51DF2" w14:paraId="1299C43A" wp14:textId="77777777">
            <w:pPr>
              <w:pStyle w:val="NormalWeb"/>
              <w:spacing w:before="0" w:beforeAutospacing="0" w:after="0" w:afterAutospacing="0"/>
              <w:rPr>
                <w:rFonts w:ascii="Arial" w:hAnsi="Arial" w:cs="Arial"/>
                <w:color w:val="000000"/>
                <w:sz w:val="20"/>
                <w:szCs w:val="20"/>
              </w:rPr>
            </w:pPr>
          </w:p>
          <w:p w:rsidR="00F51DF2" w:rsidP="0064190B" w:rsidRDefault="00F51DF2" w14:paraId="4DDBEF00" wp14:textId="77777777">
            <w:pPr>
              <w:pStyle w:val="NormalWeb"/>
              <w:spacing w:before="0" w:beforeAutospacing="0" w:after="0" w:afterAutospacing="0"/>
              <w:rPr>
                <w:rFonts w:ascii="Arial" w:hAnsi="Arial" w:cs="Arial"/>
                <w:color w:val="000000"/>
                <w:sz w:val="20"/>
                <w:szCs w:val="20"/>
              </w:rPr>
            </w:pPr>
          </w:p>
          <w:p w:rsidR="00F51DF2" w:rsidP="0064190B" w:rsidRDefault="00F51DF2" w14:paraId="3461D779" wp14:textId="77777777">
            <w:pPr>
              <w:pStyle w:val="NormalWeb"/>
              <w:spacing w:before="0" w:beforeAutospacing="0" w:after="0" w:afterAutospacing="0"/>
              <w:rPr>
                <w:rFonts w:ascii="Arial" w:hAnsi="Arial" w:cs="Arial"/>
                <w:color w:val="000000"/>
                <w:sz w:val="20"/>
                <w:szCs w:val="20"/>
              </w:rPr>
            </w:pPr>
          </w:p>
          <w:p w:rsidR="00F51DF2" w:rsidP="0064190B" w:rsidRDefault="00F51DF2" w14:paraId="3CF2D8B6" wp14:textId="77777777">
            <w:pPr>
              <w:pStyle w:val="NormalWeb"/>
              <w:spacing w:before="0" w:beforeAutospacing="0" w:after="0" w:afterAutospacing="0"/>
              <w:rPr>
                <w:rFonts w:ascii="Arial" w:hAnsi="Arial" w:cs="Arial"/>
                <w:color w:val="000000"/>
                <w:sz w:val="20"/>
                <w:szCs w:val="20"/>
              </w:rPr>
            </w:pPr>
          </w:p>
          <w:p w:rsidR="00F51DF2" w:rsidP="0064190B" w:rsidRDefault="00F51DF2" w14:paraId="0FB78278" wp14:textId="77777777">
            <w:pPr>
              <w:pStyle w:val="NormalWeb"/>
              <w:spacing w:before="0" w:beforeAutospacing="0" w:after="0" w:afterAutospacing="0"/>
              <w:rPr>
                <w:rFonts w:ascii="Arial" w:hAnsi="Arial" w:cs="Arial"/>
                <w:color w:val="000000"/>
                <w:sz w:val="20"/>
                <w:szCs w:val="20"/>
              </w:rPr>
            </w:pPr>
          </w:p>
          <w:p w:rsidR="00F51DF2" w:rsidP="0064190B" w:rsidRDefault="00F51DF2" w14:paraId="1FC39945" wp14:textId="77777777">
            <w:pPr>
              <w:pStyle w:val="NormalWeb"/>
              <w:spacing w:before="0" w:beforeAutospacing="0" w:after="0" w:afterAutospacing="0"/>
              <w:rPr>
                <w:rFonts w:ascii="Arial" w:hAnsi="Arial" w:cs="Arial"/>
                <w:color w:val="000000"/>
                <w:sz w:val="20"/>
                <w:szCs w:val="20"/>
              </w:rPr>
            </w:pPr>
          </w:p>
          <w:p w:rsidR="00F51DF2" w:rsidP="0064190B" w:rsidRDefault="00F51DF2" w14:paraId="0562CB0E" wp14:textId="77777777">
            <w:pPr>
              <w:pStyle w:val="NormalWeb"/>
              <w:spacing w:before="0" w:beforeAutospacing="0" w:after="0" w:afterAutospacing="0"/>
              <w:rPr>
                <w:rFonts w:ascii="Arial" w:hAnsi="Arial" w:cs="Arial"/>
                <w:color w:val="000000"/>
                <w:sz w:val="20"/>
                <w:szCs w:val="20"/>
              </w:rPr>
            </w:pPr>
          </w:p>
          <w:p w:rsidR="00F51DF2" w:rsidP="0064190B" w:rsidRDefault="00F51DF2" w14:paraId="34CE0A41" wp14:textId="77777777">
            <w:pPr>
              <w:pStyle w:val="NormalWeb"/>
              <w:spacing w:before="0" w:beforeAutospacing="0" w:after="0" w:afterAutospacing="0"/>
              <w:rPr>
                <w:rFonts w:ascii="Arial" w:hAnsi="Arial" w:cs="Arial"/>
                <w:color w:val="000000"/>
                <w:sz w:val="20"/>
                <w:szCs w:val="20"/>
              </w:rPr>
            </w:pPr>
          </w:p>
          <w:p w:rsidR="00F51DF2" w:rsidP="0064190B" w:rsidRDefault="00F51DF2" w14:paraId="62EBF3C5" wp14:textId="77777777">
            <w:pPr>
              <w:pStyle w:val="NormalWeb"/>
              <w:spacing w:before="0" w:beforeAutospacing="0" w:after="0" w:afterAutospacing="0"/>
              <w:rPr>
                <w:rFonts w:ascii="Arial" w:hAnsi="Arial" w:cs="Arial"/>
                <w:color w:val="000000"/>
                <w:sz w:val="20"/>
                <w:szCs w:val="20"/>
              </w:rPr>
            </w:pPr>
          </w:p>
          <w:p w:rsidR="00F51DF2" w:rsidP="0064190B" w:rsidRDefault="00F51DF2" w14:paraId="6D98A12B" wp14:textId="77777777">
            <w:pPr>
              <w:pStyle w:val="NormalWeb"/>
              <w:spacing w:before="0" w:beforeAutospacing="0" w:after="0" w:afterAutospacing="0"/>
              <w:rPr>
                <w:rFonts w:ascii="Arial" w:hAnsi="Arial" w:cs="Arial"/>
                <w:color w:val="000000"/>
                <w:sz w:val="20"/>
                <w:szCs w:val="20"/>
              </w:rPr>
            </w:pPr>
          </w:p>
          <w:p w:rsidR="00F51DF2" w:rsidP="0064190B" w:rsidRDefault="00F51DF2" w14:paraId="2946DB82" wp14:textId="77777777">
            <w:pPr>
              <w:pStyle w:val="NormalWeb"/>
              <w:spacing w:before="0" w:beforeAutospacing="0" w:after="0" w:afterAutospacing="0"/>
              <w:rPr>
                <w:rFonts w:ascii="Arial" w:hAnsi="Arial" w:cs="Arial"/>
                <w:color w:val="000000"/>
                <w:sz w:val="20"/>
                <w:szCs w:val="20"/>
              </w:rPr>
            </w:pPr>
          </w:p>
          <w:p w:rsidR="00F51DF2" w:rsidP="0064190B" w:rsidRDefault="00F51DF2" w14:paraId="5997CC1D" wp14:textId="77777777">
            <w:pPr>
              <w:pStyle w:val="NormalWeb"/>
              <w:spacing w:before="0" w:beforeAutospacing="0" w:after="0" w:afterAutospacing="0"/>
              <w:rPr>
                <w:rFonts w:ascii="Arial" w:hAnsi="Arial" w:cs="Arial"/>
                <w:color w:val="000000"/>
                <w:sz w:val="20"/>
                <w:szCs w:val="20"/>
              </w:rPr>
            </w:pPr>
          </w:p>
          <w:p w:rsidR="00F51DF2" w:rsidP="0064190B" w:rsidRDefault="00F51DF2" w14:paraId="110FFD37" wp14:textId="77777777">
            <w:pPr>
              <w:pStyle w:val="NormalWeb"/>
              <w:spacing w:before="0" w:beforeAutospacing="0" w:after="0" w:afterAutospacing="0"/>
              <w:rPr>
                <w:rFonts w:ascii="Arial" w:hAnsi="Arial" w:cs="Arial"/>
                <w:color w:val="000000"/>
                <w:sz w:val="20"/>
                <w:szCs w:val="20"/>
              </w:rPr>
            </w:pPr>
          </w:p>
          <w:p w:rsidR="00F51DF2" w:rsidP="0064190B" w:rsidRDefault="00F51DF2" w14:paraId="6B699379" wp14:textId="77777777">
            <w:pPr>
              <w:pStyle w:val="NormalWeb"/>
              <w:spacing w:before="0" w:beforeAutospacing="0" w:after="0" w:afterAutospacing="0"/>
              <w:rPr>
                <w:rFonts w:ascii="Arial" w:hAnsi="Arial" w:cs="Arial"/>
                <w:color w:val="000000"/>
                <w:sz w:val="20"/>
                <w:szCs w:val="20"/>
              </w:rPr>
            </w:pPr>
          </w:p>
          <w:p w:rsidR="0064190B" w:rsidP="0064190B" w:rsidRDefault="0064190B" w14:paraId="3FE9F23F" wp14:textId="77777777">
            <w:pPr>
              <w:pStyle w:val="NormalWeb"/>
              <w:spacing w:before="0" w:beforeAutospacing="0" w:after="0" w:afterAutospacing="0"/>
              <w:rPr>
                <w:rFonts w:ascii="Arial" w:hAnsi="Arial" w:cs="Arial"/>
                <w:color w:val="000000"/>
                <w:sz w:val="20"/>
                <w:szCs w:val="20"/>
              </w:rPr>
            </w:pPr>
          </w:p>
          <w:p w:rsidR="0064190B" w:rsidP="0064190B" w:rsidRDefault="0064190B" w14:paraId="1F72F646" wp14:textId="77777777">
            <w:pPr>
              <w:pStyle w:val="NormalWeb"/>
              <w:spacing w:before="0" w:beforeAutospacing="0" w:after="0" w:afterAutospacing="0"/>
            </w:pPr>
          </w:p>
        </w:tc>
      </w:tr>
    </w:tbl>
    <w:p xmlns:wp14="http://schemas.microsoft.com/office/word/2010/wordml" w:rsidR="004626A1" w:rsidRDefault="004626A1" w14:paraId="08CE6F91" wp14:textId="77777777">
      <w:pPr>
        <w:rPr>
          <w:rFonts w:cs="Arial"/>
          <w:sz w:val="20"/>
        </w:rPr>
      </w:pPr>
    </w:p>
    <w:p xmlns:wp14="http://schemas.microsoft.com/office/word/2010/wordml" w:rsidR="004626A1" w:rsidRDefault="004626A1" w14:paraId="61CDCEAD" wp14:textId="77777777">
      <w:pPr>
        <w:ind w:right="329"/>
        <w:rPr>
          <w:rFonts w:cs="Arial"/>
          <w:sz w:val="20"/>
        </w:rPr>
      </w:pPr>
    </w:p>
    <w:sectPr w:rsidR="004626A1" w:rsidSect="0064190B">
      <w:pgSz w:w="11909" w:h="16834" w:orient="portrait" w:code="9"/>
      <w:pgMar w:top="567" w:right="569" w:bottom="1440" w:left="426" w:header="720" w:footer="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4">
    <w:nsid w:val="24db92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F774A9"/>
    <w:multiLevelType w:val="hybridMultilevel"/>
    <w:tmpl w:val="802C8812"/>
    <w:lvl w:ilvl="0" w:tplc="8020DE58">
      <w:start w:val="1"/>
      <w:numFmt w:val="bullet"/>
      <w:lvlText w:val=""/>
      <w:lvlJc w:val="left"/>
      <w:pPr>
        <w:tabs>
          <w:tab w:val="num" w:pos="720"/>
        </w:tabs>
        <w:ind w:left="720" w:hanging="360"/>
      </w:pPr>
      <w:rPr>
        <w:rFonts w:hint="default" w:ascii="Symbol" w:hAnsi="Symbol"/>
        <w:sz w:val="20"/>
      </w:rPr>
    </w:lvl>
    <w:lvl w:ilvl="1" w:tplc="83584A30" w:tentative="1">
      <w:start w:val="1"/>
      <w:numFmt w:val="bullet"/>
      <w:lvlText w:val="o"/>
      <w:lvlJc w:val="left"/>
      <w:pPr>
        <w:tabs>
          <w:tab w:val="num" w:pos="1440"/>
        </w:tabs>
        <w:ind w:left="1440" w:hanging="360"/>
      </w:pPr>
      <w:rPr>
        <w:rFonts w:hint="default" w:ascii="Courier New" w:hAnsi="Courier New"/>
        <w:sz w:val="20"/>
      </w:rPr>
    </w:lvl>
    <w:lvl w:ilvl="2" w:tplc="6E8EBEE4" w:tentative="1">
      <w:start w:val="1"/>
      <w:numFmt w:val="bullet"/>
      <w:lvlText w:val=""/>
      <w:lvlJc w:val="left"/>
      <w:pPr>
        <w:tabs>
          <w:tab w:val="num" w:pos="2160"/>
        </w:tabs>
        <w:ind w:left="2160" w:hanging="360"/>
      </w:pPr>
      <w:rPr>
        <w:rFonts w:hint="default" w:ascii="Wingdings" w:hAnsi="Wingdings"/>
        <w:sz w:val="20"/>
      </w:rPr>
    </w:lvl>
    <w:lvl w:ilvl="3" w:tplc="C924FDF6" w:tentative="1">
      <w:start w:val="1"/>
      <w:numFmt w:val="bullet"/>
      <w:lvlText w:val=""/>
      <w:lvlJc w:val="left"/>
      <w:pPr>
        <w:tabs>
          <w:tab w:val="num" w:pos="2880"/>
        </w:tabs>
        <w:ind w:left="2880" w:hanging="360"/>
      </w:pPr>
      <w:rPr>
        <w:rFonts w:hint="default" w:ascii="Wingdings" w:hAnsi="Wingdings"/>
        <w:sz w:val="20"/>
      </w:rPr>
    </w:lvl>
    <w:lvl w:ilvl="4" w:tplc="8D8843B8" w:tentative="1">
      <w:start w:val="1"/>
      <w:numFmt w:val="bullet"/>
      <w:lvlText w:val=""/>
      <w:lvlJc w:val="left"/>
      <w:pPr>
        <w:tabs>
          <w:tab w:val="num" w:pos="3600"/>
        </w:tabs>
        <w:ind w:left="3600" w:hanging="360"/>
      </w:pPr>
      <w:rPr>
        <w:rFonts w:hint="default" w:ascii="Wingdings" w:hAnsi="Wingdings"/>
        <w:sz w:val="20"/>
      </w:rPr>
    </w:lvl>
    <w:lvl w:ilvl="5" w:tplc="3BFE13A8" w:tentative="1">
      <w:start w:val="1"/>
      <w:numFmt w:val="bullet"/>
      <w:lvlText w:val=""/>
      <w:lvlJc w:val="left"/>
      <w:pPr>
        <w:tabs>
          <w:tab w:val="num" w:pos="4320"/>
        </w:tabs>
        <w:ind w:left="4320" w:hanging="360"/>
      </w:pPr>
      <w:rPr>
        <w:rFonts w:hint="default" w:ascii="Wingdings" w:hAnsi="Wingdings"/>
        <w:sz w:val="20"/>
      </w:rPr>
    </w:lvl>
    <w:lvl w:ilvl="6" w:tplc="60AADFFC" w:tentative="1">
      <w:start w:val="1"/>
      <w:numFmt w:val="bullet"/>
      <w:lvlText w:val=""/>
      <w:lvlJc w:val="left"/>
      <w:pPr>
        <w:tabs>
          <w:tab w:val="num" w:pos="5040"/>
        </w:tabs>
        <w:ind w:left="5040" w:hanging="360"/>
      </w:pPr>
      <w:rPr>
        <w:rFonts w:hint="default" w:ascii="Wingdings" w:hAnsi="Wingdings"/>
        <w:sz w:val="20"/>
      </w:rPr>
    </w:lvl>
    <w:lvl w:ilvl="7" w:tplc="42D4532E" w:tentative="1">
      <w:start w:val="1"/>
      <w:numFmt w:val="bullet"/>
      <w:lvlText w:val=""/>
      <w:lvlJc w:val="left"/>
      <w:pPr>
        <w:tabs>
          <w:tab w:val="num" w:pos="5760"/>
        </w:tabs>
        <w:ind w:left="5760" w:hanging="360"/>
      </w:pPr>
      <w:rPr>
        <w:rFonts w:hint="default" w:ascii="Wingdings" w:hAnsi="Wingdings"/>
        <w:sz w:val="20"/>
      </w:rPr>
    </w:lvl>
    <w:lvl w:ilvl="8" w:tplc="68AAD826"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BBA001B"/>
    <w:multiLevelType w:val="hybridMultilevel"/>
    <w:tmpl w:val="64EAC65C"/>
    <w:lvl w:ilvl="0" w:tplc="1F8A384E">
      <w:start w:val="1"/>
      <w:numFmt w:val="bullet"/>
      <w:lvlText w:val=""/>
      <w:lvlJc w:val="left"/>
      <w:pPr>
        <w:tabs>
          <w:tab w:val="num" w:pos="720"/>
        </w:tabs>
        <w:ind w:left="720" w:hanging="360"/>
      </w:pPr>
      <w:rPr>
        <w:rFonts w:hint="default" w:ascii="Wingdings" w:hAnsi="Wingdings"/>
        <w:sz w:val="22"/>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 w15:restartNumberingAfterBreak="0">
    <w:nsid w:val="19A91167"/>
    <w:multiLevelType w:val="hybridMultilevel"/>
    <w:tmpl w:val="90E649CC"/>
    <w:lvl w:ilvl="0" w:tplc="1F8A384E">
      <w:start w:val="1"/>
      <w:numFmt w:val="bullet"/>
      <w:lvlText w:val=""/>
      <w:lvlJc w:val="left"/>
      <w:pPr>
        <w:tabs>
          <w:tab w:val="num" w:pos="1080"/>
        </w:tabs>
        <w:ind w:left="1080" w:hanging="360"/>
      </w:pPr>
      <w:rPr>
        <w:rFonts w:hint="default" w:ascii="Wingdings" w:hAnsi="Wingdings"/>
        <w:sz w:val="22"/>
      </w:rPr>
    </w:lvl>
    <w:lvl w:ilvl="1" w:tplc="04090003" w:tentative="1">
      <w:start w:val="1"/>
      <w:numFmt w:val="bullet"/>
      <w:lvlText w:val="o"/>
      <w:lvlJc w:val="left"/>
      <w:pPr>
        <w:tabs>
          <w:tab w:val="num" w:pos="1800"/>
        </w:tabs>
        <w:ind w:left="1800" w:hanging="360"/>
      </w:pPr>
      <w:rPr>
        <w:rFonts w:hint="default" w:ascii="Courier New" w:hAnsi="Courier New"/>
      </w:rPr>
    </w:lvl>
    <w:lvl w:ilvl="2" w:tplc="04090005" w:tentative="1">
      <w:start w:val="1"/>
      <w:numFmt w:val="bullet"/>
      <w:lvlText w:val=""/>
      <w:lvlJc w:val="left"/>
      <w:pPr>
        <w:tabs>
          <w:tab w:val="num" w:pos="2520"/>
        </w:tabs>
        <w:ind w:left="2520" w:hanging="360"/>
      </w:pPr>
      <w:rPr>
        <w:rFonts w:hint="default" w:ascii="Wingdings" w:hAnsi="Wingdings"/>
      </w:rPr>
    </w:lvl>
    <w:lvl w:ilvl="3" w:tplc="04090001" w:tentative="1">
      <w:start w:val="1"/>
      <w:numFmt w:val="bullet"/>
      <w:lvlText w:val=""/>
      <w:lvlJc w:val="left"/>
      <w:pPr>
        <w:tabs>
          <w:tab w:val="num" w:pos="3240"/>
        </w:tabs>
        <w:ind w:left="3240" w:hanging="360"/>
      </w:pPr>
      <w:rPr>
        <w:rFonts w:hint="default" w:ascii="Symbol" w:hAnsi="Symbol"/>
      </w:rPr>
    </w:lvl>
    <w:lvl w:ilvl="4" w:tplc="04090003" w:tentative="1">
      <w:start w:val="1"/>
      <w:numFmt w:val="bullet"/>
      <w:lvlText w:val="o"/>
      <w:lvlJc w:val="left"/>
      <w:pPr>
        <w:tabs>
          <w:tab w:val="num" w:pos="3960"/>
        </w:tabs>
        <w:ind w:left="3960" w:hanging="360"/>
      </w:pPr>
      <w:rPr>
        <w:rFonts w:hint="default" w:ascii="Courier New" w:hAnsi="Courier New"/>
      </w:rPr>
    </w:lvl>
    <w:lvl w:ilvl="5" w:tplc="04090005" w:tentative="1">
      <w:start w:val="1"/>
      <w:numFmt w:val="bullet"/>
      <w:lvlText w:val=""/>
      <w:lvlJc w:val="left"/>
      <w:pPr>
        <w:tabs>
          <w:tab w:val="num" w:pos="4680"/>
        </w:tabs>
        <w:ind w:left="4680" w:hanging="360"/>
      </w:pPr>
      <w:rPr>
        <w:rFonts w:hint="default" w:ascii="Wingdings" w:hAnsi="Wingdings"/>
      </w:rPr>
    </w:lvl>
    <w:lvl w:ilvl="6" w:tplc="04090001" w:tentative="1">
      <w:start w:val="1"/>
      <w:numFmt w:val="bullet"/>
      <w:lvlText w:val=""/>
      <w:lvlJc w:val="left"/>
      <w:pPr>
        <w:tabs>
          <w:tab w:val="num" w:pos="5400"/>
        </w:tabs>
        <w:ind w:left="5400" w:hanging="360"/>
      </w:pPr>
      <w:rPr>
        <w:rFonts w:hint="default" w:ascii="Symbol" w:hAnsi="Symbol"/>
      </w:rPr>
    </w:lvl>
    <w:lvl w:ilvl="7" w:tplc="04090003" w:tentative="1">
      <w:start w:val="1"/>
      <w:numFmt w:val="bullet"/>
      <w:lvlText w:val="o"/>
      <w:lvlJc w:val="left"/>
      <w:pPr>
        <w:tabs>
          <w:tab w:val="num" w:pos="6120"/>
        </w:tabs>
        <w:ind w:left="6120" w:hanging="360"/>
      </w:pPr>
      <w:rPr>
        <w:rFonts w:hint="default" w:ascii="Courier New" w:hAnsi="Courier New"/>
      </w:rPr>
    </w:lvl>
    <w:lvl w:ilvl="8" w:tplc="04090005" w:tentative="1">
      <w:start w:val="1"/>
      <w:numFmt w:val="bullet"/>
      <w:lvlText w:val=""/>
      <w:lvlJc w:val="left"/>
      <w:pPr>
        <w:tabs>
          <w:tab w:val="num" w:pos="6840"/>
        </w:tabs>
        <w:ind w:left="6840" w:hanging="360"/>
      </w:pPr>
      <w:rPr>
        <w:rFonts w:hint="default" w:ascii="Wingdings" w:hAnsi="Wingdings"/>
      </w:rPr>
    </w:lvl>
  </w:abstractNum>
  <w:abstractNum w:abstractNumId="3" w15:restartNumberingAfterBreak="0">
    <w:nsid w:val="1A915E9E"/>
    <w:multiLevelType w:val="hybridMultilevel"/>
    <w:tmpl w:val="3BBE5954"/>
    <w:lvl w:ilvl="0" w:tplc="43FA33AA">
      <w:start w:val="1"/>
      <w:numFmt w:val="bullet"/>
      <w:lvlText w:val=""/>
      <w:lvlJc w:val="left"/>
      <w:pPr>
        <w:tabs>
          <w:tab w:val="num" w:pos="720"/>
        </w:tabs>
        <w:ind w:left="720" w:hanging="360"/>
      </w:pPr>
      <w:rPr>
        <w:rFonts w:hint="default" w:ascii="Symbol" w:hAnsi="Symbol"/>
        <w:sz w:val="20"/>
      </w:rPr>
    </w:lvl>
    <w:lvl w:ilvl="1" w:tplc="8C1EF1D8" w:tentative="1">
      <w:start w:val="1"/>
      <w:numFmt w:val="bullet"/>
      <w:lvlText w:val="o"/>
      <w:lvlJc w:val="left"/>
      <w:pPr>
        <w:tabs>
          <w:tab w:val="num" w:pos="1440"/>
        </w:tabs>
        <w:ind w:left="1440" w:hanging="360"/>
      </w:pPr>
      <w:rPr>
        <w:rFonts w:hint="default" w:ascii="Courier New" w:hAnsi="Courier New"/>
        <w:sz w:val="20"/>
      </w:rPr>
    </w:lvl>
    <w:lvl w:ilvl="2" w:tplc="B3204438" w:tentative="1">
      <w:start w:val="1"/>
      <w:numFmt w:val="bullet"/>
      <w:lvlText w:val=""/>
      <w:lvlJc w:val="left"/>
      <w:pPr>
        <w:tabs>
          <w:tab w:val="num" w:pos="2160"/>
        </w:tabs>
        <w:ind w:left="2160" w:hanging="360"/>
      </w:pPr>
      <w:rPr>
        <w:rFonts w:hint="default" w:ascii="Wingdings" w:hAnsi="Wingdings"/>
        <w:sz w:val="20"/>
      </w:rPr>
    </w:lvl>
    <w:lvl w:ilvl="3" w:tplc="AECC7098" w:tentative="1">
      <w:start w:val="1"/>
      <w:numFmt w:val="bullet"/>
      <w:lvlText w:val=""/>
      <w:lvlJc w:val="left"/>
      <w:pPr>
        <w:tabs>
          <w:tab w:val="num" w:pos="2880"/>
        </w:tabs>
        <w:ind w:left="2880" w:hanging="360"/>
      </w:pPr>
      <w:rPr>
        <w:rFonts w:hint="default" w:ascii="Wingdings" w:hAnsi="Wingdings"/>
        <w:sz w:val="20"/>
      </w:rPr>
    </w:lvl>
    <w:lvl w:ilvl="4" w:tplc="D0F29156" w:tentative="1">
      <w:start w:val="1"/>
      <w:numFmt w:val="bullet"/>
      <w:lvlText w:val=""/>
      <w:lvlJc w:val="left"/>
      <w:pPr>
        <w:tabs>
          <w:tab w:val="num" w:pos="3600"/>
        </w:tabs>
        <w:ind w:left="3600" w:hanging="360"/>
      </w:pPr>
      <w:rPr>
        <w:rFonts w:hint="default" w:ascii="Wingdings" w:hAnsi="Wingdings"/>
        <w:sz w:val="20"/>
      </w:rPr>
    </w:lvl>
    <w:lvl w:ilvl="5" w:tplc="0BC8345A" w:tentative="1">
      <w:start w:val="1"/>
      <w:numFmt w:val="bullet"/>
      <w:lvlText w:val=""/>
      <w:lvlJc w:val="left"/>
      <w:pPr>
        <w:tabs>
          <w:tab w:val="num" w:pos="4320"/>
        </w:tabs>
        <w:ind w:left="4320" w:hanging="360"/>
      </w:pPr>
      <w:rPr>
        <w:rFonts w:hint="default" w:ascii="Wingdings" w:hAnsi="Wingdings"/>
        <w:sz w:val="20"/>
      </w:rPr>
    </w:lvl>
    <w:lvl w:ilvl="6" w:tplc="B8CA9550" w:tentative="1">
      <w:start w:val="1"/>
      <w:numFmt w:val="bullet"/>
      <w:lvlText w:val=""/>
      <w:lvlJc w:val="left"/>
      <w:pPr>
        <w:tabs>
          <w:tab w:val="num" w:pos="5040"/>
        </w:tabs>
        <w:ind w:left="5040" w:hanging="360"/>
      </w:pPr>
      <w:rPr>
        <w:rFonts w:hint="default" w:ascii="Wingdings" w:hAnsi="Wingdings"/>
        <w:sz w:val="20"/>
      </w:rPr>
    </w:lvl>
    <w:lvl w:ilvl="7" w:tplc="89F85848" w:tentative="1">
      <w:start w:val="1"/>
      <w:numFmt w:val="bullet"/>
      <w:lvlText w:val=""/>
      <w:lvlJc w:val="left"/>
      <w:pPr>
        <w:tabs>
          <w:tab w:val="num" w:pos="5760"/>
        </w:tabs>
        <w:ind w:left="5760" w:hanging="360"/>
      </w:pPr>
      <w:rPr>
        <w:rFonts w:hint="default" w:ascii="Wingdings" w:hAnsi="Wingdings"/>
        <w:sz w:val="20"/>
      </w:rPr>
    </w:lvl>
    <w:lvl w:ilvl="8" w:tplc="2ACE78E0"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78E340F"/>
    <w:multiLevelType w:val="hybridMultilevel"/>
    <w:tmpl w:val="D598E306"/>
    <w:lvl w:ilvl="0" w:tplc="03BA3298">
      <w:start w:val="1"/>
      <w:numFmt w:val="bullet"/>
      <w:lvlText w:val=""/>
      <w:lvlJc w:val="left"/>
      <w:pPr>
        <w:tabs>
          <w:tab w:val="num" w:pos="720"/>
        </w:tabs>
        <w:ind w:left="720" w:hanging="360"/>
      </w:pPr>
      <w:rPr>
        <w:rFonts w:hint="default" w:ascii="Symbol" w:hAnsi="Symbol"/>
        <w:sz w:val="20"/>
      </w:rPr>
    </w:lvl>
    <w:lvl w:ilvl="1" w:tplc="4C167C8C" w:tentative="1">
      <w:start w:val="1"/>
      <w:numFmt w:val="bullet"/>
      <w:lvlText w:val="o"/>
      <w:lvlJc w:val="left"/>
      <w:pPr>
        <w:tabs>
          <w:tab w:val="num" w:pos="1440"/>
        </w:tabs>
        <w:ind w:left="1440" w:hanging="360"/>
      </w:pPr>
      <w:rPr>
        <w:rFonts w:hint="default" w:ascii="Courier New" w:hAnsi="Courier New"/>
        <w:sz w:val="20"/>
      </w:rPr>
    </w:lvl>
    <w:lvl w:ilvl="2" w:tplc="A9D013D2" w:tentative="1">
      <w:start w:val="1"/>
      <w:numFmt w:val="bullet"/>
      <w:lvlText w:val=""/>
      <w:lvlJc w:val="left"/>
      <w:pPr>
        <w:tabs>
          <w:tab w:val="num" w:pos="2160"/>
        </w:tabs>
        <w:ind w:left="2160" w:hanging="360"/>
      </w:pPr>
      <w:rPr>
        <w:rFonts w:hint="default" w:ascii="Wingdings" w:hAnsi="Wingdings"/>
        <w:sz w:val="20"/>
      </w:rPr>
    </w:lvl>
    <w:lvl w:ilvl="3" w:tplc="D56635F0" w:tentative="1">
      <w:start w:val="1"/>
      <w:numFmt w:val="bullet"/>
      <w:lvlText w:val=""/>
      <w:lvlJc w:val="left"/>
      <w:pPr>
        <w:tabs>
          <w:tab w:val="num" w:pos="2880"/>
        </w:tabs>
        <w:ind w:left="2880" w:hanging="360"/>
      </w:pPr>
      <w:rPr>
        <w:rFonts w:hint="default" w:ascii="Wingdings" w:hAnsi="Wingdings"/>
        <w:sz w:val="20"/>
      </w:rPr>
    </w:lvl>
    <w:lvl w:ilvl="4" w:tplc="9C96977E" w:tentative="1">
      <w:start w:val="1"/>
      <w:numFmt w:val="bullet"/>
      <w:lvlText w:val=""/>
      <w:lvlJc w:val="left"/>
      <w:pPr>
        <w:tabs>
          <w:tab w:val="num" w:pos="3600"/>
        </w:tabs>
        <w:ind w:left="3600" w:hanging="360"/>
      </w:pPr>
      <w:rPr>
        <w:rFonts w:hint="default" w:ascii="Wingdings" w:hAnsi="Wingdings"/>
        <w:sz w:val="20"/>
      </w:rPr>
    </w:lvl>
    <w:lvl w:ilvl="5" w:tplc="2F74C5D0" w:tentative="1">
      <w:start w:val="1"/>
      <w:numFmt w:val="bullet"/>
      <w:lvlText w:val=""/>
      <w:lvlJc w:val="left"/>
      <w:pPr>
        <w:tabs>
          <w:tab w:val="num" w:pos="4320"/>
        </w:tabs>
        <w:ind w:left="4320" w:hanging="360"/>
      </w:pPr>
      <w:rPr>
        <w:rFonts w:hint="default" w:ascii="Wingdings" w:hAnsi="Wingdings"/>
        <w:sz w:val="20"/>
      </w:rPr>
    </w:lvl>
    <w:lvl w:ilvl="6" w:tplc="4AB0A9B8" w:tentative="1">
      <w:start w:val="1"/>
      <w:numFmt w:val="bullet"/>
      <w:lvlText w:val=""/>
      <w:lvlJc w:val="left"/>
      <w:pPr>
        <w:tabs>
          <w:tab w:val="num" w:pos="5040"/>
        </w:tabs>
        <w:ind w:left="5040" w:hanging="360"/>
      </w:pPr>
      <w:rPr>
        <w:rFonts w:hint="default" w:ascii="Wingdings" w:hAnsi="Wingdings"/>
        <w:sz w:val="20"/>
      </w:rPr>
    </w:lvl>
    <w:lvl w:ilvl="7" w:tplc="774899E8" w:tentative="1">
      <w:start w:val="1"/>
      <w:numFmt w:val="bullet"/>
      <w:lvlText w:val=""/>
      <w:lvlJc w:val="left"/>
      <w:pPr>
        <w:tabs>
          <w:tab w:val="num" w:pos="5760"/>
        </w:tabs>
        <w:ind w:left="5760" w:hanging="360"/>
      </w:pPr>
      <w:rPr>
        <w:rFonts w:hint="default" w:ascii="Wingdings" w:hAnsi="Wingdings"/>
        <w:sz w:val="20"/>
      </w:rPr>
    </w:lvl>
    <w:lvl w:ilvl="8" w:tplc="077EAAC0"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8847C8E"/>
    <w:multiLevelType w:val="hybridMultilevel"/>
    <w:tmpl w:val="36EC7110"/>
    <w:lvl w:ilvl="0" w:tplc="DA5A6CA0">
      <w:start w:val="1"/>
      <w:numFmt w:val="bullet"/>
      <w:lvlText w:val=""/>
      <w:lvlJc w:val="left"/>
      <w:pPr>
        <w:tabs>
          <w:tab w:val="num" w:pos="720"/>
        </w:tabs>
        <w:ind w:left="720" w:hanging="360"/>
      </w:pPr>
      <w:rPr>
        <w:rFonts w:hint="default" w:ascii="Symbol" w:hAnsi="Symbol"/>
        <w:sz w:val="20"/>
      </w:rPr>
    </w:lvl>
    <w:lvl w:ilvl="1" w:tplc="AC32A4D4" w:tentative="1">
      <w:start w:val="1"/>
      <w:numFmt w:val="bullet"/>
      <w:lvlText w:val="o"/>
      <w:lvlJc w:val="left"/>
      <w:pPr>
        <w:tabs>
          <w:tab w:val="num" w:pos="1440"/>
        </w:tabs>
        <w:ind w:left="1440" w:hanging="360"/>
      </w:pPr>
      <w:rPr>
        <w:rFonts w:hint="default" w:ascii="Courier New" w:hAnsi="Courier New"/>
        <w:sz w:val="20"/>
      </w:rPr>
    </w:lvl>
    <w:lvl w:ilvl="2" w:tplc="05562238" w:tentative="1">
      <w:start w:val="1"/>
      <w:numFmt w:val="bullet"/>
      <w:lvlText w:val=""/>
      <w:lvlJc w:val="left"/>
      <w:pPr>
        <w:tabs>
          <w:tab w:val="num" w:pos="2160"/>
        </w:tabs>
        <w:ind w:left="2160" w:hanging="360"/>
      </w:pPr>
      <w:rPr>
        <w:rFonts w:hint="default" w:ascii="Wingdings" w:hAnsi="Wingdings"/>
        <w:sz w:val="20"/>
      </w:rPr>
    </w:lvl>
    <w:lvl w:ilvl="3" w:tplc="0EE6C95A" w:tentative="1">
      <w:start w:val="1"/>
      <w:numFmt w:val="bullet"/>
      <w:lvlText w:val=""/>
      <w:lvlJc w:val="left"/>
      <w:pPr>
        <w:tabs>
          <w:tab w:val="num" w:pos="2880"/>
        </w:tabs>
        <w:ind w:left="2880" w:hanging="360"/>
      </w:pPr>
      <w:rPr>
        <w:rFonts w:hint="default" w:ascii="Wingdings" w:hAnsi="Wingdings"/>
        <w:sz w:val="20"/>
      </w:rPr>
    </w:lvl>
    <w:lvl w:ilvl="4" w:tplc="F9560BFE" w:tentative="1">
      <w:start w:val="1"/>
      <w:numFmt w:val="bullet"/>
      <w:lvlText w:val=""/>
      <w:lvlJc w:val="left"/>
      <w:pPr>
        <w:tabs>
          <w:tab w:val="num" w:pos="3600"/>
        </w:tabs>
        <w:ind w:left="3600" w:hanging="360"/>
      </w:pPr>
      <w:rPr>
        <w:rFonts w:hint="default" w:ascii="Wingdings" w:hAnsi="Wingdings"/>
        <w:sz w:val="20"/>
      </w:rPr>
    </w:lvl>
    <w:lvl w:ilvl="5" w:tplc="81B8D1E6" w:tentative="1">
      <w:start w:val="1"/>
      <w:numFmt w:val="bullet"/>
      <w:lvlText w:val=""/>
      <w:lvlJc w:val="left"/>
      <w:pPr>
        <w:tabs>
          <w:tab w:val="num" w:pos="4320"/>
        </w:tabs>
        <w:ind w:left="4320" w:hanging="360"/>
      </w:pPr>
      <w:rPr>
        <w:rFonts w:hint="default" w:ascii="Wingdings" w:hAnsi="Wingdings"/>
        <w:sz w:val="20"/>
      </w:rPr>
    </w:lvl>
    <w:lvl w:ilvl="6" w:tplc="EA26369E" w:tentative="1">
      <w:start w:val="1"/>
      <w:numFmt w:val="bullet"/>
      <w:lvlText w:val=""/>
      <w:lvlJc w:val="left"/>
      <w:pPr>
        <w:tabs>
          <w:tab w:val="num" w:pos="5040"/>
        </w:tabs>
        <w:ind w:left="5040" w:hanging="360"/>
      </w:pPr>
      <w:rPr>
        <w:rFonts w:hint="default" w:ascii="Wingdings" w:hAnsi="Wingdings"/>
        <w:sz w:val="20"/>
      </w:rPr>
    </w:lvl>
    <w:lvl w:ilvl="7" w:tplc="B232C564" w:tentative="1">
      <w:start w:val="1"/>
      <w:numFmt w:val="bullet"/>
      <w:lvlText w:val=""/>
      <w:lvlJc w:val="left"/>
      <w:pPr>
        <w:tabs>
          <w:tab w:val="num" w:pos="5760"/>
        </w:tabs>
        <w:ind w:left="5760" w:hanging="360"/>
      </w:pPr>
      <w:rPr>
        <w:rFonts w:hint="default" w:ascii="Wingdings" w:hAnsi="Wingdings"/>
        <w:sz w:val="20"/>
      </w:rPr>
    </w:lvl>
    <w:lvl w:ilvl="8" w:tplc="43185DA6"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2400AE1"/>
    <w:multiLevelType w:val="hybridMultilevel"/>
    <w:tmpl w:val="F2D215F4"/>
    <w:lvl w:ilvl="0">
      <w:start w:val="1"/>
      <w:numFmt w:val="bullet"/>
      <w:lvlText w:val=""/>
      <w:lvlJc w:val="left"/>
      <w:pPr>
        <w:tabs>
          <w:tab w:val="num" w:pos="360"/>
        </w:tabs>
        <w:ind w:left="360" w:hanging="360"/>
      </w:pPr>
      <w:rPr>
        <w:rFonts w:hint="default" w:ascii="Wingdings" w:hAnsi="Wingdings"/>
        <w:sz w:val="22"/>
      </w:rPr>
    </w:lvl>
    <w:lvl w:ilvl="1" w:tplc="04090003" w:tentative="1">
      <w:start w:val="1"/>
      <w:numFmt w:val="bullet"/>
      <w:lvlText w:val="o"/>
      <w:lvlJc w:val="left"/>
      <w:pPr>
        <w:tabs>
          <w:tab w:val="num" w:pos="1080"/>
        </w:tabs>
        <w:ind w:left="1080" w:hanging="360"/>
      </w:pPr>
      <w:rPr>
        <w:rFonts w:hint="default" w:ascii="Courier New" w:hAnsi="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7" w15:restartNumberingAfterBreak="0">
    <w:nsid w:val="367C6ACA"/>
    <w:multiLevelType w:val="hybridMultilevel"/>
    <w:tmpl w:val="130ABCDA"/>
    <w:lvl w:ilvl="0" w:tplc="1F8A384E">
      <w:start w:val="1"/>
      <w:numFmt w:val="bullet"/>
      <w:lvlText w:val=""/>
      <w:lvlJc w:val="left"/>
      <w:pPr>
        <w:tabs>
          <w:tab w:val="num" w:pos="1080"/>
        </w:tabs>
        <w:ind w:left="1080" w:hanging="360"/>
      </w:pPr>
      <w:rPr>
        <w:rFonts w:hint="default" w:ascii="Wingdings" w:hAnsi="Wingdings"/>
        <w:sz w:val="22"/>
      </w:rPr>
    </w:lvl>
    <w:lvl w:ilvl="1" w:tplc="04090003" w:tentative="1">
      <w:start w:val="1"/>
      <w:numFmt w:val="bullet"/>
      <w:lvlText w:val="o"/>
      <w:lvlJc w:val="left"/>
      <w:pPr>
        <w:tabs>
          <w:tab w:val="num" w:pos="1800"/>
        </w:tabs>
        <w:ind w:left="1800" w:hanging="360"/>
      </w:pPr>
      <w:rPr>
        <w:rFonts w:hint="default" w:ascii="Courier New" w:hAnsi="Courier New"/>
      </w:rPr>
    </w:lvl>
    <w:lvl w:ilvl="2" w:tplc="04090005" w:tentative="1">
      <w:start w:val="1"/>
      <w:numFmt w:val="bullet"/>
      <w:lvlText w:val=""/>
      <w:lvlJc w:val="left"/>
      <w:pPr>
        <w:tabs>
          <w:tab w:val="num" w:pos="2520"/>
        </w:tabs>
        <w:ind w:left="2520" w:hanging="360"/>
      </w:pPr>
      <w:rPr>
        <w:rFonts w:hint="default" w:ascii="Wingdings" w:hAnsi="Wingdings"/>
      </w:rPr>
    </w:lvl>
    <w:lvl w:ilvl="3" w:tplc="04090001" w:tentative="1">
      <w:start w:val="1"/>
      <w:numFmt w:val="bullet"/>
      <w:lvlText w:val=""/>
      <w:lvlJc w:val="left"/>
      <w:pPr>
        <w:tabs>
          <w:tab w:val="num" w:pos="3240"/>
        </w:tabs>
        <w:ind w:left="3240" w:hanging="360"/>
      </w:pPr>
      <w:rPr>
        <w:rFonts w:hint="default" w:ascii="Symbol" w:hAnsi="Symbol"/>
      </w:rPr>
    </w:lvl>
    <w:lvl w:ilvl="4" w:tplc="04090003" w:tentative="1">
      <w:start w:val="1"/>
      <w:numFmt w:val="bullet"/>
      <w:lvlText w:val="o"/>
      <w:lvlJc w:val="left"/>
      <w:pPr>
        <w:tabs>
          <w:tab w:val="num" w:pos="3960"/>
        </w:tabs>
        <w:ind w:left="3960" w:hanging="360"/>
      </w:pPr>
      <w:rPr>
        <w:rFonts w:hint="default" w:ascii="Courier New" w:hAnsi="Courier New"/>
      </w:rPr>
    </w:lvl>
    <w:lvl w:ilvl="5" w:tplc="04090005" w:tentative="1">
      <w:start w:val="1"/>
      <w:numFmt w:val="bullet"/>
      <w:lvlText w:val=""/>
      <w:lvlJc w:val="left"/>
      <w:pPr>
        <w:tabs>
          <w:tab w:val="num" w:pos="4680"/>
        </w:tabs>
        <w:ind w:left="4680" w:hanging="360"/>
      </w:pPr>
      <w:rPr>
        <w:rFonts w:hint="default" w:ascii="Wingdings" w:hAnsi="Wingdings"/>
      </w:rPr>
    </w:lvl>
    <w:lvl w:ilvl="6" w:tplc="04090001" w:tentative="1">
      <w:start w:val="1"/>
      <w:numFmt w:val="bullet"/>
      <w:lvlText w:val=""/>
      <w:lvlJc w:val="left"/>
      <w:pPr>
        <w:tabs>
          <w:tab w:val="num" w:pos="5400"/>
        </w:tabs>
        <w:ind w:left="5400" w:hanging="360"/>
      </w:pPr>
      <w:rPr>
        <w:rFonts w:hint="default" w:ascii="Symbol" w:hAnsi="Symbol"/>
      </w:rPr>
    </w:lvl>
    <w:lvl w:ilvl="7" w:tplc="04090003" w:tentative="1">
      <w:start w:val="1"/>
      <w:numFmt w:val="bullet"/>
      <w:lvlText w:val="o"/>
      <w:lvlJc w:val="left"/>
      <w:pPr>
        <w:tabs>
          <w:tab w:val="num" w:pos="6120"/>
        </w:tabs>
        <w:ind w:left="6120" w:hanging="360"/>
      </w:pPr>
      <w:rPr>
        <w:rFonts w:hint="default" w:ascii="Courier New" w:hAnsi="Courier New"/>
      </w:rPr>
    </w:lvl>
    <w:lvl w:ilvl="8" w:tplc="04090005" w:tentative="1">
      <w:start w:val="1"/>
      <w:numFmt w:val="bullet"/>
      <w:lvlText w:val=""/>
      <w:lvlJc w:val="left"/>
      <w:pPr>
        <w:tabs>
          <w:tab w:val="num" w:pos="6840"/>
        </w:tabs>
        <w:ind w:left="6840" w:hanging="360"/>
      </w:pPr>
      <w:rPr>
        <w:rFonts w:hint="default" w:ascii="Wingdings" w:hAnsi="Wingdings"/>
      </w:rPr>
    </w:lvl>
  </w:abstractNum>
  <w:abstractNum w:abstractNumId="8" w15:restartNumberingAfterBreak="0">
    <w:nsid w:val="443F6502"/>
    <w:multiLevelType w:val="hybridMultilevel"/>
    <w:tmpl w:val="8586D77C"/>
    <w:lvl w:ilvl="0" w:tplc="1F8A384E">
      <w:start w:val="1"/>
      <w:numFmt w:val="bullet"/>
      <w:lvlText w:val=""/>
      <w:lvlJc w:val="left"/>
      <w:pPr>
        <w:tabs>
          <w:tab w:val="num" w:pos="360"/>
        </w:tabs>
        <w:ind w:left="360" w:hanging="360"/>
      </w:pPr>
      <w:rPr>
        <w:rFonts w:hint="default" w:ascii="Wingdings" w:hAnsi="Wingdings"/>
        <w:sz w:val="22"/>
      </w:rPr>
    </w:lvl>
    <w:lvl w:ilvl="1" w:tplc="04090003" w:tentative="1">
      <w:start w:val="1"/>
      <w:numFmt w:val="bullet"/>
      <w:lvlText w:val="o"/>
      <w:lvlJc w:val="left"/>
      <w:pPr>
        <w:tabs>
          <w:tab w:val="num" w:pos="1080"/>
        </w:tabs>
        <w:ind w:left="1080" w:hanging="360"/>
      </w:pPr>
      <w:rPr>
        <w:rFonts w:hint="default" w:ascii="Courier New" w:hAnsi="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9" w15:restartNumberingAfterBreak="0">
    <w:nsid w:val="44EF5804"/>
    <w:multiLevelType w:val="hybridMultilevel"/>
    <w:tmpl w:val="9D8C9EF0"/>
    <w:lvl w:ilvl="0" w:tplc="1F8A384E">
      <w:start w:val="1"/>
      <w:numFmt w:val="bullet"/>
      <w:lvlText w:val=""/>
      <w:lvlJc w:val="left"/>
      <w:pPr>
        <w:tabs>
          <w:tab w:val="num" w:pos="720"/>
        </w:tabs>
        <w:ind w:left="720" w:hanging="360"/>
      </w:pPr>
      <w:rPr>
        <w:rFonts w:hint="default" w:ascii="Wingdings" w:hAnsi="Wingdings"/>
        <w:sz w:val="22"/>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46AC07B7"/>
    <w:multiLevelType w:val="hybridMultilevel"/>
    <w:tmpl w:val="30E87A3E"/>
    <w:lvl w:ilvl="0" w:tplc="1F8A384E">
      <w:start w:val="1"/>
      <w:numFmt w:val="bullet"/>
      <w:lvlText w:val=""/>
      <w:lvlJc w:val="left"/>
      <w:pPr>
        <w:tabs>
          <w:tab w:val="num" w:pos="720"/>
        </w:tabs>
        <w:ind w:left="720" w:hanging="360"/>
      </w:pPr>
      <w:rPr>
        <w:rFonts w:hint="default" w:ascii="Wingdings" w:hAnsi="Wingdings"/>
        <w:sz w:val="22"/>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536B099A"/>
    <w:multiLevelType w:val="multilevel"/>
    <w:tmpl w:val="EA52C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67D3280"/>
    <w:multiLevelType w:val="hybridMultilevel"/>
    <w:tmpl w:val="34A4DAE6"/>
    <w:lvl w:ilvl="0" w:tplc="1F8A384E">
      <w:start w:val="1"/>
      <w:numFmt w:val="bullet"/>
      <w:lvlText w:val=""/>
      <w:lvlJc w:val="left"/>
      <w:pPr>
        <w:tabs>
          <w:tab w:val="num" w:pos="1080"/>
        </w:tabs>
        <w:ind w:left="1080" w:hanging="360"/>
      </w:pPr>
      <w:rPr>
        <w:rFonts w:hint="default" w:ascii="Wingdings" w:hAnsi="Wingdings"/>
        <w:sz w:val="22"/>
      </w:rPr>
    </w:lvl>
    <w:lvl w:ilvl="1" w:tplc="04090003" w:tentative="1">
      <w:start w:val="1"/>
      <w:numFmt w:val="bullet"/>
      <w:lvlText w:val="o"/>
      <w:lvlJc w:val="left"/>
      <w:pPr>
        <w:tabs>
          <w:tab w:val="num" w:pos="1800"/>
        </w:tabs>
        <w:ind w:left="1800" w:hanging="360"/>
      </w:pPr>
      <w:rPr>
        <w:rFonts w:hint="default" w:ascii="Courier New" w:hAnsi="Courier New"/>
      </w:rPr>
    </w:lvl>
    <w:lvl w:ilvl="2" w:tplc="04090005" w:tentative="1">
      <w:start w:val="1"/>
      <w:numFmt w:val="bullet"/>
      <w:lvlText w:val=""/>
      <w:lvlJc w:val="left"/>
      <w:pPr>
        <w:tabs>
          <w:tab w:val="num" w:pos="2520"/>
        </w:tabs>
        <w:ind w:left="2520" w:hanging="360"/>
      </w:pPr>
      <w:rPr>
        <w:rFonts w:hint="default" w:ascii="Wingdings" w:hAnsi="Wingdings"/>
      </w:rPr>
    </w:lvl>
    <w:lvl w:ilvl="3" w:tplc="04090001" w:tentative="1">
      <w:start w:val="1"/>
      <w:numFmt w:val="bullet"/>
      <w:lvlText w:val=""/>
      <w:lvlJc w:val="left"/>
      <w:pPr>
        <w:tabs>
          <w:tab w:val="num" w:pos="3240"/>
        </w:tabs>
        <w:ind w:left="3240" w:hanging="360"/>
      </w:pPr>
      <w:rPr>
        <w:rFonts w:hint="default" w:ascii="Symbol" w:hAnsi="Symbol"/>
      </w:rPr>
    </w:lvl>
    <w:lvl w:ilvl="4" w:tplc="04090003" w:tentative="1">
      <w:start w:val="1"/>
      <w:numFmt w:val="bullet"/>
      <w:lvlText w:val="o"/>
      <w:lvlJc w:val="left"/>
      <w:pPr>
        <w:tabs>
          <w:tab w:val="num" w:pos="3960"/>
        </w:tabs>
        <w:ind w:left="3960" w:hanging="360"/>
      </w:pPr>
      <w:rPr>
        <w:rFonts w:hint="default" w:ascii="Courier New" w:hAnsi="Courier New"/>
      </w:rPr>
    </w:lvl>
    <w:lvl w:ilvl="5" w:tplc="04090005" w:tentative="1">
      <w:start w:val="1"/>
      <w:numFmt w:val="bullet"/>
      <w:lvlText w:val=""/>
      <w:lvlJc w:val="left"/>
      <w:pPr>
        <w:tabs>
          <w:tab w:val="num" w:pos="4680"/>
        </w:tabs>
        <w:ind w:left="4680" w:hanging="360"/>
      </w:pPr>
      <w:rPr>
        <w:rFonts w:hint="default" w:ascii="Wingdings" w:hAnsi="Wingdings"/>
      </w:rPr>
    </w:lvl>
    <w:lvl w:ilvl="6" w:tplc="04090001" w:tentative="1">
      <w:start w:val="1"/>
      <w:numFmt w:val="bullet"/>
      <w:lvlText w:val=""/>
      <w:lvlJc w:val="left"/>
      <w:pPr>
        <w:tabs>
          <w:tab w:val="num" w:pos="5400"/>
        </w:tabs>
        <w:ind w:left="5400" w:hanging="360"/>
      </w:pPr>
      <w:rPr>
        <w:rFonts w:hint="default" w:ascii="Symbol" w:hAnsi="Symbol"/>
      </w:rPr>
    </w:lvl>
    <w:lvl w:ilvl="7" w:tplc="04090003" w:tentative="1">
      <w:start w:val="1"/>
      <w:numFmt w:val="bullet"/>
      <w:lvlText w:val="o"/>
      <w:lvlJc w:val="left"/>
      <w:pPr>
        <w:tabs>
          <w:tab w:val="num" w:pos="6120"/>
        </w:tabs>
        <w:ind w:left="6120" w:hanging="360"/>
      </w:pPr>
      <w:rPr>
        <w:rFonts w:hint="default" w:ascii="Courier New" w:hAnsi="Courier New"/>
      </w:rPr>
    </w:lvl>
    <w:lvl w:ilvl="8" w:tplc="04090005" w:tentative="1">
      <w:start w:val="1"/>
      <w:numFmt w:val="bullet"/>
      <w:lvlText w:val=""/>
      <w:lvlJc w:val="left"/>
      <w:pPr>
        <w:tabs>
          <w:tab w:val="num" w:pos="6840"/>
        </w:tabs>
        <w:ind w:left="6840" w:hanging="360"/>
      </w:pPr>
      <w:rPr>
        <w:rFonts w:hint="default" w:ascii="Wingdings" w:hAnsi="Wingdings"/>
      </w:rPr>
    </w:lvl>
  </w:abstractNum>
  <w:abstractNum w:abstractNumId="13" w15:restartNumberingAfterBreak="0">
    <w:nsid w:val="7B107974"/>
    <w:multiLevelType w:val="hybridMultilevel"/>
    <w:tmpl w:val="5434E0D4"/>
    <w:lvl w:ilvl="0" w:tplc="C4B0499E">
      <w:start w:val="1"/>
      <w:numFmt w:val="bullet"/>
      <w:lvlText w:val=""/>
      <w:lvlJc w:val="left"/>
      <w:pPr>
        <w:tabs>
          <w:tab w:val="num" w:pos="720"/>
        </w:tabs>
        <w:ind w:left="720" w:hanging="360"/>
      </w:pPr>
      <w:rPr>
        <w:rFonts w:hint="default" w:ascii="Symbol" w:hAnsi="Symbol"/>
        <w:sz w:val="20"/>
      </w:rPr>
    </w:lvl>
    <w:lvl w:ilvl="1" w:tplc="8E608F6C" w:tentative="1">
      <w:start w:val="1"/>
      <w:numFmt w:val="bullet"/>
      <w:lvlText w:val="o"/>
      <w:lvlJc w:val="left"/>
      <w:pPr>
        <w:tabs>
          <w:tab w:val="num" w:pos="1440"/>
        </w:tabs>
        <w:ind w:left="1440" w:hanging="360"/>
      </w:pPr>
      <w:rPr>
        <w:rFonts w:hint="default" w:ascii="Courier New" w:hAnsi="Courier New"/>
        <w:sz w:val="20"/>
      </w:rPr>
    </w:lvl>
    <w:lvl w:ilvl="2" w:tplc="C706D754" w:tentative="1">
      <w:start w:val="1"/>
      <w:numFmt w:val="bullet"/>
      <w:lvlText w:val=""/>
      <w:lvlJc w:val="left"/>
      <w:pPr>
        <w:tabs>
          <w:tab w:val="num" w:pos="2160"/>
        </w:tabs>
        <w:ind w:left="2160" w:hanging="360"/>
      </w:pPr>
      <w:rPr>
        <w:rFonts w:hint="default" w:ascii="Wingdings" w:hAnsi="Wingdings"/>
        <w:sz w:val="20"/>
      </w:rPr>
    </w:lvl>
    <w:lvl w:ilvl="3" w:tplc="5FB8A6F2" w:tentative="1">
      <w:start w:val="1"/>
      <w:numFmt w:val="bullet"/>
      <w:lvlText w:val=""/>
      <w:lvlJc w:val="left"/>
      <w:pPr>
        <w:tabs>
          <w:tab w:val="num" w:pos="2880"/>
        </w:tabs>
        <w:ind w:left="2880" w:hanging="360"/>
      </w:pPr>
      <w:rPr>
        <w:rFonts w:hint="default" w:ascii="Wingdings" w:hAnsi="Wingdings"/>
        <w:sz w:val="20"/>
      </w:rPr>
    </w:lvl>
    <w:lvl w:ilvl="4" w:tplc="12129D18" w:tentative="1">
      <w:start w:val="1"/>
      <w:numFmt w:val="bullet"/>
      <w:lvlText w:val=""/>
      <w:lvlJc w:val="left"/>
      <w:pPr>
        <w:tabs>
          <w:tab w:val="num" w:pos="3600"/>
        </w:tabs>
        <w:ind w:left="3600" w:hanging="360"/>
      </w:pPr>
      <w:rPr>
        <w:rFonts w:hint="default" w:ascii="Wingdings" w:hAnsi="Wingdings"/>
        <w:sz w:val="20"/>
      </w:rPr>
    </w:lvl>
    <w:lvl w:ilvl="5" w:tplc="5082EE88" w:tentative="1">
      <w:start w:val="1"/>
      <w:numFmt w:val="bullet"/>
      <w:lvlText w:val=""/>
      <w:lvlJc w:val="left"/>
      <w:pPr>
        <w:tabs>
          <w:tab w:val="num" w:pos="4320"/>
        </w:tabs>
        <w:ind w:left="4320" w:hanging="360"/>
      </w:pPr>
      <w:rPr>
        <w:rFonts w:hint="default" w:ascii="Wingdings" w:hAnsi="Wingdings"/>
        <w:sz w:val="20"/>
      </w:rPr>
    </w:lvl>
    <w:lvl w:ilvl="6" w:tplc="973A2E06" w:tentative="1">
      <w:start w:val="1"/>
      <w:numFmt w:val="bullet"/>
      <w:lvlText w:val=""/>
      <w:lvlJc w:val="left"/>
      <w:pPr>
        <w:tabs>
          <w:tab w:val="num" w:pos="5040"/>
        </w:tabs>
        <w:ind w:left="5040" w:hanging="360"/>
      </w:pPr>
      <w:rPr>
        <w:rFonts w:hint="default" w:ascii="Wingdings" w:hAnsi="Wingdings"/>
        <w:sz w:val="20"/>
      </w:rPr>
    </w:lvl>
    <w:lvl w:ilvl="7" w:tplc="F6164EB8" w:tentative="1">
      <w:start w:val="1"/>
      <w:numFmt w:val="bullet"/>
      <w:lvlText w:val=""/>
      <w:lvlJc w:val="left"/>
      <w:pPr>
        <w:tabs>
          <w:tab w:val="num" w:pos="5760"/>
        </w:tabs>
        <w:ind w:left="5760" w:hanging="360"/>
      </w:pPr>
      <w:rPr>
        <w:rFonts w:hint="default" w:ascii="Wingdings" w:hAnsi="Wingdings"/>
        <w:sz w:val="20"/>
      </w:rPr>
    </w:lvl>
    <w:lvl w:ilvl="8" w:tplc="46488BC2" w:tentative="1">
      <w:start w:val="1"/>
      <w:numFmt w:val="bullet"/>
      <w:lvlText w:val=""/>
      <w:lvlJc w:val="left"/>
      <w:pPr>
        <w:tabs>
          <w:tab w:val="num" w:pos="6480"/>
        </w:tabs>
        <w:ind w:left="6480" w:hanging="360"/>
      </w:pPr>
      <w:rPr>
        <w:rFonts w:hint="default" w:ascii="Wingdings" w:hAnsi="Wingdings"/>
        <w:sz w:val="20"/>
      </w:rPr>
    </w:lvl>
  </w:abstractNum>
  <w:num w:numId="15">
    <w:abstractNumId w:val="14"/>
  </w:num>
  <w:num w:numId="1" w16cid:durableId="1270628208">
    <w:abstractNumId w:val="4"/>
  </w:num>
  <w:num w:numId="2" w16cid:durableId="1741824740">
    <w:abstractNumId w:val="13"/>
  </w:num>
  <w:num w:numId="3" w16cid:durableId="785197142">
    <w:abstractNumId w:val="0"/>
  </w:num>
  <w:num w:numId="4" w16cid:durableId="459152765">
    <w:abstractNumId w:val="10"/>
  </w:num>
  <w:num w:numId="5" w16cid:durableId="49548331">
    <w:abstractNumId w:val="1"/>
  </w:num>
  <w:num w:numId="6" w16cid:durableId="3290625">
    <w:abstractNumId w:val="2"/>
  </w:num>
  <w:num w:numId="7" w16cid:durableId="314727739">
    <w:abstractNumId w:val="12"/>
  </w:num>
  <w:num w:numId="8" w16cid:durableId="1524634595">
    <w:abstractNumId w:val="7"/>
  </w:num>
  <w:num w:numId="9" w16cid:durableId="260067128">
    <w:abstractNumId w:val="9"/>
  </w:num>
  <w:num w:numId="10" w16cid:durableId="1398019563">
    <w:abstractNumId w:val="5"/>
  </w:num>
  <w:num w:numId="11" w16cid:durableId="182211750">
    <w:abstractNumId w:val="3"/>
  </w:num>
  <w:num w:numId="12" w16cid:durableId="1012880470">
    <w:abstractNumId w:val="8"/>
  </w:num>
  <w:num w:numId="13" w16cid:durableId="1001615450">
    <w:abstractNumId w:val="6"/>
  </w:num>
  <w:num w:numId="14" w16cid:durableId="2100440632">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drawingGridHorizontalSpacing w:val="100"/>
  <w:displayHorizontalDrawingGridEvery w:val="2"/>
  <w:displayVerticalDrawingGridEvery w:val="2"/>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2A5"/>
    <w:rsid w:val="004626A1"/>
    <w:rsid w:val="005A62A5"/>
    <w:rsid w:val="0064190B"/>
    <w:rsid w:val="00DE3228"/>
    <w:rsid w:val="00DF4F4C"/>
    <w:rsid w:val="00F51DF2"/>
    <w:rsid w:val="00F606F3"/>
    <w:rsid w:val="0BF7D4CA"/>
    <w:rsid w:val="1648C33A"/>
    <w:rsid w:val="1CE320E9"/>
    <w:rsid w:val="1E351F9C"/>
    <w:rsid w:val="2165C116"/>
    <w:rsid w:val="268163ED"/>
    <w:rsid w:val="275CDD30"/>
    <w:rsid w:val="2CEAD61D"/>
    <w:rsid w:val="2E211153"/>
    <w:rsid w:val="2F31DE11"/>
    <w:rsid w:val="33735506"/>
    <w:rsid w:val="372E78B2"/>
    <w:rsid w:val="3E8A7E6C"/>
    <w:rsid w:val="55807BF9"/>
    <w:rsid w:val="5BABD802"/>
    <w:rsid w:val="6904F625"/>
    <w:rsid w:val="695F4392"/>
    <w:rsid w:val="6C0CD83A"/>
    <w:rsid w:val="70C2E020"/>
    <w:rsid w:val="7225FEC7"/>
    <w:rsid w:val="72F4CDC8"/>
    <w:rsid w:val="771A1E68"/>
    <w:rsid w:val="78D0A0AF"/>
    <w:rsid w:val="7BADEFF2"/>
    <w:rsid w:val="7BFE8DB3"/>
    <w:rsid w:val="7D9B593D"/>
    <w:rsid w:val="7FA55A1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073B0C"/>
  <w15:chartTrackingRefBased/>
  <w15:docId w15:val="{915A286E-0E5F-4A87-8282-C497E5478B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w:hAnsi="Arial"/>
      <w:color w:val="000000"/>
      <w:sz w:val="24"/>
      <w:lang w:val="en-US" w:eastAsia="en-US"/>
    </w:rPr>
  </w:style>
  <w:style w:type="paragraph" w:styleId="Heading1">
    <w:name w:val="heading 1"/>
    <w:basedOn w:val="Normal"/>
    <w:next w:val="Normal"/>
    <w:qFormat/>
    <w:pPr>
      <w:keepNext/>
      <w:outlineLvl w:val="0"/>
    </w:pPr>
    <w:rPr>
      <w:rFonts w:cs="Arial"/>
      <w:b/>
      <w:bCs/>
      <w:sz w:val="20"/>
    </w:rPr>
  </w:style>
  <w:style w:type="paragraph" w:styleId="Heading2">
    <w:name w:val="heading 2"/>
    <w:basedOn w:val="Normal"/>
    <w:next w:val="Normal"/>
    <w:qFormat/>
    <w:pPr>
      <w:keepNext/>
      <w:outlineLvl w:val="1"/>
    </w:pPr>
    <w:rPr>
      <w:rFonts w:cs="Arial"/>
      <w:bCs/>
      <w:sz w:val="20"/>
      <w:u w:val="single"/>
    </w:rPr>
  </w:style>
  <w:style w:type="paragraph" w:styleId="Heading3">
    <w:name w:val="heading 3"/>
    <w:basedOn w:val="Normal"/>
    <w:next w:val="Normal"/>
    <w:qFormat/>
    <w:pPr>
      <w:keepNext/>
      <w:ind w:right="329"/>
      <w:jc w:val="center"/>
      <w:outlineLvl w:val="2"/>
    </w:pPr>
    <w:rPr>
      <w:rFonts w:cs="Arial"/>
      <w:b/>
      <w:bCs/>
    </w:rPr>
  </w:style>
  <w:style w:type="character" w:styleId="DefaultParagraphFont" w:default="1">
    <w:name w:val="Default Paragraph Font"/>
    <w:semiHidden/>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semiHidden/>
    <w:pPr>
      <w:spacing w:before="100" w:beforeAutospacing="1" w:after="100" w:afterAutospacing="1"/>
    </w:pPr>
    <w:rPr>
      <w:rFonts w:ascii="Times New Roman" w:hAnsi="Times New Roman"/>
      <w:color w:val="auto"/>
      <w:szCs w:val="24"/>
    </w:rPr>
  </w:style>
  <w:style w:type="paragraph" w:styleId="BodyText">
    <w:name w:val="Body Text"/>
    <w:basedOn w:val="Normal"/>
    <w:semiHidden/>
    <w:rPr>
      <w:rFonts w:cs="Arial"/>
      <w:b/>
      <w:sz w:val="20"/>
    </w:rPr>
  </w:style>
  <w:style w:type="paragraph" w:styleId="BodyText2">
    <w:name w:val="Body Text 2"/>
    <w:basedOn w:val="Normal"/>
    <w:semiHidden/>
    <w:pPr>
      <w:jc w:val="both"/>
    </w:pPr>
    <w:rPr>
      <w:rFonts w:cs="Arial"/>
      <w:bCs/>
      <w:sz w:val="20"/>
    </w:rPr>
  </w:style>
  <w:style w:type="paragraph" w:styleId="BodyText3">
    <w:name w:val="Body Text 3"/>
    <w:basedOn w:val="Normal"/>
    <w:semiHidden/>
    <w:pPr>
      <w:spacing w:before="100" w:beforeAutospacing="1" w:after="100" w:afterAutospacing="1"/>
    </w:pPr>
    <w:rPr>
      <w:b/>
      <w:bCs/>
    </w:rPr>
  </w:style>
  <w:style w:type="character" w:styleId="Hyperlink">
    <w:name w:val="Hyperlink"/>
    <w:rsid w:val="0064190B"/>
    <w:rPr>
      <w:strike w:val="0"/>
      <w:dstrike w:val="0"/>
      <w:color w:val="0000FF"/>
      <w:u w:val="none"/>
      <w:effect w:val="none"/>
    </w:rPr>
  </w:style>
  <w:style w:type="paragraph" w:styleId="BalloonText">
    <w:name w:val="Balloon Text"/>
    <w:basedOn w:val="Normal"/>
    <w:link w:val="BalloonTextChar"/>
    <w:uiPriority w:val="99"/>
    <w:semiHidden/>
    <w:unhideWhenUsed/>
    <w:rsid w:val="00DE3228"/>
    <w:rPr>
      <w:rFonts w:ascii="Tahoma" w:hAnsi="Tahoma" w:cs="Tahoma"/>
      <w:sz w:val="16"/>
      <w:szCs w:val="16"/>
    </w:rPr>
  </w:style>
  <w:style w:type="character" w:styleId="BalloonTextChar" w:customStyle="1">
    <w:name w:val="Balloon Text Char"/>
    <w:link w:val="BalloonText"/>
    <w:uiPriority w:val="99"/>
    <w:semiHidden/>
    <w:rsid w:val="00DE3228"/>
    <w:rPr>
      <w:rFonts w:ascii="Tahoma" w:hAnsi="Tahoma" w:cs="Tahoma"/>
      <w:color w:val="000000"/>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targetScreenSz w:val="800x600"/>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numbering" Target="numbering.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ed975b3bd5b57f674103db5fea5bc6bc">
  <xsd:schema xmlns:xsd="http://www.w3.org/2001/XMLSchema" xmlns:xs="http://www.w3.org/2001/XMLSchema" xmlns:p="http://schemas.microsoft.com/office/2006/metadata/properties" xmlns:ns3="bf244c3e-e0b4-4871-bb4e-fd032a14544d" targetNamespace="http://schemas.microsoft.com/office/2006/metadata/properties" ma:root="true" ma:fieldsID="6a99cd736c96f0022e3963fcc43b728a"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F64956-C6BB-4DEF-BF36-A346228DA414}">
  <ds:schemaRefs>
    <ds:schemaRef ds:uri="http://schemas.microsoft.com/sharepoint/v3/contenttype/forms"/>
  </ds:schemaRefs>
</ds:datastoreItem>
</file>

<file path=customXml/itemProps2.xml><?xml version="1.0" encoding="utf-8"?>
<ds:datastoreItem xmlns:ds="http://schemas.openxmlformats.org/officeDocument/2006/customXml" ds:itemID="{73017794-F3B2-4B99-A13E-D803C4EE1C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ITE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Review of Journal Article</dc:title>
  <dc:subject/>
  <dc:creator>Peggy Leong</dc:creator>
  <keywords/>
  <dc:description/>
  <lastModifiedBy>Cody Peacey (2404220)</lastModifiedBy>
  <revision>3</revision>
  <lastPrinted>2012-11-06T00:54:00.0000000Z</lastPrinted>
  <dcterms:created xsi:type="dcterms:W3CDTF">2026-02-26T09:58:00.0000000Z</dcterms:created>
  <dcterms:modified xsi:type="dcterms:W3CDTF">2026-02-26T10:47:16.1376959Z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y fmtid="{D5CDD505-2E9C-101B-9397-08002B2CF9AE}" pid="3" name="_activity">
    <vt:lpwstr/>
  </property>
</Properties>
</file>