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BE6C8" w14:textId="7F00A540" w:rsidR="00C23908" w:rsidRDefault="00CC1475" w:rsidP="00CC1475">
      <w:pPr>
        <w:jc w:val="center"/>
        <w:rPr>
          <w:b/>
          <w:bCs/>
          <w:sz w:val="44"/>
          <w:szCs w:val="44"/>
        </w:rPr>
      </w:pPr>
      <w:r w:rsidRPr="00CC1475">
        <w:rPr>
          <w:b/>
          <w:bCs/>
          <w:sz w:val="44"/>
          <w:szCs w:val="44"/>
        </w:rPr>
        <w:t>References</w:t>
      </w:r>
    </w:p>
    <w:p w14:paraId="56D08FDF" w14:textId="1A2C2F29" w:rsidR="00CC1475" w:rsidRDefault="00CC1475" w:rsidP="00CC1475">
      <w:pPr>
        <w:jc w:val="center"/>
        <w:rPr>
          <w:b/>
          <w:bCs/>
          <w:sz w:val="44"/>
          <w:szCs w:val="44"/>
        </w:rPr>
      </w:pPr>
    </w:p>
    <w:p w14:paraId="55E225FD" w14:textId="77777777" w:rsidR="00C37E13" w:rsidRDefault="00C37E13" w:rsidP="00282969">
      <w:pPr>
        <w:rPr>
          <w:sz w:val="24"/>
          <w:szCs w:val="24"/>
        </w:rPr>
      </w:pPr>
    </w:p>
    <w:p w14:paraId="1057C9C9" w14:textId="77777777" w:rsidR="00C37E13" w:rsidRPr="00C37E13" w:rsidRDefault="00C37E13" w:rsidP="00C37E13">
      <w:pPr>
        <w:rPr>
          <w:sz w:val="24"/>
          <w:szCs w:val="24"/>
        </w:rPr>
      </w:pPr>
      <w:r w:rsidRPr="00C37E13">
        <w:rPr>
          <w:sz w:val="24"/>
          <w:szCs w:val="24"/>
        </w:rPr>
        <w:t>Brand, S., 2021. No evidence of systematic change of physical activity patterns before and during the Covid-19 pandemic and related mood states among Iranian adults attending team sports activities. </w:t>
      </w:r>
      <w:r w:rsidRPr="00C37E13">
        <w:rPr>
          <w:i/>
          <w:iCs/>
          <w:sz w:val="24"/>
          <w:szCs w:val="24"/>
        </w:rPr>
        <w:t>Frontiers in psychology</w:t>
      </w:r>
      <w:r w:rsidRPr="00C37E13">
        <w:rPr>
          <w:sz w:val="24"/>
          <w:szCs w:val="24"/>
        </w:rPr>
        <w:t>, </w:t>
      </w:r>
      <w:r w:rsidRPr="00C37E13">
        <w:rPr>
          <w:i/>
          <w:iCs/>
          <w:sz w:val="24"/>
          <w:szCs w:val="24"/>
        </w:rPr>
        <w:t>12</w:t>
      </w:r>
      <w:r w:rsidRPr="00C37E13">
        <w:rPr>
          <w:sz w:val="24"/>
          <w:szCs w:val="24"/>
        </w:rPr>
        <w:t>, p.641895.</w:t>
      </w:r>
    </w:p>
    <w:p w14:paraId="613B1AED" w14:textId="5FD8515F" w:rsidR="00AF03DD" w:rsidRDefault="00AF03DD" w:rsidP="00282969">
      <w:pPr>
        <w:rPr>
          <w:sz w:val="24"/>
          <w:szCs w:val="24"/>
        </w:rPr>
      </w:pPr>
      <w:r w:rsidRPr="00DC2F79">
        <w:rPr>
          <w:sz w:val="24"/>
          <w:szCs w:val="24"/>
        </w:rPr>
        <w:t xml:space="preserve">Erickson, F., 1986. Qualitative methods in research on teaching. </w:t>
      </w:r>
      <w:proofErr w:type="spellStart"/>
      <w:r w:rsidRPr="00DC2F79">
        <w:rPr>
          <w:sz w:val="24"/>
          <w:szCs w:val="24"/>
        </w:rPr>
        <w:t>InM</w:t>
      </w:r>
      <w:proofErr w:type="spellEnd"/>
      <w:r w:rsidRPr="00DC2F79">
        <w:rPr>
          <w:sz w:val="24"/>
          <w:szCs w:val="24"/>
        </w:rPr>
        <w:t>. C. Wittrock (Ed.), Handbook of research on teaching (pp. 119-161).</w:t>
      </w:r>
    </w:p>
    <w:p w14:paraId="3384CF30" w14:textId="77777777" w:rsidR="00AF03DD" w:rsidRPr="007B3925" w:rsidRDefault="00AF03DD" w:rsidP="007B39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B3925">
        <w:rPr>
          <w:rFonts w:eastAsia="Times New Roman" w:cstheme="minorHAnsi"/>
          <w:color w:val="000000"/>
          <w:sz w:val="24"/>
          <w:szCs w:val="24"/>
          <w:lang w:eastAsia="en-GB"/>
        </w:rPr>
        <w:t>Gladwin, Thomas Edward</w:t>
      </w:r>
    </w:p>
    <w:p w14:paraId="090D3D28" w14:textId="77777777" w:rsidR="00AF03DD" w:rsidRDefault="00AF03DD" w:rsidP="00282969">
      <w:pPr>
        <w:rPr>
          <w:sz w:val="24"/>
          <w:szCs w:val="24"/>
        </w:rPr>
      </w:pPr>
      <w:r w:rsidRPr="00DC2F79">
        <w:rPr>
          <w:sz w:val="24"/>
          <w:szCs w:val="24"/>
        </w:rPr>
        <w:t>Haggerty, K.D., 2004. Ethics creep: Governing social science research in the name of ethics. </w:t>
      </w:r>
      <w:r w:rsidRPr="00DC2F79">
        <w:rPr>
          <w:i/>
          <w:iCs/>
          <w:sz w:val="24"/>
          <w:szCs w:val="24"/>
        </w:rPr>
        <w:t>Qualitative sociology</w:t>
      </w:r>
      <w:r w:rsidRPr="00DC2F79">
        <w:rPr>
          <w:sz w:val="24"/>
          <w:szCs w:val="24"/>
        </w:rPr>
        <w:t>, </w:t>
      </w:r>
      <w:r w:rsidRPr="00DC2F79">
        <w:rPr>
          <w:i/>
          <w:iCs/>
          <w:sz w:val="24"/>
          <w:szCs w:val="24"/>
        </w:rPr>
        <w:t>27</w:t>
      </w:r>
      <w:r w:rsidRPr="00DC2F79">
        <w:rPr>
          <w:sz w:val="24"/>
          <w:szCs w:val="24"/>
        </w:rPr>
        <w:t>(4), pp.391-414.</w:t>
      </w:r>
    </w:p>
    <w:p w14:paraId="1C0DA943" w14:textId="650FFF61" w:rsidR="00AF03DD" w:rsidRPr="00AF03DD" w:rsidRDefault="00AF03DD" w:rsidP="00282969">
      <w:pPr>
        <w:rPr>
          <w:sz w:val="24"/>
          <w:szCs w:val="24"/>
        </w:rPr>
      </w:pPr>
      <w:r w:rsidRPr="00282969">
        <w:rPr>
          <w:sz w:val="24"/>
          <w:szCs w:val="24"/>
        </w:rPr>
        <w:t xml:space="preserve">interactions with nature in children and teenagers: a systematic review. </w:t>
      </w:r>
      <w:proofErr w:type="spellStart"/>
      <w:r w:rsidRPr="00282969">
        <w:rPr>
          <w:sz w:val="24"/>
          <w:szCs w:val="24"/>
        </w:rPr>
        <w:t>J</w:t>
      </w:r>
      <w:r w:rsidRPr="00AF03DD">
        <w:rPr>
          <w:rFonts w:cstheme="minorHAnsi"/>
          <w:color w:val="222222"/>
          <w:sz w:val="24"/>
          <w:szCs w:val="24"/>
          <w:shd w:val="clear" w:color="auto" w:fill="FFFFFF"/>
        </w:rPr>
        <w:t>Kiger</w:t>
      </w:r>
      <w:proofErr w:type="spellEnd"/>
      <w:r w:rsidRPr="00AF03DD">
        <w:rPr>
          <w:rFonts w:cstheme="minorHAnsi"/>
          <w:color w:val="222222"/>
          <w:sz w:val="24"/>
          <w:szCs w:val="24"/>
          <w:shd w:val="clear" w:color="auto" w:fill="FFFFFF"/>
        </w:rPr>
        <w:t xml:space="preserve">, M.E. and </w:t>
      </w:r>
      <w:proofErr w:type="spellStart"/>
      <w:r w:rsidRPr="00AF03DD">
        <w:rPr>
          <w:rFonts w:cstheme="minorHAnsi"/>
          <w:color w:val="222222"/>
          <w:sz w:val="24"/>
          <w:szCs w:val="24"/>
          <w:shd w:val="clear" w:color="auto" w:fill="FFFFFF"/>
        </w:rPr>
        <w:t>Varpio</w:t>
      </w:r>
      <w:proofErr w:type="spellEnd"/>
      <w:r w:rsidRPr="00AF03DD">
        <w:rPr>
          <w:rFonts w:cstheme="minorHAnsi"/>
          <w:color w:val="222222"/>
          <w:sz w:val="24"/>
          <w:szCs w:val="24"/>
          <w:shd w:val="clear" w:color="auto" w:fill="FFFFFF"/>
        </w:rPr>
        <w:t>, L., 2020. Thematic analysis of qualitative data: AMEE Guide No. 131. </w:t>
      </w:r>
      <w:r w:rsidRPr="00AF03DD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Medical teacher</w:t>
      </w:r>
      <w:r w:rsidRPr="00AF03DD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AF03DD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42</w:t>
      </w:r>
      <w:r w:rsidRPr="00AF03DD">
        <w:rPr>
          <w:rFonts w:cstheme="minorHAnsi"/>
          <w:color w:val="222222"/>
          <w:sz w:val="24"/>
          <w:szCs w:val="24"/>
          <w:shd w:val="clear" w:color="auto" w:fill="FFFFFF"/>
        </w:rPr>
        <w:t>(8), pp.846-854.</w:t>
      </w:r>
    </w:p>
    <w:p w14:paraId="532337F2" w14:textId="77777777" w:rsidR="00AF03DD" w:rsidRPr="007B3925" w:rsidRDefault="00AF03DD" w:rsidP="007B39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B3925">
        <w:rPr>
          <w:rFonts w:eastAsia="Times New Roman" w:cstheme="minorHAnsi"/>
          <w:color w:val="000000"/>
          <w:sz w:val="24"/>
          <w:szCs w:val="24"/>
          <w:lang w:eastAsia="en-GB"/>
        </w:rPr>
        <w:t>Markwell, Natalie</w:t>
      </w:r>
    </w:p>
    <w:p w14:paraId="09261922" w14:textId="0F3B1172" w:rsidR="00AF03DD" w:rsidRDefault="00AF03DD" w:rsidP="00282969">
      <w:pPr>
        <w:rPr>
          <w:sz w:val="24"/>
          <w:szCs w:val="24"/>
        </w:rPr>
      </w:pPr>
      <w:r w:rsidRPr="00AF03DD">
        <w:rPr>
          <w:sz w:val="24"/>
          <w:szCs w:val="24"/>
        </w:rPr>
        <w:t>National Health and Medical Research Council (2003) ‘Values and ethics: Guidelines for ethical conduct in Aboriginal and Torres Strait Islander health research’, (accessed 22 October 2010).</w:t>
      </w:r>
    </w:p>
    <w:p w14:paraId="6819033A" w14:textId="04BFED26" w:rsidR="003B61D6" w:rsidRDefault="003B61D6" w:rsidP="00282969">
      <w:pPr>
        <w:rPr>
          <w:sz w:val="24"/>
          <w:szCs w:val="24"/>
        </w:rPr>
      </w:pPr>
      <w:r w:rsidRPr="004D1D37">
        <w:rPr>
          <w:sz w:val="24"/>
          <w:szCs w:val="24"/>
        </w:rPr>
        <w:t xml:space="preserve">Muir, J. My Life with Nature. Cornell. J (ed. </w:t>
      </w:r>
      <w:proofErr w:type="gramStart"/>
      <w:r w:rsidRPr="004D1D37">
        <w:rPr>
          <w:sz w:val="24"/>
          <w:szCs w:val="24"/>
        </w:rPr>
        <w:t>2000)Watson</w:t>
      </w:r>
      <w:proofErr w:type="gramEnd"/>
      <w:r w:rsidRPr="004D1D37">
        <w:rPr>
          <w:sz w:val="24"/>
          <w:szCs w:val="24"/>
        </w:rPr>
        <w:t>, G., From Wild Living to Living Wild: The use of wilderness as part of an overall intervention strategy in programmes for young offenders in Scotland</w:t>
      </w:r>
    </w:p>
    <w:p w14:paraId="159ED524" w14:textId="77777777" w:rsidR="00AF03DD" w:rsidRDefault="00AF03DD" w:rsidP="00CC1475">
      <w:pPr>
        <w:rPr>
          <w:rFonts w:ascii="Open Sans" w:hAnsi="Open Sans" w:cs="Open Sans"/>
          <w:color w:val="333333"/>
        </w:rPr>
      </w:pPr>
      <w:proofErr w:type="spellStart"/>
      <w:r w:rsidRPr="00AF03DD">
        <w:rPr>
          <w:rStyle w:val="hlfld-contribauthor"/>
          <w:rFonts w:cstheme="minorHAnsi"/>
          <w:color w:val="333333"/>
          <w:sz w:val="24"/>
          <w:szCs w:val="24"/>
        </w:rPr>
        <w:t>Renxing</w:t>
      </w:r>
      <w:proofErr w:type="spellEnd"/>
      <w:r w:rsidRPr="00AF03DD">
        <w:rPr>
          <w:rStyle w:val="hlfld-contribauthor"/>
          <w:rFonts w:cstheme="minorHAnsi"/>
          <w:color w:val="333333"/>
          <w:sz w:val="24"/>
          <w:szCs w:val="24"/>
        </w:rPr>
        <w:t xml:space="preserve"> Chen</w:t>
      </w:r>
      <w:r w:rsidRPr="00AF03DD">
        <w:rPr>
          <w:rStyle w:val="separator"/>
          <w:rFonts w:cstheme="minorHAnsi"/>
          <w:color w:val="333333"/>
          <w:sz w:val="24"/>
          <w:szCs w:val="24"/>
        </w:rPr>
        <w:t>, </w:t>
      </w:r>
      <w:r w:rsidRPr="00AF03DD">
        <w:rPr>
          <w:rStyle w:val="hlfld-contribauthor"/>
          <w:rFonts w:cstheme="minorHAnsi"/>
          <w:color w:val="333333"/>
          <w:sz w:val="24"/>
          <w:szCs w:val="24"/>
        </w:rPr>
        <w:t>Yu Bao</w:t>
      </w:r>
      <w:r w:rsidRPr="00AF03DD">
        <w:rPr>
          <w:rStyle w:val="separator"/>
          <w:rFonts w:cstheme="minorHAnsi"/>
          <w:color w:val="333333"/>
          <w:sz w:val="24"/>
          <w:szCs w:val="24"/>
        </w:rPr>
        <w:t>, </w:t>
      </w:r>
      <w:proofErr w:type="spellStart"/>
      <w:r w:rsidRPr="00AF03DD">
        <w:rPr>
          <w:rStyle w:val="hlfld-contribauthor"/>
          <w:rFonts w:cstheme="minorHAnsi"/>
          <w:color w:val="333333"/>
          <w:sz w:val="24"/>
          <w:szCs w:val="24"/>
        </w:rPr>
        <w:t>Zhiwei</w:t>
      </w:r>
      <w:proofErr w:type="spellEnd"/>
      <w:r w:rsidRPr="00AF03DD">
        <w:rPr>
          <w:rStyle w:val="hlfld-contribauthor"/>
          <w:rFonts w:cstheme="minorHAnsi"/>
          <w:color w:val="333333"/>
          <w:sz w:val="24"/>
          <w:szCs w:val="24"/>
        </w:rPr>
        <w:t xml:space="preserve"> Li</w:t>
      </w:r>
      <w:r w:rsidRPr="00AF03DD">
        <w:rPr>
          <w:rFonts w:cstheme="minorHAnsi"/>
          <w:color w:val="333333"/>
          <w:sz w:val="24"/>
          <w:szCs w:val="24"/>
        </w:rPr>
        <w:t>. (2021) </w:t>
      </w:r>
      <w:hyperlink r:id="rId4" w:history="1">
        <w:r w:rsidRPr="00AF03DD">
          <w:rPr>
            <w:rStyle w:val="Hyperlink"/>
            <w:rFonts w:cstheme="minorHAnsi"/>
            <w:color w:val="006DB4"/>
            <w:sz w:val="24"/>
            <w:szCs w:val="24"/>
          </w:rPr>
          <w:t>From being trapped to breaking through: manifestations of cabin fever in young people in response to COVID-19 and suggestions for adaptation</w:t>
        </w:r>
      </w:hyperlink>
      <w:r w:rsidRPr="00AF03DD">
        <w:rPr>
          <w:rFonts w:cstheme="minorHAnsi"/>
          <w:color w:val="333333"/>
          <w:sz w:val="24"/>
          <w:szCs w:val="24"/>
        </w:rPr>
        <w:t>. </w:t>
      </w:r>
      <w:r w:rsidRPr="00AF03DD">
        <w:rPr>
          <w:rStyle w:val="nlmsource"/>
          <w:rFonts w:cstheme="minorHAnsi"/>
          <w:i/>
          <w:iCs/>
          <w:color w:val="333333"/>
          <w:sz w:val="24"/>
          <w:szCs w:val="24"/>
        </w:rPr>
        <w:t>China Journal of Social Work</w:t>
      </w:r>
      <w:r w:rsidRPr="00AF03DD">
        <w:rPr>
          <w:rFonts w:cstheme="minorHAnsi"/>
          <w:color w:val="333333"/>
          <w:sz w:val="24"/>
          <w:szCs w:val="24"/>
        </w:rPr>
        <w:t> 14:2, pages 133-152</w:t>
      </w:r>
      <w:r>
        <w:rPr>
          <w:rFonts w:ascii="Open Sans" w:hAnsi="Open Sans" w:cs="Open Sans"/>
          <w:color w:val="333333"/>
        </w:rPr>
        <w:t>.</w:t>
      </w:r>
    </w:p>
    <w:p w14:paraId="09638ADE" w14:textId="77777777" w:rsidR="00AF03DD" w:rsidRPr="00AF03DD" w:rsidRDefault="00AF03DD" w:rsidP="00CC1475">
      <w:pPr>
        <w:rPr>
          <w:rFonts w:cstheme="minorHAnsi"/>
          <w:color w:val="333333"/>
          <w:sz w:val="24"/>
          <w:szCs w:val="24"/>
          <w:shd w:val="clear" w:color="auto" w:fill="FCFCFC"/>
        </w:rPr>
      </w:pPr>
      <w:r w:rsidRPr="00AF03DD">
        <w:rPr>
          <w:rFonts w:cstheme="minorHAnsi"/>
          <w:color w:val="333333"/>
          <w:sz w:val="24"/>
          <w:szCs w:val="24"/>
          <w:shd w:val="clear" w:color="auto" w:fill="FCFCFC"/>
        </w:rPr>
        <w:t>Shanahan, D.F., Franco, L., Lin, B.B. </w:t>
      </w:r>
      <w:r w:rsidRPr="00AF03DD">
        <w:rPr>
          <w:rFonts w:cstheme="minorHAnsi"/>
          <w:i/>
          <w:iCs/>
          <w:color w:val="333333"/>
          <w:sz w:val="24"/>
          <w:szCs w:val="24"/>
          <w:shd w:val="clear" w:color="auto" w:fill="FCFCFC"/>
        </w:rPr>
        <w:t>et al.</w:t>
      </w:r>
      <w:r w:rsidRPr="00AF03DD">
        <w:rPr>
          <w:rFonts w:cstheme="minorHAnsi"/>
          <w:color w:val="333333"/>
          <w:sz w:val="24"/>
          <w:szCs w:val="24"/>
          <w:shd w:val="clear" w:color="auto" w:fill="FCFCFC"/>
        </w:rPr>
        <w:t> The Benefits of Natural Environments for Physical Activity. </w:t>
      </w:r>
      <w:r w:rsidRPr="00AF03DD">
        <w:rPr>
          <w:rFonts w:cstheme="minorHAnsi"/>
          <w:i/>
          <w:iCs/>
          <w:color w:val="333333"/>
          <w:sz w:val="24"/>
          <w:szCs w:val="24"/>
          <w:shd w:val="clear" w:color="auto" w:fill="FCFCFC"/>
        </w:rPr>
        <w:t>Sports Med</w:t>
      </w:r>
      <w:r w:rsidRPr="00AF03DD">
        <w:rPr>
          <w:rFonts w:cstheme="minorHAnsi"/>
          <w:color w:val="333333"/>
          <w:sz w:val="24"/>
          <w:szCs w:val="24"/>
          <w:shd w:val="clear" w:color="auto" w:fill="FCFCFC"/>
        </w:rPr>
        <w:t> </w:t>
      </w:r>
      <w:r w:rsidRPr="00AF03DD">
        <w:rPr>
          <w:rFonts w:cstheme="minorHAnsi"/>
          <w:b/>
          <w:bCs/>
          <w:color w:val="333333"/>
          <w:sz w:val="24"/>
          <w:szCs w:val="24"/>
          <w:shd w:val="clear" w:color="auto" w:fill="FCFCFC"/>
        </w:rPr>
        <w:t>46</w:t>
      </w:r>
      <w:r w:rsidRPr="00AF03DD">
        <w:rPr>
          <w:rFonts w:cstheme="minorHAnsi"/>
          <w:color w:val="333333"/>
          <w:sz w:val="24"/>
          <w:szCs w:val="24"/>
          <w:shd w:val="clear" w:color="auto" w:fill="FCFCFC"/>
        </w:rPr>
        <w:t xml:space="preserve">, 989–995 (2016). </w:t>
      </w:r>
      <w:hyperlink r:id="rId5" w:history="1">
        <w:r w:rsidRPr="00AF03DD">
          <w:rPr>
            <w:rStyle w:val="Hyperlink"/>
            <w:rFonts w:cstheme="minorHAnsi"/>
            <w:sz w:val="24"/>
            <w:szCs w:val="24"/>
            <w:shd w:val="clear" w:color="auto" w:fill="FCFCFC"/>
          </w:rPr>
          <w:t>https://doi.org/10.1007/s40279-016-0502-4</w:t>
        </w:r>
      </w:hyperlink>
    </w:p>
    <w:p w14:paraId="4AD31062" w14:textId="77777777" w:rsidR="00AF03DD" w:rsidRPr="007B3925" w:rsidRDefault="00AF03DD" w:rsidP="007B39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proofErr w:type="spellStart"/>
      <w:r w:rsidRPr="007B3925">
        <w:rPr>
          <w:rFonts w:eastAsia="Times New Roman" w:cstheme="minorHAnsi"/>
          <w:color w:val="000000"/>
          <w:sz w:val="24"/>
          <w:szCs w:val="24"/>
          <w:lang w:eastAsia="en-GB"/>
        </w:rPr>
        <w:t>Shinrin-yoku</w:t>
      </w:r>
      <w:proofErr w:type="spellEnd"/>
      <w:r w:rsidRPr="007B3925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(Forest Bathing) Reduces Stress and Increases People's Positive Affect and Well-Being in Comparison with Its Digital Counterpart</w:t>
      </w:r>
    </w:p>
    <w:p w14:paraId="3D3994D8" w14:textId="77777777" w:rsidR="00AF03DD" w:rsidRDefault="00AF03DD" w:rsidP="00CC1475">
      <w:pPr>
        <w:rPr>
          <w:sz w:val="24"/>
          <w:szCs w:val="24"/>
        </w:rPr>
      </w:pPr>
      <w:proofErr w:type="spellStart"/>
      <w:r w:rsidRPr="00585A89">
        <w:rPr>
          <w:sz w:val="24"/>
          <w:szCs w:val="24"/>
        </w:rPr>
        <w:t>Sinika</w:t>
      </w:r>
      <w:proofErr w:type="spellEnd"/>
      <w:r w:rsidRPr="00585A89">
        <w:rPr>
          <w:sz w:val="24"/>
          <w:szCs w:val="24"/>
        </w:rPr>
        <w:t xml:space="preserve"> </w:t>
      </w:r>
      <w:proofErr w:type="spellStart"/>
      <w:r w:rsidRPr="00585A89">
        <w:rPr>
          <w:sz w:val="24"/>
          <w:szCs w:val="24"/>
        </w:rPr>
        <w:t>Timme</w:t>
      </w:r>
      <w:proofErr w:type="spellEnd"/>
      <w:r w:rsidRPr="00585A89">
        <w:rPr>
          <w:sz w:val="24"/>
          <w:szCs w:val="24"/>
        </w:rPr>
        <w:t xml:space="preserve">, and Ralf Brand. 2021. </w:t>
      </w:r>
    </w:p>
    <w:p w14:paraId="1E28601D" w14:textId="1BB300FC" w:rsidR="00AF03DD" w:rsidRDefault="00AF03DD" w:rsidP="00CC1475">
      <w:pPr>
        <w:rPr>
          <w:sz w:val="24"/>
          <w:szCs w:val="24"/>
        </w:rPr>
      </w:pPr>
      <w:r w:rsidRPr="00585A89">
        <w:rPr>
          <w:sz w:val="24"/>
          <w:szCs w:val="24"/>
        </w:rPr>
        <w:t>"Staying Active under Restrictions: Changes in Type of Physical Exercise during the Initial COVID-19 Lockdown" </w:t>
      </w:r>
      <w:r w:rsidRPr="00585A89">
        <w:rPr>
          <w:i/>
          <w:iCs/>
          <w:sz w:val="24"/>
          <w:szCs w:val="24"/>
        </w:rPr>
        <w:t>International Journal of Environmental Research and Public Health</w:t>
      </w:r>
      <w:r w:rsidRPr="00585A89">
        <w:rPr>
          <w:sz w:val="24"/>
          <w:szCs w:val="24"/>
        </w:rPr>
        <w:t xml:space="preserve"> 18, no. 22: 12015. </w:t>
      </w:r>
      <w:hyperlink r:id="rId6" w:history="1">
        <w:r w:rsidRPr="0021159B">
          <w:rPr>
            <w:rStyle w:val="Hyperlink"/>
            <w:sz w:val="24"/>
            <w:szCs w:val="24"/>
          </w:rPr>
          <w:t>https://doi.org/10.3390/ijerph182212015</w:t>
        </w:r>
      </w:hyperlink>
    </w:p>
    <w:p w14:paraId="4581B2BE" w14:textId="77777777" w:rsidR="00AF03DD" w:rsidRDefault="00AF03DD" w:rsidP="00282969">
      <w:pPr>
        <w:rPr>
          <w:sz w:val="24"/>
          <w:szCs w:val="24"/>
        </w:rPr>
      </w:pPr>
    </w:p>
    <w:p w14:paraId="145503DE" w14:textId="0FF8592C" w:rsidR="00AF03DD" w:rsidRDefault="00AF03DD" w:rsidP="00282969">
      <w:pPr>
        <w:rPr>
          <w:sz w:val="24"/>
          <w:szCs w:val="24"/>
        </w:rPr>
      </w:pPr>
      <w:proofErr w:type="spellStart"/>
      <w:r w:rsidRPr="00282969">
        <w:rPr>
          <w:sz w:val="24"/>
          <w:szCs w:val="24"/>
        </w:rPr>
        <w:lastRenderedPageBreak/>
        <w:t>Tillmann</w:t>
      </w:r>
      <w:proofErr w:type="spellEnd"/>
      <w:r w:rsidRPr="00282969">
        <w:rPr>
          <w:sz w:val="24"/>
          <w:szCs w:val="24"/>
        </w:rPr>
        <w:t xml:space="preserve"> S, Tobin D, Avison W, Gilliland J. Mental health benefits </w:t>
      </w:r>
      <w:proofErr w:type="spellStart"/>
      <w:r w:rsidRPr="00282969">
        <w:rPr>
          <w:sz w:val="24"/>
          <w:szCs w:val="24"/>
        </w:rPr>
        <w:t>of</w:t>
      </w:r>
      <w:r w:rsidRPr="00DC2F79">
        <w:rPr>
          <w:sz w:val="24"/>
          <w:szCs w:val="24"/>
        </w:rPr>
        <w:t>University</w:t>
      </w:r>
      <w:proofErr w:type="spellEnd"/>
      <w:r w:rsidRPr="00DC2F79">
        <w:rPr>
          <w:sz w:val="24"/>
          <w:szCs w:val="24"/>
        </w:rPr>
        <w:t xml:space="preserve"> of Wollongong (2008) ‘Guidelines for completing the initial application for approval to undertake research involving human participants’, (accessed 22 October 2010).</w:t>
      </w:r>
    </w:p>
    <w:p w14:paraId="11C1014B" w14:textId="77777777" w:rsidR="00AF03DD" w:rsidRDefault="00AF03DD" w:rsidP="00282969">
      <w:pPr>
        <w:rPr>
          <w:sz w:val="24"/>
          <w:szCs w:val="24"/>
        </w:rPr>
      </w:pPr>
    </w:p>
    <w:p w14:paraId="1C8224DB" w14:textId="7A29A910" w:rsidR="00AF03DD" w:rsidRDefault="00AF03DD" w:rsidP="00282969">
      <w:pPr>
        <w:rPr>
          <w:sz w:val="24"/>
          <w:szCs w:val="24"/>
        </w:rPr>
      </w:pPr>
      <w:r w:rsidRPr="00DC2F79">
        <w:rPr>
          <w:sz w:val="24"/>
          <w:szCs w:val="24"/>
        </w:rPr>
        <w:t>Weiss, R.S., 1995. </w:t>
      </w:r>
      <w:r w:rsidRPr="00DC2F79">
        <w:rPr>
          <w:i/>
          <w:iCs/>
          <w:sz w:val="24"/>
          <w:szCs w:val="24"/>
        </w:rPr>
        <w:t>Learning from strangers: The art and method of qualitative interview studies</w:t>
      </w:r>
      <w:r w:rsidRPr="00DC2F79">
        <w:rPr>
          <w:sz w:val="24"/>
          <w:szCs w:val="24"/>
        </w:rPr>
        <w:t>. Simon and Schuster.</w:t>
      </w:r>
    </w:p>
    <w:p w14:paraId="61D7E942" w14:textId="71345B84" w:rsidR="004D1D37" w:rsidRDefault="004D1D37" w:rsidP="00282969">
      <w:pPr>
        <w:rPr>
          <w:sz w:val="24"/>
          <w:szCs w:val="24"/>
        </w:rPr>
      </w:pPr>
    </w:p>
    <w:p w14:paraId="00A7C4BA" w14:textId="025F26CA" w:rsidR="00C37E13" w:rsidRDefault="00C37E13" w:rsidP="00282969">
      <w:pPr>
        <w:rPr>
          <w:sz w:val="24"/>
          <w:szCs w:val="24"/>
        </w:rPr>
      </w:pPr>
      <w:bookmarkStart w:id="0" w:name="_Hlk121236482"/>
      <w:r w:rsidRPr="00C37E13">
        <w:rPr>
          <w:sz w:val="24"/>
          <w:szCs w:val="24"/>
        </w:rPr>
        <w:t>Brand, S., 2021. No evidence of systematic change of physical activity patterns before and during the Covid-19 pandemic and related mood states among Iranian adults attending team sports activities. </w:t>
      </w:r>
      <w:r w:rsidRPr="00C37E13">
        <w:rPr>
          <w:i/>
          <w:iCs/>
          <w:sz w:val="24"/>
          <w:szCs w:val="24"/>
        </w:rPr>
        <w:t>Frontiers in psychology</w:t>
      </w:r>
      <w:r w:rsidRPr="00C37E13">
        <w:rPr>
          <w:sz w:val="24"/>
          <w:szCs w:val="24"/>
        </w:rPr>
        <w:t>, </w:t>
      </w:r>
      <w:r w:rsidRPr="00C37E13">
        <w:rPr>
          <w:i/>
          <w:iCs/>
          <w:sz w:val="24"/>
          <w:szCs w:val="24"/>
        </w:rPr>
        <w:t>12</w:t>
      </w:r>
      <w:r w:rsidRPr="00C37E13">
        <w:rPr>
          <w:sz w:val="24"/>
          <w:szCs w:val="24"/>
        </w:rPr>
        <w:t>, p.641895.</w:t>
      </w:r>
      <w:bookmarkEnd w:id="0"/>
    </w:p>
    <w:sectPr w:rsidR="00C37E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475"/>
    <w:rsid w:val="00282969"/>
    <w:rsid w:val="003B61D6"/>
    <w:rsid w:val="003E1BCD"/>
    <w:rsid w:val="004D1D37"/>
    <w:rsid w:val="00585A89"/>
    <w:rsid w:val="007B3925"/>
    <w:rsid w:val="00AF03DD"/>
    <w:rsid w:val="00C23908"/>
    <w:rsid w:val="00C37E13"/>
    <w:rsid w:val="00CC1475"/>
    <w:rsid w:val="00DC2F79"/>
    <w:rsid w:val="00EB0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5B15C"/>
  <w15:chartTrackingRefBased/>
  <w15:docId w15:val="{797CAAC7-78C0-4B9C-8A44-B5CFE5F98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E1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lfld-contribauthor">
    <w:name w:val="hlfld-contribauthor"/>
    <w:basedOn w:val="DefaultParagraphFont"/>
    <w:rsid w:val="00CC1475"/>
  </w:style>
  <w:style w:type="character" w:customStyle="1" w:styleId="separator">
    <w:name w:val="separator"/>
    <w:basedOn w:val="DefaultParagraphFont"/>
    <w:rsid w:val="00CC1475"/>
  </w:style>
  <w:style w:type="character" w:styleId="Hyperlink">
    <w:name w:val="Hyperlink"/>
    <w:basedOn w:val="DefaultParagraphFont"/>
    <w:uiPriority w:val="99"/>
    <w:unhideWhenUsed/>
    <w:rsid w:val="00CC1475"/>
    <w:rPr>
      <w:color w:val="0000FF"/>
      <w:u w:val="single"/>
    </w:rPr>
  </w:style>
  <w:style w:type="character" w:customStyle="1" w:styleId="nlmsource">
    <w:name w:val="nlm_source"/>
    <w:basedOn w:val="DefaultParagraphFont"/>
    <w:rsid w:val="00CC1475"/>
  </w:style>
  <w:style w:type="character" w:styleId="UnresolvedMention">
    <w:name w:val="Unresolved Mention"/>
    <w:basedOn w:val="DefaultParagraphFont"/>
    <w:uiPriority w:val="99"/>
    <w:semiHidden/>
    <w:unhideWhenUsed/>
    <w:rsid w:val="00585A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69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i.org/10.3390/ijerph182212015" TargetMode="External"/><Relationship Id="rId5" Type="http://schemas.openxmlformats.org/officeDocument/2006/relationships/hyperlink" Target="https://doi.org/10.1007/s40279-016-0502-4" TargetMode="External"/><Relationship Id="rId4" Type="http://schemas.openxmlformats.org/officeDocument/2006/relationships/hyperlink" Target="https://www.tandfonline.com/doi/abs/10.1080/17525098.2021.193254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Evans (2114255)</dc:creator>
  <cp:keywords/>
  <dc:description/>
  <cp:lastModifiedBy>Paul Evans (2114255)</cp:lastModifiedBy>
  <cp:revision>9</cp:revision>
  <dcterms:created xsi:type="dcterms:W3CDTF">2022-12-06T10:21:00Z</dcterms:created>
  <dcterms:modified xsi:type="dcterms:W3CDTF">2022-12-06T16:29:00Z</dcterms:modified>
</cp:coreProperties>
</file>