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7D97820" w14:textId="77777777" w:rsidR="00BC6DF8" w:rsidRPr="00BC6DF8" w:rsidRDefault="00BC6DF8" w:rsidP="004A5BF9">
      <w:pPr>
        <w:rPr>
          <w:color w:val="000000" w:themeColor="text1"/>
          <w:sz w:val="32"/>
          <w:szCs w:val="32"/>
        </w:rPr>
      </w:pPr>
    </w:p>
    <w:p w14:paraId="7AD078C4" w14:textId="77777777" w:rsidR="00BC6DF8" w:rsidRPr="00BC6DF8" w:rsidRDefault="00BC6DF8" w:rsidP="004A5BF9">
      <w:pPr>
        <w:rPr>
          <w:color w:val="000000" w:themeColor="text1"/>
          <w:sz w:val="32"/>
          <w:szCs w:val="32"/>
        </w:rPr>
      </w:pPr>
    </w:p>
    <w:p w14:paraId="217F66ED" w14:textId="77777777" w:rsidR="00BC6DF8" w:rsidRPr="00BC6DF8" w:rsidRDefault="00BC6DF8" w:rsidP="004A5BF9">
      <w:pPr>
        <w:rPr>
          <w:color w:val="000000" w:themeColor="text1"/>
          <w:sz w:val="32"/>
          <w:szCs w:val="32"/>
        </w:rPr>
      </w:pPr>
    </w:p>
    <w:p w14:paraId="1DE013A1" w14:textId="77777777" w:rsidR="00BC6DF8" w:rsidRPr="00CB023E" w:rsidRDefault="00BC6DF8" w:rsidP="008367F8">
      <w:pPr>
        <w:jc w:val="center"/>
        <w:rPr>
          <w:b/>
          <w:bCs/>
          <w:color w:val="000000" w:themeColor="text1"/>
          <w:sz w:val="32"/>
          <w:szCs w:val="32"/>
        </w:rPr>
      </w:pPr>
    </w:p>
    <w:p w14:paraId="0687354F" w14:textId="2F9C651F" w:rsidR="001E6051" w:rsidRPr="00CB023E" w:rsidRDefault="00BC6DF8" w:rsidP="008367F8">
      <w:pPr>
        <w:jc w:val="center"/>
        <w:rPr>
          <w:b/>
          <w:bCs/>
          <w:color w:val="000000" w:themeColor="text1"/>
          <w:sz w:val="32"/>
          <w:szCs w:val="32"/>
        </w:rPr>
      </w:pPr>
      <w:r w:rsidRPr="00CB023E">
        <w:rPr>
          <w:b/>
          <w:bCs/>
          <w:color w:val="000000" w:themeColor="text1"/>
          <w:sz w:val="32"/>
          <w:szCs w:val="32"/>
        </w:rPr>
        <w:t>MODULE: EMPLOYABILITY AND CAREER DEVELOPMENT</w:t>
      </w:r>
    </w:p>
    <w:p w14:paraId="3E7FB157" w14:textId="4A318C4A" w:rsidR="001E6051" w:rsidRPr="00BC6DF8" w:rsidRDefault="00BC6DF8" w:rsidP="008367F8">
      <w:pPr>
        <w:jc w:val="center"/>
        <w:rPr>
          <w:b/>
          <w:bCs/>
          <w:color w:val="000000" w:themeColor="text1"/>
          <w:sz w:val="32"/>
          <w:szCs w:val="32"/>
        </w:rPr>
      </w:pPr>
      <w:r w:rsidRPr="00BC6DF8">
        <w:rPr>
          <w:b/>
          <w:bCs/>
          <w:color w:val="000000" w:themeColor="text1"/>
          <w:sz w:val="32"/>
          <w:szCs w:val="32"/>
        </w:rPr>
        <w:t>MODULE CODE: LCLM4005</w:t>
      </w:r>
    </w:p>
    <w:p w14:paraId="64C7F4F1" w14:textId="69DFCE85" w:rsidR="001E6051" w:rsidRPr="00BC6DF8" w:rsidRDefault="00BC6DF8" w:rsidP="008367F8">
      <w:pPr>
        <w:jc w:val="center"/>
        <w:rPr>
          <w:b/>
          <w:bCs/>
          <w:color w:val="000000" w:themeColor="text1"/>
          <w:sz w:val="32"/>
          <w:szCs w:val="32"/>
        </w:rPr>
      </w:pPr>
      <w:r w:rsidRPr="00BC6DF8">
        <w:rPr>
          <w:b/>
          <w:bCs/>
          <w:color w:val="000000" w:themeColor="text1"/>
          <w:sz w:val="32"/>
          <w:szCs w:val="32"/>
        </w:rPr>
        <w:t>PROGRAMME: CERT HE BUSINESS SKILLS FOR THE WORKPLACE</w:t>
      </w:r>
    </w:p>
    <w:p w14:paraId="0CE155FF" w14:textId="033E54D7" w:rsidR="001E6051" w:rsidRPr="00BC6DF8" w:rsidRDefault="00BC6DF8" w:rsidP="008367F8">
      <w:pPr>
        <w:jc w:val="center"/>
        <w:rPr>
          <w:b/>
          <w:bCs/>
          <w:color w:val="000000" w:themeColor="text1"/>
          <w:sz w:val="32"/>
          <w:szCs w:val="32"/>
        </w:rPr>
      </w:pPr>
      <w:r w:rsidRPr="00BC6DF8">
        <w:rPr>
          <w:b/>
          <w:bCs/>
          <w:color w:val="000000" w:themeColor="text1"/>
          <w:sz w:val="32"/>
          <w:szCs w:val="32"/>
        </w:rPr>
        <w:t>ASSIGNMENT TITLE: PORTFOLIO OF WRITTEN TASKS</w:t>
      </w:r>
    </w:p>
    <w:p w14:paraId="0A30E013" w14:textId="0D7185C0" w:rsidR="001E6051" w:rsidRDefault="00BC6DF8" w:rsidP="00497254">
      <w:pPr>
        <w:jc w:val="center"/>
        <w:rPr>
          <w:b/>
          <w:bCs/>
          <w:color w:val="000000" w:themeColor="text1"/>
          <w:sz w:val="32"/>
          <w:szCs w:val="32"/>
        </w:rPr>
      </w:pPr>
      <w:r w:rsidRPr="00BC6DF8">
        <w:rPr>
          <w:b/>
          <w:bCs/>
          <w:color w:val="000000" w:themeColor="text1"/>
          <w:sz w:val="32"/>
          <w:szCs w:val="32"/>
        </w:rPr>
        <w:t xml:space="preserve">MODULE LEADS: DR. INDERJIT GREWAL - LONDON </w:t>
      </w:r>
    </w:p>
    <w:p w14:paraId="6738FB25" w14:textId="3DD352DB" w:rsidR="00B879CA" w:rsidRPr="00BC6DF8" w:rsidRDefault="001037FF" w:rsidP="00497254">
      <w:pPr>
        <w:jc w:val="center"/>
        <w:rPr>
          <w:b/>
          <w:bCs/>
          <w:color w:val="000000" w:themeColor="text1"/>
          <w:sz w:val="32"/>
          <w:szCs w:val="32"/>
        </w:rPr>
      </w:pPr>
      <w:r>
        <w:rPr>
          <w:b/>
          <w:bCs/>
          <w:color w:val="000000" w:themeColor="text1"/>
          <w:sz w:val="32"/>
          <w:szCs w:val="32"/>
        </w:rPr>
        <w:t>L</w:t>
      </w:r>
      <w:r w:rsidR="003A193A">
        <w:rPr>
          <w:b/>
          <w:bCs/>
          <w:color w:val="000000" w:themeColor="text1"/>
          <w:sz w:val="32"/>
          <w:szCs w:val="32"/>
        </w:rPr>
        <w:t>ECTURER:</w:t>
      </w:r>
      <w:r w:rsidR="0000633B">
        <w:rPr>
          <w:b/>
          <w:bCs/>
          <w:color w:val="000000" w:themeColor="text1"/>
          <w:sz w:val="32"/>
          <w:szCs w:val="32"/>
        </w:rPr>
        <w:t xml:space="preserve"> REJWAN </w:t>
      </w:r>
      <w:r w:rsidR="003517DE">
        <w:rPr>
          <w:b/>
          <w:bCs/>
          <w:color w:val="000000" w:themeColor="text1"/>
          <w:sz w:val="32"/>
          <w:szCs w:val="32"/>
        </w:rPr>
        <w:t>BIN SUL</w:t>
      </w:r>
      <w:r w:rsidR="00E743AD">
        <w:rPr>
          <w:b/>
          <w:bCs/>
          <w:color w:val="000000" w:themeColor="text1"/>
          <w:sz w:val="32"/>
          <w:szCs w:val="32"/>
        </w:rPr>
        <w:t>AIMAN</w:t>
      </w:r>
    </w:p>
    <w:p w14:paraId="01B71D76" w14:textId="149E314E" w:rsidR="001E6051" w:rsidRPr="00BC6DF8" w:rsidRDefault="00BC6DF8" w:rsidP="008367F8">
      <w:pPr>
        <w:jc w:val="center"/>
        <w:rPr>
          <w:b/>
          <w:bCs/>
          <w:color w:val="000000" w:themeColor="text1"/>
          <w:sz w:val="32"/>
          <w:szCs w:val="32"/>
        </w:rPr>
      </w:pPr>
      <w:r w:rsidRPr="00BC6DF8">
        <w:rPr>
          <w:b/>
          <w:bCs/>
          <w:color w:val="000000" w:themeColor="text1"/>
          <w:sz w:val="32"/>
          <w:szCs w:val="32"/>
        </w:rPr>
        <w:t xml:space="preserve">STUDENT NAME: </w:t>
      </w:r>
      <w:r w:rsidR="00497254">
        <w:rPr>
          <w:b/>
          <w:bCs/>
          <w:color w:val="000000" w:themeColor="text1"/>
          <w:sz w:val="32"/>
          <w:szCs w:val="32"/>
        </w:rPr>
        <w:t>OTTO MIHOK</w:t>
      </w:r>
    </w:p>
    <w:p w14:paraId="68F1F3A8" w14:textId="16202005" w:rsidR="001E6051" w:rsidRPr="00BC6DF8" w:rsidRDefault="00BC6DF8" w:rsidP="008367F8">
      <w:pPr>
        <w:jc w:val="center"/>
        <w:rPr>
          <w:b/>
          <w:bCs/>
          <w:color w:val="000000" w:themeColor="text1"/>
          <w:sz w:val="32"/>
          <w:szCs w:val="32"/>
        </w:rPr>
      </w:pPr>
      <w:r w:rsidRPr="00BC6DF8">
        <w:rPr>
          <w:b/>
          <w:bCs/>
          <w:color w:val="000000" w:themeColor="text1"/>
          <w:sz w:val="32"/>
          <w:szCs w:val="32"/>
        </w:rPr>
        <w:t xml:space="preserve">STUDENT ID NUMBER: </w:t>
      </w:r>
      <w:r w:rsidR="00AC3DB4">
        <w:rPr>
          <w:b/>
          <w:bCs/>
          <w:color w:val="000000" w:themeColor="text1"/>
          <w:sz w:val="32"/>
          <w:szCs w:val="32"/>
        </w:rPr>
        <w:t>25106</w:t>
      </w:r>
      <w:r w:rsidR="00B879CA">
        <w:rPr>
          <w:b/>
          <w:bCs/>
          <w:color w:val="000000" w:themeColor="text1"/>
          <w:sz w:val="32"/>
          <w:szCs w:val="32"/>
        </w:rPr>
        <w:t>17</w:t>
      </w:r>
    </w:p>
    <w:p w14:paraId="251D724A" w14:textId="31093B37" w:rsidR="001E6051" w:rsidRPr="00BC6DF8" w:rsidRDefault="00BC6DF8" w:rsidP="004A5BF9">
      <w:pPr>
        <w:rPr>
          <w:rFonts w:eastAsia="Play"/>
          <w:color w:val="000000" w:themeColor="text1"/>
          <w:sz w:val="38"/>
          <w:szCs w:val="38"/>
        </w:rPr>
      </w:pPr>
      <w:r w:rsidRPr="00BC6DF8">
        <w:rPr>
          <w:color w:val="000000" w:themeColor="text1"/>
          <w:sz w:val="32"/>
          <w:szCs w:val="32"/>
        </w:rPr>
        <w:br w:type="page"/>
      </w:r>
    </w:p>
    <w:p w14:paraId="75B64DD5" w14:textId="77777777" w:rsidR="001E6051" w:rsidRPr="00BC6DF8" w:rsidRDefault="00A75143" w:rsidP="004A5BF9">
      <w:pPr>
        <w:keepNext/>
        <w:keepLines/>
        <w:pBdr>
          <w:top w:val="nil"/>
          <w:left w:val="nil"/>
          <w:bottom w:val="nil"/>
          <w:right w:val="nil"/>
          <w:between w:val="nil"/>
        </w:pBdr>
        <w:spacing w:before="240" w:after="0"/>
        <w:rPr>
          <w:rFonts w:eastAsia="Play"/>
          <w:b/>
          <w:bCs/>
          <w:color w:val="000000" w:themeColor="text1"/>
          <w:sz w:val="28"/>
          <w:szCs w:val="28"/>
        </w:rPr>
      </w:pPr>
      <w:r w:rsidRPr="00BC6DF8">
        <w:rPr>
          <w:rFonts w:eastAsia="Play"/>
          <w:b/>
          <w:bCs/>
          <w:color w:val="000000" w:themeColor="text1"/>
          <w:sz w:val="28"/>
          <w:szCs w:val="28"/>
        </w:rPr>
        <w:t>Table of Contents</w:t>
      </w:r>
    </w:p>
    <w:sdt>
      <w:sdtPr>
        <w:rPr>
          <w:color w:val="000000" w:themeColor="text1"/>
          <w:sz w:val="28"/>
          <w:szCs w:val="28"/>
        </w:rPr>
        <w:id w:val="-1932950758"/>
        <w:docPartObj>
          <w:docPartGallery w:val="Table of Contents"/>
          <w:docPartUnique/>
        </w:docPartObj>
      </w:sdtPr>
      <w:sdtEndPr/>
      <w:sdtContent>
        <w:p w14:paraId="6DD4D31F" w14:textId="77777777" w:rsidR="001E6051" w:rsidRPr="00BC6DF8" w:rsidRDefault="00A75143" w:rsidP="004A5BF9">
          <w:pPr>
            <w:pBdr>
              <w:top w:val="nil"/>
              <w:left w:val="nil"/>
              <w:bottom w:val="nil"/>
              <w:right w:val="nil"/>
              <w:between w:val="nil"/>
            </w:pBdr>
            <w:tabs>
              <w:tab w:val="right" w:leader="dot" w:pos="9016"/>
            </w:tabs>
            <w:spacing w:after="100"/>
            <w:rPr>
              <w:rFonts w:eastAsia="Aptos"/>
              <w:color w:val="000000" w:themeColor="text1"/>
              <w:sz w:val="28"/>
              <w:szCs w:val="28"/>
            </w:rPr>
          </w:pPr>
          <w:r w:rsidRPr="00BC6DF8">
            <w:rPr>
              <w:color w:val="000000" w:themeColor="text1"/>
              <w:sz w:val="28"/>
              <w:szCs w:val="28"/>
            </w:rPr>
            <w:fldChar w:fldCharType="begin"/>
          </w:r>
          <w:r w:rsidRPr="00BC6DF8">
            <w:rPr>
              <w:color w:val="000000" w:themeColor="text1"/>
              <w:sz w:val="28"/>
              <w:szCs w:val="28"/>
            </w:rPr>
            <w:instrText xml:space="preserve"> TOC \h \u \z \t "Heading 1,1,Heading 2,2,Heading 3,3,"</w:instrText>
          </w:r>
          <w:r w:rsidRPr="00BC6DF8">
            <w:rPr>
              <w:color w:val="000000" w:themeColor="text1"/>
              <w:sz w:val="28"/>
              <w:szCs w:val="28"/>
            </w:rPr>
            <w:fldChar w:fldCharType="separate"/>
          </w:r>
          <w:hyperlink w:anchor="_heading=h.zfiwdqcoras1">
            <w:r w:rsidR="001E6051" w:rsidRPr="00BC6DF8">
              <w:rPr>
                <w:color w:val="000000" w:themeColor="text1"/>
                <w:sz w:val="28"/>
                <w:szCs w:val="28"/>
              </w:rPr>
              <w:t>Task 1: Job Advert Comparison</w:t>
            </w:r>
            <w:r w:rsidR="001E6051" w:rsidRPr="00BC6DF8">
              <w:rPr>
                <w:color w:val="000000" w:themeColor="text1"/>
                <w:sz w:val="28"/>
                <w:szCs w:val="28"/>
              </w:rPr>
              <w:tab/>
              <w:t>2</w:t>
            </w:r>
          </w:hyperlink>
        </w:p>
        <w:p w14:paraId="18B43816" w14:textId="77777777" w:rsidR="001E6051" w:rsidRPr="00BC6DF8" w:rsidRDefault="001E6051" w:rsidP="004A5BF9">
          <w:pPr>
            <w:pBdr>
              <w:top w:val="nil"/>
              <w:left w:val="nil"/>
              <w:bottom w:val="nil"/>
              <w:right w:val="nil"/>
              <w:between w:val="nil"/>
            </w:pBdr>
            <w:tabs>
              <w:tab w:val="right" w:leader="dot" w:pos="9016"/>
            </w:tabs>
            <w:spacing w:after="100"/>
            <w:rPr>
              <w:rFonts w:eastAsia="Aptos"/>
              <w:color w:val="000000" w:themeColor="text1"/>
              <w:sz w:val="28"/>
              <w:szCs w:val="28"/>
            </w:rPr>
          </w:pPr>
          <w:hyperlink w:anchor="_heading=h.tsn3hqibqbq8">
            <w:r w:rsidRPr="00BC6DF8">
              <w:rPr>
                <w:color w:val="000000" w:themeColor="text1"/>
                <w:sz w:val="28"/>
                <w:szCs w:val="28"/>
              </w:rPr>
              <w:t>Task 2: SWOT Self-Assessment and Employability Readiness</w:t>
            </w:r>
            <w:r w:rsidRPr="00BC6DF8">
              <w:rPr>
                <w:color w:val="000000" w:themeColor="text1"/>
                <w:sz w:val="28"/>
                <w:szCs w:val="28"/>
              </w:rPr>
              <w:tab/>
              <w:t>3</w:t>
            </w:r>
          </w:hyperlink>
        </w:p>
        <w:p w14:paraId="54D86627" w14:textId="77777777" w:rsidR="001E6051" w:rsidRPr="00BC6DF8" w:rsidRDefault="001E6051" w:rsidP="004A5BF9">
          <w:pPr>
            <w:pBdr>
              <w:top w:val="nil"/>
              <w:left w:val="nil"/>
              <w:bottom w:val="nil"/>
              <w:right w:val="nil"/>
              <w:between w:val="nil"/>
            </w:pBdr>
            <w:tabs>
              <w:tab w:val="right" w:leader="dot" w:pos="9016"/>
            </w:tabs>
            <w:spacing w:after="100"/>
            <w:rPr>
              <w:rFonts w:eastAsia="Aptos"/>
              <w:color w:val="000000" w:themeColor="text1"/>
              <w:sz w:val="28"/>
              <w:szCs w:val="28"/>
            </w:rPr>
          </w:pPr>
          <w:hyperlink w:anchor="_heading=h.n5jxva2e9an3">
            <w:r w:rsidRPr="00BC6DF8">
              <w:rPr>
                <w:color w:val="000000" w:themeColor="text1"/>
                <w:sz w:val="28"/>
                <w:szCs w:val="28"/>
              </w:rPr>
              <w:t>Task 3: Employment Goals and Personal Development Plan</w:t>
            </w:r>
            <w:r w:rsidRPr="00BC6DF8">
              <w:rPr>
                <w:color w:val="000000" w:themeColor="text1"/>
                <w:sz w:val="28"/>
                <w:szCs w:val="28"/>
              </w:rPr>
              <w:tab/>
              <w:t>6</w:t>
            </w:r>
          </w:hyperlink>
        </w:p>
        <w:p w14:paraId="0CD3CEEC" w14:textId="77777777" w:rsidR="001E6051" w:rsidRPr="00BC6DF8" w:rsidRDefault="001E6051" w:rsidP="004A5BF9">
          <w:pPr>
            <w:pBdr>
              <w:top w:val="nil"/>
              <w:left w:val="nil"/>
              <w:bottom w:val="nil"/>
              <w:right w:val="nil"/>
              <w:between w:val="nil"/>
            </w:pBdr>
            <w:tabs>
              <w:tab w:val="right" w:leader="dot" w:pos="9016"/>
            </w:tabs>
            <w:spacing w:after="100"/>
            <w:rPr>
              <w:rFonts w:eastAsia="Aptos"/>
              <w:color w:val="000000" w:themeColor="text1"/>
              <w:sz w:val="28"/>
              <w:szCs w:val="28"/>
            </w:rPr>
          </w:pPr>
          <w:hyperlink w:anchor="_heading=h.hoad2js0js1q">
            <w:r w:rsidRPr="00BC6DF8">
              <w:rPr>
                <w:color w:val="000000" w:themeColor="text1"/>
                <w:sz w:val="28"/>
                <w:szCs w:val="28"/>
              </w:rPr>
              <w:t>References</w:t>
            </w:r>
            <w:r w:rsidRPr="00BC6DF8">
              <w:rPr>
                <w:color w:val="000000" w:themeColor="text1"/>
                <w:sz w:val="28"/>
                <w:szCs w:val="28"/>
              </w:rPr>
              <w:tab/>
              <w:t>7</w:t>
            </w:r>
          </w:hyperlink>
        </w:p>
        <w:p w14:paraId="34B5E4AA" w14:textId="77777777" w:rsidR="001E6051" w:rsidRPr="00BC6DF8" w:rsidRDefault="00A75143" w:rsidP="004A5BF9">
          <w:pPr>
            <w:rPr>
              <w:color w:val="000000" w:themeColor="text1"/>
              <w:sz w:val="28"/>
              <w:szCs w:val="28"/>
            </w:rPr>
          </w:pPr>
          <w:r w:rsidRPr="00BC6DF8">
            <w:rPr>
              <w:color w:val="000000" w:themeColor="text1"/>
              <w:sz w:val="28"/>
              <w:szCs w:val="28"/>
            </w:rPr>
            <w:fldChar w:fldCharType="end"/>
          </w:r>
        </w:p>
      </w:sdtContent>
    </w:sdt>
    <w:p w14:paraId="411218B0" w14:textId="77777777" w:rsidR="001E6051" w:rsidRPr="00BC6DF8" w:rsidRDefault="001E6051" w:rsidP="004A5BF9">
      <w:pPr>
        <w:pStyle w:val="Heading1"/>
        <w:rPr>
          <w:color w:val="000000" w:themeColor="text1"/>
          <w:sz w:val="28"/>
          <w:szCs w:val="28"/>
        </w:rPr>
      </w:pPr>
    </w:p>
    <w:p w14:paraId="6E49E3FD" w14:textId="77777777" w:rsidR="001E6051" w:rsidRPr="00BC6DF8" w:rsidRDefault="00A75143" w:rsidP="004A5BF9">
      <w:pPr>
        <w:rPr>
          <w:b/>
          <w:bCs/>
          <w:color w:val="000000" w:themeColor="text1"/>
          <w:sz w:val="28"/>
          <w:szCs w:val="28"/>
        </w:rPr>
      </w:pPr>
      <w:r w:rsidRPr="00BC6DF8">
        <w:rPr>
          <w:color w:val="000000" w:themeColor="text1"/>
          <w:sz w:val="28"/>
          <w:szCs w:val="28"/>
        </w:rPr>
        <w:br w:type="page"/>
      </w:r>
    </w:p>
    <w:p w14:paraId="23BC48C3" w14:textId="77777777" w:rsidR="001E6051" w:rsidRPr="00BC6DF8" w:rsidRDefault="00A75143" w:rsidP="004A5BF9">
      <w:pPr>
        <w:pStyle w:val="Heading1"/>
        <w:rPr>
          <w:color w:val="000000" w:themeColor="text1"/>
        </w:rPr>
      </w:pPr>
      <w:bookmarkStart w:id="0" w:name="_heading=h.zfiwdqcoras1" w:colFirst="0" w:colLast="0"/>
      <w:bookmarkEnd w:id="0"/>
      <w:r w:rsidRPr="00BC6DF8">
        <w:rPr>
          <w:color w:val="000000" w:themeColor="text1"/>
        </w:rPr>
        <w:t>Task 1: Job Advert Comparison</w:t>
      </w:r>
    </w:p>
    <w:p w14:paraId="09403164" w14:textId="77777777" w:rsidR="001E6051" w:rsidRPr="00BC6DF8" w:rsidRDefault="00A75143" w:rsidP="004A5BF9">
      <w:pPr>
        <w:rPr>
          <w:color w:val="000000" w:themeColor="text1"/>
        </w:rPr>
      </w:pPr>
      <w:r w:rsidRPr="00BC6DF8">
        <w:rPr>
          <w:color w:val="000000" w:themeColor="text1"/>
        </w:rPr>
        <w:t xml:space="preserve">The selected profession for this portfolio is Graduate Business Management / Commercial Management Trainee. A Business Management student would be suitable for this profession as they would need to possess knowledge of the business world as well as transferable employability skills like communication, leadership, customer service, teamwork/commercial awareness. According to the graduate employability research, employers place more value on practical skills acquired by the graduate than on his or her academic knowledge, especially communication skills, problem-solving, working in a team, and adaptability (Pérez Zúñiga, Martínez García and Oliva Ibarra, 2025).  </w:t>
      </w:r>
    </w:p>
    <w:p w14:paraId="7EB386EA" w14:textId="77777777" w:rsidR="001E6051" w:rsidRPr="00BC6DF8" w:rsidRDefault="00A75143" w:rsidP="004A5BF9">
      <w:pPr>
        <w:rPr>
          <w:b/>
          <w:bCs/>
          <w:color w:val="000000" w:themeColor="text1"/>
        </w:rPr>
      </w:pPr>
      <w:r w:rsidRPr="00BC6DF8">
        <w:rPr>
          <w:b/>
          <w:bCs/>
          <w:color w:val="000000" w:themeColor="text1"/>
        </w:rPr>
        <w:t>Job Adverts Researched</w:t>
      </w:r>
    </w:p>
    <w:tbl>
      <w:tblPr>
        <w:tblStyle w:val="a"/>
        <w:tblW w:w="9016" w:type="dxa"/>
        <w:tblInd w:w="0" w:type="dxa"/>
        <w:tblBorders>
          <w:top w:val="single" w:sz="4" w:space="0" w:color="F1A983"/>
          <w:left w:val="single" w:sz="4" w:space="0" w:color="F1A983"/>
          <w:bottom w:val="single" w:sz="4" w:space="0" w:color="F1A983"/>
          <w:right w:val="single" w:sz="4" w:space="0" w:color="F1A983"/>
          <w:insideH w:val="single" w:sz="4" w:space="0" w:color="F1A983"/>
          <w:insideV w:val="single" w:sz="4" w:space="0" w:color="F1A983"/>
        </w:tblBorders>
        <w:tblLayout w:type="fixed"/>
        <w:tblLook w:val="04A0" w:firstRow="1" w:lastRow="0" w:firstColumn="1" w:lastColumn="0" w:noHBand="0" w:noVBand="1"/>
      </w:tblPr>
      <w:tblGrid>
        <w:gridCol w:w="845"/>
        <w:gridCol w:w="3686"/>
        <w:gridCol w:w="4485"/>
      </w:tblGrid>
      <w:tr w:rsidR="001E6051" w:rsidRPr="00BC6DF8" w14:paraId="05EC1196" w14:textId="77777777" w:rsidTr="001E6051">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484BCB0C" w14:textId="77777777" w:rsidR="001E6051" w:rsidRPr="00BC6DF8" w:rsidRDefault="00A75143" w:rsidP="004A5BF9">
            <w:pPr>
              <w:spacing w:after="160" w:line="360" w:lineRule="auto"/>
              <w:jc w:val="center"/>
              <w:rPr>
                <w:color w:val="000000" w:themeColor="text1"/>
              </w:rPr>
            </w:pPr>
            <w:r w:rsidRPr="00BC6DF8">
              <w:rPr>
                <w:color w:val="000000" w:themeColor="text1"/>
              </w:rPr>
              <w:t>No.</w:t>
            </w:r>
          </w:p>
        </w:tc>
        <w:tc>
          <w:tcPr>
            <w:tcW w:w="3686" w:type="dxa"/>
          </w:tcPr>
          <w:p w14:paraId="1EB977EF" w14:textId="77777777" w:rsidR="001E6051" w:rsidRPr="00BC6DF8" w:rsidRDefault="00A75143" w:rsidP="004A5BF9">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BC6DF8">
              <w:rPr>
                <w:color w:val="000000" w:themeColor="text1"/>
              </w:rPr>
              <w:t>Job advert</w:t>
            </w:r>
          </w:p>
        </w:tc>
        <w:tc>
          <w:tcPr>
            <w:tcW w:w="4485" w:type="dxa"/>
          </w:tcPr>
          <w:p w14:paraId="4C3AC6DE" w14:textId="77777777" w:rsidR="001E6051" w:rsidRPr="00BC6DF8" w:rsidRDefault="00A75143" w:rsidP="004A5BF9">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rPr>
            </w:pPr>
            <w:r w:rsidRPr="00BC6DF8">
              <w:rPr>
                <w:color w:val="000000" w:themeColor="text1"/>
              </w:rPr>
              <w:t>Source</w:t>
            </w:r>
          </w:p>
        </w:tc>
      </w:tr>
      <w:tr w:rsidR="001E6051" w:rsidRPr="00BC6DF8" w14:paraId="37EA00D7" w14:textId="77777777" w:rsidTr="001E6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4C6B604A" w14:textId="77777777" w:rsidR="001E6051" w:rsidRPr="00BC6DF8" w:rsidRDefault="00A75143" w:rsidP="004A5BF9">
            <w:pPr>
              <w:spacing w:after="160" w:line="360" w:lineRule="auto"/>
              <w:jc w:val="center"/>
              <w:rPr>
                <w:color w:val="000000" w:themeColor="text1"/>
              </w:rPr>
            </w:pPr>
            <w:r w:rsidRPr="00BC6DF8">
              <w:rPr>
                <w:color w:val="000000" w:themeColor="text1"/>
              </w:rPr>
              <w:t>1</w:t>
            </w:r>
          </w:p>
        </w:tc>
        <w:tc>
          <w:tcPr>
            <w:tcW w:w="3686" w:type="dxa"/>
          </w:tcPr>
          <w:p w14:paraId="4E59C495"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BC6DF8">
              <w:rPr>
                <w:color w:val="000000" w:themeColor="text1"/>
              </w:rPr>
              <w:t>Enterprise Mobility — Graduate Management Trainee</w:t>
            </w:r>
          </w:p>
        </w:tc>
        <w:tc>
          <w:tcPr>
            <w:tcW w:w="4485" w:type="dxa"/>
          </w:tcPr>
          <w:p w14:paraId="64D76FD4" w14:textId="39EF2414" w:rsidR="001E6051" w:rsidRPr="00BC6DF8" w:rsidRDefault="001E6051"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hyperlink r:id="rId8">
              <w:r w:rsidRPr="00BC6DF8">
                <w:rPr>
                  <w:color w:val="000000" w:themeColor="text1"/>
                  <w:u w:val="single"/>
                </w:rPr>
                <w:t>https://www.enterprisemobility.co.uk/en/careers/job.html/544911/london/graduate-management-trainee-london</w:t>
              </w:r>
            </w:hyperlink>
          </w:p>
        </w:tc>
      </w:tr>
      <w:tr w:rsidR="001E6051" w:rsidRPr="00BC6DF8" w14:paraId="452A214A" w14:textId="77777777" w:rsidTr="001E6051">
        <w:tc>
          <w:tcPr>
            <w:cnfStyle w:val="001000000000" w:firstRow="0" w:lastRow="0" w:firstColumn="1" w:lastColumn="0" w:oddVBand="0" w:evenVBand="0" w:oddHBand="0" w:evenHBand="0" w:firstRowFirstColumn="0" w:firstRowLastColumn="0" w:lastRowFirstColumn="0" w:lastRowLastColumn="0"/>
            <w:tcW w:w="845" w:type="dxa"/>
          </w:tcPr>
          <w:p w14:paraId="272F165E" w14:textId="77777777" w:rsidR="001E6051" w:rsidRPr="00BC6DF8" w:rsidRDefault="00A75143" w:rsidP="004A5BF9">
            <w:pPr>
              <w:spacing w:after="160" w:line="360" w:lineRule="auto"/>
              <w:jc w:val="center"/>
              <w:rPr>
                <w:color w:val="000000" w:themeColor="text1"/>
              </w:rPr>
            </w:pPr>
            <w:r w:rsidRPr="00BC6DF8">
              <w:rPr>
                <w:color w:val="000000" w:themeColor="text1"/>
              </w:rPr>
              <w:t>2</w:t>
            </w:r>
          </w:p>
        </w:tc>
        <w:tc>
          <w:tcPr>
            <w:tcW w:w="3686" w:type="dxa"/>
          </w:tcPr>
          <w:p w14:paraId="5479DAF4" w14:textId="77777777" w:rsidR="001E6051" w:rsidRPr="00BC6DF8" w:rsidRDefault="00A75143"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BC6DF8">
              <w:rPr>
                <w:color w:val="000000" w:themeColor="text1"/>
              </w:rPr>
              <w:t>Aldi — Area Manager Graduate Programme</w:t>
            </w:r>
          </w:p>
        </w:tc>
        <w:tc>
          <w:tcPr>
            <w:tcW w:w="4485" w:type="dxa"/>
          </w:tcPr>
          <w:p w14:paraId="61D1B56E" w14:textId="77777777" w:rsidR="001E6051" w:rsidRPr="00BC6DF8" w:rsidRDefault="001E6051"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hyperlink r:id="rId9">
              <w:r w:rsidRPr="00BC6DF8">
                <w:rPr>
                  <w:color w:val="000000" w:themeColor="text1"/>
                  <w:u w:val="single"/>
                </w:rPr>
                <w:t>https://www.aldirecruitment.co.uk/early-careers/graduate-programme</w:t>
              </w:r>
            </w:hyperlink>
          </w:p>
        </w:tc>
      </w:tr>
      <w:tr w:rsidR="001E6051" w:rsidRPr="00BC6DF8" w14:paraId="1EF60E98" w14:textId="77777777" w:rsidTr="001E6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7C4BF609" w14:textId="77777777" w:rsidR="001E6051" w:rsidRPr="00BC6DF8" w:rsidRDefault="00A75143" w:rsidP="004A5BF9">
            <w:pPr>
              <w:spacing w:after="160" w:line="360" w:lineRule="auto"/>
              <w:jc w:val="center"/>
              <w:rPr>
                <w:color w:val="000000" w:themeColor="text1"/>
              </w:rPr>
            </w:pPr>
            <w:r w:rsidRPr="00BC6DF8">
              <w:rPr>
                <w:color w:val="000000" w:themeColor="text1"/>
              </w:rPr>
              <w:t>3</w:t>
            </w:r>
          </w:p>
        </w:tc>
        <w:tc>
          <w:tcPr>
            <w:tcW w:w="3686" w:type="dxa"/>
          </w:tcPr>
          <w:p w14:paraId="092AB587"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BC6DF8">
              <w:rPr>
                <w:color w:val="000000" w:themeColor="text1"/>
              </w:rPr>
              <w:t>Amazon — Area Manager</w:t>
            </w:r>
          </w:p>
        </w:tc>
        <w:tc>
          <w:tcPr>
            <w:tcW w:w="4485" w:type="dxa"/>
          </w:tcPr>
          <w:p w14:paraId="4682B211" w14:textId="2647E850" w:rsidR="001E6051" w:rsidRPr="00BC6DF8" w:rsidRDefault="001E6051"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hyperlink r:id="rId10">
              <w:r w:rsidRPr="00BC6DF8">
                <w:rPr>
                  <w:color w:val="000000" w:themeColor="text1"/>
                  <w:u w:val="single"/>
                </w:rPr>
                <w:t>https://www.amazon.jobs/en-gb/jobs/3196868/area-manager</w:t>
              </w:r>
            </w:hyperlink>
          </w:p>
        </w:tc>
      </w:tr>
      <w:tr w:rsidR="001E6051" w:rsidRPr="00BC6DF8" w14:paraId="4C3901F4" w14:textId="77777777" w:rsidTr="001E6051">
        <w:tc>
          <w:tcPr>
            <w:cnfStyle w:val="001000000000" w:firstRow="0" w:lastRow="0" w:firstColumn="1" w:lastColumn="0" w:oddVBand="0" w:evenVBand="0" w:oddHBand="0" w:evenHBand="0" w:firstRowFirstColumn="0" w:firstRowLastColumn="0" w:lastRowFirstColumn="0" w:lastRowLastColumn="0"/>
            <w:tcW w:w="845" w:type="dxa"/>
          </w:tcPr>
          <w:p w14:paraId="609A9D95" w14:textId="77777777" w:rsidR="001E6051" w:rsidRPr="00BC6DF8" w:rsidRDefault="00A75143" w:rsidP="004A5BF9">
            <w:pPr>
              <w:spacing w:after="160" w:line="360" w:lineRule="auto"/>
              <w:jc w:val="center"/>
              <w:rPr>
                <w:color w:val="000000" w:themeColor="text1"/>
              </w:rPr>
            </w:pPr>
            <w:r w:rsidRPr="00BC6DF8">
              <w:rPr>
                <w:color w:val="000000" w:themeColor="text1"/>
              </w:rPr>
              <w:t>4</w:t>
            </w:r>
          </w:p>
        </w:tc>
        <w:tc>
          <w:tcPr>
            <w:tcW w:w="3686" w:type="dxa"/>
          </w:tcPr>
          <w:p w14:paraId="269C3818" w14:textId="77777777" w:rsidR="001E6051" w:rsidRPr="00BC6DF8" w:rsidRDefault="00A75143"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r w:rsidRPr="00BC6DF8">
              <w:rPr>
                <w:color w:val="000000" w:themeColor="text1"/>
              </w:rPr>
              <w:t>Unilever — Customer Development Future Leaders Programme 2026</w:t>
            </w:r>
          </w:p>
        </w:tc>
        <w:tc>
          <w:tcPr>
            <w:tcW w:w="4485" w:type="dxa"/>
          </w:tcPr>
          <w:p w14:paraId="5220B7D3" w14:textId="2FA7FEC2" w:rsidR="001E6051" w:rsidRPr="00BC6DF8" w:rsidRDefault="001E6051"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rPr>
            </w:pPr>
            <w:hyperlink r:id="rId11">
              <w:r w:rsidRPr="00BC6DF8">
                <w:rPr>
                  <w:color w:val="000000" w:themeColor="text1"/>
                  <w:u w:val="single"/>
                </w:rPr>
                <w:t>https://www.brightnetwork.co.uk/graduate-jobs/unilever/customer-development-future-leaders-programme-2026</w:t>
              </w:r>
            </w:hyperlink>
          </w:p>
        </w:tc>
      </w:tr>
      <w:tr w:rsidR="001E6051" w:rsidRPr="00BC6DF8" w14:paraId="42CD28DB" w14:textId="77777777" w:rsidTr="001E6051">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845" w:type="dxa"/>
          </w:tcPr>
          <w:p w14:paraId="420CC17C" w14:textId="77777777" w:rsidR="001E6051" w:rsidRPr="00BC6DF8" w:rsidRDefault="00A75143" w:rsidP="004A5BF9">
            <w:pPr>
              <w:spacing w:after="160" w:line="360" w:lineRule="auto"/>
              <w:jc w:val="center"/>
              <w:rPr>
                <w:color w:val="000000" w:themeColor="text1"/>
              </w:rPr>
            </w:pPr>
            <w:r w:rsidRPr="00BC6DF8">
              <w:rPr>
                <w:color w:val="000000" w:themeColor="text1"/>
              </w:rPr>
              <w:t>5</w:t>
            </w:r>
          </w:p>
        </w:tc>
        <w:tc>
          <w:tcPr>
            <w:tcW w:w="3686" w:type="dxa"/>
          </w:tcPr>
          <w:p w14:paraId="7E6795B3"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r w:rsidRPr="00BC6DF8">
              <w:rPr>
                <w:color w:val="000000" w:themeColor="text1"/>
              </w:rPr>
              <w:t>PwC — Graduate Advisory and Consulting</w:t>
            </w:r>
          </w:p>
        </w:tc>
        <w:tc>
          <w:tcPr>
            <w:tcW w:w="4485" w:type="dxa"/>
          </w:tcPr>
          <w:p w14:paraId="66E6E431" w14:textId="5AE52D12" w:rsidR="001E6051" w:rsidRPr="00BC6DF8" w:rsidRDefault="001E6051"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rPr>
            </w:pPr>
            <w:hyperlink r:id="rId12">
              <w:r w:rsidRPr="00BC6DF8">
                <w:rPr>
                  <w:color w:val="000000" w:themeColor="text1"/>
                  <w:u w:val="single"/>
                </w:rPr>
                <w:t>https://www.pwc.co.uk/careers/early-careers/graduate/advisory-consulting.html</w:t>
              </w:r>
            </w:hyperlink>
          </w:p>
        </w:tc>
      </w:tr>
    </w:tbl>
    <w:p w14:paraId="7BCF2C2E" w14:textId="2E3D2325" w:rsidR="004A5BF9" w:rsidRPr="004A5BF9" w:rsidRDefault="004A5BF9" w:rsidP="004A5BF9">
      <w:pPr>
        <w:jc w:val="center"/>
        <w:rPr>
          <w:b/>
          <w:bCs/>
          <w:color w:val="000000" w:themeColor="text1"/>
          <w:sz w:val="28"/>
          <w:szCs w:val="28"/>
        </w:rPr>
      </w:pPr>
      <w:r w:rsidRPr="004A5BF9">
        <w:rPr>
          <w:b/>
          <w:bCs/>
          <w:color w:val="000000" w:themeColor="text1"/>
          <w:sz w:val="28"/>
          <w:szCs w:val="28"/>
        </w:rPr>
        <w:t>Table 1: Job Adverts Researched</w:t>
      </w:r>
    </w:p>
    <w:p w14:paraId="53A53977" w14:textId="7A7A1E73" w:rsidR="001E6051" w:rsidRPr="004A5BF9" w:rsidRDefault="004A5BF9" w:rsidP="004A5BF9">
      <w:pPr>
        <w:pBdr>
          <w:top w:val="nil"/>
          <w:left w:val="nil"/>
          <w:bottom w:val="nil"/>
          <w:right w:val="nil"/>
          <w:between w:val="nil"/>
        </w:pBdr>
        <w:spacing w:after="200"/>
        <w:jc w:val="center"/>
        <w:rPr>
          <w:color w:val="000000" w:themeColor="text1"/>
          <w:sz w:val="24"/>
          <w:szCs w:val="24"/>
        </w:rPr>
      </w:pPr>
      <w:r w:rsidRPr="00CB023E">
        <w:rPr>
          <w:color w:val="000000" w:themeColor="text1"/>
          <w:sz w:val="24"/>
          <w:szCs w:val="24"/>
        </w:rPr>
        <w:t>(Source: Self-</w:t>
      </w:r>
      <w:r>
        <w:rPr>
          <w:color w:val="000000" w:themeColor="text1"/>
          <w:sz w:val="24"/>
          <w:szCs w:val="24"/>
        </w:rPr>
        <w:t>Created</w:t>
      </w:r>
      <w:r w:rsidRPr="00CB023E">
        <w:rPr>
          <w:color w:val="000000" w:themeColor="text1"/>
          <w:sz w:val="24"/>
          <w:szCs w:val="24"/>
        </w:rPr>
        <w:t>)</w:t>
      </w:r>
    </w:p>
    <w:p w14:paraId="049A7741" w14:textId="77777777" w:rsidR="001E6051" w:rsidRPr="00BC6DF8" w:rsidRDefault="00A75143" w:rsidP="004A5BF9">
      <w:pPr>
        <w:rPr>
          <w:color w:val="000000" w:themeColor="text1"/>
        </w:rPr>
      </w:pPr>
      <w:r w:rsidRPr="00BC6DF8">
        <w:rPr>
          <w:b/>
          <w:bCs/>
          <w:color w:val="000000" w:themeColor="text1"/>
        </w:rPr>
        <w:t>The first selected advert is Enterprise Mobility – Graduate Management Trainee, London.</w:t>
      </w:r>
      <w:r w:rsidRPr="00BC6DF8">
        <w:rPr>
          <w:color w:val="000000" w:themeColor="text1"/>
        </w:rPr>
        <w:t xml:space="preserve"> </w:t>
      </w:r>
      <w:hyperlink r:id="rId13">
        <w:r w:rsidR="001E6051" w:rsidRPr="00BC6DF8">
          <w:rPr>
            <w:color w:val="000000" w:themeColor="text1"/>
            <w:u w:val="single"/>
          </w:rPr>
          <w:t>https://www.enterprisemobility.co.uk/en/careers/job.html/544911/london/graduate-management-trainee-london</w:t>
        </w:r>
      </w:hyperlink>
      <w:r w:rsidRPr="00BC6DF8">
        <w:rPr>
          <w:color w:val="000000" w:themeColor="text1"/>
        </w:rPr>
        <w:t xml:space="preserve"> </w:t>
      </w:r>
    </w:p>
    <w:p w14:paraId="34DDB71B" w14:textId="77777777" w:rsidR="001E6051" w:rsidRPr="00BC6DF8" w:rsidRDefault="00A75143" w:rsidP="004A5BF9">
      <w:pPr>
        <w:rPr>
          <w:color w:val="000000" w:themeColor="text1"/>
        </w:rPr>
      </w:pPr>
      <w:r w:rsidRPr="00BC6DF8">
        <w:rPr>
          <w:color w:val="000000" w:themeColor="text1"/>
        </w:rPr>
        <w:t xml:space="preserve">In this regard, the experience of the job itself is applicable to this advert in customer service, sales, marketing, finance and operations (2026) according to Enterprise Mobility. The advert also highlights that the job is to groom future managers through responsibility, promotion as well as gaining experience in the business world. This involves a high level of correlation to operational management as trainees become functional in customer service, understanding branch performance, supporting branch growth and leadership. </w:t>
      </w:r>
    </w:p>
    <w:p w14:paraId="38C64D04" w14:textId="77777777" w:rsidR="001E6051" w:rsidRPr="00BC6DF8" w:rsidRDefault="00A75143" w:rsidP="004A5BF9">
      <w:pPr>
        <w:rPr>
          <w:color w:val="000000" w:themeColor="text1"/>
        </w:rPr>
      </w:pPr>
      <w:r w:rsidRPr="00BC6DF8">
        <w:rPr>
          <w:b/>
          <w:bCs/>
          <w:color w:val="000000" w:themeColor="text1"/>
        </w:rPr>
        <w:t>The second selected advert is Unilever – Customer Development Future Leaders Programme 2026. -</w:t>
      </w:r>
      <w:r w:rsidRPr="00BC6DF8">
        <w:rPr>
          <w:color w:val="000000" w:themeColor="text1"/>
        </w:rPr>
        <w:t xml:space="preserve"> </w:t>
      </w:r>
      <w:hyperlink r:id="rId14">
        <w:r w:rsidR="001E6051" w:rsidRPr="00BC6DF8">
          <w:rPr>
            <w:color w:val="000000" w:themeColor="text1"/>
            <w:u w:val="single"/>
          </w:rPr>
          <w:t>https://www.brightnetwork.co.uk/graduate-jobs/unilever/customer-development-future-leaders-programme-2026</w:t>
        </w:r>
      </w:hyperlink>
    </w:p>
    <w:p w14:paraId="2A8573DD" w14:textId="77777777" w:rsidR="001E6051" w:rsidRPr="00BC6DF8" w:rsidRDefault="00A75143" w:rsidP="004A5BF9">
      <w:pPr>
        <w:rPr>
          <w:color w:val="000000" w:themeColor="text1"/>
        </w:rPr>
      </w:pPr>
      <w:r w:rsidRPr="00BC6DF8">
        <w:rPr>
          <w:color w:val="000000" w:themeColor="text1"/>
        </w:rPr>
        <w:t xml:space="preserve">This advert is also relevant to a Business Management student as it will be involving commercial management, sales and customer development (Bright Network, 2025). Business sense, self-motivation, interpersonal insight, self-confidence, influencing and negotiation. This also includes customer account management, data usage, forecasting, business planning and retailer relationships. So, Enterprise looks more at day-to-day business and branch activities whereas Unilever looks more into commercial strategy and customer growth.  There are a number of skills in common with the two adverts. They both need the following:-communication, confidence, customer focus, teamwork, leadership potential, business decision making. These skills are key to developing graduate business positions as the job requires these skills in a professional business environment with customers, colleagues and managers. Communication would be one skill that I would use in my future job. Communication would help me as a business manager so I can successfully explain my ideas clearly, have a healthy team and build customer relationships, and solve any issues that may arise in a professional work environment. This skill will also help towards my long-term goal to become a confident manager who can lead others and help to impact the performance of a business.  </w:t>
      </w:r>
    </w:p>
    <w:p w14:paraId="5CBA9DDB" w14:textId="77777777" w:rsidR="001E6051" w:rsidRPr="00BC6DF8" w:rsidRDefault="00A75143" w:rsidP="004A5BF9">
      <w:pPr>
        <w:pStyle w:val="Heading1"/>
        <w:rPr>
          <w:color w:val="000000" w:themeColor="text1"/>
        </w:rPr>
      </w:pPr>
      <w:bookmarkStart w:id="1" w:name="_heading=h.tsn3hqibqbq8" w:colFirst="0" w:colLast="0"/>
      <w:bookmarkEnd w:id="1"/>
      <w:r w:rsidRPr="00BC6DF8">
        <w:rPr>
          <w:color w:val="000000" w:themeColor="text1"/>
        </w:rPr>
        <w:t>Task 2: SWOT Self-Assessment and Employability Readiness</w:t>
      </w:r>
    </w:p>
    <w:tbl>
      <w:tblPr>
        <w:tblStyle w:val="a0"/>
        <w:tblW w:w="9026" w:type="dxa"/>
        <w:jc w:val="cente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53"/>
        <w:gridCol w:w="4773"/>
      </w:tblGrid>
      <w:tr w:rsidR="001E6051" w:rsidRPr="00BC6DF8" w14:paraId="5A28DD45" w14:textId="77777777" w:rsidTr="004A5BF9">
        <w:trPr>
          <w:cnfStyle w:val="100000000000" w:firstRow="1" w:lastRow="0" w:firstColumn="0" w:lastColumn="0" w:oddVBand="0" w:evenVBand="0" w:oddHBand="0"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Borders>
              <w:top w:val="none" w:sz="0" w:space="0" w:color="auto"/>
              <w:bottom w:val="none" w:sz="0" w:space="0" w:color="auto"/>
              <w:right w:val="none" w:sz="0" w:space="0" w:color="auto"/>
            </w:tcBorders>
          </w:tcPr>
          <w:p w14:paraId="7E46B9B7" w14:textId="77777777" w:rsidR="001E6051" w:rsidRPr="00BC6DF8" w:rsidRDefault="00A75143" w:rsidP="004A5BF9">
            <w:pPr>
              <w:spacing w:after="160" w:line="360" w:lineRule="auto"/>
              <w:jc w:val="center"/>
              <w:rPr>
                <w:color w:val="000000" w:themeColor="text1"/>
                <w:sz w:val="20"/>
                <w:szCs w:val="20"/>
              </w:rPr>
            </w:pPr>
            <w:r w:rsidRPr="00BC6DF8">
              <w:rPr>
                <w:color w:val="000000" w:themeColor="text1"/>
                <w:sz w:val="20"/>
                <w:szCs w:val="20"/>
              </w:rPr>
              <w:t>Strengths</w:t>
            </w:r>
          </w:p>
        </w:tc>
        <w:tc>
          <w:tcPr>
            <w:tcW w:w="4773" w:type="dxa"/>
            <w:tcBorders>
              <w:top w:val="none" w:sz="0" w:space="0" w:color="auto"/>
              <w:left w:val="none" w:sz="0" w:space="0" w:color="auto"/>
              <w:bottom w:val="none" w:sz="0" w:space="0" w:color="auto"/>
            </w:tcBorders>
          </w:tcPr>
          <w:p w14:paraId="7A4F958B" w14:textId="77777777" w:rsidR="001E6051" w:rsidRPr="00BC6DF8" w:rsidRDefault="00A75143" w:rsidP="004A5BF9">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0"/>
                <w:szCs w:val="20"/>
              </w:rPr>
            </w:pPr>
            <w:r w:rsidRPr="00BC6DF8">
              <w:rPr>
                <w:color w:val="000000" w:themeColor="text1"/>
                <w:sz w:val="20"/>
                <w:szCs w:val="20"/>
              </w:rPr>
              <w:t>Weaknesses</w:t>
            </w:r>
          </w:p>
        </w:tc>
      </w:tr>
      <w:tr w:rsidR="001E6051" w:rsidRPr="00BC6DF8" w14:paraId="3A8F27E3" w14:textId="77777777" w:rsidTr="004A5BF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6CBD8FEF"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Good communication skills</w:t>
            </w:r>
          </w:p>
        </w:tc>
        <w:tc>
          <w:tcPr>
            <w:tcW w:w="4773" w:type="dxa"/>
          </w:tcPr>
          <w:p w14:paraId="3F47A4EF"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0"/>
                <w:szCs w:val="20"/>
              </w:rPr>
            </w:pPr>
            <w:r w:rsidRPr="00BC6DF8">
              <w:rPr>
                <w:color w:val="000000" w:themeColor="text1"/>
                <w:sz w:val="20"/>
                <w:szCs w:val="20"/>
              </w:rPr>
              <w:t>Limited professional work experience</w:t>
            </w:r>
          </w:p>
        </w:tc>
      </w:tr>
      <w:tr w:rsidR="001E6051" w:rsidRPr="00BC6DF8" w14:paraId="176D0748" w14:textId="77777777" w:rsidTr="004A5BF9">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20F9F8BF"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Teamwork and collaboration</w:t>
            </w:r>
          </w:p>
        </w:tc>
        <w:tc>
          <w:tcPr>
            <w:tcW w:w="4773" w:type="dxa"/>
          </w:tcPr>
          <w:p w14:paraId="30C88397" w14:textId="77777777" w:rsidR="001E6051" w:rsidRPr="00BC6DF8" w:rsidRDefault="00A75143"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0"/>
                <w:szCs w:val="20"/>
              </w:rPr>
            </w:pPr>
            <w:r w:rsidRPr="00BC6DF8">
              <w:rPr>
                <w:color w:val="000000" w:themeColor="text1"/>
                <w:sz w:val="20"/>
                <w:szCs w:val="20"/>
              </w:rPr>
              <w:t>Need to improve advanced Excel/data analysis</w:t>
            </w:r>
          </w:p>
        </w:tc>
      </w:tr>
      <w:tr w:rsidR="001E6051" w:rsidRPr="00BC6DF8" w14:paraId="246817E5" w14:textId="77777777" w:rsidTr="004A5BF9">
        <w:trPr>
          <w:cnfStyle w:val="000000100000" w:firstRow="0" w:lastRow="0" w:firstColumn="0" w:lastColumn="0" w:oddVBand="0" w:evenVBand="0" w:oddHBand="1" w:evenHBand="0" w:firstRowFirstColumn="0" w:firstRowLastColumn="0" w:lastRowFirstColumn="0" w:lastRowLastColumn="0"/>
          <w:jc w:val="center"/>
        </w:trPr>
        <w:tc>
          <w:tcPr>
            <w:cnfStyle w:val="001000000000" w:firstRow="0" w:lastRow="0" w:firstColumn="1" w:lastColumn="0" w:oddVBand="0" w:evenVBand="0" w:oddHBand="0" w:evenHBand="0" w:firstRowFirstColumn="0" w:firstRowLastColumn="0" w:lastRowFirstColumn="0" w:lastRowLastColumn="0"/>
            <w:tcW w:w="4253" w:type="dxa"/>
          </w:tcPr>
          <w:p w14:paraId="4CBD1D50"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Interest in business, sales and management</w:t>
            </w:r>
          </w:p>
        </w:tc>
        <w:tc>
          <w:tcPr>
            <w:tcW w:w="4773" w:type="dxa"/>
          </w:tcPr>
          <w:p w14:paraId="0E1A5CD5"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0"/>
                <w:szCs w:val="20"/>
              </w:rPr>
            </w:pPr>
            <w:r w:rsidRPr="00BC6DF8">
              <w:rPr>
                <w:color w:val="000000" w:themeColor="text1"/>
                <w:sz w:val="20"/>
                <w:szCs w:val="20"/>
              </w:rPr>
              <w:t>Need more confidence in formal presentations</w:t>
            </w:r>
          </w:p>
        </w:tc>
      </w:tr>
      <w:tr w:rsidR="001E6051" w:rsidRPr="00BC6DF8" w14:paraId="49100D29" w14:textId="77777777" w:rsidTr="004A5BF9">
        <w:trPr>
          <w:jc w:val="center"/>
        </w:trPr>
        <w:tc>
          <w:tcPr>
            <w:cnfStyle w:val="001000000000" w:firstRow="0" w:lastRow="0" w:firstColumn="1" w:lastColumn="0" w:oddVBand="0" w:evenVBand="0" w:oddHBand="0" w:evenHBand="0" w:firstRowFirstColumn="0" w:firstRowLastColumn="0" w:lastRowFirstColumn="0" w:lastRowLastColumn="0"/>
            <w:tcW w:w="4253" w:type="dxa"/>
          </w:tcPr>
          <w:p w14:paraId="48696EBA"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Ability to learn and adapt</w:t>
            </w:r>
          </w:p>
        </w:tc>
        <w:tc>
          <w:tcPr>
            <w:tcW w:w="4773" w:type="dxa"/>
          </w:tcPr>
          <w:p w14:paraId="0FC9BACD" w14:textId="77777777" w:rsidR="001E6051" w:rsidRPr="00BC6DF8" w:rsidRDefault="00A75143"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0"/>
                <w:szCs w:val="20"/>
              </w:rPr>
            </w:pPr>
            <w:r w:rsidRPr="00BC6DF8">
              <w:rPr>
                <w:color w:val="000000" w:themeColor="text1"/>
                <w:sz w:val="20"/>
                <w:szCs w:val="20"/>
              </w:rPr>
              <w:t>Limited knowledge of graduate recruitment processes</w:t>
            </w:r>
          </w:p>
        </w:tc>
      </w:tr>
    </w:tbl>
    <w:p w14:paraId="07D5AAB3" w14:textId="77777777" w:rsidR="001E6051" w:rsidRPr="00BC6DF8" w:rsidRDefault="001E6051" w:rsidP="004A5BF9">
      <w:pPr>
        <w:widowControl w:val="0"/>
        <w:pBdr>
          <w:top w:val="nil"/>
          <w:left w:val="nil"/>
          <w:bottom w:val="nil"/>
          <w:right w:val="nil"/>
          <w:between w:val="nil"/>
        </w:pBdr>
        <w:spacing w:after="0"/>
        <w:rPr>
          <w:color w:val="000000" w:themeColor="text1"/>
          <w:sz w:val="20"/>
          <w:szCs w:val="20"/>
        </w:rPr>
      </w:pPr>
    </w:p>
    <w:tbl>
      <w:tblPr>
        <w:tblStyle w:val="a1"/>
        <w:tblW w:w="9026" w:type="dxa"/>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4253"/>
        <w:gridCol w:w="4773"/>
      </w:tblGrid>
      <w:tr w:rsidR="001E6051" w:rsidRPr="00BC6DF8" w14:paraId="76FA2EFD" w14:textId="77777777" w:rsidTr="00CB023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Borders>
              <w:top w:val="none" w:sz="0" w:space="0" w:color="auto"/>
              <w:bottom w:val="none" w:sz="0" w:space="0" w:color="auto"/>
              <w:right w:val="none" w:sz="0" w:space="0" w:color="auto"/>
            </w:tcBorders>
          </w:tcPr>
          <w:p w14:paraId="2B024F79" w14:textId="77777777" w:rsidR="001E6051" w:rsidRPr="00BC6DF8" w:rsidRDefault="00A75143" w:rsidP="004A5BF9">
            <w:pPr>
              <w:spacing w:after="160" w:line="360" w:lineRule="auto"/>
              <w:jc w:val="center"/>
              <w:rPr>
                <w:color w:val="000000" w:themeColor="text1"/>
                <w:sz w:val="20"/>
                <w:szCs w:val="20"/>
              </w:rPr>
            </w:pPr>
            <w:r w:rsidRPr="00BC6DF8">
              <w:rPr>
                <w:color w:val="000000" w:themeColor="text1"/>
                <w:sz w:val="20"/>
                <w:szCs w:val="20"/>
              </w:rPr>
              <w:t>Opportunities</w:t>
            </w:r>
          </w:p>
        </w:tc>
        <w:tc>
          <w:tcPr>
            <w:tcW w:w="4773" w:type="dxa"/>
            <w:tcBorders>
              <w:top w:val="none" w:sz="0" w:space="0" w:color="auto"/>
              <w:left w:val="none" w:sz="0" w:space="0" w:color="auto"/>
              <w:bottom w:val="none" w:sz="0" w:space="0" w:color="auto"/>
            </w:tcBorders>
          </w:tcPr>
          <w:p w14:paraId="12AFA283" w14:textId="77777777" w:rsidR="001E6051" w:rsidRPr="00BC6DF8" w:rsidRDefault="00A75143" w:rsidP="004A5BF9">
            <w:pPr>
              <w:spacing w:after="160" w:line="360" w:lineRule="auto"/>
              <w:jc w:val="center"/>
              <w:cnfStyle w:val="100000000000" w:firstRow="1" w:lastRow="0" w:firstColumn="0" w:lastColumn="0" w:oddVBand="0" w:evenVBand="0" w:oddHBand="0" w:evenHBand="0" w:firstRowFirstColumn="0" w:firstRowLastColumn="0" w:lastRowFirstColumn="0" w:lastRowLastColumn="0"/>
              <w:rPr>
                <w:color w:val="000000" w:themeColor="text1"/>
                <w:sz w:val="20"/>
                <w:szCs w:val="20"/>
              </w:rPr>
            </w:pPr>
            <w:r w:rsidRPr="00BC6DF8">
              <w:rPr>
                <w:color w:val="000000" w:themeColor="text1"/>
                <w:sz w:val="20"/>
                <w:szCs w:val="20"/>
              </w:rPr>
              <w:t>Threats</w:t>
            </w:r>
          </w:p>
        </w:tc>
      </w:tr>
      <w:tr w:rsidR="001E6051" w:rsidRPr="00BC6DF8" w14:paraId="318EFEAD" w14:textId="77777777" w:rsidTr="00CB0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Pr>
          <w:p w14:paraId="76E990F9"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Graduate schemes in business, retail, operations and consulting</w:t>
            </w:r>
          </w:p>
        </w:tc>
        <w:tc>
          <w:tcPr>
            <w:tcW w:w="4773" w:type="dxa"/>
          </w:tcPr>
          <w:p w14:paraId="796BA467"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0"/>
                <w:szCs w:val="20"/>
              </w:rPr>
            </w:pPr>
            <w:r w:rsidRPr="00BC6DF8">
              <w:rPr>
                <w:color w:val="000000" w:themeColor="text1"/>
                <w:sz w:val="20"/>
                <w:szCs w:val="20"/>
              </w:rPr>
              <w:t>Strong competition from other graduates</w:t>
            </w:r>
          </w:p>
        </w:tc>
      </w:tr>
      <w:tr w:rsidR="001E6051" w:rsidRPr="00BC6DF8" w14:paraId="0D734238" w14:textId="77777777" w:rsidTr="00CB023E">
        <w:tc>
          <w:tcPr>
            <w:cnfStyle w:val="001000000000" w:firstRow="0" w:lastRow="0" w:firstColumn="1" w:lastColumn="0" w:oddVBand="0" w:evenVBand="0" w:oddHBand="0" w:evenHBand="0" w:firstRowFirstColumn="0" w:firstRowLastColumn="0" w:lastRowFirstColumn="0" w:lastRowLastColumn="0"/>
            <w:tcW w:w="4253" w:type="dxa"/>
          </w:tcPr>
          <w:p w14:paraId="55CD050B"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University career support and employability workshops</w:t>
            </w:r>
          </w:p>
        </w:tc>
        <w:tc>
          <w:tcPr>
            <w:tcW w:w="4773" w:type="dxa"/>
          </w:tcPr>
          <w:p w14:paraId="35475ACD" w14:textId="77777777" w:rsidR="001E6051" w:rsidRPr="00BC6DF8" w:rsidRDefault="00A75143" w:rsidP="004A5BF9">
            <w:pPr>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0"/>
                <w:szCs w:val="20"/>
              </w:rPr>
            </w:pPr>
            <w:r w:rsidRPr="00BC6DF8">
              <w:rPr>
                <w:color w:val="000000" w:themeColor="text1"/>
                <w:sz w:val="20"/>
                <w:szCs w:val="20"/>
              </w:rPr>
              <w:t>Employers expect evidence of work readiness</w:t>
            </w:r>
          </w:p>
        </w:tc>
      </w:tr>
      <w:tr w:rsidR="001E6051" w:rsidRPr="00BC6DF8" w14:paraId="58634B7C" w14:textId="77777777" w:rsidTr="00CB023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4253" w:type="dxa"/>
          </w:tcPr>
          <w:p w14:paraId="19C0065C"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Internships, volunteering and part-time work</w:t>
            </w:r>
          </w:p>
        </w:tc>
        <w:tc>
          <w:tcPr>
            <w:tcW w:w="4773" w:type="dxa"/>
          </w:tcPr>
          <w:p w14:paraId="76C0AABF" w14:textId="77777777" w:rsidR="001E6051" w:rsidRPr="00BC6DF8" w:rsidRDefault="00A75143" w:rsidP="004A5BF9">
            <w:pPr>
              <w:spacing w:after="160" w:line="360" w:lineRule="auto"/>
              <w:jc w:val="center"/>
              <w:cnfStyle w:val="000000100000" w:firstRow="0" w:lastRow="0" w:firstColumn="0" w:lastColumn="0" w:oddVBand="0" w:evenVBand="0" w:oddHBand="1" w:evenHBand="0" w:firstRowFirstColumn="0" w:firstRowLastColumn="0" w:lastRowFirstColumn="0" w:lastRowLastColumn="0"/>
              <w:rPr>
                <w:color w:val="000000" w:themeColor="text1"/>
                <w:sz w:val="20"/>
                <w:szCs w:val="20"/>
              </w:rPr>
            </w:pPr>
            <w:r w:rsidRPr="00BC6DF8">
              <w:rPr>
                <w:color w:val="000000" w:themeColor="text1"/>
                <w:sz w:val="20"/>
                <w:szCs w:val="20"/>
              </w:rPr>
              <w:t>Lack of experience may reduce confidence</w:t>
            </w:r>
          </w:p>
        </w:tc>
      </w:tr>
      <w:tr w:rsidR="001E6051" w:rsidRPr="00BC6DF8" w14:paraId="6AE0AFE1" w14:textId="77777777" w:rsidTr="00CB023E">
        <w:tc>
          <w:tcPr>
            <w:cnfStyle w:val="001000000000" w:firstRow="0" w:lastRow="0" w:firstColumn="1" w:lastColumn="0" w:oddVBand="0" w:evenVBand="0" w:oddHBand="0" w:evenHBand="0" w:firstRowFirstColumn="0" w:firstRowLastColumn="0" w:lastRowFirstColumn="0" w:lastRowLastColumn="0"/>
            <w:tcW w:w="4253" w:type="dxa"/>
          </w:tcPr>
          <w:p w14:paraId="7453B5AD" w14:textId="77777777" w:rsidR="001E6051" w:rsidRPr="00BC6DF8" w:rsidRDefault="00A75143" w:rsidP="004A5BF9">
            <w:pPr>
              <w:spacing w:after="160" w:line="360" w:lineRule="auto"/>
              <w:jc w:val="center"/>
              <w:rPr>
                <w:color w:val="000000" w:themeColor="text1"/>
                <w:sz w:val="20"/>
                <w:szCs w:val="20"/>
              </w:rPr>
            </w:pPr>
            <w:r w:rsidRPr="00BC6DF8">
              <w:rPr>
                <w:b w:val="0"/>
                <w:bCs w:val="0"/>
                <w:color w:val="000000" w:themeColor="text1"/>
                <w:sz w:val="20"/>
                <w:szCs w:val="20"/>
              </w:rPr>
              <w:t>Online courses in Excel, business analytics and presentation skills</w:t>
            </w:r>
          </w:p>
        </w:tc>
        <w:tc>
          <w:tcPr>
            <w:tcW w:w="4773" w:type="dxa"/>
          </w:tcPr>
          <w:p w14:paraId="4A6DA1B0" w14:textId="77777777" w:rsidR="001E6051" w:rsidRPr="00BC6DF8" w:rsidRDefault="00A75143" w:rsidP="004A5BF9">
            <w:pPr>
              <w:keepNext/>
              <w:spacing w:after="160" w:line="360" w:lineRule="auto"/>
              <w:jc w:val="center"/>
              <w:cnfStyle w:val="000000000000" w:firstRow="0" w:lastRow="0" w:firstColumn="0" w:lastColumn="0" w:oddVBand="0" w:evenVBand="0" w:oddHBand="0" w:evenHBand="0" w:firstRowFirstColumn="0" w:firstRowLastColumn="0" w:lastRowFirstColumn="0" w:lastRowLastColumn="0"/>
              <w:rPr>
                <w:color w:val="000000" w:themeColor="text1"/>
                <w:sz w:val="20"/>
                <w:szCs w:val="20"/>
              </w:rPr>
            </w:pPr>
            <w:r w:rsidRPr="00BC6DF8">
              <w:rPr>
                <w:color w:val="000000" w:themeColor="text1"/>
                <w:sz w:val="20"/>
                <w:szCs w:val="20"/>
              </w:rPr>
              <w:t>Fast-changing business and digital skills requirements</w:t>
            </w:r>
          </w:p>
        </w:tc>
      </w:tr>
    </w:tbl>
    <w:p w14:paraId="1CF119C8" w14:textId="174CC850" w:rsidR="00CB023E" w:rsidRPr="00CB023E" w:rsidRDefault="00A75143" w:rsidP="004A5BF9">
      <w:pPr>
        <w:pBdr>
          <w:top w:val="nil"/>
          <w:left w:val="nil"/>
          <w:bottom w:val="nil"/>
          <w:right w:val="nil"/>
          <w:between w:val="nil"/>
        </w:pBdr>
        <w:spacing w:after="200"/>
        <w:jc w:val="center"/>
        <w:rPr>
          <w:b/>
          <w:bCs/>
          <w:color w:val="000000" w:themeColor="text1"/>
          <w:sz w:val="24"/>
          <w:szCs w:val="24"/>
        </w:rPr>
      </w:pPr>
      <w:r w:rsidRPr="00CB023E">
        <w:rPr>
          <w:b/>
          <w:bCs/>
          <w:color w:val="000000" w:themeColor="text1"/>
          <w:sz w:val="24"/>
          <w:szCs w:val="24"/>
        </w:rPr>
        <w:t xml:space="preserve">Table </w:t>
      </w:r>
      <w:r w:rsidR="00D7660D">
        <w:rPr>
          <w:b/>
          <w:bCs/>
          <w:color w:val="000000" w:themeColor="text1"/>
          <w:sz w:val="24"/>
          <w:szCs w:val="24"/>
        </w:rPr>
        <w:t>2</w:t>
      </w:r>
      <w:r w:rsidR="00CB023E">
        <w:rPr>
          <w:b/>
          <w:bCs/>
          <w:color w:val="000000" w:themeColor="text1"/>
          <w:sz w:val="24"/>
          <w:szCs w:val="24"/>
        </w:rPr>
        <w:t>:</w:t>
      </w:r>
      <w:r w:rsidRPr="00CB023E">
        <w:rPr>
          <w:b/>
          <w:bCs/>
          <w:color w:val="000000" w:themeColor="text1"/>
          <w:sz w:val="24"/>
          <w:szCs w:val="24"/>
        </w:rPr>
        <w:t xml:space="preserve"> SWOT Analysis</w:t>
      </w:r>
    </w:p>
    <w:p w14:paraId="48C84DDD" w14:textId="3B9A6C00" w:rsidR="001E6051" w:rsidRPr="00CB023E" w:rsidRDefault="00A75143" w:rsidP="004A5BF9">
      <w:pPr>
        <w:pBdr>
          <w:top w:val="nil"/>
          <w:left w:val="nil"/>
          <w:bottom w:val="nil"/>
          <w:right w:val="nil"/>
          <w:between w:val="nil"/>
        </w:pBdr>
        <w:spacing w:after="200"/>
        <w:jc w:val="center"/>
        <w:rPr>
          <w:color w:val="000000" w:themeColor="text1"/>
          <w:sz w:val="24"/>
          <w:szCs w:val="24"/>
        </w:rPr>
      </w:pPr>
      <w:r w:rsidRPr="00CB023E">
        <w:rPr>
          <w:color w:val="000000" w:themeColor="text1"/>
          <w:sz w:val="24"/>
          <w:szCs w:val="24"/>
        </w:rPr>
        <w:t>(Source</w:t>
      </w:r>
      <w:r w:rsidR="00CB023E" w:rsidRPr="00CB023E">
        <w:rPr>
          <w:color w:val="000000" w:themeColor="text1"/>
          <w:sz w:val="24"/>
          <w:szCs w:val="24"/>
        </w:rPr>
        <w:t>:</w:t>
      </w:r>
      <w:r w:rsidRPr="00CB023E">
        <w:rPr>
          <w:color w:val="000000" w:themeColor="text1"/>
          <w:sz w:val="24"/>
          <w:szCs w:val="24"/>
        </w:rPr>
        <w:t xml:space="preserve"> Self-</w:t>
      </w:r>
      <w:r w:rsidR="00CB023E">
        <w:rPr>
          <w:color w:val="000000" w:themeColor="text1"/>
          <w:sz w:val="24"/>
          <w:szCs w:val="24"/>
        </w:rPr>
        <w:t>Created</w:t>
      </w:r>
      <w:r w:rsidRPr="00CB023E">
        <w:rPr>
          <w:color w:val="000000" w:themeColor="text1"/>
          <w:sz w:val="24"/>
          <w:szCs w:val="24"/>
        </w:rPr>
        <w:t>)</w:t>
      </w:r>
    </w:p>
    <w:p w14:paraId="45FA3293" w14:textId="50B299C6" w:rsidR="001E6051" w:rsidRPr="00BC6DF8" w:rsidRDefault="00A75143" w:rsidP="004A5BF9">
      <w:pPr>
        <w:rPr>
          <w:color w:val="000000" w:themeColor="text1"/>
        </w:rPr>
      </w:pPr>
      <w:r w:rsidRPr="00BC6DF8">
        <w:rPr>
          <w:color w:val="000000" w:themeColor="text1"/>
        </w:rPr>
        <w:t xml:space="preserve">As part of my SWOT analysis, I believe that I have a number of strengths that are applicable to graduate business administration positions. A major asset of mine is that I am a good communicator. This is significant because business management positions must be able to communicate easily both with customers and other employees, as well as with managers and outside parties. The analysis of the literature on employability reveals that communication, teamworking, problem-solving and critical thinking are macro skills that facilitate the employability of university graduates (Pérez Zúñiga, Martínez García and Oliva Ibarra, 2025). This has a strong connection to my chosen job adverts because both Enterprise are looking for graduates who are able to work in a business environment and communicate with others professionally and so is Unilever. </w:t>
      </w:r>
      <w:r w:rsidR="004A5BF9">
        <w:rPr>
          <w:color w:val="000000" w:themeColor="text1"/>
        </w:rPr>
        <w:t xml:space="preserve"> </w:t>
      </w:r>
      <w:r w:rsidRPr="00BC6DF8">
        <w:rPr>
          <w:color w:val="000000" w:themeColor="text1"/>
        </w:rPr>
        <w:t xml:space="preserve">Another virtue is to act cooperatively with others. I built up my abilities of sharing thoughts, listening to others, dividing responsibilities and contributing to a final product through academic group tasks. This helps in the management of business, as the majority of activities in the workplace are performed in teams. In the student's perception, leadership and teamwork are very demanding employability skills, among others, such as communication, self-regulation and innovation. This differentiates my path of the learning environment to an occupation because teamwork is a great employability skill. </w:t>
      </w:r>
    </w:p>
    <w:p w14:paraId="19B9E440" w14:textId="28729EC4" w:rsidR="001E6051" w:rsidRPr="00BC6DF8" w:rsidRDefault="00A75143" w:rsidP="004A5BF9">
      <w:pPr>
        <w:rPr>
          <w:color w:val="000000" w:themeColor="text1"/>
        </w:rPr>
      </w:pPr>
      <w:r w:rsidRPr="00BC6DF8">
        <w:rPr>
          <w:color w:val="000000" w:themeColor="text1"/>
        </w:rPr>
        <w:t xml:space="preserve">I also have a strong interest in business, sales and management. The importance of this interest is that it helps me to gain knowledge of how organisation find customers, how they manage their performances and how they ensure their growth in long terms. Another strength is my adaptability to learn, as sometimes, there are different training sessions to do, responsibility changes, and new circumstances to face in a graduate role. Petrov (2025) writes that the PBL approach to business education will enhance the employability of students because PBL can be used to foster their problem-solving, communication, teamwork, and critical thinking skills. This relates to my academic experience as theory has been put into practice in the business world through our assignments. </w:t>
      </w:r>
      <w:r w:rsidR="004A5BF9">
        <w:rPr>
          <w:color w:val="000000" w:themeColor="text1"/>
        </w:rPr>
        <w:t xml:space="preserve"> </w:t>
      </w:r>
      <w:r w:rsidRPr="00BC6DF8">
        <w:rPr>
          <w:color w:val="000000" w:themeColor="text1"/>
        </w:rPr>
        <w:t xml:space="preserve">However, my SWOT analysis also shows areas for development. However, lacking in professional work experience is a major weakness. I have some academic knowledge but I want more exposure to the workplace, to the actual business operations, in real life situations. In the paper and information technology area, Musa, Nurhayati and Boriboon (2025) state that internship can enhance employability by nurturing soft skill and digital competence. Thus, obtaining part-time, volunteer experience and/or internships would prepare me more for graduate-level employment. </w:t>
      </w:r>
    </w:p>
    <w:p w14:paraId="0B763236" w14:textId="77777777" w:rsidR="001E6051" w:rsidRPr="00BC6DF8" w:rsidRDefault="00A75143" w:rsidP="004A5BF9">
      <w:pPr>
        <w:rPr>
          <w:color w:val="000000" w:themeColor="text1"/>
        </w:rPr>
      </w:pPr>
      <w:r w:rsidRPr="00BC6DF8">
        <w:rPr>
          <w:color w:val="000000" w:themeColor="text1"/>
        </w:rPr>
        <w:t xml:space="preserve">Another weakness is that I have to enhance my advanced MS-excel skills and data analysis capabilities. Graduates are more and more required to use data to understand performance, customers and decision making within business management roles, as pointed out by Đorđević, Milanović Zbiljić and Radosavljević (2025) in reference to the importance of digital skills regarding employability. This would also mean I would be more competitive for any graduate schemes with an emphasis in Excel, data analysis and business analytics. </w:t>
      </w:r>
    </w:p>
    <w:p w14:paraId="188B8A7D" w14:textId="7C68E9BD" w:rsidR="001E6051" w:rsidRPr="00BC6DF8" w:rsidRDefault="00A75143" w:rsidP="004A5BF9">
      <w:pPr>
        <w:rPr>
          <w:color w:val="000000" w:themeColor="text1"/>
        </w:rPr>
      </w:pPr>
      <w:r w:rsidRPr="00BC6DF8">
        <w:rPr>
          <w:color w:val="000000" w:themeColor="text1"/>
        </w:rPr>
        <w:t xml:space="preserve">I also need to build more confidence in formal presentations. I'm confident in my ability to communicate in normal conversations, but lack confidence in speaking over a larger audience, it takes structure and practice to do that. It is essential for managers to present ideas, explain performance and to persuade others. Also have limited knowledge of graduate recruitment process: Assessment centres, competency interviews, applications online. This may impact my success in competitive position for post graduate. </w:t>
      </w:r>
      <w:r w:rsidR="004A5BF9">
        <w:rPr>
          <w:color w:val="000000" w:themeColor="text1"/>
        </w:rPr>
        <w:t xml:space="preserve"> </w:t>
      </w:r>
      <w:r w:rsidRPr="00BC6DF8">
        <w:rPr>
          <w:color w:val="000000" w:themeColor="text1"/>
        </w:rPr>
        <w:t xml:space="preserve">Opportunities available to me are business, retail, operations/consulting graduate schemes. These are jobs that align with my career interests and provide formal training to help prepare me for management. I am also able to benefit from University career advice, CVs checking and mock interviews for employability workshops to help me become more prepared. Online excelling courses &amp; business analytics and presentation skills courses are also helpful as this is where I have weaknesses. </w:t>
      </w:r>
    </w:p>
    <w:p w14:paraId="3C4C99F4" w14:textId="77777777" w:rsidR="001E6051" w:rsidRPr="00BC6DF8" w:rsidRDefault="00A75143" w:rsidP="004A5BF9">
      <w:pPr>
        <w:rPr>
          <w:color w:val="000000" w:themeColor="text1"/>
        </w:rPr>
      </w:pPr>
      <w:r w:rsidRPr="00BC6DF8">
        <w:rPr>
          <w:color w:val="000000" w:themeColor="text1"/>
        </w:rPr>
        <w:t xml:space="preserve">Key challenges relate to the maturity of supply from other graduates and employer needs to see readiness to work. Sometimes, employees don't just want a degree, they want proof of skills, confidence and knowledge of the working world. I have demonstrated my employability through submission of business assignments, participation in group presentations, on-time delivery of work and utilization of lecturer feedback and development of transferable skills. Yet to achieve more employability I would require to further develop my skills in practice, digital skills and confidence which will then enable me to transition into a business management graduate position.   </w:t>
      </w:r>
    </w:p>
    <w:p w14:paraId="61BAF67D" w14:textId="77777777" w:rsidR="001E6051" w:rsidRPr="00BC6DF8" w:rsidRDefault="00A75143" w:rsidP="004A5BF9">
      <w:pPr>
        <w:pStyle w:val="Heading1"/>
        <w:rPr>
          <w:color w:val="000000" w:themeColor="text1"/>
        </w:rPr>
      </w:pPr>
      <w:bookmarkStart w:id="2" w:name="_heading=h.n5jxva2e9an3" w:colFirst="0" w:colLast="0"/>
      <w:bookmarkEnd w:id="2"/>
      <w:r w:rsidRPr="00BC6DF8">
        <w:rPr>
          <w:color w:val="000000" w:themeColor="text1"/>
        </w:rPr>
        <w:t>Task 3: Employment Goals and Personal Development Plan</w:t>
      </w:r>
    </w:p>
    <w:p w14:paraId="73085091" w14:textId="7C3307CF" w:rsidR="001E6051" w:rsidRPr="00BC6DF8" w:rsidRDefault="00A75143" w:rsidP="004A5BF9">
      <w:pPr>
        <w:rPr>
          <w:color w:val="000000" w:themeColor="text1"/>
        </w:rPr>
      </w:pPr>
      <w:r w:rsidRPr="00BC6DF8">
        <w:rPr>
          <w:color w:val="000000" w:themeColor="text1"/>
        </w:rPr>
        <w:t>My immediate plan short-term (examples 6–12 months), are to learn and feel more confident in presentations, to do an online course in Excel or business analytics, participate in creating a graduate level CV and LinkedIn account and explore intern or volunteer or a part-time position with a customer-facing role. The relevance of these goals stems from both the weaknesses I identified in my SWOT analysis and how to make myself more prepared for being a graduate in business management positions. By supplementing with project-based learning and skill building, communication, problem-solving, and career readiness can accrue to the benefit of students (Petrov, 2025).</w:t>
      </w:r>
      <w:r w:rsidR="00D7660D">
        <w:rPr>
          <w:color w:val="000000" w:themeColor="text1"/>
        </w:rPr>
        <w:t xml:space="preserve"> </w:t>
      </w:r>
      <w:r w:rsidRPr="00BC6DF8">
        <w:rPr>
          <w:color w:val="000000" w:themeColor="text1"/>
        </w:rPr>
        <w:t xml:space="preserve">My 1–3-year career objective is to gain and prepare a place on my list for a position in business management, commercial management, operations or on the consulting side. Also, I wish to develop management and leadership skills, overseeing projects, teams or customers’ accounts. Another long-term objective is to build business awareness, stay up to date with business news and assess business performance. There is also a need to improve digital skills as they significantly influence the employability in today's work environment (Đorđević, Milanović Zbiljić and Radosavljević, 2025).   </w:t>
      </w:r>
    </w:p>
    <w:tbl>
      <w:tblPr>
        <w:tblStyle w:val="a2"/>
        <w:tblW w:w="9314" w:type="dxa"/>
        <w:tblInd w:w="0" w:type="dxa"/>
        <w:tblBorders>
          <w:top w:val="single" w:sz="4" w:space="0" w:color="F1A983"/>
          <w:left w:val="single" w:sz="4" w:space="0" w:color="F1A983"/>
          <w:bottom w:val="single" w:sz="4" w:space="0" w:color="F1A983"/>
          <w:right w:val="single" w:sz="4" w:space="0" w:color="F1A983"/>
          <w:insideH w:val="single" w:sz="4" w:space="0" w:color="F1A983"/>
          <w:insideV w:val="single" w:sz="4" w:space="0" w:color="F1A983"/>
        </w:tblBorders>
        <w:tblLayout w:type="fixed"/>
        <w:tblLook w:val="04A0" w:firstRow="1" w:lastRow="0" w:firstColumn="1" w:lastColumn="0" w:noHBand="0" w:noVBand="1"/>
      </w:tblPr>
      <w:tblGrid>
        <w:gridCol w:w="1975"/>
        <w:gridCol w:w="2389"/>
        <w:gridCol w:w="1060"/>
        <w:gridCol w:w="2255"/>
        <w:gridCol w:w="1635"/>
      </w:tblGrid>
      <w:tr w:rsidR="001E6051" w:rsidRPr="00BC6DF8" w14:paraId="776C810A" w14:textId="77777777" w:rsidTr="004A5BF9">
        <w:trPr>
          <w:cnfStyle w:val="100000000000" w:firstRow="1" w:lastRow="0" w:firstColumn="0" w:lastColumn="0" w:oddVBand="0" w:evenVBand="0" w:oddHBand="0" w:evenHBand="0" w:firstRowFirstColumn="0" w:firstRowLastColumn="0" w:lastRowFirstColumn="0" w:lastRowLastColumn="0"/>
          <w:trHeight w:val="567"/>
        </w:trPr>
        <w:tc>
          <w:tcPr>
            <w:cnfStyle w:val="001000000000" w:firstRow="0" w:lastRow="0" w:firstColumn="1" w:lastColumn="0" w:oddVBand="0" w:evenVBand="0" w:oddHBand="0" w:evenHBand="0" w:firstRowFirstColumn="0" w:firstRowLastColumn="0" w:lastRowFirstColumn="0" w:lastRowLastColumn="0"/>
            <w:tcW w:w="1975" w:type="dxa"/>
          </w:tcPr>
          <w:p w14:paraId="2107B8AC" w14:textId="77777777" w:rsidR="001E6051" w:rsidRPr="00BC6DF8" w:rsidRDefault="00A75143" w:rsidP="004A5BF9">
            <w:pPr>
              <w:spacing w:after="160" w:line="360" w:lineRule="auto"/>
              <w:rPr>
                <w:color w:val="000000" w:themeColor="text1"/>
                <w:sz w:val="18"/>
                <w:szCs w:val="18"/>
              </w:rPr>
            </w:pPr>
            <w:r w:rsidRPr="00BC6DF8">
              <w:rPr>
                <w:color w:val="000000" w:themeColor="text1"/>
                <w:sz w:val="18"/>
                <w:szCs w:val="18"/>
              </w:rPr>
              <w:t>Weakness</w:t>
            </w:r>
          </w:p>
        </w:tc>
        <w:tc>
          <w:tcPr>
            <w:tcW w:w="2389" w:type="dxa"/>
          </w:tcPr>
          <w:p w14:paraId="40446AD6" w14:textId="77777777" w:rsidR="001E6051" w:rsidRPr="00BC6DF8" w:rsidRDefault="00A75143" w:rsidP="004A5BF9">
            <w:pPr>
              <w:spacing w:after="160" w:line="360" w:lineRule="auto"/>
              <w:cnfStyle w:val="100000000000" w:firstRow="1"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Action</w:t>
            </w:r>
          </w:p>
        </w:tc>
        <w:tc>
          <w:tcPr>
            <w:tcW w:w="1060" w:type="dxa"/>
          </w:tcPr>
          <w:p w14:paraId="1BC3711B" w14:textId="77777777" w:rsidR="001E6051" w:rsidRPr="00BC6DF8" w:rsidRDefault="00A75143" w:rsidP="004A5BF9">
            <w:pPr>
              <w:spacing w:after="160" w:line="360" w:lineRule="auto"/>
              <w:cnfStyle w:val="100000000000" w:firstRow="1"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Timeline</w:t>
            </w:r>
          </w:p>
        </w:tc>
        <w:tc>
          <w:tcPr>
            <w:tcW w:w="2255" w:type="dxa"/>
          </w:tcPr>
          <w:p w14:paraId="33D6D8B9" w14:textId="77777777" w:rsidR="001E6051" w:rsidRPr="00BC6DF8" w:rsidRDefault="00A75143" w:rsidP="004A5BF9">
            <w:pPr>
              <w:spacing w:after="160" w:line="360" w:lineRule="auto"/>
              <w:cnfStyle w:val="100000000000" w:firstRow="1"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Resources</w:t>
            </w:r>
          </w:p>
        </w:tc>
        <w:tc>
          <w:tcPr>
            <w:tcW w:w="1635" w:type="dxa"/>
          </w:tcPr>
          <w:p w14:paraId="544508B9" w14:textId="77777777" w:rsidR="001E6051" w:rsidRPr="00BC6DF8" w:rsidRDefault="00A75143" w:rsidP="004A5BF9">
            <w:pPr>
              <w:spacing w:after="160" w:line="360" w:lineRule="auto"/>
              <w:cnfStyle w:val="100000000000" w:firstRow="1"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Measurement</w:t>
            </w:r>
          </w:p>
        </w:tc>
      </w:tr>
      <w:tr w:rsidR="001E6051" w:rsidRPr="00BC6DF8" w14:paraId="7A616761" w14:textId="77777777" w:rsidTr="004A5BF9">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975" w:type="dxa"/>
          </w:tcPr>
          <w:p w14:paraId="189F42B0" w14:textId="77777777" w:rsidR="001E6051" w:rsidRPr="00BC6DF8" w:rsidRDefault="00A75143" w:rsidP="004A5BF9">
            <w:pPr>
              <w:spacing w:after="160" w:line="360" w:lineRule="auto"/>
              <w:rPr>
                <w:color w:val="000000" w:themeColor="text1"/>
                <w:sz w:val="18"/>
                <w:szCs w:val="18"/>
              </w:rPr>
            </w:pPr>
            <w:r w:rsidRPr="00BC6DF8">
              <w:rPr>
                <w:color w:val="000000" w:themeColor="text1"/>
                <w:sz w:val="18"/>
                <w:szCs w:val="18"/>
              </w:rPr>
              <w:t>Limited work experience</w:t>
            </w:r>
          </w:p>
        </w:tc>
        <w:tc>
          <w:tcPr>
            <w:tcW w:w="2389" w:type="dxa"/>
          </w:tcPr>
          <w:p w14:paraId="30CE1CB3"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Apply for internships/part-time roles</w:t>
            </w:r>
          </w:p>
        </w:tc>
        <w:tc>
          <w:tcPr>
            <w:tcW w:w="1060" w:type="dxa"/>
          </w:tcPr>
          <w:p w14:paraId="6E2FD2CB"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6 months</w:t>
            </w:r>
          </w:p>
        </w:tc>
        <w:tc>
          <w:tcPr>
            <w:tcW w:w="2255" w:type="dxa"/>
          </w:tcPr>
          <w:p w14:paraId="3BB6B8CC"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Careers service, LinkedIn, Indeed</w:t>
            </w:r>
          </w:p>
        </w:tc>
        <w:tc>
          <w:tcPr>
            <w:tcW w:w="1635" w:type="dxa"/>
          </w:tcPr>
          <w:p w14:paraId="6BDC381B"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10 applications</w:t>
            </w:r>
          </w:p>
        </w:tc>
      </w:tr>
      <w:tr w:rsidR="001E6051" w:rsidRPr="00BC6DF8" w14:paraId="4370BABB" w14:textId="77777777" w:rsidTr="004A5BF9">
        <w:trPr>
          <w:trHeight w:val="1165"/>
        </w:trPr>
        <w:tc>
          <w:tcPr>
            <w:cnfStyle w:val="001000000000" w:firstRow="0" w:lastRow="0" w:firstColumn="1" w:lastColumn="0" w:oddVBand="0" w:evenVBand="0" w:oddHBand="0" w:evenHBand="0" w:firstRowFirstColumn="0" w:firstRowLastColumn="0" w:lastRowFirstColumn="0" w:lastRowLastColumn="0"/>
            <w:tcW w:w="1975" w:type="dxa"/>
          </w:tcPr>
          <w:p w14:paraId="05C7F2F2" w14:textId="77777777" w:rsidR="001E6051" w:rsidRPr="00BC6DF8" w:rsidRDefault="00A75143" w:rsidP="004A5BF9">
            <w:pPr>
              <w:spacing w:after="160" w:line="360" w:lineRule="auto"/>
              <w:rPr>
                <w:color w:val="000000" w:themeColor="text1"/>
                <w:sz w:val="18"/>
                <w:szCs w:val="18"/>
              </w:rPr>
            </w:pPr>
            <w:r w:rsidRPr="00BC6DF8">
              <w:rPr>
                <w:color w:val="000000" w:themeColor="text1"/>
                <w:sz w:val="18"/>
                <w:szCs w:val="18"/>
              </w:rPr>
              <w:t>Weak Excel/data skills</w:t>
            </w:r>
          </w:p>
        </w:tc>
        <w:tc>
          <w:tcPr>
            <w:tcW w:w="2389" w:type="dxa"/>
          </w:tcPr>
          <w:p w14:paraId="62BFE762"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Complete Excel/business analytics course</w:t>
            </w:r>
          </w:p>
        </w:tc>
        <w:tc>
          <w:tcPr>
            <w:tcW w:w="1060" w:type="dxa"/>
          </w:tcPr>
          <w:p w14:paraId="771C80A7"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3 months</w:t>
            </w:r>
          </w:p>
        </w:tc>
        <w:tc>
          <w:tcPr>
            <w:tcW w:w="2255" w:type="dxa"/>
          </w:tcPr>
          <w:p w14:paraId="1B806FA5"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LinkedIn Learning, Coursera, Microsoft Learn</w:t>
            </w:r>
          </w:p>
        </w:tc>
        <w:tc>
          <w:tcPr>
            <w:tcW w:w="1635" w:type="dxa"/>
          </w:tcPr>
          <w:p w14:paraId="2947D2DA"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Certificate completed</w:t>
            </w:r>
          </w:p>
        </w:tc>
      </w:tr>
      <w:tr w:rsidR="001E6051" w:rsidRPr="00BC6DF8" w14:paraId="490A9028" w14:textId="77777777" w:rsidTr="004A5BF9">
        <w:trPr>
          <w:cnfStyle w:val="000000100000" w:firstRow="0" w:lastRow="0" w:firstColumn="0" w:lastColumn="0" w:oddVBand="0" w:evenVBand="0" w:oddHBand="1" w:evenHBand="0" w:firstRowFirstColumn="0" w:firstRowLastColumn="0" w:lastRowFirstColumn="0" w:lastRowLastColumn="0"/>
          <w:trHeight w:val="850"/>
        </w:trPr>
        <w:tc>
          <w:tcPr>
            <w:cnfStyle w:val="001000000000" w:firstRow="0" w:lastRow="0" w:firstColumn="1" w:lastColumn="0" w:oddVBand="0" w:evenVBand="0" w:oddHBand="0" w:evenHBand="0" w:firstRowFirstColumn="0" w:firstRowLastColumn="0" w:lastRowFirstColumn="0" w:lastRowLastColumn="0"/>
            <w:tcW w:w="1975" w:type="dxa"/>
          </w:tcPr>
          <w:p w14:paraId="56B860FD" w14:textId="77777777" w:rsidR="001E6051" w:rsidRPr="00BC6DF8" w:rsidRDefault="00A75143" w:rsidP="004A5BF9">
            <w:pPr>
              <w:spacing w:after="160" w:line="360" w:lineRule="auto"/>
              <w:rPr>
                <w:color w:val="000000" w:themeColor="text1"/>
                <w:sz w:val="18"/>
                <w:szCs w:val="18"/>
              </w:rPr>
            </w:pPr>
            <w:r w:rsidRPr="00BC6DF8">
              <w:rPr>
                <w:color w:val="000000" w:themeColor="text1"/>
                <w:sz w:val="18"/>
                <w:szCs w:val="18"/>
              </w:rPr>
              <w:t>Low presentation confidence</w:t>
            </w:r>
          </w:p>
        </w:tc>
        <w:tc>
          <w:tcPr>
            <w:tcW w:w="2389" w:type="dxa"/>
          </w:tcPr>
          <w:p w14:paraId="7A6DA791"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Practise and request feedback</w:t>
            </w:r>
          </w:p>
        </w:tc>
        <w:tc>
          <w:tcPr>
            <w:tcW w:w="1060" w:type="dxa"/>
          </w:tcPr>
          <w:p w14:paraId="5BC267D3"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Monthly</w:t>
            </w:r>
          </w:p>
        </w:tc>
        <w:tc>
          <w:tcPr>
            <w:tcW w:w="2255" w:type="dxa"/>
          </w:tcPr>
          <w:p w14:paraId="4C15F71F"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Class tasks, peers, tutor feedback</w:t>
            </w:r>
          </w:p>
        </w:tc>
        <w:tc>
          <w:tcPr>
            <w:tcW w:w="1635" w:type="dxa"/>
          </w:tcPr>
          <w:p w14:paraId="01B64891" w14:textId="77777777" w:rsidR="001E6051" w:rsidRPr="00BC6DF8" w:rsidRDefault="00A75143" w:rsidP="004A5BF9">
            <w:pPr>
              <w:spacing w:after="160" w:line="360" w:lineRule="auto"/>
              <w:cnfStyle w:val="000000100000" w:firstRow="0" w:lastRow="0" w:firstColumn="0" w:lastColumn="0" w:oddVBand="0" w:evenVBand="0" w:oddHBand="1" w:evenHBand="0" w:firstRowFirstColumn="0" w:firstRowLastColumn="0" w:lastRowFirstColumn="0" w:lastRowLastColumn="0"/>
              <w:rPr>
                <w:color w:val="000000" w:themeColor="text1"/>
                <w:sz w:val="18"/>
                <w:szCs w:val="18"/>
              </w:rPr>
            </w:pPr>
            <w:r w:rsidRPr="00BC6DF8">
              <w:rPr>
                <w:color w:val="000000" w:themeColor="text1"/>
                <w:sz w:val="18"/>
                <w:szCs w:val="18"/>
              </w:rPr>
              <w:t>Better feedback</w:t>
            </w:r>
          </w:p>
        </w:tc>
      </w:tr>
      <w:tr w:rsidR="001E6051" w:rsidRPr="00BC6DF8" w14:paraId="7A849BFA" w14:textId="77777777" w:rsidTr="004A5BF9">
        <w:trPr>
          <w:trHeight w:val="850"/>
        </w:trPr>
        <w:tc>
          <w:tcPr>
            <w:cnfStyle w:val="001000000000" w:firstRow="0" w:lastRow="0" w:firstColumn="1" w:lastColumn="0" w:oddVBand="0" w:evenVBand="0" w:oddHBand="0" w:evenHBand="0" w:firstRowFirstColumn="0" w:firstRowLastColumn="0" w:lastRowFirstColumn="0" w:lastRowLastColumn="0"/>
            <w:tcW w:w="1975" w:type="dxa"/>
          </w:tcPr>
          <w:p w14:paraId="35493230" w14:textId="77777777" w:rsidR="001E6051" w:rsidRPr="00BC6DF8" w:rsidRDefault="00A75143" w:rsidP="004A5BF9">
            <w:pPr>
              <w:spacing w:after="160" w:line="360" w:lineRule="auto"/>
              <w:rPr>
                <w:color w:val="000000" w:themeColor="text1"/>
                <w:sz w:val="18"/>
                <w:szCs w:val="18"/>
              </w:rPr>
            </w:pPr>
            <w:r w:rsidRPr="00BC6DF8">
              <w:rPr>
                <w:color w:val="000000" w:themeColor="text1"/>
                <w:sz w:val="18"/>
                <w:szCs w:val="18"/>
              </w:rPr>
              <w:t>Limited recruitment knowledge</w:t>
            </w:r>
          </w:p>
        </w:tc>
        <w:tc>
          <w:tcPr>
            <w:tcW w:w="2389" w:type="dxa"/>
          </w:tcPr>
          <w:p w14:paraId="54173C3E"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Attend employability workshops</w:t>
            </w:r>
          </w:p>
        </w:tc>
        <w:tc>
          <w:tcPr>
            <w:tcW w:w="1060" w:type="dxa"/>
          </w:tcPr>
          <w:p w14:paraId="1A6F0A71"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2–4 months</w:t>
            </w:r>
          </w:p>
        </w:tc>
        <w:tc>
          <w:tcPr>
            <w:tcW w:w="2255" w:type="dxa"/>
          </w:tcPr>
          <w:p w14:paraId="30F04474" w14:textId="77777777" w:rsidR="001E6051" w:rsidRPr="00BC6DF8" w:rsidRDefault="00A75143" w:rsidP="004A5BF9">
            <w:pPr>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University careers team</w:t>
            </w:r>
          </w:p>
        </w:tc>
        <w:tc>
          <w:tcPr>
            <w:tcW w:w="1635" w:type="dxa"/>
          </w:tcPr>
          <w:p w14:paraId="0C7EE0D9" w14:textId="77777777" w:rsidR="001E6051" w:rsidRPr="00BC6DF8" w:rsidRDefault="00A75143" w:rsidP="004A5BF9">
            <w:pPr>
              <w:keepNext/>
              <w:spacing w:after="160" w:line="360" w:lineRule="auto"/>
              <w:cnfStyle w:val="000000000000" w:firstRow="0" w:lastRow="0" w:firstColumn="0" w:lastColumn="0" w:oddVBand="0" w:evenVBand="0" w:oddHBand="0" w:evenHBand="0" w:firstRowFirstColumn="0" w:firstRowLastColumn="0" w:lastRowFirstColumn="0" w:lastRowLastColumn="0"/>
              <w:rPr>
                <w:color w:val="000000" w:themeColor="text1"/>
                <w:sz w:val="18"/>
                <w:szCs w:val="18"/>
              </w:rPr>
            </w:pPr>
            <w:r w:rsidRPr="00BC6DF8">
              <w:rPr>
                <w:color w:val="000000" w:themeColor="text1"/>
                <w:sz w:val="18"/>
                <w:szCs w:val="18"/>
              </w:rPr>
              <w:t>CV reviewed</w:t>
            </w:r>
          </w:p>
        </w:tc>
      </w:tr>
    </w:tbl>
    <w:p w14:paraId="0F15393D" w14:textId="554EDA50" w:rsidR="004A5BF9" w:rsidRDefault="00A75143" w:rsidP="00D7660D">
      <w:pPr>
        <w:pBdr>
          <w:top w:val="nil"/>
          <w:left w:val="nil"/>
          <w:bottom w:val="nil"/>
          <w:right w:val="nil"/>
          <w:between w:val="nil"/>
        </w:pBdr>
        <w:spacing w:after="200"/>
        <w:jc w:val="center"/>
        <w:rPr>
          <w:b/>
          <w:bCs/>
          <w:color w:val="000000" w:themeColor="text1"/>
          <w:sz w:val="24"/>
          <w:szCs w:val="24"/>
        </w:rPr>
      </w:pPr>
      <w:r w:rsidRPr="004A5BF9">
        <w:rPr>
          <w:b/>
          <w:bCs/>
          <w:color w:val="000000" w:themeColor="text1"/>
          <w:sz w:val="24"/>
          <w:szCs w:val="24"/>
        </w:rPr>
        <w:t xml:space="preserve">Table </w:t>
      </w:r>
      <w:r w:rsidR="00D7660D">
        <w:rPr>
          <w:b/>
          <w:bCs/>
          <w:color w:val="000000" w:themeColor="text1"/>
          <w:sz w:val="24"/>
          <w:szCs w:val="24"/>
        </w:rPr>
        <w:t>3:</w:t>
      </w:r>
      <w:r w:rsidRPr="004A5BF9">
        <w:rPr>
          <w:b/>
          <w:bCs/>
          <w:color w:val="000000" w:themeColor="text1"/>
          <w:sz w:val="24"/>
          <w:szCs w:val="24"/>
        </w:rPr>
        <w:t xml:space="preserve"> Personal Development Plan</w:t>
      </w:r>
    </w:p>
    <w:p w14:paraId="4C60BA09" w14:textId="1544E516" w:rsidR="001E6051" w:rsidRPr="00D7660D" w:rsidRDefault="00A75143" w:rsidP="00D7660D">
      <w:pPr>
        <w:pBdr>
          <w:top w:val="nil"/>
          <w:left w:val="nil"/>
          <w:bottom w:val="nil"/>
          <w:right w:val="nil"/>
          <w:between w:val="nil"/>
        </w:pBdr>
        <w:spacing w:after="200"/>
        <w:jc w:val="center"/>
        <w:rPr>
          <w:color w:val="000000" w:themeColor="text1"/>
          <w:sz w:val="24"/>
          <w:szCs w:val="24"/>
        </w:rPr>
      </w:pPr>
      <w:r w:rsidRPr="00D7660D">
        <w:rPr>
          <w:color w:val="000000" w:themeColor="text1"/>
          <w:sz w:val="24"/>
          <w:szCs w:val="24"/>
        </w:rPr>
        <w:t>(Source - Self-Made)</w:t>
      </w:r>
    </w:p>
    <w:p w14:paraId="35CDBA9F" w14:textId="77777777" w:rsidR="001E6051" w:rsidRPr="00BC6DF8" w:rsidRDefault="001E6051" w:rsidP="004A5BF9">
      <w:pPr>
        <w:rPr>
          <w:color w:val="000000" w:themeColor="text1"/>
        </w:rPr>
      </w:pPr>
    </w:p>
    <w:p w14:paraId="307D26F3" w14:textId="77777777" w:rsidR="001E6051" w:rsidRPr="00BC6DF8" w:rsidRDefault="001E6051" w:rsidP="004A5BF9">
      <w:pPr>
        <w:rPr>
          <w:color w:val="000000" w:themeColor="text1"/>
        </w:rPr>
      </w:pPr>
    </w:p>
    <w:p w14:paraId="4C4C132A" w14:textId="77777777" w:rsidR="001E6051" w:rsidRPr="00BC6DF8" w:rsidRDefault="001E6051" w:rsidP="004A5BF9">
      <w:pPr>
        <w:rPr>
          <w:color w:val="000000" w:themeColor="text1"/>
        </w:rPr>
      </w:pPr>
    </w:p>
    <w:p w14:paraId="46B76906" w14:textId="77777777" w:rsidR="001E6051" w:rsidRPr="00BC6DF8" w:rsidRDefault="00A75143" w:rsidP="004A5BF9">
      <w:pPr>
        <w:pStyle w:val="Heading1"/>
        <w:rPr>
          <w:color w:val="000000" w:themeColor="text1"/>
        </w:rPr>
      </w:pPr>
      <w:bookmarkStart w:id="3" w:name="_heading=h.hoad2js0js1q" w:colFirst="0" w:colLast="0"/>
      <w:bookmarkEnd w:id="3"/>
      <w:r w:rsidRPr="00BC6DF8">
        <w:rPr>
          <w:color w:val="000000" w:themeColor="text1"/>
        </w:rPr>
        <w:t>References</w:t>
      </w:r>
    </w:p>
    <w:p w14:paraId="0544F25C" w14:textId="77777777" w:rsidR="001E6051" w:rsidRPr="00BC6DF8" w:rsidRDefault="00A75143" w:rsidP="004A5BF9">
      <w:pPr>
        <w:rPr>
          <w:color w:val="000000" w:themeColor="text1"/>
        </w:rPr>
      </w:pPr>
      <w:r w:rsidRPr="00BC6DF8">
        <w:rPr>
          <w:color w:val="000000" w:themeColor="text1"/>
        </w:rPr>
        <w:t xml:space="preserve">Aldi Recruitment UK (2026) ‘Area Manager Graduate Programme’. Available at: </w:t>
      </w:r>
      <w:hyperlink r:id="rId15">
        <w:r w:rsidR="001E6051" w:rsidRPr="00BC6DF8">
          <w:rPr>
            <w:color w:val="000000" w:themeColor="text1"/>
            <w:u w:val="single"/>
          </w:rPr>
          <w:t>https://www.aldirecruitment.co.uk/early-careers/graduate-programme</w:t>
        </w:r>
      </w:hyperlink>
      <w:r w:rsidRPr="00BC6DF8">
        <w:rPr>
          <w:color w:val="000000" w:themeColor="text1"/>
        </w:rPr>
        <w:t xml:space="preserve"> (Accessed: 30 June 2026).</w:t>
      </w:r>
    </w:p>
    <w:p w14:paraId="41126B78" w14:textId="77777777" w:rsidR="001E6051" w:rsidRPr="00BC6DF8" w:rsidRDefault="00A75143" w:rsidP="004A5BF9">
      <w:pPr>
        <w:rPr>
          <w:color w:val="000000" w:themeColor="text1"/>
        </w:rPr>
      </w:pPr>
      <w:r w:rsidRPr="00BC6DF8">
        <w:rPr>
          <w:color w:val="000000" w:themeColor="text1"/>
        </w:rPr>
        <w:t xml:space="preserve">Amazon Jobs (2026) ‘Area Manager, Job ID: 3196868’. Available at: </w:t>
      </w:r>
      <w:hyperlink r:id="rId16">
        <w:r w:rsidR="001E6051" w:rsidRPr="00BC6DF8">
          <w:rPr>
            <w:color w:val="000000" w:themeColor="text1"/>
            <w:u w:val="single"/>
          </w:rPr>
          <w:t>https://www.amazon.jobs/en-gb/jobs/3196868/area-manager</w:t>
        </w:r>
      </w:hyperlink>
      <w:r w:rsidRPr="00BC6DF8">
        <w:rPr>
          <w:color w:val="000000" w:themeColor="text1"/>
        </w:rPr>
        <w:t xml:space="preserve"> (Accessed: 30 June 2026).</w:t>
      </w:r>
    </w:p>
    <w:p w14:paraId="7AB1AF56" w14:textId="77777777" w:rsidR="001E6051" w:rsidRPr="00BC6DF8" w:rsidRDefault="00A75143" w:rsidP="004A5BF9">
      <w:pPr>
        <w:rPr>
          <w:color w:val="000000" w:themeColor="text1"/>
        </w:rPr>
      </w:pPr>
      <w:r w:rsidRPr="00BC6DF8">
        <w:rPr>
          <w:color w:val="000000" w:themeColor="text1"/>
        </w:rPr>
        <w:t xml:space="preserve">Bright Network (2025) ‘Customer Development Unilever Future Leaders Programme 2026’. Available at: </w:t>
      </w:r>
      <w:hyperlink r:id="rId17">
        <w:r w:rsidR="001E6051" w:rsidRPr="00BC6DF8">
          <w:rPr>
            <w:color w:val="000000" w:themeColor="text1"/>
            <w:u w:val="single"/>
          </w:rPr>
          <w:t>https://www.brightnetwork.co.uk/graduate-jobs/unilever/customer-development-future-leaders-programme-2026</w:t>
        </w:r>
      </w:hyperlink>
      <w:r w:rsidRPr="00BC6DF8">
        <w:rPr>
          <w:color w:val="000000" w:themeColor="text1"/>
        </w:rPr>
        <w:t xml:space="preserve"> (Accessed: 30 June 2026).</w:t>
      </w:r>
    </w:p>
    <w:p w14:paraId="0DA060CB" w14:textId="77777777" w:rsidR="001E6051" w:rsidRPr="00BC6DF8" w:rsidRDefault="00A75143" w:rsidP="004A5BF9">
      <w:pPr>
        <w:rPr>
          <w:color w:val="000000" w:themeColor="text1"/>
        </w:rPr>
      </w:pPr>
      <w:r w:rsidRPr="00BC6DF8">
        <w:rPr>
          <w:color w:val="000000" w:themeColor="text1"/>
        </w:rPr>
        <w:t xml:space="preserve">Đorđević, B., Milanović Zbiljić, S. and Radosavljević, M. (2025) ‘Impact of the digital skills on employability: cross-sectional analysis’, </w:t>
      </w:r>
      <w:r w:rsidRPr="00BC6DF8">
        <w:rPr>
          <w:i/>
          <w:iCs/>
          <w:color w:val="000000" w:themeColor="text1"/>
        </w:rPr>
        <w:t>Economies</w:t>
      </w:r>
      <w:r w:rsidRPr="00BC6DF8">
        <w:rPr>
          <w:color w:val="000000" w:themeColor="text1"/>
        </w:rPr>
        <w:t xml:space="preserve">, 13(7), Article 196. Available at: </w:t>
      </w:r>
      <w:hyperlink r:id="rId18">
        <w:r w:rsidR="001E6051" w:rsidRPr="00BC6DF8">
          <w:rPr>
            <w:color w:val="000000" w:themeColor="text1"/>
            <w:u w:val="single"/>
          </w:rPr>
          <w:t>https://www.mdpi.com/2227-7099/13/7/196/pdf</w:t>
        </w:r>
      </w:hyperlink>
      <w:r w:rsidRPr="00BC6DF8">
        <w:rPr>
          <w:color w:val="000000" w:themeColor="text1"/>
        </w:rPr>
        <w:t xml:space="preserve"> (Accessed: 30 June 2026).</w:t>
      </w:r>
    </w:p>
    <w:p w14:paraId="5CAE0A9C" w14:textId="77777777" w:rsidR="001E6051" w:rsidRPr="00BC6DF8" w:rsidRDefault="00A75143" w:rsidP="004A5BF9">
      <w:pPr>
        <w:rPr>
          <w:color w:val="000000" w:themeColor="text1"/>
        </w:rPr>
      </w:pPr>
      <w:r w:rsidRPr="00BC6DF8">
        <w:rPr>
          <w:color w:val="000000" w:themeColor="text1"/>
        </w:rPr>
        <w:t xml:space="preserve">Enterprise Mobility (2026) ‘Graduate Management Trainee – London’. Available at: </w:t>
      </w:r>
      <w:hyperlink r:id="rId19">
        <w:r w:rsidR="001E6051" w:rsidRPr="00BC6DF8">
          <w:rPr>
            <w:color w:val="000000" w:themeColor="text1"/>
            <w:u w:val="single"/>
          </w:rPr>
          <w:t>https://www.enterprisemobility.co.uk/en/careers/job.html/544911/london/graduate-management-trainee-london</w:t>
        </w:r>
      </w:hyperlink>
      <w:r w:rsidRPr="00BC6DF8">
        <w:rPr>
          <w:color w:val="000000" w:themeColor="text1"/>
        </w:rPr>
        <w:t xml:space="preserve"> (Accessed: 30 June 2026).</w:t>
      </w:r>
    </w:p>
    <w:p w14:paraId="1BD9EBB9" w14:textId="77777777" w:rsidR="001E6051" w:rsidRPr="00BC6DF8" w:rsidRDefault="00A75143" w:rsidP="004A5BF9">
      <w:pPr>
        <w:rPr>
          <w:color w:val="000000" w:themeColor="text1"/>
        </w:rPr>
      </w:pPr>
      <w:r w:rsidRPr="00BC6DF8">
        <w:rPr>
          <w:color w:val="000000" w:themeColor="text1"/>
        </w:rPr>
        <w:t xml:space="preserve">Musa, S., Nurhayati, S. and Boriboon, G. (2025) ‘The effect of internships on graduates’ employability, soft skills, and digital competence’, </w:t>
      </w:r>
      <w:r w:rsidRPr="00BC6DF8">
        <w:rPr>
          <w:i/>
          <w:iCs/>
          <w:color w:val="000000" w:themeColor="text1"/>
        </w:rPr>
        <w:t>Educational Process: International Journal</w:t>
      </w:r>
      <w:r w:rsidRPr="00BC6DF8">
        <w:rPr>
          <w:color w:val="000000" w:themeColor="text1"/>
        </w:rPr>
        <w:t xml:space="preserve">, 17, Article e2025306. Available at: </w:t>
      </w:r>
      <w:hyperlink r:id="rId20">
        <w:r w:rsidR="001E6051" w:rsidRPr="00BC6DF8">
          <w:rPr>
            <w:color w:val="000000" w:themeColor="text1"/>
            <w:u w:val="single"/>
          </w:rPr>
          <w:t>https://www.edupij.com/index/makale_indir/677</w:t>
        </w:r>
      </w:hyperlink>
      <w:r w:rsidRPr="00BC6DF8">
        <w:rPr>
          <w:color w:val="000000" w:themeColor="text1"/>
        </w:rPr>
        <w:t xml:space="preserve"> (Accessed: 30 June 2026).</w:t>
      </w:r>
    </w:p>
    <w:p w14:paraId="1234E503" w14:textId="77777777" w:rsidR="001E6051" w:rsidRPr="00BC6DF8" w:rsidRDefault="00A75143" w:rsidP="004A5BF9">
      <w:pPr>
        <w:rPr>
          <w:color w:val="000000" w:themeColor="text1"/>
        </w:rPr>
      </w:pPr>
      <w:r w:rsidRPr="00BC6DF8">
        <w:rPr>
          <w:color w:val="000000" w:themeColor="text1"/>
        </w:rPr>
        <w:t xml:space="preserve">Petrov, G. (2025) ‘Enhancing employability skills through project-based learning in business education: addressing the needs of widening participation students’, </w:t>
      </w:r>
      <w:r w:rsidRPr="00BC6DF8">
        <w:rPr>
          <w:i/>
          <w:iCs/>
          <w:color w:val="000000" w:themeColor="text1"/>
        </w:rPr>
        <w:t>Journal of Learning Development in Higher Education</w:t>
      </w:r>
      <w:r w:rsidRPr="00BC6DF8">
        <w:rPr>
          <w:color w:val="000000" w:themeColor="text1"/>
        </w:rPr>
        <w:t xml:space="preserve">, 34. Available at: </w:t>
      </w:r>
      <w:hyperlink r:id="rId21">
        <w:r w:rsidR="001E6051" w:rsidRPr="00BC6DF8">
          <w:rPr>
            <w:color w:val="000000" w:themeColor="text1"/>
            <w:u w:val="single"/>
          </w:rPr>
          <w:t>https://files.eric.ed.gov/fulltext/EJ1464993.pdf</w:t>
        </w:r>
      </w:hyperlink>
      <w:r w:rsidRPr="00BC6DF8">
        <w:rPr>
          <w:color w:val="000000" w:themeColor="text1"/>
        </w:rPr>
        <w:t xml:space="preserve"> (Accessed: 30 June 2026).</w:t>
      </w:r>
    </w:p>
    <w:p w14:paraId="12425E89" w14:textId="77777777" w:rsidR="001E6051" w:rsidRPr="00BC6DF8" w:rsidRDefault="00A75143" w:rsidP="004A5BF9">
      <w:pPr>
        <w:rPr>
          <w:color w:val="000000" w:themeColor="text1"/>
        </w:rPr>
      </w:pPr>
      <w:r w:rsidRPr="00BC6DF8">
        <w:rPr>
          <w:color w:val="000000" w:themeColor="text1"/>
        </w:rPr>
        <w:t xml:space="preserve">PwC UK (2026) ‘Graduate Advisory and Consulting’. Available at: </w:t>
      </w:r>
      <w:hyperlink r:id="rId22">
        <w:r w:rsidR="001E6051" w:rsidRPr="00BC6DF8">
          <w:rPr>
            <w:color w:val="000000" w:themeColor="text1"/>
            <w:u w:val="single"/>
          </w:rPr>
          <w:t>https://www.pwc.co.uk/careers/early-careers/graduate/advisory-consulting.html</w:t>
        </w:r>
      </w:hyperlink>
      <w:r w:rsidRPr="00BC6DF8">
        <w:rPr>
          <w:color w:val="000000" w:themeColor="text1"/>
        </w:rPr>
        <w:t xml:space="preserve"> (Accessed: 30 June 2026).</w:t>
      </w:r>
    </w:p>
    <w:p w14:paraId="17317B53" w14:textId="77777777" w:rsidR="001E6051" w:rsidRPr="00BC6DF8" w:rsidRDefault="00A75143" w:rsidP="004A5BF9">
      <w:pPr>
        <w:rPr>
          <w:color w:val="000000" w:themeColor="text1"/>
        </w:rPr>
      </w:pPr>
      <w:r w:rsidRPr="00BC6DF8">
        <w:rPr>
          <w:color w:val="000000" w:themeColor="text1"/>
        </w:rPr>
        <w:t xml:space="preserve">Pérez Zúñiga, R., Martínez García, M. and Oliva Ibarra, F.E. (2025) ‘Employability and its relationship with the competency-based approach, teaching methodologies, and assessment in higher education: a systematic review’, </w:t>
      </w:r>
      <w:r w:rsidRPr="00BC6DF8">
        <w:rPr>
          <w:i/>
          <w:iCs/>
          <w:color w:val="000000" w:themeColor="text1"/>
        </w:rPr>
        <w:t>Frontiers in Education</w:t>
      </w:r>
      <w:r w:rsidRPr="00BC6DF8">
        <w:rPr>
          <w:color w:val="000000" w:themeColor="text1"/>
        </w:rPr>
        <w:t xml:space="preserve">, 10, Article 1703144. Available at: </w:t>
      </w:r>
      <w:hyperlink r:id="rId23">
        <w:r w:rsidR="001E6051" w:rsidRPr="00BC6DF8">
          <w:rPr>
            <w:color w:val="000000" w:themeColor="text1"/>
            <w:u w:val="single"/>
          </w:rPr>
          <w:t>https://www.frontiersin.org/journals/education/articles/10.3389/feduc.2025.1703144/pdf</w:t>
        </w:r>
      </w:hyperlink>
      <w:r w:rsidRPr="00BC6DF8">
        <w:rPr>
          <w:color w:val="000000" w:themeColor="text1"/>
        </w:rPr>
        <w:t xml:space="preserve"> (Accessed: 30 June 2026) </w:t>
      </w:r>
    </w:p>
    <w:sectPr w:rsidR="001E6051" w:rsidRPr="00BC6DF8" w:rsidSect="00BC6DF8">
      <w:footerReference w:type="default" r:id="rId2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A79EAE9" w14:textId="77777777" w:rsidR="00E12AEE" w:rsidRDefault="00E12AEE">
      <w:pPr>
        <w:spacing w:after="0" w:line="240" w:lineRule="auto"/>
      </w:pPr>
      <w:r>
        <w:separator/>
      </w:r>
    </w:p>
  </w:endnote>
  <w:endnote w:type="continuationSeparator" w:id="0">
    <w:p w14:paraId="00775DFA" w14:textId="77777777" w:rsidR="00E12AEE" w:rsidRDefault="00E12A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embedRegular r:id="rId1" w:fontKey="{B0D923F6-99C0-DD4F-AF06-0D787FCE815A}"/>
    <w:embedBold r:id="rId2" w:fontKey="{4371E88E-B0D7-1348-9449-F432B4172170}"/>
  </w:font>
  <w:font w:name="Aptos">
    <w:panose1 w:val="020B0004020202020204"/>
    <w:charset w:val="00"/>
    <w:family w:val="swiss"/>
    <w:pitch w:val="variable"/>
    <w:sig w:usb0="20000287" w:usb1="00000003" w:usb2="00000000" w:usb3="00000000" w:csb0="0000019F" w:csb1="00000000"/>
    <w:embedRegular r:id="rId3" w:fontKey="{2474586D-7C25-1442-B3DE-E1D7FA3813B6}"/>
  </w:font>
  <w:font w:name="Calibri">
    <w:panose1 w:val="020F0502020204030204"/>
    <w:charset w:val="00"/>
    <w:family w:val="swiss"/>
    <w:pitch w:val="variable"/>
    <w:sig w:usb0="E4002EFF" w:usb1="C000ACFF" w:usb2="00000009" w:usb3="00000000" w:csb0="000001FF" w:csb1="00000000"/>
    <w:embedRegular r:id="rId4" w:fontKey="{81D1AE7E-85AE-4705-B961-FDE6D5B3555C}"/>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7CE3BB9" w14:textId="77777777" w:rsidR="001E6051" w:rsidRDefault="00A75143">
    <w:pPr>
      <w:pBdr>
        <w:top w:val="nil"/>
        <w:left w:val="nil"/>
        <w:bottom w:val="nil"/>
        <w:right w:val="nil"/>
        <w:between w:val="nil"/>
      </w:pBdr>
      <w:tabs>
        <w:tab w:val="center" w:pos="4513"/>
        <w:tab w:val="right" w:pos="9026"/>
      </w:tabs>
      <w:spacing w:after="0" w:line="240" w:lineRule="auto"/>
      <w:jc w:val="center"/>
      <w:rPr>
        <w:color w:val="000000"/>
      </w:rPr>
    </w:pPr>
    <w:r>
      <w:rPr>
        <w:color w:val="000000"/>
      </w:rPr>
      <w:t xml:space="preserve">Page </w:t>
    </w:r>
    <w:r>
      <w:rPr>
        <w:b/>
        <w:bCs/>
        <w:color w:val="000000"/>
        <w:sz w:val="24"/>
        <w:szCs w:val="24"/>
      </w:rPr>
      <w:fldChar w:fldCharType="begin"/>
    </w:r>
    <w:r>
      <w:rPr>
        <w:b/>
        <w:bCs/>
        <w:color w:val="000000"/>
        <w:sz w:val="24"/>
        <w:szCs w:val="24"/>
      </w:rPr>
      <w:instrText>PAGE</w:instrText>
    </w:r>
    <w:r>
      <w:rPr>
        <w:b/>
        <w:bCs/>
        <w:color w:val="000000"/>
        <w:sz w:val="24"/>
        <w:szCs w:val="24"/>
      </w:rPr>
      <w:fldChar w:fldCharType="separate"/>
    </w:r>
    <w:r w:rsidR="00BC6DF8">
      <w:rPr>
        <w:b/>
        <w:bCs/>
        <w:noProof/>
        <w:color w:val="000000"/>
        <w:sz w:val="24"/>
        <w:szCs w:val="24"/>
      </w:rPr>
      <w:t>1</w:t>
    </w:r>
    <w:r>
      <w:rPr>
        <w:b/>
        <w:bCs/>
        <w:color w:val="000000"/>
        <w:sz w:val="24"/>
        <w:szCs w:val="24"/>
      </w:rPr>
      <w:fldChar w:fldCharType="end"/>
    </w:r>
    <w:r>
      <w:rPr>
        <w:color w:val="000000"/>
      </w:rPr>
      <w:t xml:space="preserve"> of </w:t>
    </w:r>
    <w:r>
      <w:rPr>
        <w:b/>
        <w:bCs/>
        <w:color w:val="000000"/>
        <w:sz w:val="24"/>
        <w:szCs w:val="24"/>
      </w:rPr>
      <w:fldChar w:fldCharType="begin"/>
    </w:r>
    <w:r>
      <w:rPr>
        <w:b/>
        <w:bCs/>
        <w:color w:val="000000"/>
        <w:sz w:val="24"/>
        <w:szCs w:val="24"/>
      </w:rPr>
      <w:instrText>NUMPAGES</w:instrText>
    </w:r>
    <w:r>
      <w:rPr>
        <w:b/>
        <w:bCs/>
        <w:color w:val="000000"/>
        <w:sz w:val="24"/>
        <w:szCs w:val="24"/>
      </w:rPr>
      <w:fldChar w:fldCharType="separate"/>
    </w:r>
    <w:r w:rsidR="00BC6DF8">
      <w:rPr>
        <w:b/>
        <w:bCs/>
        <w:noProof/>
        <w:color w:val="000000"/>
        <w:sz w:val="24"/>
        <w:szCs w:val="24"/>
      </w:rPr>
      <w:t>3</w:t>
    </w:r>
    <w:r>
      <w:rPr>
        <w:b/>
        <w:bCs/>
        <w:color w:val="000000"/>
        <w:sz w:val="24"/>
        <w:szCs w:val="24"/>
      </w:rPr>
      <w:fldChar w:fldCharType="end"/>
    </w:r>
  </w:p>
  <w:p w14:paraId="5DD5E905" w14:textId="77777777" w:rsidR="001E6051" w:rsidRDefault="001E6051">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6FE1E17" w14:textId="77777777" w:rsidR="00E12AEE" w:rsidRDefault="00E12AEE">
      <w:pPr>
        <w:spacing w:after="0" w:line="240" w:lineRule="auto"/>
      </w:pPr>
      <w:r>
        <w:separator/>
      </w:r>
    </w:p>
  </w:footnote>
  <w:footnote w:type="continuationSeparator" w:id="0">
    <w:p w14:paraId="60FD1E82" w14:textId="77777777" w:rsidR="00E12AEE" w:rsidRDefault="00E12AE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45"/>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E6051"/>
    <w:rsid w:val="0000633B"/>
    <w:rsid w:val="001037FF"/>
    <w:rsid w:val="001936A7"/>
    <w:rsid w:val="001E6051"/>
    <w:rsid w:val="003517DE"/>
    <w:rsid w:val="003A193A"/>
    <w:rsid w:val="00497254"/>
    <w:rsid w:val="004A5BF9"/>
    <w:rsid w:val="00665A80"/>
    <w:rsid w:val="00672D5F"/>
    <w:rsid w:val="008367F8"/>
    <w:rsid w:val="00A75143"/>
    <w:rsid w:val="00AC3DB4"/>
    <w:rsid w:val="00B879CA"/>
    <w:rsid w:val="00BC6DF8"/>
    <w:rsid w:val="00C11993"/>
    <w:rsid w:val="00CA2699"/>
    <w:rsid w:val="00CB023E"/>
    <w:rsid w:val="00D7660D"/>
    <w:rsid w:val="00E12AEE"/>
    <w:rsid w:val="00E743AD"/>
    <w:rsid w:val="00E8088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888B120"/>
  <w15:docId w15:val="{678FF1DA-AB85-4D10-B347-28C0D5A3B5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IN" w:eastAsia="en-US"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color w:val="000000"/>
      <w:sz w:val="32"/>
      <w:szCs w:val="32"/>
    </w:rPr>
  </w:style>
  <w:style w:type="paragraph" w:styleId="Heading2">
    <w:name w:val="heading 2"/>
    <w:basedOn w:val="Normal"/>
    <w:next w:val="Normal"/>
    <w:uiPriority w:val="9"/>
    <w:semiHidden/>
    <w:unhideWhenUsed/>
    <w:qFormat/>
    <w:pPr>
      <w:keepNext/>
      <w:keepLines/>
      <w:spacing w:before="160" w:after="80"/>
      <w:outlineLvl w:val="1"/>
    </w:pPr>
    <w:rPr>
      <w:b/>
      <w:bCs/>
      <w:color w:val="000000"/>
      <w:sz w:val="28"/>
      <w:szCs w:val="28"/>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 w:type="table" w:customStyle="1" w:styleId="a">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E97132"/>
          <w:left w:val="single" w:sz="4" w:space="0" w:color="E97132"/>
          <w:bottom w:val="single" w:sz="4" w:space="0" w:color="E97132"/>
          <w:right w:val="single" w:sz="4" w:space="0" w:color="E97132"/>
          <w:insideH w:val="nil"/>
          <w:insideV w:val="nil"/>
        </w:tcBorders>
        <w:shd w:val="clear" w:color="auto" w:fill="E97132"/>
      </w:tcPr>
    </w:tblStylePr>
    <w:tblStylePr w:type="lastRow">
      <w:rPr>
        <w:b/>
        <w:bCs/>
      </w:rPr>
      <w:tblPr/>
      <w:tcPr>
        <w:tcBorders>
          <w:top w:val="single" w:sz="4" w:space="0" w:color="E97132"/>
        </w:tcBorders>
      </w:tcPr>
    </w:tblStylePr>
    <w:tblStylePr w:type="firstCol">
      <w:rPr>
        <w:b/>
        <w:bCs/>
      </w:rPr>
    </w:tblStylePr>
    <w:tblStylePr w:type="lastCol">
      <w:rPr>
        <w:b/>
        <w:bCs/>
      </w:rPr>
    </w:tblStylePr>
    <w:tblStylePr w:type="band1Vert">
      <w:tblPr/>
      <w:tcPr>
        <w:shd w:val="clear" w:color="auto" w:fill="FAE2D5"/>
      </w:tcPr>
    </w:tblStylePr>
    <w:tblStylePr w:type="band1Horz">
      <w:tblPr/>
      <w:tcPr>
        <w:shd w:val="clear" w:color="auto" w:fill="FAE2D5"/>
      </w:tcPr>
    </w:tblStylePr>
  </w:style>
  <w:style w:type="table" w:customStyle="1" w:styleId="a0">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Pr/>
      <w:tcPr>
        <w:tcBorders>
          <w:top w:val="nil"/>
          <w:bottom w:val="single" w:sz="12" w:space="0" w:color="F1A983"/>
          <w:insideH w:val="nil"/>
          <w:insideV w:val="nil"/>
        </w:tcBorders>
        <w:shd w:val="clear" w:color="auto" w:fill="FFFFFF"/>
      </w:tcPr>
    </w:tblStylePr>
    <w:tblStylePr w:type="lastRow">
      <w:rPr>
        <w:b/>
        <w:bCs/>
      </w:rPr>
      <w:tblPr/>
      <w:tcPr>
        <w:tcBorders>
          <w:top w:val="single" w:sz="4" w:space="0" w:color="F1A98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AE2D5"/>
      </w:tcPr>
    </w:tblStylePr>
    <w:tblStylePr w:type="band1Horz">
      <w:tblPr/>
      <w:tcPr>
        <w:shd w:val="clear" w:color="auto" w:fill="FAE2D5"/>
      </w:tcPr>
    </w:tblStylePr>
  </w:style>
  <w:style w:type="table" w:customStyle="1" w:styleId="a1">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rPr>
      <w:tblPr/>
      <w:tcPr>
        <w:tcBorders>
          <w:top w:val="nil"/>
          <w:bottom w:val="single" w:sz="12" w:space="0" w:color="F1A983"/>
          <w:insideH w:val="nil"/>
          <w:insideV w:val="nil"/>
        </w:tcBorders>
        <w:shd w:val="clear" w:color="auto" w:fill="FFFFFF"/>
      </w:tcPr>
    </w:tblStylePr>
    <w:tblStylePr w:type="lastRow">
      <w:rPr>
        <w:b/>
        <w:bCs/>
      </w:rPr>
      <w:tblPr/>
      <w:tcPr>
        <w:tcBorders>
          <w:top w:val="single" w:sz="4" w:space="0" w:color="F1A983"/>
          <w:bottom w:val="nil"/>
          <w:insideH w:val="nil"/>
          <w:insideV w:val="nil"/>
        </w:tcBorders>
        <w:shd w:val="clear" w:color="auto" w:fill="FFFFFF"/>
      </w:tcPr>
    </w:tblStylePr>
    <w:tblStylePr w:type="firstCol">
      <w:rPr>
        <w:b/>
        <w:bCs/>
      </w:rPr>
    </w:tblStylePr>
    <w:tblStylePr w:type="lastCol">
      <w:rPr>
        <w:b/>
        <w:bCs/>
      </w:rPr>
    </w:tblStylePr>
    <w:tblStylePr w:type="band1Vert">
      <w:tblPr/>
      <w:tcPr>
        <w:shd w:val="clear" w:color="auto" w:fill="FAE2D5"/>
      </w:tcPr>
    </w:tblStylePr>
    <w:tblStylePr w:type="band1Horz">
      <w:tblPr/>
      <w:tcPr>
        <w:shd w:val="clear" w:color="auto" w:fill="FAE2D5"/>
      </w:tcPr>
    </w:tblStylePr>
  </w:style>
  <w:style w:type="table" w:customStyle="1" w:styleId="a2">
    <w:basedOn w:val="TableNormal0"/>
    <w:pPr>
      <w:spacing w:after="0" w:line="240" w:lineRule="auto"/>
    </w:pPr>
    <w:tblPr>
      <w:tblStyleRowBandSize w:val="1"/>
      <w:tblStyleColBandSize w:val="1"/>
      <w:tblCellMar>
        <w:top w:w="0" w:type="dxa"/>
        <w:left w:w="108" w:type="dxa"/>
        <w:bottom w:w="0" w:type="dxa"/>
        <w:right w:w="108" w:type="dxa"/>
      </w:tblCellMar>
    </w:tblPr>
    <w:tblStylePr w:type="firstRow">
      <w:rPr>
        <w:b/>
        <w:bCs/>
        <w:color w:val="FFFFFF"/>
      </w:rPr>
      <w:tblPr/>
      <w:tcPr>
        <w:tcBorders>
          <w:top w:val="single" w:sz="4" w:space="0" w:color="E97132"/>
          <w:left w:val="single" w:sz="4" w:space="0" w:color="E97132"/>
          <w:bottom w:val="single" w:sz="4" w:space="0" w:color="E97132"/>
          <w:right w:val="single" w:sz="4" w:space="0" w:color="E97132"/>
          <w:insideH w:val="nil"/>
          <w:insideV w:val="nil"/>
        </w:tcBorders>
        <w:shd w:val="clear" w:color="auto" w:fill="E97132"/>
      </w:tcPr>
    </w:tblStylePr>
    <w:tblStylePr w:type="lastRow">
      <w:rPr>
        <w:b/>
        <w:bCs/>
      </w:rPr>
      <w:tblPr/>
      <w:tcPr>
        <w:tcBorders>
          <w:top w:val="single" w:sz="4" w:space="0" w:color="E97132"/>
        </w:tcBorders>
      </w:tcPr>
    </w:tblStylePr>
    <w:tblStylePr w:type="firstCol">
      <w:rPr>
        <w:b/>
        <w:bCs/>
      </w:rPr>
    </w:tblStylePr>
    <w:tblStylePr w:type="lastCol">
      <w:rPr>
        <w:b/>
        <w:bCs/>
      </w:rPr>
    </w:tblStylePr>
    <w:tblStylePr w:type="band1Vert">
      <w:tblPr/>
      <w:tcPr>
        <w:shd w:val="clear" w:color="auto" w:fill="FAE2D5"/>
      </w:tcPr>
    </w:tblStylePr>
    <w:tblStylePr w:type="band1Horz">
      <w:tblPr/>
      <w:tcPr>
        <w:shd w:val="clear" w:color="auto" w:fill="FAE2D5"/>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enterprisemobility.co.uk/en/careers/job.html/544911/london/graduate-management-trainee-london" TargetMode="External" /><Relationship Id="rId13" Type="http://schemas.openxmlformats.org/officeDocument/2006/relationships/hyperlink" Target="https://www.enterprisemobility.co.uk/en/careers/job.html/544911/london/graduate-management-trainee-london" TargetMode="External" /><Relationship Id="rId18" Type="http://schemas.openxmlformats.org/officeDocument/2006/relationships/hyperlink" Target="https://www.mdpi.com/2227-7099/13/7/196/pdf" TargetMode="External" /><Relationship Id="rId26" Type="http://schemas.openxmlformats.org/officeDocument/2006/relationships/theme" Target="theme/theme1.xml" /><Relationship Id="rId3" Type="http://schemas.openxmlformats.org/officeDocument/2006/relationships/styles" Target="styles.xml" /><Relationship Id="rId21" Type="http://schemas.openxmlformats.org/officeDocument/2006/relationships/hyperlink" Target="https://files.eric.ed.gov/fulltext/EJ1464993.pdf?utm_source=chatgpt.com" TargetMode="External" /><Relationship Id="rId7" Type="http://schemas.openxmlformats.org/officeDocument/2006/relationships/endnotes" Target="endnotes.xml" /><Relationship Id="rId12" Type="http://schemas.openxmlformats.org/officeDocument/2006/relationships/hyperlink" Target="https://www.pwc.co.uk/careers/early-careers/graduate/advisory-consulting.html" TargetMode="External" /><Relationship Id="rId17" Type="http://schemas.openxmlformats.org/officeDocument/2006/relationships/hyperlink" Target="https://www.brightnetwork.co.uk/graduate-jobs/unilever/customer-development-future-leaders-programme-2026?utm_source=chatgpt.com" TargetMode="External" /><Relationship Id="rId25" Type="http://schemas.openxmlformats.org/officeDocument/2006/relationships/fontTable" Target="fontTable.xml" /><Relationship Id="rId2" Type="http://schemas.openxmlformats.org/officeDocument/2006/relationships/customXml" Target="../customXml/item2.xml" /><Relationship Id="rId16" Type="http://schemas.openxmlformats.org/officeDocument/2006/relationships/hyperlink" Target="https://www.amazon.jobs/en-gb/jobs/3196868/area-manager?utm_source=chatgpt.com" TargetMode="External" /><Relationship Id="rId20" Type="http://schemas.openxmlformats.org/officeDocument/2006/relationships/hyperlink" Target="https://www.edupij.com/index/makale_indir/677?utm_source=chatgpt.com" TargetMode="Externa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hyperlink" Target="https://www.brightnetwork.co.uk/graduate-jobs/unilever/customer-development-future-leaders-programme-2026" TargetMode="External" /><Relationship Id="rId24" Type="http://schemas.openxmlformats.org/officeDocument/2006/relationships/footer" Target="footer1.xml" /><Relationship Id="rId5" Type="http://schemas.openxmlformats.org/officeDocument/2006/relationships/webSettings" Target="webSettings.xml" /><Relationship Id="rId15" Type="http://schemas.openxmlformats.org/officeDocument/2006/relationships/hyperlink" Target="https://www.aldirecruitment.co.uk/early-careers/graduate-programme?utm_source=chatgpt.com" TargetMode="External" /><Relationship Id="rId23" Type="http://schemas.openxmlformats.org/officeDocument/2006/relationships/hyperlink" Target="https://www.frontiersin.org/journals/education/articles/10.3389/feduc.2025.1703144/pdf?utm_source=chatgpt.com" TargetMode="External" /><Relationship Id="rId10" Type="http://schemas.openxmlformats.org/officeDocument/2006/relationships/hyperlink" Target="https://www.amazon.jobs/en-gb/jobs/3196868/area-manager" TargetMode="External" /><Relationship Id="rId19" Type="http://schemas.openxmlformats.org/officeDocument/2006/relationships/hyperlink" Target="https://www.enterprisemobility.co.uk/en/careers/job.html/544911/london/graduate-management-trainee-london?utm_source=chatgpt.com" TargetMode="External" /><Relationship Id="rId4" Type="http://schemas.openxmlformats.org/officeDocument/2006/relationships/settings" Target="settings.xml" /><Relationship Id="rId9" Type="http://schemas.openxmlformats.org/officeDocument/2006/relationships/hyperlink" Target="https://www.aldirecruitment.co.uk/early-careers/graduate-programme?utm_source=chatgpt.com" TargetMode="External" /><Relationship Id="rId14" Type="http://schemas.openxmlformats.org/officeDocument/2006/relationships/hyperlink" Target="https://www.brightnetwork.co.uk/graduate-jobs/unilever/customer-development-future-leaders-programme-2026" TargetMode="External" /><Relationship Id="rId22" Type="http://schemas.openxmlformats.org/officeDocument/2006/relationships/hyperlink" Target="https://www.pwc.co.uk/careers/early-careers/graduate/advisory-consulting.html?utm_source=chatgpt.com" TargetMode="Externa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8NlpiRLn3neOOcQybSp5BxIS/+A==">CgMxLjAyDmguemZpd2RxY29yYXMxMg5oLnRzbjNocWlicWJxODIOaC5uNWp4dmEyZTlhbjMyDmguaG9hZDJqczBqczFxOAByITFsaTM5NEJjaURMR1h5TkhOZXFsUEI4bEcwdUE5VEhvcw==</go:docsCustomData>
</go:gDocsCustomXmlDataStorage>
</file>

<file path=customXml/itemProps1.xml><?xml version="1.0" encoding="utf-8"?>
<ds:datastoreItem xmlns:ds="http://schemas.openxmlformats.org/officeDocument/2006/customXml" ds:itemID="{5F8DDB95-0386-42A2-A719-A2676749B285}">
  <ds:schemaRefs>
    <ds:schemaRef ds:uri="http://schemas.openxmlformats.org/officeDocument/2006/bibliography"/>
    <ds:schemaRef ds:uri="http://www.w3.org/2000/xmlns/"/>
  </ds:schemaRefs>
</ds:datastoreItem>
</file>

<file path=customXml/itemProps2.xml><?xml version="1.0" encoding="utf-8"?>
<ds:datastoreItem xmlns:ds="http://schemas.openxmlformats.org/officeDocument/2006/customXml" ds:itemID="{11111111-1234-1234-1234-123412341234}">
  <ds:schemaRefs>
    <ds:schemaRef ds:uri="http://customooxmlschemas.google.com/"/>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2412</Words>
  <Characters>13752</Characters>
  <Application>Microsoft Office Word</Application>
  <DocSecurity>0</DocSecurity>
  <Lines>114</Lines>
  <Paragraphs>32</Paragraphs>
  <ScaleCrop>false</ScaleCrop>
  <Company/>
  <LinksUpToDate>false</LinksUpToDate>
  <CharactersWithSpaces>16132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MR MAGIC</cp:lastModifiedBy>
  <cp:revision>2</cp:revision>
  <dcterms:created xsi:type="dcterms:W3CDTF">2026-08-09T12:17:00Z</dcterms:created>
  <dcterms:modified xsi:type="dcterms:W3CDTF">2026-08-09T12:17:00Z</dcterms:modified>
</cp:coreProperties>
</file>