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32FB" w:rsidRDefault="00DE32FB" w:rsidP="008D48A9">
      <w:pPr>
        <w:rPr>
          <w:rFonts w:asciiTheme="minorHAnsi" w:hAnsiTheme="minorHAnsi" w:cstheme="minorHAnsi"/>
          <w:b/>
          <w:sz w:val="40"/>
          <w:szCs w:val="40"/>
        </w:rPr>
      </w:pPr>
      <w:bookmarkStart w:id="0" w:name="_Toc101227996"/>
    </w:p>
    <w:p w:rsidR="00F72CA5" w:rsidRDefault="00F72CA5" w:rsidP="008D48A9">
      <w:pPr>
        <w:rPr>
          <w:rFonts w:asciiTheme="minorHAnsi" w:hAnsiTheme="minorHAnsi" w:cstheme="minorHAnsi"/>
          <w:b/>
          <w:sz w:val="40"/>
          <w:szCs w:val="40"/>
        </w:rPr>
      </w:pPr>
    </w:p>
    <w:p w:rsidR="00F72CA5" w:rsidRDefault="00F72CA5" w:rsidP="008D48A9">
      <w:pPr>
        <w:rPr>
          <w:rFonts w:asciiTheme="minorHAnsi" w:hAnsiTheme="minorHAnsi" w:cstheme="minorHAnsi"/>
          <w:b/>
          <w:sz w:val="40"/>
          <w:szCs w:val="40"/>
        </w:rPr>
      </w:pPr>
    </w:p>
    <w:p w:rsidR="00DE32FB" w:rsidRDefault="00DE32FB" w:rsidP="008D48A9">
      <w:pPr>
        <w:rPr>
          <w:rFonts w:asciiTheme="minorHAnsi" w:hAnsiTheme="minorHAnsi" w:cstheme="minorHAnsi"/>
          <w:b/>
          <w:sz w:val="40"/>
          <w:szCs w:val="40"/>
        </w:rPr>
      </w:pPr>
    </w:p>
    <w:p w:rsidR="00DE32FB" w:rsidRDefault="00DE32FB" w:rsidP="008D48A9">
      <w:pPr>
        <w:rPr>
          <w:rFonts w:asciiTheme="minorHAnsi" w:hAnsiTheme="minorHAnsi" w:cstheme="minorHAnsi"/>
          <w:b/>
          <w:sz w:val="40"/>
          <w:szCs w:val="40"/>
        </w:rPr>
      </w:pPr>
    </w:p>
    <w:p w:rsidR="00F72CA5" w:rsidRPr="00F72CA5" w:rsidRDefault="00F72CA5" w:rsidP="00F72CA5">
      <w:pPr>
        <w:spacing w:line="360" w:lineRule="auto"/>
        <w:rPr>
          <w:rFonts w:asciiTheme="minorHAnsi" w:eastAsia="Times New Roman" w:hAnsiTheme="minorHAnsi" w:cstheme="minorHAnsi"/>
          <w:b/>
          <w:color w:val="000000"/>
          <w:sz w:val="40"/>
          <w:szCs w:val="40"/>
          <w:u w:val="single"/>
        </w:rPr>
      </w:pPr>
      <w:r>
        <w:rPr>
          <w:rFonts w:eastAsia="Times New Roman"/>
          <w:b/>
          <w:color w:val="000000"/>
          <w:sz w:val="44"/>
          <w:szCs w:val="44"/>
        </w:rPr>
        <w:t xml:space="preserve">                      </w:t>
      </w:r>
      <w:r w:rsidRPr="00F72CA5">
        <w:rPr>
          <w:rFonts w:asciiTheme="minorHAnsi" w:eastAsia="Times New Roman" w:hAnsiTheme="minorHAnsi" w:cstheme="minorHAnsi"/>
          <w:b/>
          <w:color w:val="000000"/>
          <w:sz w:val="40"/>
          <w:szCs w:val="40"/>
          <w:u w:val="single"/>
        </w:rPr>
        <w:t>Name: Mujahid Ali</w:t>
      </w:r>
      <w:r w:rsidRPr="00F72CA5">
        <w:rPr>
          <w:rFonts w:asciiTheme="minorHAnsi" w:eastAsia="Times New Roman" w:hAnsiTheme="minorHAnsi" w:cstheme="minorHAnsi"/>
          <w:b/>
          <w:color w:val="000000"/>
          <w:sz w:val="40"/>
          <w:szCs w:val="40"/>
        </w:rPr>
        <w:t xml:space="preserve">             </w:t>
      </w:r>
    </w:p>
    <w:p w:rsidR="00F72CA5" w:rsidRPr="00F72CA5" w:rsidRDefault="00F72CA5" w:rsidP="00F72CA5">
      <w:pPr>
        <w:spacing w:line="360" w:lineRule="auto"/>
        <w:rPr>
          <w:rFonts w:asciiTheme="minorHAnsi" w:eastAsia="Times New Roman" w:hAnsiTheme="minorHAnsi" w:cstheme="minorHAnsi"/>
          <w:b/>
          <w:color w:val="000000"/>
          <w:sz w:val="40"/>
          <w:szCs w:val="40"/>
        </w:rPr>
      </w:pPr>
      <w:r w:rsidRPr="00F72CA5">
        <w:rPr>
          <w:rFonts w:asciiTheme="minorHAnsi" w:eastAsia="Times New Roman" w:hAnsiTheme="minorHAnsi" w:cstheme="minorHAnsi"/>
          <w:b/>
          <w:color w:val="000000"/>
          <w:sz w:val="40"/>
          <w:szCs w:val="40"/>
        </w:rPr>
        <w:t xml:space="preserve">            </w:t>
      </w:r>
      <w:r>
        <w:rPr>
          <w:rFonts w:asciiTheme="minorHAnsi" w:eastAsia="Times New Roman" w:hAnsiTheme="minorHAnsi" w:cstheme="minorHAnsi"/>
          <w:b/>
          <w:color w:val="000000"/>
          <w:sz w:val="40"/>
          <w:szCs w:val="40"/>
        </w:rPr>
        <w:t xml:space="preserve">            </w:t>
      </w:r>
      <w:r w:rsidRPr="00F72CA5">
        <w:rPr>
          <w:rFonts w:asciiTheme="minorHAnsi" w:eastAsia="Times New Roman" w:hAnsiTheme="minorHAnsi" w:cstheme="minorHAnsi"/>
          <w:b/>
          <w:color w:val="000000"/>
          <w:sz w:val="40"/>
          <w:szCs w:val="40"/>
          <w:u w:val="single"/>
        </w:rPr>
        <w:t>Student Number: 1812584</w:t>
      </w:r>
      <w:r w:rsidRPr="00F72CA5">
        <w:rPr>
          <w:rFonts w:asciiTheme="minorHAnsi" w:eastAsia="Times New Roman" w:hAnsiTheme="minorHAnsi" w:cstheme="minorHAnsi"/>
          <w:b/>
          <w:color w:val="000000"/>
          <w:sz w:val="40"/>
          <w:szCs w:val="40"/>
        </w:rPr>
        <w:t xml:space="preserve"> </w:t>
      </w:r>
    </w:p>
    <w:p w:rsidR="00F72CA5" w:rsidRDefault="00F72CA5" w:rsidP="00F72CA5">
      <w:pPr>
        <w:spacing w:line="360" w:lineRule="auto"/>
        <w:rPr>
          <w:rFonts w:asciiTheme="minorHAnsi" w:eastAsia="Times New Roman" w:hAnsiTheme="minorHAnsi" w:cstheme="minorHAnsi"/>
          <w:b/>
          <w:color w:val="000000"/>
          <w:sz w:val="40"/>
          <w:szCs w:val="40"/>
        </w:rPr>
      </w:pPr>
      <w:r>
        <w:rPr>
          <w:rFonts w:asciiTheme="minorHAnsi" w:eastAsia="Times New Roman" w:hAnsiTheme="minorHAnsi" w:cstheme="minorHAnsi"/>
          <w:b/>
          <w:color w:val="000000"/>
          <w:sz w:val="40"/>
          <w:szCs w:val="40"/>
        </w:rPr>
        <w:t xml:space="preserve">   </w:t>
      </w:r>
      <w:r w:rsidRPr="00F72CA5">
        <w:rPr>
          <w:rFonts w:asciiTheme="minorHAnsi" w:eastAsia="Times New Roman" w:hAnsiTheme="minorHAnsi" w:cstheme="minorHAnsi"/>
          <w:b/>
          <w:color w:val="000000"/>
          <w:sz w:val="40"/>
          <w:szCs w:val="40"/>
          <w:u w:val="single"/>
        </w:rPr>
        <w:t>Module Title: Strategic Management &amp; Sustainability</w:t>
      </w:r>
      <w:r>
        <w:rPr>
          <w:rFonts w:asciiTheme="minorHAnsi" w:eastAsia="Times New Roman" w:hAnsiTheme="minorHAnsi" w:cstheme="minorHAnsi"/>
          <w:b/>
          <w:color w:val="000000"/>
          <w:sz w:val="40"/>
          <w:szCs w:val="40"/>
        </w:rPr>
        <w:t xml:space="preserve">               </w:t>
      </w:r>
    </w:p>
    <w:p w:rsidR="00DE32FB" w:rsidRPr="00F72CA5" w:rsidRDefault="00F72CA5" w:rsidP="00F72CA5">
      <w:pPr>
        <w:spacing w:line="360" w:lineRule="auto"/>
        <w:rPr>
          <w:rFonts w:asciiTheme="minorHAnsi" w:eastAsia="Times New Roman" w:hAnsiTheme="minorHAnsi" w:cstheme="minorHAnsi"/>
          <w:b/>
          <w:color w:val="000000"/>
          <w:sz w:val="40"/>
          <w:szCs w:val="40"/>
          <w:u w:val="single"/>
        </w:rPr>
      </w:pPr>
      <w:r>
        <w:rPr>
          <w:rFonts w:asciiTheme="minorHAnsi" w:eastAsia="Times New Roman" w:hAnsiTheme="minorHAnsi" w:cstheme="minorHAnsi"/>
          <w:b/>
          <w:color w:val="000000"/>
          <w:sz w:val="40"/>
          <w:szCs w:val="40"/>
        </w:rPr>
        <w:t xml:space="preserve">                         </w:t>
      </w:r>
      <w:r w:rsidRPr="00F72CA5">
        <w:rPr>
          <w:rFonts w:asciiTheme="minorHAnsi" w:eastAsia="Times New Roman" w:hAnsiTheme="minorHAnsi" w:cstheme="minorHAnsi"/>
          <w:b/>
          <w:color w:val="000000"/>
          <w:sz w:val="40"/>
          <w:szCs w:val="40"/>
          <w:u w:val="single"/>
        </w:rPr>
        <w:t>Module Code</w:t>
      </w:r>
      <w:r>
        <w:rPr>
          <w:rFonts w:asciiTheme="minorHAnsi" w:eastAsia="Times New Roman" w:hAnsiTheme="minorHAnsi" w:cstheme="minorHAnsi"/>
          <w:b/>
          <w:color w:val="000000"/>
          <w:sz w:val="40"/>
          <w:szCs w:val="40"/>
          <w:u w:val="single"/>
        </w:rPr>
        <w:t>: LCBB6004</w:t>
      </w:r>
    </w:p>
    <w:p w:rsidR="00DE32FB" w:rsidRPr="00F72CA5" w:rsidRDefault="00F72CA5" w:rsidP="008D48A9">
      <w:pPr>
        <w:rPr>
          <w:rFonts w:asciiTheme="minorHAnsi" w:hAnsiTheme="minorHAnsi" w:cstheme="minorHAnsi"/>
          <w:b/>
          <w:sz w:val="40"/>
          <w:szCs w:val="40"/>
          <w:u w:val="single"/>
        </w:rPr>
      </w:pPr>
      <w:r>
        <w:rPr>
          <w:rFonts w:asciiTheme="minorHAnsi" w:hAnsiTheme="minorHAnsi" w:cstheme="minorHAnsi"/>
          <w:b/>
          <w:sz w:val="40"/>
          <w:szCs w:val="40"/>
        </w:rPr>
        <w:t xml:space="preserve">                             </w:t>
      </w:r>
      <w:r w:rsidRPr="00F72CA5">
        <w:rPr>
          <w:rFonts w:asciiTheme="minorHAnsi" w:hAnsiTheme="minorHAnsi" w:cstheme="minorHAnsi"/>
          <w:b/>
          <w:sz w:val="40"/>
          <w:szCs w:val="40"/>
          <w:u w:val="single"/>
        </w:rPr>
        <w:t>Lecturer: Zainab Atta</w:t>
      </w:r>
    </w:p>
    <w:p w:rsidR="00DE32FB" w:rsidRDefault="00DE32FB" w:rsidP="008D48A9">
      <w:pPr>
        <w:rPr>
          <w:rFonts w:asciiTheme="minorHAnsi" w:hAnsiTheme="minorHAnsi" w:cstheme="minorHAnsi"/>
          <w:b/>
          <w:sz w:val="40"/>
          <w:szCs w:val="40"/>
        </w:rPr>
      </w:pPr>
    </w:p>
    <w:p w:rsidR="00DE32FB" w:rsidRDefault="00DE32FB" w:rsidP="008D48A9">
      <w:pPr>
        <w:rPr>
          <w:rFonts w:asciiTheme="minorHAnsi" w:hAnsiTheme="minorHAnsi" w:cstheme="minorHAnsi"/>
          <w:b/>
          <w:sz w:val="40"/>
          <w:szCs w:val="40"/>
        </w:rPr>
      </w:pPr>
    </w:p>
    <w:p w:rsidR="00DE32FB" w:rsidRDefault="00DE32FB" w:rsidP="008D48A9">
      <w:pPr>
        <w:rPr>
          <w:rFonts w:asciiTheme="minorHAnsi" w:hAnsiTheme="minorHAnsi" w:cstheme="minorHAnsi"/>
          <w:b/>
          <w:sz w:val="40"/>
          <w:szCs w:val="40"/>
        </w:rPr>
      </w:pPr>
    </w:p>
    <w:p w:rsidR="00DE32FB" w:rsidRDefault="00DE32FB" w:rsidP="008D48A9">
      <w:pPr>
        <w:rPr>
          <w:rFonts w:asciiTheme="minorHAnsi" w:hAnsiTheme="minorHAnsi" w:cstheme="minorHAnsi"/>
          <w:b/>
          <w:sz w:val="40"/>
          <w:szCs w:val="40"/>
        </w:rPr>
      </w:pPr>
    </w:p>
    <w:p w:rsidR="00DE32FB" w:rsidRDefault="00DE32FB" w:rsidP="008D48A9">
      <w:pPr>
        <w:rPr>
          <w:rFonts w:asciiTheme="minorHAnsi" w:hAnsiTheme="minorHAnsi" w:cstheme="minorHAnsi"/>
          <w:b/>
          <w:sz w:val="40"/>
          <w:szCs w:val="40"/>
        </w:rPr>
      </w:pPr>
    </w:p>
    <w:p w:rsidR="00DE32FB" w:rsidRDefault="00DE32FB" w:rsidP="008D48A9">
      <w:pPr>
        <w:rPr>
          <w:rFonts w:asciiTheme="minorHAnsi" w:hAnsiTheme="minorHAnsi" w:cstheme="minorHAnsi"/>
          <w:b/>
          <w:sz w:val="40"/>
          <w:szCs w:val="40"/>
        </w:rPr>
      </w:pPr>
    </w:p>
    <w:p w:rsidR="00DE32FB" w:rsidRDefault="00DE32FB" w:rsidP="00DE32FB">
      <w:pPr>
        <w:spacing w:after="200" w:line="276" w:lineRule="auto"/>
        <w:rPr>
          <w:rFonts w:asciiTheme="minorHAnsi" w:hAnsiTheme="minorHAnsi" w:cstheme="minorHAnsi"/>
          <w:b/>
          <w:sz w:val="40"/>
          <w:szCs w:val="40"/>
        </w:rPr>
      </w:pPr>
      <w:r>
        <w:rPr>
          <w:rFonts w:asciiTheme="minorHAnsi" w:hAnsiTheme="minorHAnsi" w:cstheme="minorHAnsi"/>
          <w:b/>
          <w:sz w:val="40"/>
          <w:szCs w:val="40"/>
        </w:rPr>
        <w:br w:type="page"/>
      </w:r>
    </w:p>
    <w:sdt>
      <w:sdtPr>
        <w:rPr>
          <w:rFonts w:ascii="Arial" w:eastAsiaTheme="minorEastAsia" w:hAnsi="Arial" w:cs="Arial"/>
          <w:b w:val="0"/>
          <w:bCs w:val="0"/>
          <w:color w:val="auto"/>
          <w:sz w:val="22"/>
          <w:szCs w:val="22"/>
          <w:highlight w:val="lightGray"/>
          <w:lang w:eastAsia="zh-CN"/>
        </w:rPr>
        <w:id w:val="151401"/>
        <w:docPartObj>
          <w:docPartGallery w:val="Table of Contents"/>
          <w:docPartUnique/>
        </w:docPartObj>
      </w:sdtPr>
      <w:sdtEndPr>
        <w:rPr>
          <w:highlight w:val="none"/>
        </w:rPr>
      </w:sdtEndPr>
      <w:sdtContent>
        <w:p w:rsidR="00F72CA5" w:rsidRPr="003C3E1B" w:rsidRDefault="00F72CA5">
          <w:pPr>
            <w:pStyle w:val="TOCHeading"/>
            <w:rPr>
              <w:rFonts w:asciiTheme="minorHAnsi" w:hAnsiTheme="minorHAnsi" w:cstheme="minorHAnsi"/>
              <w:color w:val="auto"/>
              <w:highlight w:val="lightGray"/>
            </w:rPr>
          </w:pPr>
          <w:r w:rsidRPr="003C3E1B">
            <w:t xml:space="preserve">                                                   </w:t>
          </w:r>
          <w:r w:rsidR="0022186B" w:rsidRPr="003C3E1B">
            <w:t xml:space="preserve">          </w:t>
          </w:r>
          <w:r w:rsidRPr="003C3E1B">
            <w:t xml:space="preserve"> </w:t>
          </w:r>
          <w:r w:rsidRPr="003C3E1B">
            <w:rPr>
              <w:rFonts w:asciiTheme="minorHAnsi" w:hAnsiTheme="minorHAnsi" w:cstheme="minorHAnsi"/>
              <w:color w:val="auto"/>
              <w:sz w:val="24"/>
              <w:szCs w:val="24"/>
              <w:highlight w:val="lightGray"/>
              <w:u w:val="single"/>
            </w:rPr>
            <w:t>Contents:</w:t>
          </w:r>
        </w:p>
        <w:p w:rsidR="003C3E1B" w:rsidRPr="003C3E1B" w:rsidRDefault="003C3E1B" w:rsidP="00F72CA5">
          <w:pPr>
            <w:rPr>
              <w:rFonts w:asciiTheme="minorHAnsi" w:hAnsiTheme="minorHAnsi" w:cstheme="minorHAnsi"/>
              <w:sz w:val="24"/>
              <w:szCs w:val="24"/>
              <w:highlight w:val="lightGray"/>
            </w:rPr>
          </w:pPr>
        </w:p>
        <w:p w:rsidR="0022186B" w:rsidRPr="003C3E1B" w:rsidRDefault="0022186B" w:rsidP="00F72CA5">
          <w:pPr>
            <w:rPr>
              <w:rFonts w:asciiTheme="minorHAnsi" w:hAnsiTheme="minorHAnsi" w:cstheme="minorHAnsi"/>
              <w:sz w:val="24"/>
              <w:szCs w:val="24"/>
              <w:highlight w:val="lightGray"/>
            </w:rPr>
          </w:pPr>
          <w:r w:rsidRPr="003C3E1B">
            <w:rPr>
              <w:rFonts w:asciiTheme="minorHAnsi" w:hAnsiTheme="minorHAnsi" w:cstheme="minorHAnsi"/>
              <w:sz w:val="24"/>
              <w:szCs w:val="24"/>
              <w:highlight w:val="lightGray"/>
            </w:rPr>
            <w:t xml:space="preserve">A Strategic Analysis </w:t>
          </w:r>
          <w:proofErr w:type="gramStart"/>
          <w:r w:rsidRPr="003C3E1B">
            <w:rPr>
              <w:rFonts w:asciiTheme="minorHAnsi" w:hAnsiTheme="minorHAnsi" w:cstheme="minorHAnsi"/>
              <w:sz w:val="24"/>
              <w:szCs w:val="24"/>
              <w:highlight w:val="lightGray"/>
            </w:rPr>
            <w:t>Of</w:t>
          </w:r>
          <w:proofErr w:type="gramEnd"/>
          <w:r w:rsidRPr="003C3E1B">
            <w:rPr>
              <w:rFonts w:asciiTheme="minorHAnsi" w:hAnsiTheme="minorHAnsi" w:cstheme="minorHAnsi"/>
              <w:sz w:val="24"/>
              <w:szCs w:val="24"/>
              <w:highlight w:val="lightGray"/>
            </w:rPr>
            <w:t xml:space="preserve"> The British Petroleum </w:t>
          </w:r>
          <w:r w:rsidR="003C3E1B">
            <w:rPr>
              <w:rFonts w:asciiTheme="minorHAnsi" w:hAnsiTheme="minorHAnsi" w:cstheme="minorHAnsi"/>
              <w:sz w:val="24"/>
              <w:szCs w:val="24"/>
              <w:highlight w:val="lightGray"/>
            </w:rPr>
            <w:t>(BP)…………………………………………………………………….3</w:t>
          </w:r>
        </w:p>
        <w:p w:rsidR="0022186B" w:rsidRPr="003C3E1B" w:rsidRDefault="0022186B" w:rsidP="00F72CA5">
          <w:pPr>
            <w:rPr>
              <w:rFonts w:asciiTheme="minorHAnsi" w:hAnsiTheme="minorHAnsi" w:cstheme="minorHAnsi"/>
              <w:sz w:val="24"/>
              <w:szCs w:val="24"/>
              <w:highlight w:val="lightGray"/>
            </w:rPr>
          </w:pPr>
          <w:r w:rsidRPr="003C3E1B">
            <w:rPr>
              <w:rFonts w:asciiTheme="minorHAnsi" w:hAnsiTheme="minorHAnsi" w:cstheme="minorHAnsi"/>
              <w:sz w:val="24"/>
              <w:szCs w:val="24"/>
              <w:highlight w:val="lightGray"/>
            </w:rPr>
            <w:t xml:space="preserve">Introduction </w:t>
          </w:r>
          <w:proofErr w:type="gramStart"/>
          <w:r w:rsidRPr="003C3E1B">
            <w:rPr>
              <w:rFonts w:asciiTheme="minorHAnsi" w:hAnsiTheme="minorHAnsi" w:cstheme="minorHAnsi"/>
              <w:sz w:val="24"/>
              <w:szCs w:val="24"/>
              <w:highlight w:val="lightGray"/>
            </w:rPr>
            <w:t>To</w:t>
          </w:r>
          <w:proofErr w:type="gramEnd"/>
          <w:r w:rsidRPr="003C3E1B">
            <w:rPr>
              <w:rFonts w:asciiTheme="minorHAnsi" w:hAnsiTheme="minorHAnsi" w:cstheme="minorHAnsi"/>
              <w:sz w:val="24"/>
              <w:szCs w:val="24"/>
              <w:highlight w:val="lightGray"/>
            </w:rPr>
            <w:t xml:space="preserve"> British Petroleum</w:t>
          </w:r>
          <w:r w:rsidR="003C3E1B">
            <w:rPr>
              <w:rFonts w:asciiTheme="minorHAnsi" w:hAnsiTheme="minorHAnsi" w:cstheme="minorHAnsi"/>
              <w:sz w:val="24"/>
              <w:szCs w:val="24"/>
              <w:highlight w:val="lightGray"/>
            </w:rPr>
            <w:t>……………………………………………………………………………………………..3</w:t>
          </w:r>
          <w:r w:rsidRPr="003C3E1B">
            <w:rPr>
              <w:rFonts w:asciiTheme="minorHAnsi" w:hAnsiTheme="minorHAnsi" w:cstheme="minorHAnsi"/>
              <w:sz w:val="24"/>
              <w:szCs w:val="24"/>
              <w:highlight w:val="lightGray"/>
            </w:rPr>
            <w:t xml:space="preserve"> </w:t>
          </w:r>
        </w:p>
        <w:p w:rsidR="0022186B" w:rsidRPr="003C3E1B" w:rsidRDefault="0022186B" w:rsidP="00F72CA5">
          <w:pPr>
            <w:rPr>
              <w:rFonts w:asciiTheme="minorHAnsi" w:hAnsiTheme="minorHAnsi" w:cstheme="minorHAnsi"/>
              <w:sz w:val="24"/>
              <w:szCs w:val="24"/>
              <w:highlight w:val="lightGray"/>
            </w:rPr>
          </w:pPr>
          <w:r w:rsidRPr="003C3E1B">
            <w:rPr>
              <w:rFonts w:asciiTheme="minorHAnsi" w:hAnsiTheme="minorHAnsi" w:cstheme="minorHAnsi"/>
              <w:sz w:val="24"/>
              <w:szCs w:val="24"/>
              <w:highlight w:val="lightGray"/>
            </w:rPr>
            <w:t>Business Strategies Employed By British Petroleum</w:t>
          </w:r>
          <w:r w:rsidR="003C3E1B">
            <w:rPr>
              <w:rFonts w:asciiTheme="minorHAnsi" w:hAnsiTheme="minorHAnsi" w:cstheme="minorHAnsi"/>
              <w:sz w:val="24"/>
              <w:szCs w:val="24"/>
              <w:highlight w:val="lightGray"/>
            </w:rPr>
            <w:t>…………………………………………………………………..3</w:t>
          </w:r>
        </w:p>
        <w:p w:rsidR="0022186B" w:rsidRPr="003C3E1B" w:rsidRDefault="0022186B" w:rsidP="00F72CA5">
          <w:pPr>
            <w:rPr>
              <w:rFonts w:asciiTheme="minorHAnsi" w:hAnsiTheme="minorHAnsi" w:cstheme="minorHAnsi"/>
              <w:sz w:val="24"/>
              <w:szCs w:val="24"/>
              <w:highlight w:val="lightGray"/>
            </w:rPr>
          </w:pPr>
          <w:r w:rsidRPr="003C3E1B">
            <w:rPr>
              <w:rFonts w:asciiTheme="minorHAnsi" w:hAnsiTheme="minorHAnsi" w:cstheme="minorHAnsi"/>
              <w:sz w:val="24"/>
              <w:szCs w:val="24"/>
              <w:highlight w:val="lightGray"/>
            </w:rPr>
            <w:t xml:space="preserve">Resources </w:t>
          </w:r>
          <w:proofErr w:type="gramStart"/>
          <w:r w:rsidRPr="003C3E1B">
            <w:rPr>
              <w:rFonts w:asciiTheme="minorHAnsi" w:hAnsiTheme="minorHAnsi" w:cstheme="minorHAnsi"/>
              <w:sz w:val="24"/>
              <w:szCs w:val="24"/>
              <w:highlight w:val="lightGray"/>
            </w:rPr>
            <w:t>And</w:t>
          </w:r>
          <w:proofErr w:type="gramEnd"/>
          <w:r w:rsidRPr="003C3E1B">
            <w:rPr>
              <w:rFonts w:asciiTheme="minorHAnsi" w:hAnsiTheme="minorHAnsi" w:cstheme="minorHAnsi"/>
              <w:sz w:val="24"/>
              <w:szCs w:val="24"/>
              <w:highlight w:val="lightGray"/>
            </w:rPr>
            <w:t xml:space="preserve"> Capabilities Of British Petroleum</w:t>
          </w:r>
          <w:r w:rsidR="003C3E1B">
            <w:rPr>
              <w:rFonts w:asciiTheme="minorHAnsi" w:hAnsiTheme="minorHAnsi" w:cstheme="minorHAnsi"/>
              <w:sz w:val="24"/>
              <w:szCs w:val="24"/>
              <w:highlight w:val="lightGray"/>
            </w:rPr>
            <w:t>……………………………………………………………………….6</w:t>
          </w:r>
        </w:p>
        <w:p w:rsidR="0022186B" w:rsidRPr="003C3E1B" w:rsidRDefault="0022186B" w:rsidP="00F72CA5">
          <w:pPr>
            <w:rPr>
              <w:rFonts w:asciiTheme="minorHAnsi" w:hAnsiTheme="minorHAnsi" w:cstheme="minorHAnsi"/>
              <w:sz w:val="24"/>
              <w:szCs w:val="24"/>
              <w:highlight w:val="lightGray"/>
            </w:rPr>
          </w:pPr>
          <w:r w:rsidRPr="003C3E1B">
            <w:rPr>
              <w:rFonts w:asciiTheme="minorHAnsi" w:hAnsiTheme="minorHAnsi" w:cstheme="minorHAnsi"/>
              <w:sz w:val="24"/>
              <w:szCs w:val="24"/>
              <w:highlight w:val="lightGray"/>
            </w:rPr>
            <w:t xml:space="preserve">Alignment </w:t>
          </w:r>
          <w:proofErr w:type="gramStart"/>
          <w:r w:rsidRPr="003C3E1B">
            <w:rPr>
              <w:rFonts w:asciiTheme="minorHAnsi" w:hAnsiTheme="minorHAnsi" w:cstheme="minorHAnsi"/>
              <w:sz w:val="24"/>
              <w:szCs w:val="24"/>
              <w:highlight w:val="lightGray"/>
            </w:rPr>
            <w:t>Of</w:t>
          </w:r>
          <w:proofErr w:type="gramEnd"/>
          <w:r w:rsidRPr="003C3E1B">
            <w:rPr>
              <w:rFonts w:asciiTheme="minorHAnsi" w:hAnsiTheme="minorHAnsi" w:cstheme="minorHAnsi"/>
              <w:sz w:val="24"/>
              <w:szCs w:val="24"/>
              <w:highlight w:val="lightGray"/>
            </w:rPr>
            <w:t xml:space="preserve"> Resources And Capabilities To Business Strategies</w:t>
          </w:r>
          <w:r w:rsidR="003C3E1B">
            <w:rPr>
              <w:rFonts w:asciiTheme="minorHAnsi" w:hAnsiTheme="minorHAnsi" w:cstheme="minorHAnsi"/>
              <w:sz w:val="24"/>
              <w:szCs w:val="24"/>
              <w:highlight w:val="lightGray"/>
            </w:rPr>
            <w:t>……………………………………………….9</w:t>
          </w:r>
        </w:p>
        <w:p w:rsidR="0022186B" w:rsidRPr="003C3E1B" w:rsidRDefault="0022186B" w:rsidP="00F72CA5">
          <w:pPr>
            <w:rPr>
              <w:rFonts w:asciiTheme="minorHAnsi" w:hAnsiTheme="minorHAnsi" w:cstheme="minorHAnsi"/>
              <w:sz w:val="24"/>
              <w:szCs w:val="24"/>
              <w:highlight w:val="lightGray"/>
            </w:rPr>
          </w:pPr>
          <w:r w:rsidRPr="003C3E1B">
            <w:rPr>
              <w:rFonts w:asciiTheme="minorHAnsi" w:hAnsiTheme="minorHAnsi" w:cstheme="minorHAnsi"/>
              <w:sz w:val="24"/>
              <w:szCs w:val="24"/>
              <w:highlight w:val="lightGray"/>
            </w:rPr>
            <w:t xml:space="preserve">Ways </w:t>
          </w:r>
          <w:proofErr w:type="gramStart"/>
          <w:r w:rsidRPr="003C3E1B">
            <w:rPr>
              <w:rFonts w:asciiTheme="minorHAnsi" w:hAnsiTheme="minorHAnsi" w:cstheme="minorHAnsi"/>
              <w:sz w:val="24"/>
              <w:szCs w:val="24"/>
              <w:highlight w:val="lightGray"/>
            </w:rPr>
            <w:t>In</w:t>
          </w:r>
          <w:proofErr w:type="gramEnd"/>
          <w:r w:rsidRPr="003C3E1B">
            <w:rPr>
              <w:rFonts w:asciiTheme="minorHAnsi" w:hAnsiTheme="minorHAnsi" w:cstheme="minorHAnsi"/>
              <w:sz w:val="24"/>
              <w:szCs w:val="24"/>
              <w:highlight w:val="lightGray"/>
            </w:rPr>
            <w:t xml:space="preserve"> Which British Petroleum Can Implement Environmental Sustainability</w:t>
          </w:r>
          <w:r w:rsidR="003C3E1B">
            <w:rPr>
              <w:rFonts w:asciiTheme="minorHAnsi" w:hAnsiTheme="minorHAnsi" w:cstheme="minorHAnsi"/>
              <w:sz w:val="24"/>
              <w:szCs w:val="24"/>
              <w:highlight w:val="lightGray"/>
            </w:rPr>
            <w:t>………………………10</w:t>
          </w:r>
        </w:p>
        <w:p w:rsidR="0022186B" w:rsidRPr="003C3E1B" w:rsidRDefault="0022186B" w:rsidP="00F72CA5">
          <w:pPr>
            <w:rPr>
              <w:rFonts w:asciiTheme="minorHAnsi" w:hAnsiTheme="minorHAnsi" w:cstheme="minorHAnsi"/>
              <w:sz w:val="24"/>
              <w:szCs w:val="24"/>
              <w:highlight w:val="lightGray"/>
            </w:rPr>
          </w:pPr>
          <w:r w:rsidRPr="003C3E1B">
            <w:rPr>
              <w:rFonts w:asciiTheme="minorHAnsi" w:hAnsiTheme="minorHAnsi" w:cstheme="minorHAnsi"/>
              <w:sz w:val="24"/>
              <w:szCs w:val="24"/>
              <w:highlight w:val="lightGray"/>
            </w:rPr>
            <w:t>Sustainable Purchasing</w:t>
          </w:r>
          <w:r w:rsidR="003C3E1B">
            <w:rPr>
              <w:rFonts w:asciiTheme="minorHAnsi" w:hAnsiTheme="minorHAnsi" w:cstheme="minorHAnsi"/>
              <w:sz w:val="24"/>
              <w:szCs w:val="24"/>
              <w:highlight w:val="lightGray"/>
            </w:rPr>
            <w:t>…………………………………………………………………………………………………………….10</w:t>
          </w:r>
        </w:p>
        <w:p w:rsidR="0022186B" w:rsidRPr="003C3E1B" w:rsidRDefault="0022186B" w:rsidP="00F72CA5">
          <w:pPr>
            <w:rPr>
              <w:rFonts w:asciiTheme="minorHAnsi" w:hAnsiTheme="minorHAnsi" w:cstheme="minorHAnsi"/>
              <w:sz w:val="24"/>
              <w:szCs w:val="24"/>
              <w:highlight w:val="lightGray"/>
            </w:rPr>
          </w:pPr>
          <w:r w:rsidRPr="003C3E1B">
            <w:rPr>
              <w:rFonts w:asciiTheme="minorHAnsi" w:hAnsiTheme="minorHAnsi" w:cstheme="minorHAnsi"/>
              <w:sz w:val="24"/>
              <w:szCs w:val="24"/>
              <w:highlight w:val="lightGray"/>
            </w:rPr>
            <w:t>Advocating Nature Based Solutions</w:t>
          </w:r>
          <w:r w:rsidR="003C3E1B">
            <w:rPr>
              <w:rFonts w:asciiTheme="minorHAnsi" w:hAnsiTheme="minorHAnsi" w:cstheme="minorHAnsi"/>
              <w:sz w:val="24"/>
              <w:szCs w:val="24"/>
              <w:highlight w:val="lightGray"/>
            </w:rPr>
            <w:t>……………………………………………………………………………………..….10</w:t>
          </w:r>
        </w:p>
        <w:p w:rsidR="0022186B" w:rsidRPr="003C3E1B" w:rsidRDefault="0022186B" w:rsidP="00F72CA5">
          <w:pPr>
            <w:rPr>
              <w:rFonts w:asciiTheme="minorHAnsi" w:hAnsiTheme="minorHAnsi" w:cstheme="minorHAnsi"/>
              <w:sz w:val="24"/>
              <w:szCs w:val="24"/>
              <w:highlight w:val="lightGray"/>
            </w:rPr>
          </w:pPr>
          <w:r w:rsidRPr="003C3E1B">
            <w:rPr>
              <w:rFonts w:asciiTheme="minorHAnsi" w:hAnsiTheme="minorHAnsi" w:cstheme="minorHAnsi"/>
              <w:sz w:val="24"/>
              <w:szCs w:val="24"/>
              <w:highlight w:val="lightGray"/>
            </w:rPr>
            <w:t>Become Water Positive</w:t>
          </w:r>
          <w:r w:rsidR="003C3E1B">
            <w:rPr>
              <w:rFonts w:asciiTheme="minorHAnsi" w:hAnsiTheme="minorHAnsi" w:cstheme="minorHAnsi"/>
              <w:sz w:val="24"/>
              <w:szCs w:val="24"/>
              <w:highlight w:val="lightGray"/>
            </w:rPr>
            <w:t>……………………………………………………………………………………………………………10</w:t>
          </w:r>
        </w:p>
        <w:p w:rsidR="0022186B" w:rsidRPr="003C3E1B" w:rsidRDefault="0022186B" w:rsidP="00F72CA5">
          <w:pPr>
            <w:rPr>
              <w:rFonts w:asciiTheme="minorHAnsi" w:hAnsiTheme="minorHAnsi" w:cstheme="minorHAnsi"/>
              <w:sz w:val="24"/>
              <w:szCs w:val="24"/>
              <w:highlight w:val="lightGray"/>
            </w:rPr>
          </w:pPr>
          <w:r w:rsidRPr="003C3E1B">
            <w:rPr>
              <w:rFonts w:asciiTheme="minorHAnsi" w:hAnsiTheme="minorHAnsi" w:cstheme="minorHAnsi"/>
              <w:sz w:val="24"/>
              <w:szCs w:val="24"/>
              <w:highlight w:val="lightGray"/>
            </w:rPr>
            <w:t>Material Circularity</w:t>
          </w:r>
          <w:r w:rsidR="003C3E1B">
            <w:rPr>
              <w:rFonts w:asciiTheme="minorHAnsi" w:hAnsiTheme="minorHAnsi" w:cstheme="minorHAnsi"/>
              <w:sz w:val="24"/>
              <w:szCs w:val="24"/>
              <w:highlight w:val="lightGray"/>
            </w:rPr>
            <w:t>………………………………………………………………………………………………………………….10</w:t>
          </w:r>
        </w:p>
        <w:p w:rsidR="0022186B" w:rsidRPr="003C3E1B" w:rsidRDefault="0022186B" w:rsidP="00F72CA5">
          <w:pPr>
            <w:rPr>
              <w:rFonts w:asciiTheme="minorHAnsi" w:hAnsiTheme="minorHAnsi" w:cstheme="minorHAnsi"/>
              <w:sz w:val="24"/>
              <w:szCs w:val="24"/>
              <w:highlight w:val="lightGray"/>
            </w:rPr>
          </w:pPr>
          <w:r w:rsidRPr="003C3E1B">
            <w:rPr>
              <w:rFonts w:asciiTheme="minorHAnsi" w:hAnsiTheme="minorHAnsi" w:cstheme="minorHAnsi"/>
              <w:sz w:val="24"/>
              <w:szCs w:val="24"/>
              <w:highlight w:val="lightGray"/>
            </w:rPr>
            <w:t>Enhancing Biodiversity</w:t>
          </w:r>
          <w:r w:rsidR="003C3E1B">
            <w:rPr>
              <w:rFonts w:asciiTheme="minorHAnsi" w:hAnsiTheme="minorHAnsi" w:cstheme="minorHAnsi"/>
              <w:sz w:val="24"/>
              <w:szCs w:val="24"/>
              <w:highlight w:val="lightGray"/>
            </w:rPr>
            <w:t>…………………………………………………………………………………………………………….11</w:t>
          </w:r>
        </w:p>
        <w:p w:rsidR="0022186B" w:rsidRPr="003C3E1B" w:rsidRDefault="0022186B" w:rsidP="00F72CA5">
          <w:pPr>
            <w:rPr>
              <w:rFonts w:asciiTheme="minorHAnsi" w:hAnsiTheme="minorHAnsi" w:cstheme="minorHAnsi"/>
              <w:sz w:val="24"/>
              <w:szCs w:val="24"/>
              <w:highlight w:val="lightGray"/>
            </w:rPr>
          </w:pPr>
          <w:r w:rsidRPr="003C3E1B">
            <w:rPr>
              <w:rFonts w:asciiTheme="minorHAnsi" w:hAnsiTheme="minorHAnsi" w:cstheme="minorHAnsi"/>
              <w:sz w:val="24"/>
              <w:szCs w:val="24"/>
              <w:highlight w:val="lightGray"/>
            </w:rPr>
            <w:t xml:space="preserve">Ways </w:t>
          </w:r>
          <w:proofErr w:type="gramStart"/>
          <w:r w:rsidRPr="003C3E1B">
            <w:rPr>
              <w:rFonts w:asciiTheme="minorHAnsi" w:hAnsiTheme="minorHAnsi" w:cstheme="minorHAnsi"/>
              <w:sz w:val="24"/>
              <w:szCs w:val="24"/>
              <w:highlight w:val="lightGray"/>
            </w:rPr>
            <w:t>In</w:t>
          </w:r>
          <w:proofErr w:type="gramEnd"/>
          <w:r w:rsidRPr="003C3E1B">
            <w:rPr>
              <w:rFonts w:asciiTheme="minorHAnsi" w:hAnsiTheme="minorHAnsi" w:cstheme="minorHAnsi"/>
              <w:sz w:val="24"/>
              <w:szCs w:val="24"/>
              <w:highlight w:val="lightGray"/>
            </w:rPr>
            <w:t xml:space="preserve"> Which BP Can Be More Competitive</w:t>
          </w:r>
          <w:r w:rsidR="003C3E1B">
            <w:rPr>
              <w:rFonts w:asciiTheme="minorHAnsi" w:hAnsiTheme="minorHAnsi" w:cstheme="minorHAnsi"/>
              <w:sz w:val="24"/>
              <w:szCs w:val="24"/>
              <w:highlight w:val="lightGray"/>
            </w:rPr>
            <w:t>…………………………………………………………………………..11</w:t>
          </w:r>
        </w:p>
        <w:p w:rsidR="00F72CA5" w:rsidRPr="003C3E1B" w:rsidRDefault="0022186B" w:rsidP="00F72CA5">
          <w:pPr>
            <w:rPr>
              <w:rFonts w:asciiTheme="minorHAnsi" w:hAnsiTheme="minorHAnsi" w:cstheme="minorHAnsi"/>
              <w:sz w:val="24"/>
              <w:szCs w:val="24"/>
            </w:rPr>
          </w:pPr>
          <w:r w:rsidRPr="003C3E1B">
            <w:rPr>
              <w:rFonts w:asciiTheme="minorHAnsi" w:hAnsiTheme="minorHAnsi" w:cstheme="minorHAnsi"/>
              <w:sz w:val="24"/>
              <w:szCs w:val="24"/>
              <w:highlight w:val="lightGray"/>
            </w:rPr>
            <w:t>Reference</w:t>
          </w:r>
          <w:r w:rsidR="003C3E1B" w:rsidRPr="003C3E1B">
            <w:rPr>
              <w:rFonts w:asciiTheme="minorHAnsi" w:hAnsiTheme="minorHAnsi" w:cstheme="minorHAnsi"/>
              <w:sz w:val="24"/>
              <w:szCs w:val="24"/>
              <w:highlight w:val="lightGray"/>
            </w:rPr>
            <w:t>s……………………………………………………………………………………………………………………………</w:t>
          </w:r>
          <w:r w:rsidR="003C3E1B">
            <w:rPr>
              <w:rFonts w:asciiTheme="minorHAnsi" w:hAnsiTheme="minorHAnsi" w:cstheme="minorHAnsi"/>
              <w:sz w:val="24"/>
              <w:szCs w:val="24"/>
              <w:highlight w:val="lightGray"/>
            </w:rPr>
            <w:t>.</w:t>
          </w:r>
          <w:r w:rsidR="003C3E1B" w:rsidRPr="003C3E1B">
            <w:rPr>
              <w:rFonts w:asciiTheme="minorHAnsi" w:hAnsiTheme="minorHAnsi" w:cstheme="minorHAnsi"/>
              <w:sz w:val="24"/>
              <w:szCs w:val="24"/>
              <w:highlight w:val="lightGray"/>
            </w:rPr>
            <w:t>…12</w:t>
          </w:r>
          <w:r w:rsidR="003C3E1B">
            <w:rPr>
              <w:rFonts w:asciiTheme="minorHAnsi" w:hAnsiTheme="minorHAnsi" w:cstheme="minorHAnsi"/>
              <w:sz w:val="24"/>
              <w:szCs w:val="24"/>
            </w:rPr>
            <w:t xml:space="preserve"> </w:t>
          </w:r>
        </w:p>
      </w:sdtContent>
    </w:sdt>
    <w:p w:rsidR="00F72CA5" w:rsidRDefault="00F72CA5" w:rsidP="00DE32FB">
      <w:pPr>
        <w:spacing w:after="200" w:line="276" w:lineRule="auto"/>
        <w:rPr>
          <w:rFonts w:asciiTheme="minorHAnsi" w:hAnsiTheme="minorHAnsi" w:cstheme="minorHAnsi"/>
          <w:b/>
          <w:sz w:val="40"/>
          <w:szCs w:val="40"/>
        </w:rPr>
      </w:pPr>
    </w:p>
    <w:p w:rsidR="00F72CA5" w:rsidRDefault="00F72CA5" w:rsidP="00DE32FB">
      <w:pPr>
        <w:spacing w:after="200" w:line="276" w:lineRule="auto"/>
        <w:rPr>
          <w:rFonts w:asciiTheme="minorHAnsi" w:hAnsiTheme="minorHAnsi" w:cstheme="minorHAnsi"/>
          <w:b/>
          <w:sz w:val="40"/>
          <w:szCs w:val="40"/>
        </w:rPr>
      </w:pPr>
    </w:p>
    <w:p w:rsidR="00F72CA5" w:rsidRDefault="00F72CA5" w:rsidP="00DE32FB">
      <w:pPr>
        <w:spacing w:after="200" w:line="276" w:lineRule="auto"/>
        <w:rPr>
          <w:rFonts w:asciiTheme="minorHAnsi" w:hAnsiTheme="minorHAnsi" w:cstheme="minorHAnsi"/>
          <w:b/>
          <w:sz w:val="40"/>
          <w:szCs w:val="40"/>
        </w:rPr>
      </w:pPr>
    </w:p>
    <w:p w:rsidR="00F72CA5" w:rsidRDefault="00F72CA5" w:rsidP="00DE32FB">
      <w:pPr>
        <w:spacing w:after="200" w:line="276" w:lineRule="auto"/>
        <w:rPr>
          <w:rFonts w:asciiTheme="minorHAnsi" w:hAnsiTheme="minorHAnsi" w:cstheme="minorHAnsi"/>
          <w:b/>
          <w:sz w:val="40"/>
          <w:szCs w:val="40"/>
        </w:rPr>
      </w:pPr>
    </w:p>
    <w:p w:rsidR="00F72CA5" w:rsidRDefault="00F72CA5" w:rsidP="00DE32FB">
      <w:pPr>
        <w:spacing w:after="200" w:line="276" w:lineRule="auto"/>
        <w:rPr>
          <w:rFonts w:asciiTheme="minorHAnsi" w:hAnsiTheme="minorHAnsi" w:cstheme="minorHAnsi"/>
          <w:b/>
          <w:sz w:val="40"/>
          <w:szCs w:val="40"/>
        </w:rPr>
      </w:pPr>
    </w:p>
    <w:p w:rsidR="00F72CA5" w:rsidRDefault="00F72CA5" w:rsidP="00DE32FB">
      <w:pPr>
        <w:spacing w:after="200" w:line="276" w:lineRule="auto"/>
        <w:rPr>
          <w:rFonts w:asciiTheme="minorHAnsi" w:hAnsiTheme="minorHAnsi" w:cstheme="minorHAnsi"/>
          <w:b/>
          <w:sz w:val="40"/>
          <w:szCs w:val="40"/>
        </w:rPr>
      </w:pPr>
    </w:p>
    <w:p w:rsidR="00F72CA5" w:rsidRDefault="00F72CA5" w:rsidP="00DE32FB">
      <w:pPr>
        <w:spacing w:after="200" w:line="276" w:lineRule="auto"/>
        <w:rPr>
          <w:rFonts w:asciiTheme="minorHAnsi" w:hAnsiTheme="minorHAnsi" w:cstheme="minorHAnsi"/>
          <w:b/>
          <w:sz w:val="40"/>
          <w:szCs w:val="40"/>
        </w:rPr>
      </w:pPr>
    </w:p>
    <w:p w:rsidR="003C3E1B" w:rsidRDefault="003C3E1B" w:rsidP="00DE32FB">
      <w:pPr>
        <w:spacing w:after="200" w:line="276" w:lineRule="auto"/>
        <w:rPr>
          <w:rFonts w:asciiTheme="minorHAnsi" w:hAnsiTheme="minorHAnsi" w:cstheme="minorHAnsi"/>
          <w:b/>
          <w:sz w:val="40"/>
          <w:szCs w:val="40"/>
        </w:rPr>
      </w:pPr>
    </w:p>
    <w:p w:rsidR="00F72CA5" w:rsidRPr="0022186B" w:rsidRDefault="0022186B" w:rsidP="00DE32FB">
      <w:pPr>
        <w:spacing w:after="200" w:line="276" w:lineRule="auto"/>
        <w:rPr>
          <w:rFonts w:asciiTheme="minorHAnsi" w:hAnsiTheme="minorHAnsi" w:cstheme="minorHAnsi"/>
          <w:b/>
          <w:sz w:val="40"/>
          <w:szCs w:val="40"/>
          <w:u w:val="single"/>
        </w:rPr>
      </w:pPr>
      <w:r>
        <w:rPr>
          <w:rFonts w:asciiTheme="minorHAnsi" w:hAnsiTheme="minorHAnsi" w:cstheme="minorHAnsi"/>
          <w:b/>
          <w:sz w:val="40"/>
          <w:szCs w:val="40"/>
        </w:rPr>
        <w:lastRenderedPageBreak/>
        <w:t xml:space="preserve">    </w:t>
      </w:r>
      <w:r w:rsidR="00F72CA5" w:rsidRPr="0022186B">
        <w:rPr>
          <w:rFonts w:asciiTheme="minorHAnsi" w:hAnsiTheme="minorHAnsi" w:cstheme="minorHAnsi"/>
          <w:b/>
          <w:sz w:val="40"/>
          <w:szCs w:val="40"/>
          <w:u w:val="single"/>
        </w:rPr>
        <w:t xml:space="preserve">A Strategic Analysis </w:t>
      </w:r>
      <w:proofErr w:type="gramStart"/>
      <w:r w:rsidR="00F72CA5" w:rsidRPr="0022186B">
        <w:rPr>
          <w:rFonts w:asciiTheme="minorHAnsi" w:hAnsiTheme="minorHAnsi" w:cstheme="minorHAnsi"/>
          <w:b/>
          <w:sz w:val="40"/>
          <w:szCs w:val="40"/>
          <w:u w:val="single"/>
        </w:rPr>
        <w:t>Of</w:t>
      </w:r>
      <w:proofErr w:type="gramEnd"/>
      <w:r w:rsidRPr="0022186B">
        <w:rPr>
          <w:rFonts w:asciiTheme="minorHAnsi" w:hAnsiTheme="minorHAnsi" w:cstheme="minorHAnsi"/>
          <w:b/>
          <w:sz w:val="40"/>
          <w:szCs w:val="40"/>
          <w:u w:val="single"/>
        </w:rPr>
        <w:t xml:space="preserve"> The</w:t>
      </w:r>
      <w:r w:rsidR="00F72CA5" w:rsidRPr="0022186B">
        <w:rPr>
          <w:rFonts w:asciiTheme="minorHAnsi" w:hAnsiTheme="minorHAnsi" w:cstheme="minorHAnsi"/>
          <w:b/>
          <w:sz w:val="40"/>
          <w:szCs w:val="40"/>
          <w:u w:val="single"/>
        </w:rPr>
        <w:t xml:space="preserve"> British Petroleum (BP):</w:t>
      </w:r>
    </w:p>
    <w:p w:rsidR="008D48A9" w:rsidRPr="00DE32FB" w:rsidRDefault="008D48A9" w:rsidP="00DE32FB">
      <w:pPr>
        <w:pStyle w:val="ListParagraph"/>
        <w:numPr>
          <w:ilvl w:val="0"/>
          <w:numId w:val="5"/>
        </w:numPr>
        <w:rPr>
          <w:rFonts w:asciiTheme="minorHAnsi" w:hAnsiTheme="minorHAnsi" w:cstheme="minorHAnsi"/>
          <w:b/>
          <w:sz w:val="40"/>
          <w:szCs w:val="40"/>
          <w:u w:val="single"/>
        </w:rPr>
      </w:pPr>
      <w:r w:rsidRPr="00DE32FB">
        <w:rPr>
          <w:rFonts w:asciiTheme="minorHAnsi" w:hAnsiTheme="minorHAnsi" w:cstheme="minorHAnsi"/>
          <w:b/>
          <w:sz w:val="40"/>
          <w:szCs w:val="40"/>
        </w:rPr>
        <w:t xml:space="preserve"> </w:t>
      </w:r>
      <w:r w:rsidRPr="00DE32FB">
        <w:rPr>
          <w:rFonts w:asciiTheme="minorHAnsi" w:hAnsiTheme="minorHAnsi" w:cstheme="minorHAnsi"/>
          <w:b/>
          <w:sz w:val="40"/>
          <w:szCs w:val="40"/>
          <w:u w:val="single"/>
        </w:rPr>
        <w:t>Introduction to British Petroleum</w:t>
      </w:r>
      <w:bookmarkEnd w:id="0"/>
      <w:r w:rsidRPr="00DE32FB">
        <w:rPr>
          <w:rFonts w:asciiTheme="minorHAnsi" w:hAnsiTheme="minorHAnsi" w:cstheme="minorHAnsi"/>
          <w:b/>
          <w:sz w:val="40"/>
          <w:szCs w:val="40"/>
          <w:u w:val="single"/>
        </w:rPr>
        <w:t>:</w:t>
      </w:r>
    </w:p>
    <w:p w:rsidR="008D48A9" w:rsidRPr="008D48A9" w:rsidRDefault="008D48A9" w:rsidP="008D48A9">
      <w:pPr>
        <w:rPr>
          <w:rFonts w:asciiTheme="minorHAnsi" w:hAnsiTheme="minorHAnsi" w:cstheme="minorHAnsi"/>
          <w:b/>
          <w:sz w:val="40"/>
          <w:szCs w:val="40"/>
          <w:u w:val="single"/>
        </w:rPr>
      </w:pPr>
      <w:r w:rsidRPr="008D48A9">
        <w:rPr>
          <w:rFonts w:asciiTheme="minorHAnsi" w:hAnsiTheme="minorHAnsi" w:cstheme="minorHAnsi"/>
          <w:sz w:val="28"/>
          <w:szCs w:val="28"/>
        </w:rPr>
        <w:t xml:space="preserve">British Petroleum (BP) is the world's sixth largest oil and gas company, headquartered in London, United Kingdom. British Petroleum </w:t>
      </w:r>
      <w:r w:rsidR="00A97FF2">
        <w:rPr>
          <w:rFonts w:asciiTheme="minorHAnsi" w:hAnsiTheme="minorHAnsi" w:cstheme="minorHAnsi"/>
          <w:sz w:val="28"/>
          <w:szCs w:val="28"/>
        </w:rPr>
        <w:t>work</w:t>
      </w:r>
      <w:r w:rsidRPr="008D48A9">
        <w:rPr>
          <w:rFonts w:asciiTheme="minorHAnsi" w:hAnsiTheme="minorHAnsi" w:cstheme="minorHAnsi"/>
          <w:sz w:val="28"/>
          <w:szCs w:val="28"/>
        </w:rPr>
        <w:t xml:space="preserve">s in 72 </w:t>
      </w:r>
      <w:r w:rsidR="00A97FF2">
        <w:rPr>
          <w:rFonts w:asciiTheme="minorHAnsi" w:hAnsiTheme="minorHAnsi" w:cstheme="minorHAnsi"/>
          <w:sz w:val="28"/>
          <w:szCs w:val="28"/>
        </w:rPr>
        <w:t>nation</w:t>
      </w:r>
      <w:r w:rsidRPr="008D48A9">
        <w:rPr>
          <w:rFonts w:asciiTheme="minorHAnsi" w:hAnsiTheme="minorHAnsi" w:cstheme="minorHAnsi"/>
          <w:sz w:val="28"/>
          <w:szCs w:val="28"/>
        </w:rPr>
        <w:t xml:space="preserve">s </w:t>
      </w:r>
      <w:r w:rsidR="00A97FF2">
        <w:rPr>
          <w:rFonts w:asciiTheme="minorHAnsi" w:hAnsiTheme="minorHAnsi" w:cstheme="minorHAnsi"/>
          <w:sz w:val="28"/>
          <w:szCs w:val="28"/>
        </w:rPr>
        <w:t>all through</w:t>
      </w:r>
      <w:r w:rsidRPr="008D48A9">
        <w:rPr>
          <w:rFonts w:asciiTheme="minorHAnsi" w:hAnsiTheme="minorHAnsi" w:cstheme="minorHAnsi"/>
          <w:sz w:val="28"/>
          <w:szCs w:val="28"/>
        </w:rPr>
        <w:t xml:space="preserve"> the </w:t>
      </w:r>
      <w:r w:rsidR="00A97FF2">
        <w:rPr>
          <w:rFonts w:asciiTheme="minorHAnsi" w:hAnsiTheme="minorHAnsi" w:cstheme="minorHAnsi"/>
          <w:sz w:val="28"/>
          <w:szCs w:val="28"/>
        </w:rPr>
        <w:t>globe</w:t>
      </w:r>
      <w:r w:rsidRPr="008D48A9">
        <w:rPr>
          <w:rFonts w:asciiTheme="minorHAnsi" w:hAnsiTheme="minorHAnsi" w:cstheme="minorHAnsi"/>
          <w:sz w:val="28"/>
          <w:szCs w:val="28"/>
        </w:rPr>
        <w:t xml:space="preserve">, </w:t>
      </w:r>
      <w:r w:rsidR="00A97FF2">
        <w:rPr>
          <w:rFonts w:asciiTheme="minorHAnsi" w:hAnsiTheme="minorHAnsi" w:cstheme="minorHAnsi"/>
          <w:sz w:val="28"/>
          <w:szCs w:val="28"/>
        </w:rPr>
        <w:t>providing</w:t>
      </w:r>
      <w:r w:rsidRPr="008D48A9">
        <w:rPr>
          <w:rFonts w:asciiTheme="minorHAnsi" w:hAnsiTheme="minorHAnsi" w:cstheme="minorHAnsi"/>
          <w:sz w:val="28"/>
          <w:szCs w:val="28"/>
        </w:rPr>
        <w:t xml:space="preserve"> over 3.3 million barrels of oil per day and </w:t>
      </w:r>
      <w:r w:rsidR="00A97FF2">
        <w:rPr>
          <w:rFonts w:asciiTheme="minorHAnsi" w:hAnsiTheme="minorHAnsi" w:cstheme="minorHAnsi"/>
          <w:sz w:val="28"/>
          <w:szCs w:val="28"/>
        </w:rPr>
        <w:t>working almost</w:t>
      </w:r>
      <w:r w:rsidRPr="008D48A9">
        <w:rPr>
          <w:rFonts w:asciiTheme="minorHAnsi" w:hAnsiTheme="minorHAnsi" w:cstheme="minorHAnsi"/>
          <w:sz w:val="28"/>
          <w:szCs w:val="28"/>
        </w:rPr>
        <w:t xml:space="preserve"> 22,400 </w:t>
      </w:r>
      <w:r w:rsidR="00A97FF2">
        <w:rPr>
          <w:rFonts w:asciiTheme="minorHAnsi" w:hAnsiTheme="minorHAnsi" w:cstheme="minorHAnsi"/>
          <w:sz w:val="28"/>
          <w:szCs w:val="28"/>
        </w:rPr>
        <w:t>gas</w:t>
      </w:r>
      <w:r w:rsidRPr="008D48A9">
        <w:rPr>
          <w:rFonts w:asciiTheme="minorHAnsi" w:hAnsiTheme="minorHAnsi" w:cstheme="minorHAnsi"/>
          <w:sz w:val="28"/>
          <w:szCs w:val="28"/>
        </w:rPr>
        <w:t xml:space="preserve"> </w:t>
      </w:r>
      <w:r w:rsidR="00A97FF2">
        <w:rPr>
          <w:rFonts w:asciiTheme="minorHAnsi" w:hAnsiTheme="minorHAnsi" w:cstheme="minorHAnsi"/>
          <w:sz w:val="28"/>
          <w:szCs w:val="28"/>
        </w:rPr>
        <w:t>depot</w:t>
      </w:r>
      <w:r w:rsidRPr="008D48A9">
        <w:rPr>
          <w:rFonts w:asciiTheme="minorHAnsi" w:hAnsiTheme="minorHAnsi" w:cstheme="minorHAnsi"/>
          <w:sz w:val="28"/>
          <w:szCs w:val="28"/>
        </w:rPr>
        <w:t>s</w:t>
      </w:r>
      <w:r w:rsidR="00DA1ED6">
        <w:rPr>
          <w:rFonts w:asciiTheme="minorHAnsi" w:hAnsiTheme="minorHAnsi" w:cstheme="minorHAnsi"/>
          <w:sz w:val="28"/>
          <w:szCs w:val="28"/>
        </w:rPr>
        <w:t>.</w:t>
      </w:r>
      <w:r w:rsidR="00DA1ED6">
        <w:rPr>
          <w:sz w:val="28"/>
          <w:szCs w:val="28"/>
        </w:rPr>
        <w:t xml:space="preserve"> </w:t>
      </w:r>
      <w:r w:rsidR="00F7374E" w:rsidRPr="00DA1ED6">
        <w:rPr>
          <w:rFonts w:asciiTheme="minorHAnsi" w:hAnsiTheme="minorHAnsi" w:cstheme="minorHAnsi"/>
          <w:sz w:val="28"/>
          <w:szCs w:val="28"/>
        </w:rPr>
        <w:fldChar w:fldCharType="begin" w:fldLock="1"/>
      </w:r>
      <w:r w:rsidR="00DA1ED6"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DA1ED6" w:rsidRPr="00DA1ED6">
        <w:rPr>
          <w:rFonts w:asciiTheme="minorHAnsi" w:hAnsiTheme="minorHAnsi" w:cstheme="minorHAnsi"/>
          <w:noProof/>
          <w:sz w:val="28"/>
          <w:szCs w:val="28"/>
        </w:rPr>
        <w:t>(Petroleum, 2016)</w:t>
      </w:r>
      <w:r w:rsidR="00F7374E" w:rsidRPr="00DA1ED6">
        <w:rPr>
          <w:rFonts w:asciiTheme="minorHAnsi" w:hAnsiTheme="minorHAnsi" w:cstheme="minorHAnsi"/>
          <w:sz w:val="28"/>
          <w:szCs w:val="28"/>
        </w:rPr>
        <w:fldChar w:fldCharType="end"/>
      </w:r>
      <w:r w:rsidR="00DA1ED6" w:rsidRPr="00DA1ED6">
        <w:rPr>
          <w:rFonts w:asciiTheme="minorHAnsi" w:hAnsiTheme="minorHAnsi" w:cstheme="minorHAnsi"/>
          <w:sz w:val="28"/>
          <w:szCs w:val="28"/>
        </w:rPr>
        <w:t xml:space="preserve"> </w:t>
      </w:r>
      <w:r w:rsidRPr="00DA1ED6">
        <w:rPr>
          <w:rFonts w:asciiTheme="minorHAnsi" w:hAnsiTheme="minorHAnsi" w:cstheme="minorHAnsi"/>
          <w:sz w:val="28"/>
          <w:szCs w:val="28"/>
        </w:rPr>
        <w:t xml:space="preserve">British Petroleum was founded in England in 1909 as the </w:t>
      </w:r>
      <w:r w:rsidRPr="008D48A9">
        <w:rPr>
          <w:rFonts w:asciiTheme="minorHAnsi" w:hAnsiTheme="minorHAnsi" w:cstheme="minorHAnsi"/>
          <w:sz w:val="28"/>
          <w:szCs w:val="28"/>
        </w:rPr>
        <w:t>Anglo-Persian Oil Company Limited. When Bob Dudley took over as CEO of BP after the Deepwater Horizon oil spill on October 1, 2010, Carl-Henric Svanberg was recognized as the Chairman of British Petroleum.</w:t>
      </w:r>
      <w:r w:rsidRPr="008D48A9">
        <w:rPr>
          <w:rFonts w:asciiTheme="minorHAnsi" w:hAnsiTheme="minorHAnsi" w:cstheme="minorHAnsi"/>
          <w:color w:val="FFFFFF" w:themeColor="background1"/>
          <w:sz w:val="28"/>
          <w:szCs w:val="28"/>
        </w:rPr>
        <w:t>”</w:t>
      </w:r>
    </w:p>
    <w:p w:rsidR="008D48A9" w:rsidRPr="008D48A9" w:rsidRDefault="008D48A9" w:rsidP="008D48A9">
      <w:pPr>
        <w:rPr>
          <w:rFonts w:asciiTheme="minorHAnsi" w:hAnsiTheme="minorHAnsi" w:cstheme="minorHAnsi"/>
        </w:rPr>
      </w:pPr>
      <w:r w:rsidRPr="008D48A9">
        <w:rPr>
          <w:rFonts w:asciiTheme="minorHAnsi" w:hAnsiTheme="minorHAnsi" w:cstheme="minorHAnsi"/>
          <w:sz w:val="28"/>
          <w:szCs w:val="28"/>
        </w:rPr>
        <w:t>British Petroleum is a globally recognized energy business with a diverse portfolio of global energy systems. With roughly 74,500 employees, the company operates in North and South America, Europe, Africa, Asia, and Oceania. BP offers petroleum, natural gas, aviation fuels, motor fuels, and petrochemicals products and services to people all around the world, from the desert to the deep sea, from retail to ring. It has the biggest oil reserves (about 17,810 million barrels) of any country.</w:t>
      </w:r>
      <w:r w:rsidRPr="008D48A9">
        <w:rPr>
          <w:rFonts w:asciiTheme="minorHAnsi" w:hAnsiTheme="minorHAnsi" w:cstheme="minorHAnsi"/>
          <w:color w:val="FFFFFF" w:themeColor="background1"/>
        </w:rPr>
        <w:t>”</w:t>
      </w:r>
    </w:p>
    <w:p w:rsidR="008D48A9" w:rsidRPr="00323509" w:rsidRDefault="00323509" w:rsidP="00323509">
      <w:pPr>
        <w:pStyle w:val="ListParagraph"/>
        <w:numPr>
          <w:ilvl w:val="0"/>
          <w:numId w:val="5"/>
        </w:numPr>
        <w:rPr>
          <w:rFonts w:asciiTheme="minorHAnsi" w:hAnsiTheme="minorHAnsi" w:cstheme="minorHAnsi"/>
          <w:b/>
          <w:sz w:val="40"/>
          <w:szCs w:val="40"/>
          <w:u w:val="single"/>
        </w:rPr>
      </w:pPr>
      <w:bookmarkStart w:id="1" w:name="_Toc101227997"/>
      <w:r>
        <w:rPr>
          <w:rFonts w:asciiTheme="minorHAnsi" w:hAnsiTheme="minorHAnsi" w:cstheme="minorHAnsi"/>
          <w:b/>
          <w:sz w:val="40"/>
          <w:szCs w:val="40"/>
        </w:rPr>
        <w:t xml:space="preserve"> </w:t>
      </w:r>
      <w:r w:rsidRPr="00323509">
        <w:rPr>
          <w:rFonts w:asciiTheme="minorHAnsi" w:hAnsiTheme="minorHAnsi" w:cstheme="minorHAnsi"/>
          <w:b/>
          <w:sz w:val="40"/>
          <w:szCs w:val="40"/>
          <w:u w:val="single"/>
        </w:rPr>
        <w:t>Business Strategies Employed B</w:t>
      </w:r>
      <w:r w:rsidR="008D48A9" w:rsidRPr="00323509">
        <w:rPr>
          <w:rFonts w:asciiTheme="minorHAnsi" w:hAnsiTheme="minorHAnsi" w:cstheme="minorHAnsi"/>
          <w:b/>
          <w:sz w:val="40"/>
          <w:szCs w:val="40"/>
          <w:u w:val="single"/>
        </w:rPr>
        <w:t>y British Petroleum</w:t>
      </w:r>
      <w:bookmarkEnd w:id="1"/>
      <w:r w:rsidRPr="00323509">
        <w:rPr>
          <w:rFonts w:asciiTheme="minorHAnsi" w:hAnsiTheme="minorHAnsi" w:cstheme="minorHAnsi"/>
          <w:b/>
          <w:sz w:val="40"/>
          <w:szCs w:val="40"/>
          <w:u w:val="single"/>
        </w:rPr>
        <w:t>:</w:t>
      </w:r>
    </w:p>
    <w:p w:rsidR="008D48A9" w:rsidRPr="00323509" w:rsidRDefault="00C661E2" w:rsidP="008D48A9">
      <w:pPr>
        <w:rPr>
          <w:rFonts w:asciiTheme="minorHAnsi" w:hAnsiTheme="minorHAnsi" w:cstheme="minorHAnsi"/>
          <w:sz w:val="28"/>
          <w:szCs w:val="28"/>
        </w:rPr>
      </w:pPr>
      <w:r>
        <w:rPr>
          <w:rFonts w:asciiTheme="minorHAnsi" w:hAnsiTheme="minorHAnsi" w:cstheme="minorHAnsi"/>
          <w:sz w:val="28"/>
          <w:szCs w:val="28"/>
        </w:rPr>
        <w:t>British petroleum is interchanged</w:t>
      </w:r>
      <w:r w:rsidR="008D48A9" w:rsidRPr="00323509">
        <w:rPr>
          <w:rFonts w:asciiTheme="minorHAnsi" w:hAnsiTheme="minorHAnsi" w:cstheme="minorHAnsi"/>
          <w:sz w:val="28"/>
          <w:szCs w:val="28"/>
        </w:rPr>
        <w:t xml:space="preserve"> on t</w:t>
      </w:r>
      <w:r>
        <w:rPr>
          <w:rFonts w:asciiTheme="minorHAnsi" w:hAnsiTheme="minorHAnsi" w:cstheme="minorHAnsi"/>
          <w:sz w:val="28"/>
          <w:szCs w:val="28"/>
        </w:rPr>
        <w:t>he London Stock Exchange, with</w:t>
      </w:r>
      <w:r w:rsidR="008D48A9" w:rsidRPr="00323509">
        <w:rPr>
          <w:rFonts w:asciiTheme="minorHAnsi" w:hAnsiTheme="minorHAnsi" w:cstheme="minorHAnsi"/>
          <w:sz w:val="28"/>
          <w:szCs w:val="28"/>
        </w:rPr>
        <w:t xml:space="preserve"> market capitalization </w:t>
      </w:r>
      <w:r>
        <w:rPr>
          <w:rFonts w:asciiTheme="minorHAnsi" w:hAnsiTheme="minorHAnsi" w:cstheme="minorHAnsi"/>
          <w:sz w:val="28"/>
          <w:szCs w:val="28"/>
        </w:rPr>
        <w:t>about</w:t>
      </w:r>
      <w:r w:rsidR="008D48A9" w:rsidRPr="00323509">
        <w:rPr>
          <w:rFonts w:asciiTheme="minorHAnsi" w:hAnsiTheme="minorHAnsi" w:cstheme="minorHAnsi"/>
          <w:sz w:val="28"/>
          <w:szCs w:val="28"/>
        </w:rPr>
        <w:t xml:space="preserve"> £81.4 billion in 2012. Natural gas, aviation fuels, automotive fuels, and petroleum are among BP's main products. The</w:t>
      </w:r>
      <w:r w:rsidR="00323509">
        <w:rPr>
          <w:rFonts w:asciiTheme="minorHAnsi" w:hAnsiTheme="minorHAnsi" w:cstheme="minorHAnsi"/>
          <w:sz w:val="28"/>
          <w:szCs w:val="28"/>
        </w:rPr>
        <w:t xml:space="preserve"> company's revenue in 2011 was £</w:t>
      </w:r>
      <w:r w:rsidR="00323509" w:rsidRPr="00323509">
        <w:rPr>
          <w:rFonts w:asciiTheme="minorHAnsi" w:hAnsiTheme="minorHAnsi" w:cstheme="minorHAnsi"/>
          <w:sz w:val="28"/>
          <w:szCs w:val="28"/>
        </w:rPr>
        <w:t>292</w:t>
      </w:r>
      <w:r w:rsidR="00323509">
        <w:rPr>
          <w:rFonts w:asciiTheme="minorHAnsi" w:hAnsiTheme="minorHAnsi" w:cstheme="minorHAnsi"/>
          <w:sz w:val="28"/>
          <w:szCs w:val="28"/>
        </w:rPr>
        <w:t>,</w:t>
      </w:r>
      <w:r w:rsidR="00323509" w:rsidRPr="00323509">
        <w:rPr>
          <w:rFonts w:asciiTheme="minorHAnsi" w:hAnsiTheme="minorHAnsi" w:cstheme="minorHAnsi"/>
          <w:sz w:val="28"/>
          <w:szCs w:val="28"/>
        </w:rPr>
        <w:t>11</w:t>
      </w:r>
      <w:r w:rsidR="00323509">
        <w:rPr>
          <w:rFonts w:asciiTheme="minorHAnsi" w:hAnsiTheme="minorHAnsi" w:cstheme="minorHAnsi"/>
          <w:sz w:val="28"/>
          <w:szCs w:val="28"/>
        </w:rPr>
        <w:t>7 million, up from £</w:t>
      </w:r>
      <w:r w:rsidR="00323509" w:rsidRPr="00323509">
        <w:rPr>
          <w:rFonts w:asciiTheme="minorHAnsi" w:hAnsiTheme="minorHAnsi" w:cstheme="minorHAnsi"/>
          <w:sz w:val="28"/>
          <w:szCs w:val="28"/>
        </w:rPr>
        <w:t>231</w:t>
      </w:r>
      <w:r w:rsidR="00323509">
        <w:rPr>
          <w:rFonts w:asciiTheme="minorHAnsi" w:hAnsiTheme="minorHAnsi" w:cstheme="minorHAnsi"/>
          <w:sz w:val="28"/>
          <w:szCs w:val="28"/>
        </w:rPr>
        <w:t>,</w:t>
      </w:r>
      <w:r w:rsidR="00323509" w:rsidRPr="00323509">
        <w:rPr>
          <w:rFonts w:asciiTheme="minorHAnsi" w:hAnsiTheme="minorHAnsi" w:cstheme="minorHAnsi"/>
          <w:sz w:val="28"/>
          <w:szCs w:val="28"/>
        </w:rPr>
        <w:t>121</w:t>
      </w:r>
      <w:r w:rsidR="008D48A9" w:rsidRPr="00323509">
        <w:rPr>
          <w:rFonts w:asciiTheme="minorHAnsi" w:hAnsiTheme="minorHAnsi" w:cstheme="minorHAnsi"/>
          <w:sz w:val="28"/>
          <w:szCs w:val="28"/>
        </w:rPr>
        <w:t xml:space="preserve"> million in 2010.</w:t>
      </w:r>
      <w:r w:rsidR="00323509">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323509"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323509" w:rsidRPr="00DA1ED6">
        <w:rPr>
          <w:rFonts w:asciiTheme="minorHAnsi" w:hAnsiTheme="minorHAnsi" w:cstheme="minorHAnsi"/>
          <w:noProof/>
          <w:sz w:val="28"/>
          <w:szCs w:val="28"/>
        </w:rPr>
        <w:t>(</w:t>
      </w:r>
      <w:r w:rsidR="00323509">
        <w:rPr>
          <w:rFonts w:asciiTheme="minorHAnsi" w:hAnsiTheme="minorHAnsi" w:cstheme="minorHAnsi"/>
          <w:noProof/>
          <w:sz w:val="28"/>
          <w:szCs w:val="28"/>
        </w:rPr>
        <w:t>Petroleum, 2018</w:t>
      </w:r>
      <w:r w:rsidR="00323509"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8D48A9" w:rsidRPr="00323509" w:rsidRDefault="008D48A9" w:rsidP="008D48A9">
      <w:pPr>
        <w:rPr>
          <w:rFonts w:asciiTheme="minorHAnsi" w:hAnsiTheme="minorHAnsi" w:cstheme="minorHAnsi"/>
          <w:sz w:val="28"/>
          <w:szCs w:val="28"/>
        </w:rPr>
      </w:pPr>
      <w:r w:rsidRPr="00323509">
        <w:rPr>
          <w:rFonts w:asciiTheme="minorHAnsi" w:hAnsiTheme="minorHAnsi" w:cstheme="minorHAnsi"/>
          <w:sz w:val="28"/>
          <w:szCs w:val="28"/>
        </w:rPr>
        <w:t xml:space="preserve">In order to achieve long-term sustainability, companies attempt </w:t>
      </w:r>
      <w:r w:rsidR="00C661E2">
        <w:rPr>
          <w:rFonts w:asciiTheme="minorHAnsi" w:hAnsiTheme="minorHAnsi" w:cstheme="minorHAnsi"/>
          <w:sz w:val="28"/>
          <w:szCs w:val="28"/>
        </w:rPr>
        <w:t>for acquire</w:t>
      </w:r>
      <w:r w:rsidRPr="00323509">
        <w:rPr>
          <w:rFonts w:asciiTheme="minorHAnsi" w:hAnsiTheme="minorHAnsi" w:cstheme="minorHAnsi"/>
          <w:sz w:val="28"/>
          <w:szCs w:val="28"/>
        </w:rPr>
        <w:t xml:space="preserve"> </w:t>
      </w:r>
      <w:proofErr w:type="gramStart"/>
      <w:r w:rsidRPr="00323509">
        <w:rPr>
          <w:rFonts w:asciiTheme="minorHAnsi" w:hAnsiTheme="minorHAnsi" w:cstheme="minorHAnsi"/>
          <w:sz w:val="28"/>
          <w:szCs w:val="28"/>
        </w:rPr>
        <w:t>a</w:t>
      </w:r>
      <w:proofErr w:type="gramEnd"/>
      <w:r w:rsidRPr="00323509">
        <w:rPr>
          <w:rFonts w:asciiTheme="minorHAnsi" w:hAnsiTheme="minorHAnsi" w:cstheme="minorHAnsi"/>
          <w:sz w:val="28"/>
          <w:szCs w:val="28"/>
        </w:rPr>
        <w:t xml:space="preserve"> </w:t>
      </w:r>
      <w:r w:rsidR="00C661E2">
        <w:rPr>
          <w:rFonts w:asciiTheme="minorHAnsi" w:hAnsiTheme="minorHAnsi" w:cstheme="minorHAnsi"/>
          <w:sz w:val="28"/>
          <w:szCs w:val="28"/>
        </w:rPr>
        <w:t>upper hand</w:t>
      </w:r>
      <w:r w:rsidRPr="00323509">
        <w:rPr>
          <w:rFonts w:asciiTheme="minorHAnsi" w:hAnsiTheme="minorHAnsi" w:cstheme="minorHAnsi"/>
          <w:sz w:val="28"/>
          <w:szCs w:val="28"/>
        </w:rPr>
        <w:t xml:space="preserve"> in the </w:t>
      </w:r>
      <w:r w:rsidR="00C661E2">
        <w:rPr>
          <w:rFonts w:asciiTheme="minorHAnsi" w:hAnsiTheme="minorHAnsi" w:cstheme="minorHAnsi"/>
          <w:sz w:val="28"/>
          <w:szCs w:val="28"/>
        </w:rPr>
        <w:t>trade</w:t>
      </w:r>
      <w:r w:rsidRPr="00323509">
        <w:rPr>
          <w:rFonts w:asciiTheme="minorHAnsi" w:hAnsiTheme="minorHAnsi" w:cstheme="minorHAnsi"/>
          <w:sz w:val="28"/>
          <w:szCs w:val="28"/>
        </w:rPr>
        <w:t xml:space="preserve"> and capture market share. Multinational oil firms are no exception, as they have been working hard to outperform their competitors and looking for greater chances in various parts of the world. In the oil and gas industry, procurement and supply chain are used interchangeably. Previously, procurement was not a big concern for enterprises in the oil and gas industry. They were more focused with the expansion of their firm through rapid oil exploration employing upgraded technologies.</w:t>
      </w:r>
    </w:p>
    <w:p w:rsidR="008D48A9" w:rsidRPr="00323509" w:rsidRDefault="008D48A9" w:rsidP="008D48A9">
      <w:pPr>
        <w:rPr>
          <w:rFonts w:asciiTheme="minorHAnsi" w:hAnsiTheme="minorHAnsi" w:cstheme="minorHAnsi"/>
          <w:sz w:val="28"/>
          <w:szCs w:val="28"/>
        </w:rPr>
      </w:pPr>
      <w:r w:rsidRPr="00323509">
        <w:rPr>
          <w:rFonts w:asciiTheme="minorHAnsi" w:hAnsiTheme="minorHAnsi" w:cstheme="minorHAnsi"/>
          <w:sz w:val="28"/>
          <w:szCs w:val="28"/>
        </w:rPr>
        <w:lastRenderedPageBreak/>
        <w:t>British Petroleum appears to be shifting its business model completely. In May of 1997, John Browne, the CEO of British Petroleum, stated to the public both BP's acceptance of climate change and its resolve to decrease its contributions to the process.</w:t>
      </w:r>
    </w:p>
    <w:p w:rsidR="00323509" w:rsidRDefault="008D48A9" w:rsidP="008D48A9">
      <w:pPr>
        <w:rPr>
          <w:rFonts w:asciiTheme="minorHAnsi" w:hAnsiTheme="minorHAnsi" w:cstheme="minorHAnsi"/>
          <w:sz w:val="28"/>
          <w:szCs w:val="28"/>
        </w:rPr>
      </w:pPr>
      <w:r w:rsidRPr="00323509">
        <w:rPr>
          <w:rFonts w:asciiTheme="minorHAnsi" w:hAnsiTheme="minorHAnsi" w:cstheme="minorHAnsi"/>
          <w:sz w:val="28"/>
          <w:szCs w:val="28"/>
        </w:rPr>
        <w:t>BP's competitors, environmentalists, and the business press all took notice of this action. It also has the potential to elevate public expectations about other multinational corporations' activities.</w:t>
      </w:r>
      <w:r w:rsidRPr="00323509">
        <w:rPr>
          <w:rFonts w:asciiTheme="minorHAnsi" w:hAnsiTheme="minorHAnsi" w:cstheme="minorHAnsi"/>
          <w:color w:val="FFFFFF" w:themeColor="background1"/>
          <w:sz w:val="28"/>
          <w:szCs w:val="28"/>
        </w:rPr>
        <w:t>”</w:t>
      </w:r>
    </w:p>
    <w:p w:rsidR="008D48A9" w:rsidRPr="00323509" w:rsidRDefault="008D48A9" w:rsidP="008D48A9">
      <w:pPr>
        <w:rPr>
          <w:rFonts w:asciiTheme="minorHAnsi" w:hAnsiTheme="minorHAnsi" w:cstheme="minorHAnsi"/>
          <w:sz w:val="28"/>
          <w:szCs w:val="28"/>
        </w:rPr>
      </w:pPr>
      <w:r w:rsidRPr="00323509">
        <w:rPr>
          <w:rFonts w:asciiTheme="minorHAnsi" w:hAnsiTheme="minorHAnsi" w:cstheme="minorHAnsi"/>
          <w:sz w:val="28"/>
          <w:szCs w:val="28"/>
        </w:rPr>
        <w:t>John Browne’s speech was a pivotal point because of the following four reasons</w:t>
      </w:r>
      <w:r w:rsidR="00323509">
        <w:rPr>
          <w:rFonts w:asciiTheme="minorHAnsi" w:hAnsiTheme="minorHAnsi" w:cstheme="minorHAnsi"/>
          <w:sz w:val="28"/>
          <w:szCs w:val="28"/>
        </w:rPr>
        <w:t>:</w:t>
      </w:r>
    </w:p>
    <w:p w:rsidR="00323509" w:rsidRDefault="00C661E2" w:rsidP="008D48A9">
      <w:pPr>
        <w:pStyle w:val="ListParagraph"/>
        <w:numPr>
          <w:ilvl w:val="0"/>
          <w:numId w:val="6"/>
        </w:numPr>
        <w:rPr>
          <w:rFonts w:asciiTheme="minorHAnsi" w:hAnsiTheme="minorHAnsi" w:cstheme="minorHAnsi"/>
          <w:sz w:val="28"/>
          <w:szCs w:val="28"/>
        </w:rPr>
      </w:pPr>
      <w:r>
        <w:rPr>
          <w:rFonts w:asciiTheme="minorHAnsi" w:hAnsiTheme="minorHAnsi" w:cstheme="minorHAnsi"/>
          <w:sz w:val="28"/>
          <w:szCs w:val="28"/>
        </w:rPr>
        <w:t>Aside</w:t>
      </w:r>
      <w:r w:rsidR="008D48A9" w:rsidRPr="00323509">
        <w:rPr>
          <w:rFonts w:asciiTheme="minorHAnsi" w:hAnsiTheme="minorHAnsi" w:cstheme="minorHAnsi"/>
          <w:sz w:val="28"/>
          <w:szCs w:val="28"/>
        </w:rPr>
        <w:t xml:space="preserve"> </w:t>
      </w:r>
      <w:r>
        <w:rPr>
          <w:rFonts w:asciiTheme="minorHAnsi" w:hAnsiTheme="minorHAnsi" w:cstheme="minorHAnsi"/>
          <w:sz w:val="28"/>
          <w:szCs w:val="28"/>
        </w:rPr>
        <w:t>via</w:t>
      </w:r>
      <w:r w:rsidR="008D48A9" w:rsidRPr="00323509">
        <w:rPr>
          <w:rFonts w:asciiTheme="minorHAnsi" w:hAnsiTheme="minorHAnsi" w:cstheme="minorHAnsi"/>
          <w:sz w:val="28"/>
          <w:szCs w:val="28"/>
        </w:rPr>
        <w:t xml:space="preserve"> </w:t>
      </w:r>
      <w:r>
        <w:rPr>
          <w:rFonts w:asciiTheme="minorHAnsi" w:hAnsiTheme="minorHAnsi" w:cstheme="minorHAnsi"/>
          <w:sz w:val="28"/>
          <w:szCs w:val="28"/>
        </w:rPr>
        <w:t>provision</w:t>
      </w:r>
      <w:r w:rsidR="008D48A9" w:rsidRPr="00323509">
        <w:rPr>
          <w:rFonts w:asciiTheme="minorHAnsi" w:hAnsiTheme="minorHAnsi" w:cstheme="minorHAnsi"/>
          <w:sz w:val="28"/>
          <w:szCs w:val="28"/>
        </w:rPr>
        <w:t xml:space="preserve"> companies, BP was </w:t>
      </w:r>
      <w:r w:rsidR="00323509">
        <w:rPr>
          <w:rFonts w:asciiTheme="minorHAnsi" w:hAnsiTheme="minorHAnsi" w:cstheme="minorHAnsi"/>
          <w:sz w:val="28"/>
          <w:szCs w:val="28"/>
        </w:rPr>
        <w:t xml:space="preserve">the </w:t>
      </w:r>
      <w:r w:rsidR="002B73D6">
        <w:rPr>
          <w:rFonts w:asciiTheme="minorHAnsi" w:hAnsiTheme="minorHAnsi" w:cstheme="minorHAnsi"/>
          <w:sz w:val="28"/>
          <w:szCs w:val="28"/>
        </w:rPr>
        <w:t>primary</w:t>
      </w:r>
      <w:r w:rsidR="00323509">
        <w:rPr>
          <w:rFonts w:asciiTheme="minorHAnsi" w:hAnsiTheme="minorHAnsi" w:cstheme="minorHAnsi"/>
          <w:sz w:val="28"/>
          <w:szCs w:val="28"/>
        </w:rPr>
        <w:t xml:space="preserve"> global corporation to </w:t>
      </w:r>
      <w:r w:rsidR="002B73D6">
        <w:rPr>
          <w:rFonts w:asciiTheme="minorHAnsi" w:hAnsiTheme="minorHAnsi" w:cstheme="minorHAnsi"/>
          <w:sz w:val="28"/>
          <w:szCs w:val="28"/>
        </w:rPr>
        <w:t>grab</w:t>
      </w:r>
      <w:r w:rsidR="008D48A9" w:rsidRPr="00323509">
        <w:rPr>
          <w:rFonts w:asciiTheme="minorHAnsi" w:hAnsiTheme="minorHAnsi" w:cstheme="minorHAnsi"/>
          <w:sz w:val="28"/>
          <w:szCs w:val="28"/>
        </w:rPr>
        <w:t xml:space="preserve"> the burgeoning </w:t>
      </w:r>
      <w:r w:rsidR="002B73D6">
        <w:rPr>
          <w:rFonts w:asciiTheme="minorHAnsi" w:hAnsiTheme="minorHAnsi" w:cstheme="minorHAnsi"/>
          <w:sz w:val="28"/>
          <w:szCs w:val="28"/>
        </w:rPr>
        <w:t>environmental</w:t>
      </w:r>
      <w:r w:rsidR="008D48A9" w:rsidRPr="00323509">
        <w:rPr>
          <w:rFonts w:asciiTheme="minorHAnsi" w:hAnsiTheme="minorHAnsi" w:cstheme="minorHAnsi"/>
          <w:sz w:val="28"/>
          <w:szCs w:val="28"/>
        </w:rPr>
        <w:t xml:space="preserve"> </w:t>
      </w:r>
      <w:r w:rsidR="002B73D6">
        <w:rPr>
          <w:rFonts w:asciiTheme="minorHAnsi" w:hAnsiTheme="minorHAnsi" w:cstheme="minorHAnsi"/>
          <w:sz w:val="28"/>
          <w:szCs w:val="28"/>
        </w:rPr>
        <w:t>ex</w:t>
      </w:r>
      <w:r w:rsidR="008D48A9" w:rsidRPr="00323509">
        <w:rPr>
          <w:rFonts w:asciiTheme="minorHAnsi" w:hAnsiTheme="minorHAnsi" w:cstheme="minorHAnsi"/>
          <w:sz w:val="28"/>
          <w:szCs w:val="28"/>
        </w:rPr>
        <w:t xml:space="preserve">change </w:t>
      </w:r>
      <w:r w:rsidR="002B73D6">
        <w:rPr>
          <w:rFonts w:asciiTheme="minorHAnsi" w:hAnsiTheme="minorHAnsi" w:cstheme="minorHAnsi"/>
          <w:sz w:val="28"/>
          <w:szCs w:val="28"/>
        </w:rPr>
        <w:t>agreement</w:t>
      </w:r>
      <w:r w:rsidR="008D48A9" w:rsidRPr="00323509">
        <w:rPr>
          <w:rFonts w:asciiTheme="minorHAnsi" w:hAnsiTheme="minorHAnsi" w:cstheme="minorHAnsi"/>
          <w:sz w:val="28"/>
          <w:szCs w:val="28"/>
        </w:rPr>
        <w:t>.</w:t>
      </w:r>
    </w:p>
    <w:p w:rsidR="00323509" w:rsidRDefault="002B73D6" w:rsidP="008D48A9">
      <w:pPr>
        <w:pStyle w:val="ListParagraph"/>
        <w:numPr>
          <w:ilvl w:val="0"/>
          <w:numId w:val="6"/>
        </w:numPr>
        <w:rPr>
          <w:rFonts w:asciiTheme="minorHAnsi" w:hAnsiTheme="minorHAnsi" w:cstheme="minorHAnsi"/>
          <w:sz w:val="28"/>
          <w:szCs w:val="28"/>
        </w:rPr>
      </w:pPr>
      <w:r>
        <w:rPr>
          <w:rFonts w:asciiTheme="minorHAnsi" w:hAnsiTheme="minorHAnsi" w:cstheme="minorHAnsi"/>
          <w:sz w:val="28"/>
          <w:szCs w:val="28"/>
        </w:rPr>
        <w:t>BP has vowed</w:t>
      </w:r>
      <w:r w:rsidR="008D48A9" w:rsidRPr="00323509">
        <w:rPr>
          <w:rFonts w:asciiTheme="minorHAnsi" w:hAnsiTheme="minorHAnsi" w:cstheme="minorHAnsi"/>
          <w:sz w:val="28"/>
          <w:szCs w:val="28"/>
        </w:rPr>
        <w:t xml:space="preserve"> to </w:t>
      </w:r>
      <w:r>
        <w:rPr>
          <w:rFonts w:asciiTheme="minorHAnsi" w:hAnsiTheme="minorHAnsi" w:cstheme="minorHAnsi"/>
          <w:sz w:val="28"/>
          <w:szCs w:val="28"/>
        </w:rPr>
        <w:t>limit</w:t>
      </w:r>
      <w:r w:rsidR="008D48A9" w:rsidRPr="00323509">
        <w:rPr>
          <w:rFonts w:asciiTheme="minorHAnsi" w:hAnsiTheme="minorHAnsi" w:cstheme="minorHAnsi"/>
          <w:sz w:val="28"/>
          <w:szCs w:val="28"/>
        </w:rPr>
        <w:t xml:space="preserve"> </w:t>
      </w:r>
      <w:r>
        <w:rPr>
          <w:rFonts w:asciiTheme="minorHAnsi" w:hAnsiTheme="minorHAnsi" w:cstheme="minorHAnsi"/>
          <w:sz w:val="28"/>
          <w:szCs w:val="28"/>
        </w:rPr>
        <w:t>ozone depleting substance from of its exercises in general</w:t>
      </w:r>
      <w:r w:rsidR="008D48A9" w:rsidRPr="00323509">
        <w:rPr>
          <w:rFonts w:asciiTheme="minorHAnsi" w:hAnsiTheme="minorHAnsi" w:cstheme="minorHAnsi"/>
          <w:sz w:val="28"/>
          <w:szCs w:val="28"/>
        </w:rPr>
        <w:t>.</w:t>
      </w:r>
    </w:p>
    <w:p w:rsidR="00323509" w:rsidRDefault="008D48A9" w:rsidP="008D48A9">
      <w:pPr>
        <w:pStyle w:val="ListParagraph"/>
        <w:numPr>
          <w:ilvl w:val="0"/>
          <w:numId w:val="6"/>
        </w:numPr>
        <w:rPr>
          <w:rFonts w:asciiTheme="minorHAnsi" w:hAnsiTheme="minorHAnsi" w:cstheme="minorHAnsi"/>
          <w:sz w:val="28"/>
          <w:szCs w:val="28"/>
        </w:rPr>
      </w:pPr>
      <w:r w:rsidRPr="00323509">
        <w:rPr>
          <w:rFonts w:asciiTheme="minorHAnsi" w:hAnsiTheme="minorHAnsi" w:cstheme="minorHAnsi"/>
          <w:sz w:val="28"/>
          <w:szCs w:val="28"/>
        </w:rPr>
        <w:t xml:space="preserve">The </w:t>
      </w:r>
      <w:r w:rsidR="002B73D6">
        <w:rPr>
          <w:rFonts w:asciiTheme="minorHAnsi" w:hAnsiTheme="minorHAnsi" w:cstheme="minorHAnsi"/>
          <w:sz w:val="28"/>
          <w:szCs w:val="28"/>
        </w:rPr>
        <w:t>company</w:t>
      </w:r>
      <w:r w:rsidRPr="00323509">
        <w:rPr>
          <w:rFonts w:asciiTheme="minorHAnsi" w:hAnsiTheme="minorHAnsi" w:cstheme="minorHAnsi"/>
          <w:sz w:val="28"/>
          <w:szCs w:val="28"/>
        </w:rPr>
        <w:t xml:space="preserve"> advocated </w:t>
      </w:r>
      <w:r w:rsidR="002B73D6">
        <w:rPr>
          <w:rFonts w:asciiTheme="minorHAnsi" w:hAnsiTheme="minorHAnsi" w:cstheme="minorHAnsi"/>
          <w:sz w:val="28"/>
          <w:szCs w:val="28"/>
        </w:rPr>
        <w:t>combining</w:t>
      </w:r>
      <w:r w:rsidRPr="00323509">
        <w:rPr>
          <w:rFonts w:asciiTheme="minorHAnsi" w:hAnsiTheme="minorHAnsi" w:cstheme="minorHAnsi"/>
          <w:sz w:val="28"/>
          <w:szCs w:val="28"/>
        </w:rPr>
        <w:t xml:space="preserve"> international efforts to </w:t>
      </w:r>
      <w:r w:rsidR="002B73D6">
        <w:rPr>
          <w:rFonts w:asciiTheme="minorHAnsi" w:hAnsiTheme="minorHAnsi" w:cstheme="minorHAnsi"/>
          <w:sz w:val="28"/>
          <w:szCs w:val="28"/>
        </w:rPr>
        <w:t>carve ozone depleting substance outflows</w:t>
      </w:r>
      <w:r w:rsidRPr="00323509">
        <w:rPr>
          <w:rFonts w:asciiTheme="minorHAnsi" w:hAnsiTheme="minorHAnsi" w:cstheme="minorHAnsi"/>
          <w:sz w:val="28"/>
          <w:szCs w:val="28"/>
        </w:rPr>
        <w:t>.</w:t>
      </w:r>
    </w:p>
    <w:p w:rsidR="008D48A9" w:rsidRPr="00323509" w:rsidRDefault="008D48A9" w:rsidP="008D48A9">
      <w:pPr>
        <w:pStyle w:val="ListParagraph"/>
        <w:numPr>
          <w:ilvl w:val="0"/>
          <w:numId w:val="6"/>
        </w:numPr>
        <w:rPr>
          <w:rFonts w:asciiTheme="minorHAnsi" w:hAnsiTheme="minorHAnsi" w:cstheme="minorHAnsi"/>
          <w:sz w:val="28"/>
          <w:szCs w:val="28"/>
        </w:rPr>
      </w:pPr>
      <w:r w:rsidRPr="00323509">
        <w:rPr>
          <w:rFonts w:asciiTheme="minorHAnsi" w:hAnsiTheme="minorHAnsi" w:cstheme="minorHAnsi"/>
          <w:sz w:val="28"/>
          <w:szCs w:val="28"/>
        </w:rPr>
        <w:t>As BP Solar's president put it, solar energy has "moved up to the big table."</w:t>
      </w:r>
    </w:p>
    <w:p w:rsidR="008D48A9" w:rsidRPr="00323509" w:rsidRDefault="008D48A9" w:rsidP="008D48A9">
      <w:pPr>
        <w:rPr>
          <w:rFonts w:asciiTheme="minorHAnsi" w:hAnsiTheme="minorHAnsi" w:cstheme="minorHAnsi"/>
          <w:sz w:val="28"/>
          <w:szCs w:val="28"/>
        </w:rPr>
      </w:pPr>
      <w:r w:rsidRPr="00323509">
        <w:rPr>
          <w:rFonts w:asciiTheme="minorHAnsi" w:hAnsiTheme="minorHAnsi" w:cstheme="minorHAnsi"/>
          <w:sz w:val="28"/>
          <w:szCs w:val="28"/>
        </w:rPr>
        <w:t xml:space="preserve">Until recently, oil companies were unaware that a significant amount of their operating expenses was spent on their procurement or supply chain systems. It has also been noticed that if a project's procurement system is not managed and regulated adequately, the project will fail. </w:t>
      </w:r>
      <w:r w:rsidR="00F7374E" w:rsidRPr="00DA1ED6">
        <w:rPr>
          <w:rFonts w:asciiTheme="minorHAnsi" w:hAnsiTheme="minorHAnsi" w:cstheme="minorHAnsi"/>
          <w:sz w:val="28"/>
          <w:szCs w:val="28"/>
        </w:rPr>
        <w:fldChar w:fldCharType="begin" w:fldLock="1"/>
      </w:r>
      <w:r w:rsidR="00BB764C"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BB764C" w:rsidRPr="00DA1ED6">
        <w:rPr>
          <w:rFonts w:asciiTheme="minorHAnsi" w:hAnsiTheme="minorHAnsi" w:cstheme="minorHAnsi"/>
          <w:noProof/>
          <w:sz w:val="28"/>
          <w:szCs w:val="28"/>
        </w:rPr>
        <w:t>(</w:t>
      </w:r>
      <w:r w:rsidR="00BB764C" w:rsidRPr="00BB764C">
        <w:rPr>
          <w:rFonts w:asciiTheme="minorHAnsi" w:hAnsiTheme="minorHAnsi" w:cstheme="minorHAnsi"/>
          <w:noProof/>
          <w:sz w:val="28"/>
          <w:szCs w:val="28"/>
          <w:lang w:val="en-GB"/>
        </w:rPr>
        <w:t>Porter, 1985</w:t>
      </w:r>
      <w:r w:rsidR="00BB764C"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BB764C" w:rsidRDefault="008D48A9" w:rsidP="008D48A9">
      <w:pPr>
        <w:pStyle w:val="ListParagraph"/>
        <w:numPr>
          <w:ilvl w:val="0"/>
          <w:numId w:val="7"/>
        </w:numPr>
        <w:rPr>
          <w:rFonts w:asciiTheme="minorHAnsi" w:hAnsiTheme="minorHAnsi" w:cstheme="minorHAnsi"/>
          <w:sz w:val="28"/>
          <w:szCs w:val="28"/>
        </w:rPr>
      </w:pPr>
      <w:r w:rsidRPr="00BB764C">
        <w:rPr>
          <w:rFonts w:asciiTheme="minorHAnsi" w:hAnsiTheme="minorHAnsi" w:cstheme="minorHAnsi"/>
          <w:sz w:val="28"/>
          <w:szCs w:val="28"/>
        </w:rPr>
        <w:t xml:space="preserve">To increase value for its stakeholders, BP adopts a ten-point business plan. These are the 10 values that BP expects its customers and other stakeholders to get from the corporation. </w:t>
      </w:r>
      <w:r w:rsidR="00F7374E" w:rsidRPr="00DA1ED6">
        <w:rPr>
          <w:rFonts w:asciiTheme="minorHAnsi" w:hAnsiTheme="minorHAnsi" w:cstheme="minorHAnsi"/>
          <w:sz w:val="28"/>
          <w:szCs w:val="28"/>
        </w:rPr>
        <w:fldChar w:fldCharType="begin" w:fldLock="1"/>
      </w:r>
      <w:r w:rsidR="00BB764C"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BB764C" w:rsidRPr="00DA1ED6">
        <w:rPr>
          <w:rFonts w:asciiTheme="minorHAnsi" w:hAnsiTheme="minorHAnsi" w:cstheme="minorHAnsi"/>
          <w:noProof/>
          <w:sz w:val="28"/>
          <w:szCs w:val="28"/>
        </w:rPr>
        <w:t>(</w:t>
      </w:r>
      <w:r w:rsidR="00BB764C">
        <w:rPr>
          <w:rFonts w:asciiTheme="minorHAnsi" w:hAnsiTheme="minorHAnsi" w:cstheme="minorHAnsi"/>
          <w:noProof/>
          <w:sz w:val="28"/>
          <w:szCs w:val="28"/>
        </w:rPr>
        <w:t>Petroleum, 2018</w:t>
      </w:r>
      <w:r w:rsidR="00BB764C"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BB764C" w:rsidRDefault="008D48A9" w:rsidP="008D48A9">
      <w:pPr>
        <w:pStyle w:val="ListParagraph"/>
        <w:numPr>
          <w:ilvl w:val="0"/>
          <w:numId w:val="7"/>
        </w:numPr>
        <w:rPr>
          <w:rFonts w:asciiTheme="minorHAnsi" w:hAnsiTheme="minorHAnsi" w:cstheme="minorHAnsi"/>
          <w:sz w:val="28"/>
          <w:szCs w:val="28"/>
        </w:rPr>
      </w:pPr>
      <w:r w:rsidRPr="00BB764C">
        <w:rPr>
          <w:rFonts w:asciiTheme="minorHAnsi" w:hAnsiTheme="minorHAnsi" w:cstheme="minorHAnsi"/>
          <w:sz w:val="28"/>
          <w:szCs w:val="28"/>
        </w:rPr>
        <w:t>The first step is to concentrate on safety concerns and to operate based on the company's capabilities</w:t>
      </w:r>
      <w:r w:rsidR="00BB764C">
        <w:rPr>
          <w:rFonts w:asciiTheme="minorHAnsi" w:hAnsiTheme="minorHAnsi" w:cstheme="minorHAnsi"/>
          <w:sz w:val="28"/>
          <w:szCs w:val="28"/>
        </w:rPr>
        <w:t>, such as the gas value chain, d</w:t>
      </w:r>
      <w:r w:rsidRPr="00BB764C">
        <w:rPr>
          <w:rFonts w:asciiTheme="minorHAnsi" w:hAnsiTheme="minorHAnsi" w:cstheme="minorHAnsi"/>
          <w:sz w:val="28"/>
          <w:szCs w:val="28"/>
        </w:rPr>
        <w:t>eepwater, technology, employee relations, and huge fields.</w:t>
      </w:r>
    </w:p>
    <w:p w:rsidR="00BB764C" w:rsidRDefault="008D48A9" w:rsidP="008D48A9">
      <w:pPr>
        <w:pStyle w:val="ListParagraph"/>
        <w:numPr>
          <w:ilvl w:val="0"/>
          <w:numId w:val="7"/>
        </w:numPr>
        <w:rPr>
          <w:rFonts w:asciiTheme="minorHAnsi" w:hAnsiTheme="minorHAnsi" w:cstheme="minorHAnsi"/>
          <w:sz w:val="28"/>
          <w:szCs w:val="28"/>
        </w:rPr>
      </w:pPr>
      <w:r w:rsidRPr="00BB764C">
        <w:rPr>
          <w:rFonts w:asciiTheme="minorHAnsi" w:hAnsiTheme="minorHAnsi" w:cstheme="minorHAnsi"/>
          <w:sz w:val="28"/>
          <w:szCs w:val="28"/>
        </w:rPr>
        <w:t xml:space="preserve">Customers can anticipate safety and effective risk management procedures, as well as a strong focus, standardized services, transparency, and visibility. Apart from that, measurable values that BP provides to its customers include active portfolio management, increasing operating cash, a solid balance sheet, and a stable financial situation. </w:t>
      </w:r>
    </w:p>
    <w:p w:rsidR="00BB764C" w:rsidRDefault="008D48A9" w:rsidP="008D48A9">
      <w:pPr>
        <w:pStyle w:val="ListParagraph"/>
        <w:numPr>
          <w:ilvl w:val="0"/>
          <w:numId w:val="7"/>
        </w:numPr>
        <w:rPr>
          <w:rFonts w:asciiTheme="minorHAnsi" w:hAnsiTheme="minorHAnsi" w:cstheme="minorHAnsi"/>
          <w:sz w:val="28"/>
          <w:szCs w:val="28"/>
        </w:rPr>
      </w:pPr>
      <w:r w:rsidRPr="00BB764C">
        <w:rPr>
          <w:rFonts w:asciiTheme="minorHAnsi" w:hAnsiTheme="minorHAnsi" w:cstheme="minorHAnsi"/>
          <w:sz w:val="28"/>
          <w:szCs w:val="28"/>
        </w:rPr>
        <w:t xml:space="preserve">In terms of the existing market, BP has established a presence in a number of countries and has a large number of retailers, which other oil and gas </w:t>
      </w:r>
      <w:r w:rsidRPr="00BB764C">
        <w:rPr>
          <w:rFonts w:asciiTheme="minorHAnsi" w:hAnsiTheme="minorHAnsi" w:cstheme="minorHAnsi"/>
          <w:sz w:val="28"/>
          <w:szCs w:val="28"/>
        </w:rPr>
        <w:lastRenderedPageBreak/>
        <w:t>firms lack. This implies they cater to corporate clients while simultaneously providing value to retail customers through their products and services.</w:t>
      </w:r>
    </w:p>
    <w:p w:rsidR="00BB764C" w:rsidRDefault="008D48A9" w:rsidP="008D48A9">
      <w:pPr>
        <w:pStyle w:val="ListParagraph"/>
        <w:numPr>
          <w:ilvl w:val="0"/>
          <w:numId w:val="7"/>
        </w:numPr>
        <w:rPr>
          <w:rFonts w:asciiTheme="minorHAnsi" w:hAnsiTheme="minorHAnsi" w:cstheme="minorHAnsi"/>
          <w:sz w:val="28"/>
          <w:szCs w:val="28"/>
        </w:rPr>
      </w:pPr>
      <w:r w:rsidRPr="00BB764C">
        <w:rPr>
          <w:rFonts w:asciiTheme="minorHAnsi" w:hAnsiTheme="minorHAnsi" w:cstheme="minorHAnsi"/>
          <w:sz w:val="28"/>
          <w:szCs w:val="28"/>
        </w:rPr>
        <w:t xml:space="preserve">To establish difference, a company's products must be perceived as superior and higher in quality by the target market when compared to those of competitors. </w:t>
      </w:r>
      <w:r w:rsidR="00F7374E" w:rsidRPr="00DA1ED6">
        <w:rPr>
          <w:rFonts w:asciiTheme="minorHAnsi" w:hAnsiTheme="minorHAnsi" w:cstheme="minorHAnsi"/>
          <w:sz w:val="28"/>
          <w:szCs w:val="28"/>
        </w:rPr>
        <w:fldChar w:fldCharType="begin" w:fldLock="1"/>
      </w:r>
      <w:r w:rsidR="00BB764C"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BB764C" w:rsidRPr="00DA1ED6">
        <w:rPr>
          <w:rFonts w:asciiTheme="minorHAnsi" w:hAnsiTheme="minorHAnsi" w:cstheme="minorHAnsi"/>
          <w:noProof/>
          <w:sz w:val="28"/>
          <w:szCs w:val="28"/>
        </w:rPr>
        <w:t>(</w:t>
      </w:r>
      <w:r w:rsidR="00BB764C" w:rsidRPr="00BB764C">
        <w:rPr>
          <w:rFonts w:asciiTheme="minorHAnsi" w:hAnsiTheme="minorHAnsi" w:cstheme="minorHAnsi"/>
          <w:noProof/>
          <w:sz w:val="28"/>
          <w:szCs w:val="28"/>
          <w:lang w:val="en-GB"/>
        </w:rPr>
        <w:t>Griffin, 2008</w:t>
      </w:r>
      <w:r w:rsidR="00BB764C"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r w:rsidR="00BB764C">
        <w:rPr>
          <w:rFonts w:asciiTheme="minorHAnsi" w:hAnsiTheme="minorHAnsi" w:cstheme="minorHAnsi"/>
          <w:sz w:val="28"/>
          <w:szCs w:val="28"/>
        </w:rPr>
        <w:t xml:space="preserve"> </w:t>
      </w:r>
      <w:r w:rsidRPr="00BB764C">
        <w:rPr>
          <w:rFonts w:asciiTheme="minorHAnsi" w:hAnsiTheme="minorHAnsi" w:cstheme="minorHAnsi"/>
          <w:sz w:val="28"/>
          <w:szCs w:val="28"/>
        </w:rPr>
        <w:t>B</w:t>
      </w:r>
      <w:r w:rsidR="00A97FF2">
        <w:rPr>
          <w:rFonts w:asciiTheme="minorHAnsi" w:hAnsiTheme="minorHAnsi" w:cstheme="minorHAnsi"/>
          <w:sz w:val="28"/>
          <w:szCs w:val="28"/>
        </w:rPr>
        <w:t xml:space="preserve">ritish Petroleum </w:t>
      </w:r>
      <w:r w:rsidRPr="00BB764C">
        <w:rPr>
          <w:rFonts w:asciiTheme="minorHAnsi" w:hAnsiTheme="minorHAnsi" w:cstheme="minorHAnsi"/>
          <w:sz w:val="28"/>
          <w:szCs w:val="28"/>
        </w:rPr>
        <w:t xml:space="preserve">has </w:t>
      </w:r>
      <w:r w:rsidR="00A97FF2">
        <w:rPr>
          <w:rFonts w:asciiTheme="minorHAnsi" w:hAnsiTheme="minorHAnsi" w:cstheme="minorHAnsi"/>
          <w:sz w:val="28"/>
          <w:szCs w:val="28"/>
        </w:rPr>
        <w:t>effectively accomplished</w:t>
      </w:r>
      <w:r w:rsidRPr="00BB764C">
        <w:rPr>
          <w:rFonts w:asciiTheme="minorHAnsi" w:hAnsiTheme="minorHAnsi" w:cstheme="minorHAnsi"/>
          <w:sz w:val="28"/>
          <w:szCs w:val="28"/>
        </w:rPr>
        <w:t xml:space="preserve"> </w:t>
      </w:r>
      <w:r w:rsidR="00A97FF2">
        <w:rPr>
          <w:rFonts w:asciiTheme="minorHAnsi" w:hAnsiTheme="minorHAnsi" w:cstheme="minorHAnsi"/>
          <w:sz w:val="28"/>
          <w:szCs w:val="28"/>
        </w:rPr>
        <w:t>separation</w:t>
      </w:r>
      <w:r w:rsidRPr="00BB764C">
        <w:rPr>
          <w:rFonts w:asciiTheme="minorHAnsi" w:hAnsiTheme="minorHAnsi" w:cstheme="minorHAnsi"/>
          <w:sz w:val="28"/>
          <w:szCs w:val="28"/>
        </w:rPr>
        <w:t xml:space="preserve"> in its</w:t>
      </w:r>
      <w:r w:rsidR="00A97FF2">
        <w:rPr>
          <w:rFonts w:asciiTheme="minorHAnsi" w:hAnsiTheme="minorHAnsi" w:cstheme="minorHAnsi"/>
          <w:sz w:val="28"/>
          <w:szCs w:val="28"/>
        </w:rPr>
        <w:t xml:space="preserve"> item advancement procedures</w:t>
      </w:r>
      <w:r w:rsidRPr="00BB764C">
        <w:rPr>
          <w:rFonts w:asciiTheme="minorHAnsi" w:hAnsiTheme="minorHAnsi" w:cstheme="minorHAnsi"/>
          <w:sz w:val="28"/>
          <w:szCs w:val="28"/>
        </w:rPr>
        <w:t xml:space="preserve"> as it i</w:t>
      </w:r>
      <w:r w:rsidR="00A97FF2">
        <w:rPr>
          <w:rFonts w:asciiTheme="minorHAnsi" w:hAnsiTheme="minorHAnsi" w:cstheme="minorHAnsi"/>
          <w:sz w:val="28"/>
          <w:szCs w:val="28"/>
        </w:rPr>
        <w:t>ntegrates</w:t>
      </w:r>
      <w:r w:rsidRPr="00BB764C">
        <w:rPr>
          <w:rFonts w:asciiTheme="minorHAnsi" w:hAnsiTheme="minorHAnsi" w:cstheme="minorHAnsi"/>
          <w:sz w:val="28"/>
          <w:szCs w:val="28"/>
        </w:rPr>
        <w:t xml:space="preserve"> the u</w:t>
      </w:r>
      <w:r w:rsidR="00A97FF2">
        <w:rPr>
          <w:rFonts w:asciiTheme="minorHAnsi" w:hAnsiTheme="minorHAnsi" w:cstheme="minorHAnsi"/>
          <w:sz w:val="28"/>
          <w:szCs w:val="28"/>
        </w:rPr>
        <w:t>tilization</w:t>
      </w:r>
      <w:r w:rsidRPr="00BB764C">
        <w:rPr>
          <w:rFonts w:asciiTheme="minorHAnsi" w:hAnsiTheme="minorHAnsi" w:cstheme="minorHAnsi"/>
          <w:sz w:val="28"/>
          <w:szCs w:val="28"/>
        </w:rPr>
        <w:t xml:space="preserve"> of </w:t>
      </w:r>
      <w:r w:rsidR="00A97FF2">
        <w:rPr>
          <w:rFonts w:asciiTheme="minorHAnsi" w:hAnsiTheme="minorHAnsi" w:cstheme="minorHAnsi"/>
          <w:sz w:val="28"/>
          <w:szCs w:val="28"/>
        </w:rPr>
        <w:t>logical</w:t>
      </w:r>
      <w:r w:rsidRPr="00BB764C">
        <w:rPr>
          <w:rFonts w:asciiTheme="minorHAnsi" w:hAnsiTheme="minorHAnsi" w:cstheme="minorHAnsi"/>
          <w:sz w:val="28"/>
          <w:szCs w:val="28"/>
        </w:rPr>
        <w:t xml:space="preserve"> </w:t>
      </w:r>
      <w:r w:rsidR="00A97FF2">
        <w:rPr>
          <w:rFonts w:asciiTheme="minorHAnsi" w:hAnsiTheme="minorHAnsi" w:cstheme="minorHAnsi"/>
          <w:sz w:val="28"/>
          <w:szCs w:val="28"/>
        </w:rPr>
        <w:t>examination</w:t>
      </w:r>
      <w:r w:rsidRPr="00BB764C">
        <w:rPr>
          <w:rFonts w:asciiTheme="minorHAnsi" w:hAnsiTheme="minorHAnsi" w:cstheme="minorHAnsi"/>
          <w:sz w:val="28"/>
          <w:szCs w:val="28"/>
        </w:rPr>
        <w:t xml:space="preserve"> </w:t>
      </w:r>
      <w:r w:rsidR="00A97FF2">
        <w:rPr>
          <w:rFonts w:asciiTheme="minorHAnsi" w:hAnsiTheme="minorHAnsi" w:cstheme="minorHAnsi"/>
          <w:sz w:val="28"/>
          <w:szCs w:val="28"/>
        </w:rPr>
        <w:t>throughout</w:t>
      </w:r>
      <w:r w:rsidRPr="00BB764C">
        <w:rPr>
          <w:rFonts w:asciiTheme="minorHAnsi" w:hAnsiTheme="minorHAnsi" w:cstheme="minorHAnsi"/>
          <w:sz w:val="28"/>
          <w:szCs w:val="28"/>
        </w:rPr>
        <w:t xml:space="preserve"> the </w:t>
      </w:r>
      <w:r w:rsidR="00A97FF2">
        <w:rPr>
          <w:rFonts w:asciiTheme="minorHAnsi" w:hAnsiTheme="minorHAnsi" w:cstheme="minorHAnsi"/>
          <w:sz w:val="28"/>
          <w:szCs w:val="28"/>
        </w:rPr>
        <w:t>investigation and creatio</w:t>
      </w:r>
      <w:r w:rsidRPr="00BB764C">
        <w:rPr>
          <w:rFonts w:asciiTheme="minorHAnsi" w:hAnsiTheme="minorHAnsi" w:cstheme="minorHAnsi"/>
          <w:sz w:val="28"/>
          <w:szCs w:val="28"/>
        </w:rPr>
        <w:t>n of oil.</w:t>
      </w:r>
    </w:p>
    <w:p w:rsidR="00BB764C" w:rsidRDefault="008D48A9" w:rsidP="008D48A9">
      <w:pPr>
        <w:pStyle w:val="ListParagraph"/>
        <w:numPr>
          <w:ilvl w:val="0"/>
          <w:numId w:val="7"/>
        </w:numPr>
        <w:rPr>
          <w:rFonts w:asciiTheme="minorHAnsi" w:hAnsiTheme="minorHAnsi" w:cstheme="minorHAnsi"/>
          <w:sz w:val="28"/>
          <w:szCs w:val="28"/>
        </w:rPr>
      </w:pPr>
      <w:r w:rsidRPr="00BB764C">
        <w:rPr>
          <w:rFonts w:asciiTheme="minorHAnsi" w:hAnsiTheme="minorHAnsi" w:cstheme="minorHAnsi"/>
          <w:sz w:val="28"/>
          <w:szCs w:val="28"/>
        </w:rPr>
        <w:t xml:space="preserve">As part of its cost-cutting efforts, the corporation has included a strategy for energy production that is less </w:t>
      </w:r>
      <w:r w:rsidR="00A97FF2">
        <w:rPr>
          <w:rFonts w:asciiTheme="minorHAnsi" w:hAnsiTheme="minorHAnsi" w:cstheme="minorHAnsi"/>
          <w:sz w:val="28"/>
          <w:szCs w:val="28"/>
        </w:rPr>
        <w:t xml:space="preserve">detrimental to the environment. </w:t>
      </w:r>
      <w:r w:rsidR="00921DD8">
        <w:rPr>
          <w:rFonts w:asciiTheme="minorHAnsi" w:hAnsiTheme="minorHAnsi" w:cstheme="minorHAnsi"/>
          <w:sz w:val="28"/>
          <w:szCs w:val="28"/>
        </w:rPr>
        <w:t>Therefore,</w:t>
      </w:r>
      <w:r w:rsidR="00A97FF2" w:rsidRPr="00A97FF2">
        <w:rPr>
          <w:rFonts w:asciiTheme="minorHAnsi" w:hAnsiTheme="minorHAnsi" w:cstheme="minorHAnsi"/>
          <w:sz w:val="28"/>
          <w:szCs w:val="28"/>
        </w:rPr>
        <w:t xml:space="preserve"> gas transmitted </w:t>
      </w:r>
      <w:r w:rsidR="00921DD8">
        <w:rPr>
          <w:rFonts w:asciiTheme="minorHAnsi" w:hAnsiTheme="minorHAnsi" w:cstheme="minorHAnsi"/>
          <w:sz w:val="28"/>
          <w:szCs w:val="28"/>
        </w:rPr>
        <w:t>by its offices has diminished al</w:t>
      </w:r>
      <w:r w:rsidR="00A97FF2" w:rsidRPr="00A97FF2">
        <w:rPr>
          <w:rFonts w:asciiTheme="minorHAnsi" w:hAnsiTheme="minorHAnsi" w:cstheme="minorHAnsi"/>
          <w:sz w:val="28"/>
          <w:szCs w:val="28"/>
        </w:rPr>
        <w:t>together. When contrasted with its oil area partners, it add</w:t>
      </w:r>
      <w:r w:rsidR="00921DD8">
        <w:rPr>
          <w:rFonts w:asciiTheme="minorHAnsi" w:hAnsiTheme="minorHAnsi" w:cstheme="minorHAnsi"/>
          <w:sz w:val="28"/>
          <w:szCs w:val="28"/>
        </w:rPr>
        <w:t>itionally has low creation expenses</w:t>
      </w:r>
      <w:r w:rsidR="00A97FF2" w:rsidRPr="00A97FF2">
        <w:rPr>
          <w:rFonts w:asciiTheme="minorHAnsi" w:hAnsiTheme="minorHAnsi" w:cstheme="minorHAnsi"/>
          <w:sz w:val="28"/>
          <w:szCs w:val="28"/>
        </w:rPr>
        <w:t>.</w:t>
      </w:r>
      <w:r w:rsidR="00BB764C">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BB764C"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BB764C" w:rsidRPr="00DA1ED6">
        <w:rPr>
          <w:rFonts w:asciiTheme="minorHAnsi" w:hAnsiTheme="minorHAnsi" w:cstheme="minorHAnsi"/>
          <w:noProof/>
          <w:sz w:val="28"/>
          <w:szCs w:val="28"/>
        </w:rPr>
        <w:t>(</w:t>
      </w:r>
      <w:r w:rsidR="00AC5D6D">
        <w:rPr>
          <w:rFonts w:asciiTheme="minorHAnsi" w:hAnsiTheme="minorHAnsi" w:cstheme="minorHAnsi"/>
          <w:noProof/>
          <w:sz w:val="28"/>
          <w:szCs w:val="28"/>
        </w:rPr>
        <w:t>Petroleum, 2022</w:t>
      </w:r>
      <w:r w:rsidR="00BB764C"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8D48A9" w:rsidRPr="00BB764C" w:rsidRDefault="008D48A9" w:rsidP="008D48A9">
      <w:pPr>
        <w:pStyle w:val="ListParagraph"/>
        <w:numPr>
          <w:ilvl w:val="0"/>
          <w:numId w:val="7"/>
        </w:numPr>
        <w:rPr>
          <w:rFonts w:asciiTheme="minorHAnsi" w:hAnsiTheme="minorHAnsi" w:cstheme="minorHAnsi"/>
          <w:sz w:val="28"/>
          <w:szCs w:val="28"/>
        </w:rPr>
      </w:pPr>
      <w:r w:rsidRPr="00BB764C">
        <w:rPr>
          <w:rFonts w:asciiTheme="minorHAnsi" w:hAnsiTheme="minorHAnsi" w:cstheme="minorHAnsi"/>
          <w:sz w:val="28"/>
          <w:szCs w:val="28"/>
        </w:rPr>
        <w:t>British Petroleum has also taken steps to produce biofuels in order to develop more sustainable product designs. The company also uses solar and wind energy to provide environmentally friendly products and services to customers all around the world. Since the oil and gas industry's lev</w:t>
      </w:r>
      <w:r w:rsidR="00BB764C">
        <w:rPr>
          <w:rFonts w:asciiTheme="minorHAnsi" w:hAnsiTheme="minorHAnsi" w:cstheme="minorHAnsi"/>
          <w:sz w:val="28"/>
          <w:szCs w:val="28"/>
        </w:rPr>
        <w:t>el of competition has increased.</w:t>
      </w:r>
    </w:p>
    <w:p w:rsidR="008870DA" w:rsidRDefault="008D48A9" w:rsidP="008D48A9">
      <w:pPr>
        <w:rPr>
          <w:rFonts w:asciiTheme="minorHAnsi" w:hAnsiTheme="minorHAnsi" w:cstheme="minorHAnsi"/>
        </w:rPr>
      </w:pPr>
      <w:r w:rsidRPr="008D48A9">
        <w:rPr>
          <w:rFonts w:asciiTheme="minorHAnsi" w:hAnsiTheme="minorHAnsi" w:cstheme="minorHAnsi"/>
          <w:noProof/>
          <w:lang w:eastAsia="en-US"/>
        </w:rPr>
        <w:drawing>
          <wp:inline distT="0" distB="0" distL="0" distR="0">
            <wp:extent cx="6239988" cy="2694479"/>
            <wp:effectExtent l="190500" t="152400" r="141762" b="105871"/>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6268297" cy="270670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C9684E" w:rsidRPr="00C9684E" w:rsidRDefault="00C9684E" w:rsidP="008D48A9">
      <w:pPr>
        <w:rPr>
          <w:rFonts w:asciiTheme="minorHAnsi" w:hAnsiTheme="minorHAnsi" w:cstheme="minorHAnsi"/>
          <w:sz w:val="28"/>
          <w:szCs w:val="28"/>
        </w:rPr>
      </w:pPr>
      <w:r>
        <w:rPr>
          <w:rFonts w:asciiTheme="minorHAnsi" w:hAnsiTheme="minorHAnsi" w:cstheme="minorHAnsi"/>
        </w:rPr>
        <w:t xml:space="preserve">                                 </w:t>
      </w:r>
      <w:r>
        <w:rPr>
          <w:rFonts w:asciiTheme="minorHAnsi" w:hAnsiTheme="minorHAnsi" w:cstheme="minorHAnsi"/>
          <w:sz w:val="28"/>
          <w:szCs w:val="28"/>
        </w:rPr>
        <w:t xml:space="preserve">Figure 1: Global energy supply and demand by </w:t>
      </w:r>
      <w:r w:rsidR="00F7374E" w:rsidRPr="00DA1ED6">
        <w:rPr>
          <w:rFonts w:asciiTheme="minorHAnsi" w:hAnsiTheme="minorHAnsi" w:cstheme="minorHAnsi"/>
          <w:sz w:val="28"/>
          <w:szCs w:val="28"/>
        </w:rPr>
        <w:fldChar w:fldCharType="begin" w:fldLock="1"/>
      </w:r>
      <w:r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Pr="00DA1ED6">
        <w:rPr>
          <w:rFonts w:asciiTheme="minorHAnsi" w:hAnsiTheme="minorHAnsi" w:cstheme="minorHAnsi"/>
          <w:noProof/>
          <w:sz w:val="28"/>
          <w:szCs w:val="28"/>
        </w:rPr>
        <w:t>(</w:t>
      </w:r>
      <w:r w:rsidR="00AC5D6D">
        <w:rPr>
          <w:rFonts w:asciiTheme="minorHAnsi" w:hAnsiTheme="minorHAnsi" w:cstheme="minorHAnsi"/>
          <w:noProof/>
          <w:sz w:val="28"/>
          <w:szCs w:val="28"/>
        </w:rPr>
        <w:t>Petroleum, 2022</w:t>
      </w:r>
      <w:r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C9684E" w:rsidRDefault="008D48A9" w:rsidP="008D48A9">
      <w:pPr>
        <w:pStyle w:val="ListParagraph"/>
        <w:numPr>
          <w:ilvl w:val="0"/>
          <w:numId w:val="8"/>
        </w:numPr>
        <w:rPr>
          <w:rFonts w:asciiTheme="minorHAnsi" w:hAnsiTheme="minorHAnsi" w:cstheme="minorHAnsi"/>
          <w:sz w:val="28"/>
          <w:szCs w:val="28"/>
        </w:rPr>
      </w:pPr>
      <w:r w:rsidRPr="00C9684E">
        <w:rPr>
          <w:rFonts w:asciiTheme="minorHAnsi" w:hAnsiTheme="minorHAnsi" w:cstheme="minorHAnsi"/>
          <w:sz w:val="28"/>
          <w:szCs w:val="28"/>
        </w:rPr>
        <w:t xml:space="preserve">In 2011, BP reached an agreement with Rosneft, the Russian oil and gas industry's market leader. The company negotiated a long-term profit </w:t>
      </w:r>
      <w:r w:rsidRPr="00C9684E">
        <w:rPr>
          <w:rFonts w:asciiTheme="minorHAnsi" w:hAnsiTheme="minorHAnsi" w:cstheme="minorHAnsi"/>
          <w:sz w:val="28"/>
          <w:szCs w:val="28"/>
        </w:rPr>
        <w:lastRenderedPageBreak/>
        <w:t>agreement with Rosneft. It swapped 5% of its stock for 9.5 percent of Rosneft's higher-rated stocks.</w:t>
      </w:r>
      <w:r w:rsidR="00C9684E">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C9684E"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C9684E" w:rsidRPr="00DA1ED6">
        <w:rPr>
          <w:rFonts w:asciiTheme="minorHAnsi" w:hAnsiTheme="minorHAnsi" w:cstheme="minorHAnsi"/>
          <w:noProof/>
          <w:sz w:val="28"/>
          <w:szCs w:val="28"/>
        </w:rPr>
        <w:t>(</w:t>
      </w:r>
      <w:r w:rsidR="00C9684E">
        <w:rPr>
          <w:rFonts w:asciiTheme="minorHAnsi" w:hAnsiTheme="minorHAnsi" w:cstheme="minorHAnsi"/>
          <w:noProof/>
          <w:sz w:val="28"/>
          <w:szCs w:val="28"/>
        </w:rPr>
        <w:t>Petroleum, 2018</w:t>
      </w:r>
      <w:r w:rsidR="00C9684E"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AC5D6D" w:rsidRPr="00AC5D6D" w:rsidRDefault="008D48A9" w:rsidP="008D48A9">
      <w:pPr>
        <w:pStyle w:val="ListParagraph"/>
        <w:numPr>
          <w:ilvl w:val="0"/>
          <w:numId w:val="8"/>
        </w:numPr>
        <w:rPr>
          <w:rFonts w:asciiTheme="minorHAnsi" w:hAnsiTheme="minorHAnsi" w:cstheme="minorHAnsi"/>
          <w:sz w:val="28"/>
          <w:szCs w:val="28"/>
        </w:rPr>
      </w:pPr>
      <w:r w:rsidRPr="00C9684E">
        <w:rPr>
          <w:rFonts w:asciiTheme="minorHAnsi" w:hAnsiTheme="minorHAnsi" w:cstheme="minorHAnsi"/>
          <w:sz w:val="28"/>
          <w:szCs w:val="28"/>
        </w:rPr>
        <w:t>The most significant of all the strategies and competitive features that BP has undertaken or is working toward is its initiative to establish and grow its alternative energy sector. Because the oil and gas industry is dependent on natural resources, and there will come a time when excessive natural resource extraction will be harmful to the world, BP's long-term strategy of utilizing readily available natural resources, such as wind and solar power, will be its unique selling proposition.</w:t>
      </w:r>
      <w:r w:rsidRPr="00C9684E">
        <w:rPr>
          <w:rFonts w:asciiTheme="minorHAnsi" w:hAnsiTheme="minorHAnsi" w:cstheme="minorHAnsi"/>
          <w:color w:val="FFFFFF" w:themeColor="background1"/>
          <w:sz w:val="28"/>
          <w:szCs w:val="28"/>
        </w:rPr>
        <w:t>”</w:t>
      </w:r>
      <w:bookmarkStart w:id="2" w:name="_Toc101227998"/>
    </w:p>
    <w:p w:rsidR="00AC5D6D" w:rsidRPr="00AC5D6D" w:rsidRDefault="00AC5D6D" w:rsidP="00AC5D6D">
      <w:pPr>
        <w:pStyle w:val="ListParagraph"/>
        <w:rPr>
          <w:rFonts w:asciiTheme="minorHAnsi" w:hAnsiTheme="minorHAnsi" w:cstheme="minorHAnsi"/>
          <w:sz w:val="28"/>
          <w:szCs w:val="28"/>
        </w:rPr>
      </w:pPr>
    </w:p>
    <w:p w:rsidR="008D48A9" w:rsidRPr="00AC5D6D" w:rsidRDefault="00AC5D6D" w:rsidP="00AC5D6D">
      <w:pPr>
        <w:pStyle w:val="ListParagraph"/>
        <w:numPr>
          <w:ilvl w:val="0"/>
          <w:numId w:val="5"/>
        </w:numPr>
        <w:rPr>
          <w:rFonts w:asciiTheme="minorHAnsi" w:hAnsiTheme="minorHAnsi" w:cstheme="minorHAnsi"/>
          <w:b/>
          <w:sz w:val="40"/>
          <w:szCs w:val="40"/>
          <w:u w:val="single"/>
        </w:rPr>
      </w:pPr>
      <w:r>
        <w:rPr>
          <w:rFonts w:asciiTheme="minorHAnsi" w:hAnsiTheme="minorHAnsi" w:cstheme="minorHAnsi"/>
          <w:b/>
          <w:sz w:val="40"/>
          <w:szCs w:val="40"/>
        </w:rPr>
        <w:t xml:space="preserve"> </w:t>
      </w:r>
      <w:r w:rsidRPr="00AC5D6D">
        <w:rPr>
          <w:rFonts w:asciiTheme="minorHAnsi" w:hAnsiTheme="minorHAnsi" w:cstheme="minorHAnsi"/>
          <w:b/>
          <w:sz w:val="40"/>
          <w:szCs w:val="40"/>
          <w:u w:val="single"/>
        </w:rPr>
        <w:t>Resources And Capabilities O</w:t>
      </w:r>
      <w:r w:rsidR="008D48A9" w:rsidRPr="00AC5D6D">
        <w:rPr>
          <w:rFonts w:asciiTheme="minorHAnsi" w:hAnsiTheme="minorHAnsi" w:cstheme="minorHAnsi"/>
          <w:b/>
          <w:sz w:val="40"/>
          <w:szCs w:val="40"/>
          <w:u w:val="single"/>
        </w:rPr>
        <w:t>f British Petroleum</w:t>
      </w:r>
      <w:bookmarkEnd w:id="2"/>
      <w:r w:rsidRPr="00AC5D6D">
        <w:rPr>
          <w:rFonts w:asciiTheme="minorHAnsi" w:hAnsiTheme="minorHAnsi" w:cstheme="minorHAnsi"/>
          <w:b/>
          <w:sz w:val="40"/>
          <w:szCs w:val="40"/>
          <w:u w:val="single"/>
        </w:rPr>
        <w:t>:</w:t>
      </w:r>
      <w:r w:rsidR="008D48A9" w:rsidRPr="00AC5D6D">
        <w:rPr>
          <w:rFonts w:asciiTheme="minorHAnsi" w:hAnsiTheme="minorHAnsi" w:cstheme="minorHAnsi"/>
          <w:b/>
          <w:sz w:val="40"/>
          <w:szCs w:val="40"/>
          <w:u w:val="single"/>
        </w:rPr>
        <w:t xml:space="preserve"> </w:t>
      </w:r>
    </w:p>
    <w:p w:rsidR="008D48A9" w:rsidRPr="00AC5D6D" w:rsidRDefault="005C58E2" w:rsidP="008D48A9">
      <w:pPr>
        <w:rPr>
          <w:rFonts w:asciiTheme="minorHAnsi" w:hAnsiTheme="minorHAnsi" w:cstheme="minorHAnsi"/>
          <w:sz w:val="28"/>
          <w:szCs w:val="28"/>
        </w:rPr>
      </w:pPr>
      <w:r>
        <w:rPr>
          <w:rFonts w:asciiTheme="minorHAnsi" w:hAnsiTheme="minorHAnsi" w:cstheme="minorHAnsi"/>
          <w:sz w:val="28"/>
          <w:szCs w:val="28"/>
        </w:rPr>
        <w:t>An organisation’s methodologies</w:t>
      </w:r>
      <w:r w:rsidR="008D48A9" w:rsidRPr="00AC5D6D">
        <w:rPr>
          <w:rFonts w:asciiTheme="minorHAnsi" w:hAnsiTheme="minorHAnsi" w:cstheme="minorHAnsi"/>
          <w:sz w:val="28"/>
          <w:szCs w:val="28"/>
        </w:rPr>
        <w:t xml:space="preserve"> for </w:t>
      </w:r>
      <w:r>
        <w:rPr>
          <w:rFonts w:asciiTheme="minorHAnsi" w:hAnsiTheme="minorHAnsi" w:cstheme="minorHAnsi"/>
          <w:sz w:val="28"/>
          <w:szCs w:val="28"/>
        </w:rPr>
        <w:t>accomplishing</w:t>
      </w:r>
      <w:r w:rsidR="008D48A9" w:rsidRPr="00AC5D6D">
        <w:rPr>
          <w:rFonts w:asciiTheme="minorHAnsi" w:hAnsiTheme="minorHAnsi" w:cstheme="minorHAnsi"/>
          <w:sz w:val="28"/>
          <w:szCs w:val="28"/>
        </w:rPr>
        <w:t xml:space="preserve"> its </w:t>
      </w:r>
      <w:r>
        <w:rPr>
          <w:rFonts w:asciiTheme="minorHAnsi" w:hAnsiTheme="minorHAnsi" w:cstheme="minorHAnsi"/>
          <w:sz w:val="28"/>
          <w:szCs w:val="28"/>
        </w:rPr>
        <w:t>targets, aim</w:t>
      </w:r>
      <w:r w:rsidR="00AC5D6D">
        <w:rPr>
          <w:rFonts w:asciiTheme="minorHAnsi" w:hAnsiTheme="minorHAnsi" w:cstheme="minorHAnsi"/>
          <w:sz w:val="28"/>
          <w:szCs w:val="28"/>
        </w:rPr>
        <w:t xml:space="preserve">s, and </w:t>
      </w:r>
      <w:r>
        <w:rPr>
          <w:rFonts w:asciiTheme="minorHAnsi" w:hAnsiTheme="minorHAnsi" w:cstheme="minorHAnsi"/>
          <w:sz w:val="28"/>
          <w:szCs w:val="28"/>
        </w:rPr>
        <w:t xml:space="preserve">tasks are normally evolved </w:t>
      </w:r>
      <w:r w:rsidR="008D48A9" w:rsidRPr="00AC5D6D">
        <w:rPr>
          <w:rFonts w:asciiTheme="minorHAnsi" w:hAnsiTheme="minorHAnsi" w:cstheme="minorHAnsi"/>
          <w:sz w:val="28"/>
          <w:szCs w:val="28"/>
        </w:rPr>
        <w:t xml:space="preserve">by </w:t>
      </w:r>
      <w:r>
        <w:rPr>
          <w:rFonts w:asciiTheme="minorHAnsi" w:hAnsiTheme="minorHAnsi" w:cstheme="minorHAnsi"/>
          <w:sz w:val="28"/>
          <w:szCs w:val="28"/>
        </w:rPr>
        <w:t>interfacing the</w:t>
      </w:r>
      <w:r w:rsidR="008D48A9" w:rsidRPr="00AC5D6D">
        <w:rPr>
          <w:rFonts w:asciiTheme="minorHAnsi" w:hAnsiTheme="minorHAnsi" w:cstheme="minorHAnsi"/>
          <w:sz w:val="28"/>
          <w:szCs w:val="28"/>
        </w:rPr>
        <w:t xml:space="preserve"> </w:t>
      </w:r>
      <w:r>
        <w:rPr>
          <w:rFonts w:asciiTheme="minorHAnsi" w:hAnsiTheme="minorHAnsi" w:cstheme="minorHAnsi"/>
          <w:sz w:val="28"/>
          <w:szCs w:val="28"/>
        </w:rPr>
        <w:t xml:space="preserve">organisation's assets </w:t>
      </w:r>
      <w:r w:rsidR="008D48A9" w:rsidRPr="00AC5D6D">
        <w:rPr>
          <w:rFonts w:asciiTheme="minorHAnsi" w:hAnsiTheme="minorHAnsi" w:cstheme="minorHAnsi"/>
          <w:sz w:val="28"/>
          <w:szCs w:val="28"/>
        </w:rPr>
        <w:t xml:space="preserve">and </w:t>
      </w:r>
      <w:r>
        <w:rPr>
          <w:rFonts w:asciiTheme="minorHAnsi" w:hAnsiTheme="minorHAnsi" w:cstheme="minorHAnsi"/>
          <w:sz w:val="28"/>
          <w:szCs w:val="28"/>
        </w:rPr>
        <w:t>abilities</w:t>
      </w:r>
      <w:r w:rsidR="008D48A9" w:rsidRPr="00AC5D6D">
        <w:rPr>
          <w:rFonts w:asciiTheme="minorHAnsi" w:hAnsiTheme="minorHAnsi" w:cstheme="minorHAnsi"/>
          <w:sz w:val="28"/>
          <w:szCs w:val="28"/>
        </w:rPr>
        <w:t xml:space="preserve"> to </w:t>
      </w:r>
      <w:r>
        <w:rPr>
          <w:rFonts w:asciiTheme="minorHAnsi" w:hAnsiTheme="minorHAnsi" w:cstheme="minorHAnsi"/>
          <w:sz w:val="28"/>
          <w:szCs w:val="28"/>
        </w:rPr>
        <w:t>open doors in the globe. The resources of an association</w:t>
      </w:r>
      <w:r w:rsidR="008D48A9" w:rsidRPr="00AC5D6D">
        <w:rPr>
          <w:rFonts w:asciiTheme="minorHAnsi" w:hAnsiTheme="minorHAnsi" w:cstheme="minorHAnsi"/>
          <w:sz w:val="28"/>
          <w:szCs w:val="28"/>
        </w:rPr>
        <w:t xml:space="preserve"> differ from its </w:t>
      </w:r>
      <w:r>
        <w:rPr>
          <w:rFonts w:asciiTheme="minorHAnsi" w:hAnsiTheme="minorHAnsi" w:cstheme="minorHAnsi"/>
          <w:sz w:val="28"/>
          <w:szCs w:val="28"/>
        </w:rPr>
        <w:t>competence</w:t>
      </w:r>
      <w:r w:rsidR="008D48A9" w:rsidRPr="00AC5D6D">
        <w:rPr>
          <w:rFonts w:asciiTheme="minorHAnsi" w:hAnsiTheme="minorHAnsi" w:cstheme="minorHAnsi"/>
          <w:sz w:val="28"/>
          <w:szCs w:val="28"/>
        </w:rPr>
        <w:t xml:space="preserve"> in that resources are the company's productive assets, whereas capabilities are what the company can perform. A company's resources are classified into three categories: tangible resources, intangible resources, and human resources.</w:t>
      </w:r>
      <w:r w:rsidR="00B8679C">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B8679C"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B8679C" w:rsidRPr="00DA1ED6">
        <w:rPr>
          <w:rFonts w:asciiTheme="minorHAnsi" w:hAnsiTheme="minorHAnsi" w:cstheme="minorHAnsi"/>
          <w:noProof/>
          <w:sz w:val="28"/>
          <w:szCs w:val="28"/>
        </w:rPr>
        <w:t>(</w:t>
      </w:r>
      <w:r w:rsidR="00F26B1D">
        <w:rPr>
          <w:rFonts w:asciiTheme="minorHAnsi" w:hAnsiTheme="minorHAnsi" w:cstheme="minorHAnsi"/>
          <w:noProof/>
          <w:sz w:val="28"/>
          <w:szCs w:val="28"/>
          <w:lang w:val="en-GB"/>
        </w:rPr>
        <w:t>Bergin</w:t>
      </w:r>
      <w:r w:rsidR="00B8679C" w:rsidRPr="00B8679C">
        <w:rPr>
          <w:rFonts w:asciiTheme="minorHAnsi" w:hAnsiTheme="minorHAnsi" w:cstheme="minorHAnsi"/>
          <w:noProof/>
          <w:sz w:val="28"/>
          <w:szCs w:val="28"/>
          <w:lang w:val="en-GB"/>
        </w:rPr>
        <w:t>, 2011</w:t>
      </w:r>
      <w:r w:rsidR="00B8679C"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8D48A9" w:rsidRPr="00AC5D6D" w:rsidRDefault="008D48A9" w:rsidP="008D48A9">
      <w:pPr>
        <w:rPr>
          <w:rFonts w:asciiTheme="minorHAnsi" w:hAnsiTheme="minorHAnsi" w:cstheme="minorHAnsi"/>
          <w:sz w:val="28"/>
          <w:szCs w:val="28"/>
        </w:rPr>
      </w:pPr>
      <w:r w:rsidRPr="00AC5D6D">
        <w:rPr>
          <w:rFonts w:asciiTheme="minorHAnsi" w:hAnsiTheme="minorHAnsi" w:cstheme="minorHAnsi"/>
          <w:sz w:val="28"/>
          <w:szCs w:val="28"/>
        </w:rPr>
        <w:t xml:space="preserve">Financial assets such as cash securities, capital, and borrowing capacity, as well as physical assets such as equipment, land, and mineral resources, are examples of tangible resources. Brands, company logos, patents, trade secrets, and trademarks are examples of intangible resources, whereas human resources </w:t>
      </w:r>
      <w:r w:rsidR="00AC5D6D" w:rsidRPr="00AC5D6D">
        <w:rPr>
          <w:rFonts w:asciiTheme="minorHAnsi" w:hAnsiTheme="minorHAnsi" w:cstheme="minorHAnsi"/>
          <w:sz w:val="28"/>
          <w:szCs w:val="28"/>
        </w:rPr>
        <w:t>refer</w:t>
      </w:r>
      <w:r w:rsidRPr="00AC5D6D">
        <w:rPr>
          <w:rFonts w:asciiTheme="minorHAnsi" w:hAnsiTheme="minorHAnsi" w:cstheme="minorHAnsi"/>
          <w:sz w:val="28"/>
          <w:szCs w:val="28"/>
        </w:rPr>
        <w:t xml:space="preserve"> to the skills and expertise required to conduct commercial operations.</w:t>
      </w:r>
      <w:r w:rsidR="00B8679C" w:rsidRPr="00DA1ED6">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B8679C"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B8679C" w:rsidRPr="00DA1ED6">
        <w:rPr>
          <w:rFonts w:asciiTheme="minorHAnsi" w:hAnsiTheme="minorHAnsi" w:cstheme="minorHAnsi"/>
          <w:noProof/>
          <w:sz w:val="28"/>
          <w:szCs w:val="28"/>
        </w:rPr>
        <w:t>(</w:t>
      </w:r>
      <w:r w:rsidR="00B8679C" w:rsidRPr="00B8679C">
        <w:rPr>
          <w:rFonts w:asciiTheme="minorHAnsi" w:hAnsiTheme="minorHAnsi" w:cstheme="minorHAnsi"/>
          <w:noProof/>
          <w:sz w:val="28"/>
          <w:szCs w:val="28"/>
          <w:lang w:val="en-GB"/>
        </w:rPr>
        <w:t>Johnson, 2002</w:t>
      </w:r>
      <w:r w:rsidR="00B8679C"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8D48A9" w:rsidRPr="00AC5D6D" w:rsidRDefault="005C58E2" w:rsidP="008D48A9">
      <w:pPr>
        <w:rPr>
          <w:rFonts w:asciiTheme="minorHAnsi" w:hAnsiTheme="minorHAnsi" w:cstheme="minorHAnsi"/>
          <w:sz w:val="28"/>
          <w:szCs w:val="28"/>
        </w:rPr>
      </w:pPr>
      <w:r>
        <w:rPr>
          <w:rFonts w:asciiTheme="minorHAnsi" w:hAnsiTheme="minorHAnsi" w:cstheme="minorHAnsi"/>
          <w:sz w:val="28"/>
          <w:szCs w:val="28"/>
        </w:rPr>
        <w:t>British Petroleum asset</w:t>
      </w:r>
      <w:r w:rsidR="008D48A9" w:rsidRPr="00AC5D6D">
        <w:rPr>
          <w:rFonts w:asciiTheme="minorHAnsi" w:hAnsiTheme="minorHAnsi" w:cstheme="minorHAnsi"/>
          <w:sz w:val="28"/>
          <w:szCs w:val="28"/>
        </w:rPr>
        <w:t xml:space="preserve">s are </w:t>
      </w:r>
      <w:r>
        <w:rPr>
          <w:rFonts w:asciiTheme="minorHAnsi" w:hAnsiTheme="minorHAnsi" w:cstheme="minorHAnsi"/>
          <w:sz w:val="28"/>
          <w:szCs w:val="28"/>
        </w:rPr>
        <w:t>characterized</w:t>
      </w:r>
      <w:r w:rsidR="008D48A9" w:rsidRPr="00AC5D6D">
        <w:rPr>
          <w:rFonts w:asciiTheme="minorHAnsi" w:hAnsiTheme="minorHAnsi" w:cstheme="minorHAnsi"/>
          <w:sz w:val="28"/>
          <w:szCs w:val="28"/>
        </w:rPr>
        <w:t xml:space="preserve"> into two c</w:t>
      </w:r>
      <w:r>
        <w:rPr>
          <w:rFonts w:asciiTheme="minorHAnsi" w:hAnsiTheme="minorHAnsi" w:cstheme="minorHAnsi"/>
          <w:sz w:val="28"/>
          <w:szCs w:val="28"/>
        </w:rPr>
        <w:t>lassifications</w:t>
      </w:r>
      <w:r w:rsidR="008D48A9" w:rsidRPr="00AC5D6D">
        <w:rPr>
          <w:rFonts w:asciiTheme="minorHAnsi" w:hAnsiTheme="minorHAnsi" w:cstheme="minorHAnsi"/>
          <w:sz w:val="28"/>
          <w:szCs w:val="28"/>
        </w:rPr>
        <w:t xml:space="preserve">: threshold </w:t>
      </w:r>
      <w:r>
        <w:rPr>
          <w:rFonts w:asciiTheme="minorHAnsi" w:hAnsiTheme="minorHAnsi" w:cstheme="minorHAnsi"/>
          <w:sz w:val="28"/>
          <w:szCs w:val="28"/>
        </w:rPr>
        <w:t>assets</w:t>
      </w:r>
      <w:r w:rsidR="008D48A9" w:rsidRPr="00AC5D6D">
        <w:rPr>
          <w:rFonts w:asciiTheme="minorHAnsi" w:hAnsiTheme="minorHAnsi" w:cstheme="minorHAnsi"/>
          <w:sz w:val="28"/>
          <w:szCs w:val="28"/>
        </w:rPr>
        <w:t xml:space="preserve"> and </w:t>
      </w:r>
      <w:r w:rsidR="005E1FF5">
        <w:rPr>
          <w:rFonts w:asciiTheme="minorHAnsi" w:hAnsiTheme="minorHAnsi" w:cstheme="minorHAnsi"/>
          <w:sz w:val="28"/>
          <w:szCs w:val="28"/>
        </w:rPr>
        <w:t>economic assets. The association</w:t>
      </w:r>
      <w:r w:rsidR="008D48A9" w:rsidRPr="00AC5D6D">
        <w:rPr>
          <w:rFonts w:asciiTheme="minorHAnsi" w:hAnsiTheme="minorHAnsi" w:cstheme="minorHAnsi"/>
          <w:sz w:val="28"/>
          <w:szCs w:val="28"/>
        </w:rPr>
        <w:t xml:space="preserve">'s significant financial </w:t>
      </w:r>
      <w:r w:rsidR="005E1FF5">
        <w:rPr>
          <w:rFonts w:asciiTheme="minorHAnsi" w:hAnsiTheme="minorHAnsi" w:cstheme="minorHAnsi"/>
          <w:sz w:val="28"/>
          <w:szCs w:val="28"/>
        </w:rPr>
        <w:t>assets</w:t>
      </w:r>
      <w:r w:rsidR="008D48A9" w:rsidRPr="00AC5D6D">
        <w:rPr>
          <w:rFonts w:asciiTheme="minorHAnsi" w:hAnsiTheme="minorHAnsi" w:cstheme="minorHAnsi"/>
          <w:sz w:val="28"/>
          <w:szCs w:val="28"/>
        </w:rPr>
        <w:t xml:space="preserve"> are among the threshold resources it owns. Profits and revenues have been expanding since 2005, resulting in excellent financial resources for the company. The co</w:t>
      </w:r>
      <w:r w:rsidR="00B8679C">
        <w:rPr>
          <w:rFonts w:asciiTheme="minorHAnsi" w:hAnsiTheme="minorHAnsi" w:cstheme="minorHAnsi"/>
          <w:sz w:val="28"/>
          <w:szCs w:val="28"/>
        </w:rPr>
        <w:t>mpany's revenue in 2009 was £191.1 billion, with a net income of £12</w:t>
      </w:r>
      <w:r w:rsidR="008D48A9" w:rsidRPr="00AC5D6D">
        <w:rPr>
          <w:rFonts w:asciiTheme="minorHAnsi" w:hAnsiTheme="minorHAnsi" w:cstheme="minorHAnsi"/>
          <w:sz w:val="28"/>
          <w:szCs w:val="28"/>
        </w:rPr>
        <w:t>.58 billion for the same year. Due to the significant profitability, the corporation was able t</w:t>
      </w:r>
      <w:r w:rsidR="00B8679C">
        <w:rPr>
          <w:rFonts w:asciiTheme="minorHAnsi" w:hAnsiTheme="minorHAnsi" w:cstheme="minorHAnsi"/>
          <w:sz w:val="28"/>
          <w:szCs w:val="28"/>
        </w:rPr>
        <w:t>o obtain stock resources of £78</w:t>
      </w:r>
      <w:r w:rsidR="008D48A9" w:rsidRPr="00AC5D6D">
        <w:rPr>
          <w:rFonts w:asciiTheme="minorHAnsi" w:hAnsiTheme="minorHAnsi" w:cstheme="minorHAnsi"/>
          <w:sz w:val="28"/>
          <w:szCs w:val="28"/>
        </w:rPr>
        <w:t>.6 billion in 2009, a</w:t>
      </w:r>
      <w:r w:rsidR="00B8679C">
        <w:rPr>
          <w:rFonts w:asciiTheme="minorHAnsi" w:hAnsiTheme="minorHAnsi" w:cstheme="minorHAnsi"/>
          <w:sz w:val="28"/>
          <w:szCs w:val="28"/>
        </w:rPr>
        <w:t>s well as company assets of £184</w:t>
      </w:r>
      <w:r w:rsidR="008D48A9" w:rsidRPr="00AC5D6D">
        <w:rPr>
          <w:rFonts w:asciiTheme="minorHAnsi" w:hAnsiTheme="minorHAnsi" w:cstheme="minorHAnsi"/>
          <w:sz w:val="28"/>
          <w:szCs w:val="28"/>
        </w:rPr>
        <w:t xml:space="preserve"> billion in the same year. </w:t>
      </w:r>
      <w:r w:rsidR="00F7374E" w:rsidRPr="00DA1ED6">
        <w:rPr>
          <w:rFonts w:asciiTheme="minorHAnsi" w:hAnsiTheme="minorHAnsi" w:cstheme="minorHAnsi"/>
          <w:sz w:val="28"/>
          <w:szCs w:val="28"/>
        </w:rPr>
        <w:fldChar w:fldCharType="begin" w:fldLock="1"/>
      </w:r>
      <w:r w:rsidR="00B8679C"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B8679C" w:rsidRPr="00DA1ED6">
        <w:rPr>
          <w:rFonts w:asciiTheme="minorHAnsi" w:hAnsiTheme="minorHAnsi" w:cstheme="minorHAnsi"/>
          <w:noProof/>
          <w:sz w:val="28"/>
          <w:szCs w:val="28"/>
        </w:rPr>
        <w:t>(</w:t>
      </w:r>
      <w:r w:rsidR="00B8679C" w:rsidRPr="00B8679C">
        <w:rPr>
          <w:rFonts w:asciiTheme="minorHAnsi" w:hAnsiTheme="minorHAnsi" w:cstheme="minorHAnsi"/>
          <w:noProof/>
          <w:sz w:val="28"/>
          <w:szCs w:val="28"/>
          <w:lang w:val="en-GB"/>
        </w:rPr>
        <w:t>Helfat, 2003</w:t>
      </w:r>
      <w:r w:rsidR="00B8679C"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8D48A9" w:rsidRPr="00AC5D6D" w:rsidRDefault="00AE648C" w:rsidP="008D48A9">
      <w:pPr>
        <w:rPr>
          <w:rFonts w:asciiTheme="minorHAnsi" w:hAnsiTheme="minorHAnsi" w:cstheme="minorHAnsi"/>
          <w:sz w:val="28"/>
          <w:szCs w:val="28"/>
        </w:rPr>
      </w:pPr>
      <w:r w:rsidRPr="00AE648C">
        <w:rPr>
          <w:rFonts w:asciiTheme="minorHAnsi" w:hAnsiTheme="minorHAnsi" w:cstheme="minorHAnsi"/>
          <w:sz w:val="28"/>
          <w:szCs w:val="28"/>
        </w:rPr>
        <w:lastRenderedPageBreak/>
        <w:t>The organization's further huge resources incorporate its various oil apparatuses and oil sectors situated in more than 100 nations all over the globe. The organization's penetrating company, British Petroleum Drilling Corporation, is responsible for these apparatuses. The organization works various oil sectors and intense water oil rigs in the Gulf of Mexico and Angola's Plutonio locale. Atlantis Phase 2, Tiber profound water oil apparatus, and Dorado are the organisation's other big water oil and petroleum gas mines. Beside oil wells and remote ocean oil fixes, the company has various petroleum and administration sites all over the planet.</w:t>
      </w:r>
      <w:r w:rsidR="00B8679C">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B8679C"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B8679C" w:rsidRPr="00DA1ED6">
        <w:rPr>
          <w:rFonts w:asciiTheme="minorHAnsi" w:hAnsiTheme="minorHAnsi" w:cstheme="minorHAnsi"/>
          <w:noProof/>
          <w:sz w:val="28"/>
          <w:szCs w:val="28"/>
        </w:rPr>
        <w:t>(</w:t>
      </w:r>
      <w:r w:rsidR="00B8679C" w:rsidRPr="00B8679C">
        <w:rPr>
          <w:rFonts w:asciiTheme="minorHAnsi" w:hAnsiTheme="minorHAnsi" w:cstheme="minorHAnsi"/>
          <w:noProof/>
          <w:sz w:val="28"/>
          <w:szCs w:val="28"/>
          <w:lang w:val="en-GB"/>
        </w:rPr>
        <w:t>Helfat, 2003</w:t>
      </w:r>
      <w:r w:rsidR="00B8679C"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8D48A9" w:rsidRPr="00AC5D6D" w:rsidRDefault="00993547" w:rsidP="008D48A9">
      <w:pPr>
        <w:rPr>
          <w:rFonts w:asciiTheme="minorHAnsi" w:hAnsiTheme="minorHAnsi" w:cstheme="minorHAnsi"/>
          <w:sz w:val="28"/>
          <w:szCs w:val="28"/>
        </w:rPr>
      </w:pPr>
      <w:r w:rsidRPr="00993547">
        <w:rPr>
          <w:rFonts w:asciiTheme="minorHAnsi" w:hAnsiTheme="minorHAnsi" w:cstheme="minorHAnsi"/>
          <w:sz w:val="28"/>
          <w:szCs w:val="28"/>
        </w:rPr>
        <w:t>British Petroleum gas faculties, British Petroleum expedited administration faculties, Aral gas depots, which are British Petroleum working fetters in Germany and different pieces of Europe, ARCO gas and utility depots in the western United States, and British Petroleum fasten administration depots in different landmasses all over the planet like Europe, Australia, and the United Kingdom, are instances of such assistance faculties.</w:t>
      </w:r>
      <w:r w:rsidR="00B8679C">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B8679C"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B8679C" w:rsidRPr="00DA1ED6">
        <w:rPr>
          <w:rFonts w:asciiTheme="minorHAnsi" w:hAnsiTheme="minorHAnsi" w:cstheme="minorHAnsi"/>
          <w:noProof/>
          <w:sz w:val="28"/>
          <w:szCs w:val="28"/>
        </w:rPr>
        <w:t>(</w:t>
      </w:r>
      <w:r w:rsidR="00B8679C">
        <w:rPr>
          <w:rFonts w:asciiTheme="minorHAnsi" w:hAnsiTheme="minorHAnsi" w:cstheme="minorHAnsi"/>
          <w:noProof/>
          <w:sz w:val="28"/>
          <w:szCs w:val="28"/>
        </w:rPr>
        <w:t>Petroleum, 2019</w:t>
      </w:r>
      <w:r w:rsidR="00B8679C"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8D48A9" w:rsidRPr="00AC5D6D" w:rsidRDefault="008D48A9" w:rsidP="008D48A9">
      <w:pPr>
        <w:rPr>
          <w:rFonts w:asciiTheme="minorHAnsi" w:hAnsiTheme="minorHAnsi" w:cstheme="minorHAnsi"/>
          <w:sz w:val="28"/>
          <w:szCs w:val="28"/>
        </w:rPr>
      </w:pPr>
      <w:r w:rsidRPr="00AC5D6D">
        <w:rPr>
          <w:rFonts w:asciiTheme="minorHAnsi" w:hAnsiTheme="minorHAnsi" w:cstheme="minorHAnsi"/>
          <w:sz w:val="28"/>
          <w:szCs w:val="28"/>
        </w:rPr>
        <w:t xml:space="preserve">British Petroleum also possesses renewable energy resources that can be used as an alternative to oil as a source of energy. Solar and photovoltaic </w:t>
      </w:r>
      <w:r w:rsidR="00993547">
        <w:rPr>
          <w:rFonts w:asciiTheme="minorHAnsi" w:hAnsiTheme="minorHAnsi" w:cstheme="minorHAnsi"/>
          <w:sz w:val="28"/>
          <w:szCs w:val="28"/>
        </w:rPr>
        <w:t xml:space="preserve">power is </w:t>
      </w:r>
      <w:r w:rsidR="00993547" w:rsidRPr="00993547">
        <w:rPr>
          <w:rFonts w:asciiTheme="minorHAnsi" w:hAnsiTheme="minorHAnsi" w:cstheme="minorHAnsi"/>
          <w:sz w:val="28"/>
          <w:szCs w:val="28"/>
        </w:rPr>
        <w:t>instances of inexhaustible assets</w:t>
      </w:r>
      <w:r w:rsidRPr="00AC5D6D">
        <w:rPr>
          <w:rFonts w:asciiTheme="minorHAnsi" w:hAnsiTheme="minorHAnsi" w:cstheme="minorHAnsi"/>
          <w:sz w:val="28"/>
          <w:szCs w:val="28"/>
        </w:rPr>
        <w:t xml:space="preserve">. The </w:t>
      </w:r>
      <w:r w:rsidR="00993547">
        <w:rPr>
          <w:rFonts w:asciiTheme="minorHAnsi" w:hAnsiTheme="minorHAnsi" w:cstheme="minorHAnsi"/>
          <w:sz w:val="28"/>
          <w:szCs w:val="28"/>
        </w:rPr>
        <w:t>company</w:t>
      </w:r>
      <w:r w:rsidRPr="00AC5D6D">
        <w:rPr>
          <w:rFonts w:asciiTheme="minorHAnsi" w:hAnsiTheme="minorHAnsi" w:cstheme="minorHAnsi"/>
          <w:sz w:val="28"/>
          <w:szCs w:val="28"/>
        </w:rPr>
        <w:t xml:space="preserve"> has </w:t>
      </w:r>
      <w:r w:rsidR="00993547">
        <w:rPr>
          <w:rFonts w:asciiTheme="minorHAnsi" w:hAnsiTheme="minorHAnsi" w:cstheme="minorHAnsi"/>
          <w:sz w:val="28"/>
          <w:szCs w:val="28"/>
        </w:rPr>
        <w:t>created</w:t>
      </w:r>
      <w:r w:rsidRPr="00AC5D6D">
        <w:rPr>
          <w:rFonts w:asciiTheme="minorHAnsi" w:hAnsiTheme="minorHAnsi" w:cstheme="minorHAnsi"/>
          <w:sz w:val="28"/>
          <w:szCs w:val="28"/>
        </w:rPr>
        <w:t xml:space="preserve"> B</w:t>
      </w:r>
      <w:r w:rsidR="00993547">
        <w:rPr>
          <w:rFonts w:asciiTheme="minorHAnsi" w:hAnsiTheme="minorHAnsi" w:cstheme="minorHAnsi"/>
          <w:sz w:val="28"/>
          <w:szCs w:val="28"/>
        </w:rPr>
        <w:t xml:space="preserve">ritish </w:t>
      </w:r>
      <w:r w:rsidRPr="00AC5D6D">
        <w:rPr>
          <w:rFonts w:asciiTheme="minorHAnsi" w:hAnsiTheme="minorHAnsi" w:cstheme="minorHAnsi"/>
          <w:sz w:val="28"/>
          <w:szCs w:val="28"/>
        </w:rPr>
        <w:t>P</w:t>
      </w:r>
      <w:r w:rsidR="00993547">
        <w:rPr>
          <w:rFonts w:asciiTheme="minorHAnsi" w:hAnsiTheme="minorHAnsi" w:cstheme="minorHAnsi"/>
          <w:sz w:val="28"/>
          <w:szCs w:val="28"/>
        </w:rPr>
        <w:t>etroleum</w:t>
      </w:r>
      <w:r w:rsidRPr="00AC5D6D">
        <w:rPr>
          <w:rFonts w:asciiTheme="minorHAnsi" w:hAnsiTheme="minorHAnsi" w:cstheme="minorHAnsi"/>
          <w:sz w:val="28"/>
          <w:szCs w:val="28"/>
        </w:rPr>
        <w:t xml:space="preserve"> Solar, </w:t>
      </w:r>
      <w:r w:rsidR="00993547" w:rsidRPr="00993547">
        <w:rPr>
          <w:rFonts w:asciiTheme="minorHAnsi" w:hAnsiTheme="minorHAnsi" w:cstheme="minorHAnsi"/>
          <w:sz w:val="28"/>
          <w:szCs w:val="28"/>
        </w:rPr>
        <w:t>a solar based intense organization that has practical experience in the development of solar oriented spirit as solar powered chargers and solar oriented cells</w:t>
      </w:r>
      <w:r w:rsidRPr="00AC5D6D">
        <w:rPr>
          <w:rFonts w:asciiTheme="minorHAnsi" w:hAnsiTheme="minorHAnsi" w:cstheme="minorHAnsi"/>
          <w:sz w:val="28"/>
          <w:szCs w:val="28"/>
        </w:rPr>
        <w:t xml:space="preserve">. The photovoltaic division of the company </w:t>
      </w:r>
      <w:r w:rsidR="007648FE">
        <w:rPr>
          <w:rFonts w:asciiTheme="minorHAnsi" w:hAnsiTheme="minorHAnsi" w:cstheme="minorHAnsi"/>
          <w:sz w:val="28"/>
          <w:szCs w:val="28"/>
        </w:rPr>
        <w:t>manages the creation</w:t>
      </w:r>
      <w:r w:rsidRPr="00AC5D6D">
        <w:rPr>
          <w:rFonts w:asciiTheme="minorHAnsi" w:hAnsiTheme="minorHAnsi" w:cstheme="minorHAnsi"/>
          <w:sz w:val="28"/>
          <w:szCs w:val="28"/>
        </w:rPr>
        <w:t xml:space="preserve"> of solar</w:t>
      </w:r>
      <w:r w:rsidR="007648FE">
        <w:rPr>
          <w:rFonts w:asciiTheme="minorHAnsi" w:hAnsiTheme="minorHAnsi" w:cstheme="minorHAnsi"/>
          <w:sz w:val="28"/>
          <w:szCs w:val="28"/>
        </w:rPr>
        <w:t xml:space="preserve"> oriented cells that are utilized</w:t>
      </w:r>
      <w:r w:rsidRPr="00AC5D6D">
        <w:rPr>
          <w:rFonts w:asciiTheme="minorHAnsi" w:hAnsiTheme="minorHAnsi" w:cstheme="minorHAnsi"/>
          <w:sz w:val="28"/>
          <w:szCs w:val="28"/>
        </w:rPr>
        <w:t xml:space="preserve"> to c</w:t>
      </w:r>
      <w:r w:rsidR="007648FE">
        <w:rPr>
          <w:rFonts w:asciiTheme="minorHAnsi" w:hAnsiTheme="minorHAnsi" w:cstheme="minorHAnsi"/>
          <w:sz w:val="28"/>
          <w:szCs w:val="28"/>
        </w:rPr>
        <w:t>hange over</w:t>
      </w:r>
      <w:r w:rsidRPr="00AC5D6D">
        <w:rPr>
          <w:rFonts w:asciiTheme="minorHAnsi" w:hAnsiTheme="minorHAnsi" w:cstheme="minorHAnsi"/>
          <w:sz w:val="28"/>
          <w:szCs w:val="28"/>
        </w:rPr>
        <w:t xml:space="preserve"> </w:t>
      </w:r>
      <w:r w:rsidR="007648FE">
        <w:rPr>
          <w:rFonts w:asciiTheme="minorHAnsi" w:hAnsiTheme="minorHAnsi" w:cstheme="minorHAnsi"/>
          <w:sz w:val="28"/>
          <w:szCs w:val="28"/>
        </w:rPr>
        <w:t>genuine</w:t>
      </w:r>
      <w:r w:rsidRPr="00AC5D6D">
        <w:rPr>
          <w:rFonts w:asciiTheme="minorHAnsi" w:hAnsiTheme="minorHAnsi" w:cstheme="minorHAnsi"/>
          <w:sz w:val="28"/>
          <w:szCs w:val="28"/>
        </w:rPr>
        <w:t xml:space="preserve"> light into </w:t>
      </w:r>
      <w:r w:rsidR="007648FE">
        <w:rPr>
          <w:rFonts w:asciiTheme="minorHAnsi" w:hAnsiTheme="minorHAnsi" w:cstheme="minorHAnsi"/>
          <w:sz w:val="28"/>
          <w:szCs w:val="28"/>
        </w:rPr>
        <w:t>power. Such</w:t>
      </w:r>
      <w:r w:rsidRPr="00AC5D6D">
        <w:rPr>
          <w:rFonts w:asciiTheme="minorHAnsi" w:hAnsiTheme="minorHAnsi" w:cstheme="minorHAnsi"/>
          <w:sz w:val="28"/>
          <w:szCs w:val="28"/>
        </w:rPr>
        <w:t xml:space="preserve"> division was developed as part of the company’s activities to practice green technology.</w:t>
      </w:r>
      <w:r w:rsidR="00B8679C">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B8679C"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B8679C" w:rsidRPr="00DA1ED6">
        <w:rPr>
          <w:rFonts w:asciiTheme="minorHAnsi" w:hAnsiTheme="minorHAnsi" w:cstheme="minorHAnsi"/>
          <w:noProof/>
          <w:sz w:val="28"/>
          <w:szCs w:val="28"/>
        </w:rPr>
        <w:t>(</w:t>
      </w:r>
      <w:r w:rsidR="00B8679C">
        <w:rPr>
          <w:rFonts w:asciiTheme="minorHAnsi" w:hAnsiTheme="minorHAnsi" w:cstheme="minorHAnsi"/>
          <w:noProof/>
          <w:sz w:val="28"/>
          <w:szCs w:val="28"/>
        </w:rPr>
        <w:t>Petroleum, 2019</w:t>
      </w:r>
      <w:r w:rsidR="00B8679C"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8D48A9" w:rsidRPr="00AC5D6D" w:rsidRDefault="00993547" w:rsidP="008D48A9">
      <w:pPr>
        <w:rPr>
          <w:rFonts w:asciiTheme="minorHAnsi" w:hAnsiTheme="minorHAnsi" w:cstheme="minorHAnsi"/>
          <w:sz w:val="28"/>
          <w:szCs w:val="28"/>
        </w:rPr>
      </w:pPr>
      <w:r w:rsidRPr="00993547">
        <w:rPr>
          <w:rFonts w:asciiTheme="minorHAnsi" w:hAnsiTheme="minorHAnsi" w:cstheme="minorHAnsi"/>
          <w:sz w:val="28"/>
          <w:szCs w:val="28"/>
        </w:rPr>
        <w:t xml:space="preserve">The </w:t>
      </w:r>
      <w:r>
        <w:rPr>
          <w:rFonts w:asciiTheme="minorHAnsi" w:hAnsiTheme="minorHAnsi" w:cstheme="minorHAnsi"/>
          <w:sz w:val="28"/>
          <w:szCs w:val="28"/>
        </w:rPr>
        <w:t>organization's human resources</w:t>
      </w:r>
      <w:r w:rsidRPr="00993547">
        <w:rPr>
          <w:rFonts w:asciiTheme="minorHAnsi" w:hAnsiTheme="minorHAnsi" w:cstheme="minorHAnsi"/>
          <w:sz w:val="28"/>
          <w:szCs w:val="28"/>
        </w:rPr>
        <w:t xml:space="preserve"> are the profoundly gifted individuals who work in the numerous divisions</w:t>
      </w:r>
      <w:r w:rsidR="008D48A9" w:rsidRPr="00AC5D6D">
        <w:rPr>
          <w:rFonts w:asciiTheme="minorHAnsi" w:hAnsiTheme="minorHAnsi" w:cstheme="minorHAnsi"/>
          <w:sz w:val="28"/>
          <w:szCs w:val="28"/>
        </w:rPr>
        <w:t>. After revamping the firm's staff, the corporation had an employment base of 65,900 in its numerous offices across the world as of 2021.</w:t>
      </w:r>
      <w:r w:rsidR="006D7488">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6D7488"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6D7488" w:rsidRPr="00DA1ED6">
        <w:rPr>
          <w:rFonts w:asciiTheme="minorHAnsi" w:hAnsiTheme="minorHAnsi" w:cstheme="minorHAnsi"/>
          <w:noProof/>
          <w:sz w:val="28"/>
          <w:szCs w:val="28"/>
        </w:rPr>
        <w:t>(</w:t>
      </w:r>
      <w:r w:rsidR="00BC27FA">
        <w:rPr>
          <w:rFonts w:asciiTheme="minorHAnsi" w:hAnsiTheme="minorHAnsi" w:cstheme="minorHAnsi"/>
          <w:noProof/>
          <w:sz w:val="28"/>
          <w:szCs w:val="28"/>
        </w:rPr>
        <w:t>Petroleum, 2021</w:t>
      </w:r>
      <w:r w:rsidR="006D7488"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8D48A9" w:rsidRDefault="008D48A9" w:rsidP="008D48A9">
      <w:pPr>
        <w:rPr>
          <w:rFonts w:asciiTheme="minorHAnsi" w:hAnsiTheme="minorHAnsi" w:cstheme="minorHAnsi"/>
        </w:rPr>
      </w:pPr>
      <w:r w:rsidRPr="008D48A9">
        <w:rPr>
          <w:rFonts w:asciiTheme="minorHAnsi" w:hAnsiTheme="minorHAnsi" w:cstheme="minorHAnsi"/>
          <w:noProof/>
          <w:lang w:eastAsia="en-US"/>
        </w:rPr>
        <w:lastRenderedPageBreak/>
        <w:drawing>
          <wp:inline distT="0" distB="0" distL="0" distR="0">
            <wp:extent cx="5924550" cy="3240343"/>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948393" cy="3253384"/>
                    </a:xfrm>
                    <a:prstGeom prst="rect">
                      <a:avLst/>
                    </a:prstGeom>
                  </pic:spPr>
                </pic:pic>
              </a:graphicData>
            </a:graphic>
          </wp:inline>
        </w:drawing>
      </w:r>
    </w:p>
    <w:p w:rsidR="007F52F2" w:rsidRPr="007F52F2" w:rsidRDefault="00431DDA" w:rsidP="008D48A9">
      <w:pPr>
        <w:rPr>
          <w:rFonts w:asciiTheme="minorHAnsi" w:hAnsiTheme="minorHAnsi" w:cstheme="minorHAnsi"/>
          <w:sz w:val="28"/>
          <w:szCs w:val="28"/>
        </w:rPr>
      </w:pPr>
      <w:r>
        <w:rPr>
          <w:rFonts w:asciiTheme="minorHAnsi" w:hAnsiTheme="minorHAnsi" w:cstheme="minorHAnsi"/>
          <w:sz w:val="28"/>
          <w:szCs w:val="28"/>
        </w:rPr>
        <w:t xml:space="preserve">   </w:t>
      </w:r>
      <w:r w:rsidR="007F52F2">
        <w:rPr>
          <w:rFonts w:asciiTheme="minorHAnsi" w:hAnsiTheme="minorHAnsi" w:cstheme="minorHAnsi"/>
          <w:sz w:val="28"/>
          <w:szCs w:val="28"/>
        </w:rPr>
        <w:t>Figure 2: Number of employees of BP from 2011 to 2021 by</w:t>
      </w:r>
      <w:r>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Pr="00DA1ED6">
        <w:rPr>
          <w:rFonts w:asciiTheme="minorHAnsi" w:hAnsiTheme="minorHAnsi" w:cstheme="minorHAnsi"/>
          <w:noProof/>
          <w:sz w:val="28"/>
          <w:szCs w:val="28"/>
        </w:rPr>
        <w:t>(</w:t>
      </w:r>
      <w:r>
        <w:rPr>
          <w:rFonts w:asciiTheme="minorHAnsi" w:hAnsiTheme="minorHAnsi" w:cstheme="minorHAnsi"/>
          <w:noProof/>
          <w:sz w:val="28"/>
          <w:szCs w:val="28"/>
        </w:rPr>
        <w:t>Macrotrends, 2021</w:t>
      </w:r>
      <w:r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A17D22" w:rsidRPr="00A17D22" w:rsidRDefault="008D48A9" w:rsidP="00A17D22">
      <w:pPr>
        <w:rPr>
          <w:rFonts w:asciiTheme="minorHAnsi" w:hAnsiTheme="minorHAnsi" w:cstheme="minorHAnsi"/>
          <w:sz w:val="28"/>
          <w:szCs w:val="28"/>
        </w:rPr>
      </w:pPr>
      <w:r w:rsidRPr="00431DDA">
        <w:rPr>
          <w:rFonts w:asciiTheme="minorHAnsi" w:hAnsiTheme="minorHAnsi" w:cstheme="minorHAnsi"/>
          <w:sz w:val="28"/>
          <w:szCs w:val="28"/>
        </w:rPr>
        <w:t>BP owns and operates Deepwater drilling oil</w:t>
      </w:r>
      <w:r w:rsidR="00431DDA">
        <w:rPr>
          <w:rFonts w:asciiTheme="minorHAnsi" w:hAnsiTheme="minorHAnsi" w:cstheme="minorHAnsi"/>
          <w:sz w:val="28"/>
          <w:szCs w:val="28"/>
        </w:rPr>
        <w:t xml:space="preserve"> rigs, which employ half of the </w:t>
      </w:r>
      <w:r w:rsidRPr="00431DDA">
        <w:rPr>
          <w:rFonts w:asciiTheme="minorHAnsi" w:hAnsiTheme="minorHAnsi" w:cstheme="minorHAnsi"/>
          <w:sz w:val="28"/>
          <w:szCs w:val="28"/>
        </w:rPr>
        <w:t xml:space="preserve">company's workforce. </w:t>
      </w:r>
      <w:r w:rsidR="00A17D22" w:rsidRPr="00A17D22">
        <w:rPr>
          <w:rFonts w:asciiTheme="minorHAnsi" w:hAnsiTheme="minorHAnsi" w:cstheme="minorHAnsi"/>
          <w:sz w:val="28"/>
          <w:szCs w:val="28"/>
        </w:rPr>
        <w:t>These staff are exceptionally gifted and prepared in the administration and upkeep of Deepwater boring locales, as well as various oil wells and sites all over the planet.</w:t>
      </w:r>
    </w:p>
    <w:p w:rsidR="008D48A9" w:rsidRPr="00431DDA" w:rsidRDefault="00A17D22" w:rsidP="00A17D22">
      <w:pPr>
        <w:rPr>
          <w:rFonts w:asciiTheme="minorHAnsi" w:hAnsiTheme="minorHAnsi" w:cstheme="minorHAnsi"/>
          <w:sz w:val="28"/>
          <w:szCs w:val="28"/>
        </w:rPr>
      </w:pPr>
      <w:r w:rsidRPr="00A17D22">
        <w:rPr>
          <w:rFonts w:asciiTheme="minorHAnsi" w:hAnsiTheme="minorHAnsi" w:cstheme="minorHAnsi"/>
          <w:sz w:val="28"/>
          <w:szCs w:val="28"/>
        </w:rPr>
        <w:t>The organization's assets contain key skills, for example, sustainable power innovative work, oil investigation and creation gear and innovation, oil purifying and circulation through dispersion formats like oil ducts, and sustainable power procedure implementation. In the oil business, the partnership additionally has the ability and mechanical expertise to foster environmentally friendly power drives. By its carbon catch and capacity innovation, it is in fact fit for putting away carbon gases and molecules.</w:t>
      </w:r>
      <w:r w:rsidR="00431DDA">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431DDA"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431DDA" w:rsidRPr="00DA1ED6">
        <w:rPr>
          <w:rFonts w:asciiTheme="minorHAnsi" w:hAnsiTheme="minorHAnsi" w:cstheme="minorHAnsi"/>
          <w:noProof/>
          <w:sz w:val="28"/>
          <w:szCs w:val="28"/>
        </w:rPr>
        <w:t>(</w:t>
      </w:r>
      <w:r w:rsidR="00431DDA">
        <w:rPr>
          <w:rFonts w:asciiTheme="minorHAnsi" w:hAnsiTheme="minorHAnsi" w:cstheme="minorHAnsi"/>
          <w:noProof/>
          <w:sz w:val="28"/>
          <w:szCs w:val="28"/>
        </w:rPr>
        <w:t>Macrotrends, 2021</w:t>
      </w:r>
      <w:r w:rsidR="00431DDA"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8D48A9" w:rsidRPr="00431DDA" w:rsidRDefault="00F3264E" w:rsidP="008D48A9">
      <w:pPr>
        <w:rPr>
          <w:rFonts w:asciiTheme="minorHAnsi" w:hAnsiTheme="minorHAnsi" w:cstheme="minorHAnsi"/>
          <w:sz w:val="28"/>
          <w:szCs w:val="28"/>
        </w:rPr>
      </w:pPr>
      <w:r w:rsidRPr="00F3264E">
        <w:rPr>
          <w:rFonts w:asciiTheme="minorHAnsi" w:hAnsiTheme="minorHAnsi" w:cstheme="minorHAnsi"/>
          <w:sz w:val="28"/>
          <w:szCs w:val="28"/>
        </w:rPr>
        <w:t>The organization's key expertise is planning slim film photovoltaic particles, which are basic in bringing down the organization's creation expenses through oil uprooting and refining. In-field stream lines, pipe lines, oil assortment focuses, and seaward oil stages are amongst the organization's dispersion capacities</w:t>
      </w:r>
      <w:r w:rsidR="008D48A9" w:rsidRPr="00431DDA">
        <w:rPr>
          <w:rFonts w:asciiTheme="minorHAnsi" w:hAnsiTheme="minorHAnsi" w:cstheme="minorHAnsi"/>
          <w:sz w:val="28"/>
          <w:szCs w:val="28"/>
        </w:rPr>
        <w:t>. B</w:t>
      </w:r>
      <w:r>
        <w:rPr>
          <w:rFonts w:asciiTheme="minorHAnsi" w:hAnsiTheme="minorHAnsi" w:cstheme="minorHAnsi"/>
          <w:sz w:val="28"/>
          <w:szCs w:val="28"/>
        </w:rPr>
        <w:t xml:space="preserve">ritish </w:t>
      </w:r>
      <w:r w:rsidR="008D48A9" w:rsidRPr="00431DDA">
        <w:rPr>
          <w:rFonts w:asciiTheme="minorHAnsi" w:hAnsiTheme="minorHAnsi" w:cstheme="minorHAnsi"/>
          <w:sz w:val="28"/>
          <w:szCs w:val="28"/>
        </w:rPr>
        <w:t>P</w:t>
      </w:r>
      <w:r>
        <w:rPr>
          <w:rFonts w:asciiTheme="minorHAnsi" w:hAnsiTheme="minorHAnsi" w:cstheme="minorHAnsi"/>
          <w:sz w:val="28"/>
          <w:szCs w:val="28"/>
        </w:rPr>
        <w:t>etroleum Shipping is the</w:t>
      </w:r>
      <w:r w:rsidR="008D48A9" w:rsidRPr="00431DDA">
        <w:rPr>
          <w:rFonts w:asciiTheme="minorHAnsi" w:hAnsiTheme="minorHAnsi" w:cstheme="minorHAnsi"/>
          <w:sz w:val="28"/>
          <w:szCs w:val="28"/>
        </w:rPr>
        <w:t xml:space="preserve"> shipping firm owned by British Petroleum that transports oil and petrochemical goods to various locations around the world.</w:t>
      </w:r>
      <w:r w:rsidR="00431DDA">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431DDA"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431DDA" w:rsidRPr="00DA1ED6">
        <w:rPr>
          <w:rFonts w:asciiTheme="minorHAnsi" w:hAnsiTheme="minorHAnsi" w:cstheme="minorHAnsi"/>
          <w:noProof/>
          <w:sz w:val="28"/>
          <w:szCs w:val="28"/>
        </w:rPr>
        <w:t>(</w:t>
      </w:r>
      <w:r w:rsidR="00431DDA">
        <w:rPr>
          <w:rFonts w:asciiTheme="minorHAnsi" w:hAnsiTheme="minorHAnsi" w:cstheme="minorHAnsi"/>
          <w:noProof/>
          <w:sz w:val="28"/>
          <w:szCs w:val="28"/>
        </w:rPr>
        <w:t>Macrotrends, 2021</w:t>
      </w:r>
      <w:r w:rsidR="00431DDA"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000947" w:rsidRDefault="008D48A9" w:rsidP="008D48A9">
      <w:pPr>
        <w:rPr>
          <w:rFonts w:asciiTheme="minorHAnsi" w:hAnsiTheme="minorHAnsi" w:cstheme="minorHAnsi"/>
          <w:sz w:val="28"/>
          <w:szCs w:val="28"/>
        </w:rPr>
      </w:pPr>
      <w:r w:rsidRPr="00431DDA">
        <w:rPr>
          <w:rFonts w:asciiTheme="minorHAnsi" w:hAnsiTheme="minorHAnsi" w:cstheme="minorHAnsi"/>
          <w:sz w:val="28"/>
          <w:szCs w:val="28"/>
        </w:rPr>
        <w:lastRenderedPageBreak/>
        <w:t>Over the course of the company's ten-year operations, the number of injuries and spills has decreased significantly</w:t>
      </w:r>
      <w:r w:rsidR="00431DDA">
        <w:rPr>
          <w:rFonts w:asciiTheme="minorHAnsi" w:hAnsiTheme="minorHAnsi" w:cstheme="minorHAnsi"/>
          <w:sz w:val="28"/>
          <w:szCs w:val="28"/>
        </w:rPr>
        <w:t xml:space="preserve"> i</w:t>
      </w:r>
      <w:r w:rsidRPr="00431DDA">
        <w:rPr>
          <w:rFonts w:asciiTheme="minorHAnsi" w:hAnsiTheme="minorHAnsi" w:cstheme="minorHAnsi"/>
          <w:sz w:val="28"/>
          <w:szCs w:val="28"/>
        </w:rPr>
        <w:t>ndicating the company's capacity to maintain a healthy and safe working environment for its employees.</w:t>
      </w:r>
      <w:r w:rsidRPr="00431DDA">
        <w:rPr>
          <w:rFonts w:asciiTheme="minorHAnsi" w:hAnsiTheme="minorHAnsi" w:cstheme="minorHAnsi"/>
          <w:color w:val="FFFFFF" w:themeColor="background1"/>
          <w:sz w:val="28"/>
          <w:szCs w:val="28"/>
        </w:rPr>
        <w:t>”</w:t>
      </w:r>
      <w:bookmarkStart w:id="3" w:name="_Toc101227999"/>
    </w:p>
    <w:p w:rsidR="008D48A9" w:rsidRPr="00000947" w:rsidRDefault="00000947" w:rsidP="00000947">
      <w:pPr>
        <w:pStyle w:val="ListParagraph"/>
        <w:numPr>
          <w:ilvl w:val="0"/>
          <w:numId w:val="5"/>
        </w:numPr>
        <w:rPr>
          <w:rFonts w:asciiTheme="minorHAnsi" w:hAnsiTheme="minorHAnsi" w:cstheme="minorHAnsi"/>
          <w:b/>
          <w:sz w:val="40"/>
          <w:szCs w:val="40"/>
          <w:u w:val="single"/>
        </w:rPr>
      </w:pPr>
      <w:r>
        <w:rPr>
          <w:rFonts w:asciiTheme="minorHAnsi" w:hAnsiTheme="minorHAnsi" w:cstheme="minorHAnsi"/>
          <w:b/>
          <w:sz w:val="40"/>
          <w:szCs w:val="40"/>
          <w:u w:val="single"/>
        </w:rPr>
        <w:t>Alignment Of Resources And Capabilities To B</w:t>
      </w:r>
      <w:r w:rsidR="008D48A9" w:rsidRPr="00000947">
        <w:rPr>
          <w:rFonts w:asciiTheme="minorHAnsi" w:hAnsiTheme="minorHAnsi" w:cstheme="minorHAnsi"/>
          <w:b/>
          <w:sz w:val="40"/>
          <w:szCs w:val="40"/>
          <w:u w:val="single"/>
        </w:rPr>
        <w:t xml:space="preserve">usiness </w:t>
      </w:r>
      <w:r>
        <w:rPr>
          <w:rFonts w:asciiTheme="minorHAnsi" w:hAnsiTheme="minorHAnsi" w:cstheme="minorHAnsi"/>
          <w:b/>
          <w:sz w:val="40"/>
          <w:szCs w:val="40"/>
          <w:u w:val="single"/>
        </w:rPr>
        <w:t>S</w:t>
      </w:r>
      <w:r w:rsidR="008D48A9" w:rsidRPr="00000947">
        <w:rPr>
          <w:rFonts w:asciiTheme="minorHAnsi" w:hAnsiTheme="minorHAnsi" w:cstheme="minorHAnsi"/>
          <w:b/>
          <w:sz w:val="40"/>
          <w:szCs w:val="40"/>
          <w:u w:val="single"/>
        </w:rPr>
        <w:t>trategies</w:t>
      </w:r>
      <w:bookmarkEnd w:id="3"/>
      <w:r>
        <w:rPr>
          <w:rFonts w:asciiTheme="minorHAnsi" w:hAnsiTheme="minorHAnsi" w:cstheme="minorHAnsi"/>
          <w:b/>
          <w:sz w:val="40"/>
          <w:szCs w:val="40"/>
          <w:u w:val="single"/>
        </w:rPr>
        <w:t>:</w:t>
      </w:r>
    </w:p>
    <w:p w:rsidR="008D48A9" w:rsidRPr="00000947" w:rsidRDefault="0034537C" w:rsidP="008D48A9">
      <w:pPr>
        <w:rPr>
          <w:rFonts w:asciiTheme="minorHAnsi" w:hAnsiTheme="minorHAnsi" w:cstheme="minorHAnsi"/>
          <w:sz w:val="28"/>
          <w:szCs w:val="28"/>
        </w:rPr>
      </w:pPr>
      <w:r w:rsidRPr="0034537C">
        <w:rPr>
          <w:rFonts w:asciiTheme="minorHAnsi" w:hAnsiTheme="minorHAnsi" w:cstheme="minorHAnsi"/>
          <w:sz w:val="28"/>
          <w:szCs w:val="28"/>
        </w:rPr>
        <w:t>Breaking down the organization's activities that lead to the creation and assembling of endlessly oil based items is essential for the worth chain</w:t>
      </w:r>
      <w:r>
        <w:rPr>
          <w:rFonts w:asciiTheme="minorHAnsi" w:hAnsiTheme="minorHAnsi" w:cstheme="minorHAnsi"/>
          <w:sz w:val="28"/>
          <w:szCs w:val="28"/>
        </w:rPr>
        <w:t>.</w:t>
      </w:r>
      <w:r w:rsidR="008D48A9" w:rsidRPr="00000947">
        <w:rPr>
          <w:rFonts w:asciiTheme="minorHAnsi" w:hAnsiTheme="minorHAnsi" w:cstheme="minorHAnsi"/>
          <w:sz w:val="28"/>
          <w:szCs w:val="28"/>
        </w:rPr>
        <w:t xml:space="preserve"> So, if the value chain's growth is studied, we can see how far the company has advanced in aligning its resources with its business strategies and goals. The primary and support activities are the activities carried out by British Petroleum as part of the company's value chain.</w:t>
      </w:r>
    </w:p>
    <w:p w:rsidR="008D48A9" w:rsidRPr="00000947" w:rsidRDefault="008D48A9" w:rsidP="008D48A9">
      <w:pPr>
        <w:rPr>
          <w:rFonts w:asciiTheme="minorHAnsi" w:hAnsiTheme="minorHAnsi" w:cstheme="minorHAnsi"/>
          <w:sz w:val="28"/>
          <w:szCs w:val="28"/>
        </w:rPr>
      </w:pPr>
      <w:r w:rsidRPr="00000947">
        <w:rPr>
          <w:rFonts w:asciiTheme="minorHAnsi" w:hAnsiTheme="minorHAnsi" w:cstheme="minorHAnsi"/>
          <w:sz w:val="28"/>
          <w:szCs w:val="28"/>
        </w:rPr>
        <w:t>Financial resources have played an essential role in the company's value chain, since they support the principal activities and supporting technology used in oil, natural gas production, and exploration, as well as the refining and selling of the company's goods and related services.</w:t>
      </w:r>
      <w:r w:rsidR="007270A8">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7270A8"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7270A8" w:rsidRPr="00DA1ED6">
        <w:rPr>
          <w:rFonts w:asciiTheme="minorHAnsi" w:hAnsiTheme="minorHAnsi" w:cstheme="minorHAnsi"/>
          <w:noProof/>
          <w:sz w:val="28"/>
          <w:szCs w:val="28"/>
        </w:rPr>
        <w:t>(</w:t>
      </w:r>
      <w:r w:rsidR="00BC27FA">
        <w:rPr>
          <w:rFonts w:asciiTheme="minorHAnsi" w:hAnsiTheme="minorHAnsi" w:cstheme="minorHAnsi"/>
          <w:noProof/>
          <w:sz w:val="28"/>
          <w:szCs w:val="28"/>
        </w:rPr>
        <w:t>Petroleum, 2020</w:t>
      </w:r>
      <w:r w:rsidR="007270A8"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8D48A9" w:rsidRPr="00000947" w:rsidRDefault="008D48A9" w:rsidP="008D48A9">
      <w:pPr>
        <w:rPr>
          <w:rFonts w:asciiTheme="minorHAnsi" w:hAnsiTheme="minorHAnsi" w:cstheme="minorHAnsi"/>
          <w:sz w:val="28"/>
          <w:szCs w:val="28"/>
        </w:rPr>
      </w:pPr>
      <w:r w:rsidRPr="00000947">
        <w:rPr>
          <w:rFonts w:asciiTheme="minorHAnsi" w:hAnsiTheme="minorHAnsi" w:cstheme="minorHAnsi"/>
          <w:sz w:val="28"/>
          <w:szCs w:val="28"/>
        </w:rPr>
        <w:t>An organization with a solid strategic fit will be able to achieve its goals and objectives by making the best use of its resources.</w:t>
      </w:r>
      <w:r w:rsidR="007270A8">
        <w:rPr>
          <w:rFonts w:asciiTheme="minorHAnsi" w:hAnsiTheme="minorHAnsi" w:cstheme="minorHAnsi"/>
          <w:sz w:val="28"/>
          <w:szCs w:val="28"/>
        </w:rPr>
        <w:t xml:space="preserve"> </w:t>
      </w:r>
      <w:r w:rsidRPr="00000947">
        <w:rPr>
          <w:rFonts w:asciiTheme="minorHAnsi" w:hAnsiTheme="minorHAnsi" w:cstheme="minorHAnsi"/>
          <w:sz w:val="28"/>
          <w:szCs w:val="28"/>
        </w:rPr>
        <w:t>Most of British Petroleum's strategies are aligned with the company's aims and objectives, indicating that it has achieved strategic fit. Through the use of thin film photovoltaic cells and improved operational safety, the company has been able to achieve strategic fits that have helped it reduce production and manufacturing costs. By reducing corporate overheads and investing in alternative energy research and development, British petroleum has also been able to establish a strategic match.</w:t>
      </w:r>
    </w:p>
    <w:p w:rsidR="003C3E1B" w:rsidRDefault="008D48A9" w:rsidP="008D48A9">
      <w:pPr>
        <w:rPr>
          <w:rFonts w:asciiTheme="minorHAnsi" w:hAnsiTheme="minorHAnsi" w:cstheme="minorHAnsi"/>
          <w:sz w:val="28"/>
          <w:szCs w:val="28"/>
        </w:rPr>
      </w:pPr>
      <w:r w:rsidRPr="00000947">
        <w:rPr>
          <w:rFonts w:asciiTheme="minorHAnsi" w:hAnsiTheme="minorHAnsi" w:cstheme="minorHAnsi"/>
          <w:sz w:val="28"/>
          <w:szCs w:val="28"/>
        </w:rPr>
        <w:t xml:space="preserve">British Petroleum's </w:t>
      </w:r>
      <w:r w:rsidR="00F3264E" w:rsidRPr="00F3264E">
        <w:rPr>
          <w:rFonts w:asciiTheme="minorHAnsi" w:hAnsiTheme="minorHAnsi" w:cstheme="minorHAnsi"/>
          <w:sz w:val="28"/>
          <w:szCs w:val="28"/>
        </w:rPr>
        <w:t>assets and abilities have been adjusted to match the organization's business technique, which incorporate investigating, and delivering oil to help development, creating energy for utilization, advertising and refining merchan</w:t>
      </w:r>
      <w:r w:rsidR="00F3264E">
        <w:rPr>
          <w:rFonts w:asciiTheme="minorHAnsi" w:hAnsiTheme="minorHAnsi" w:cstheme="minorHAnsi"/>
          <w:sz w:val="28"/>
          <w:szCs w:val="28"/>
        </w:rPr>
        <w:t>dise, and giving choices to oil</w:t>
      </w:r>
      <w:r w:rsidRPr="00000947">
        <w:rPr>
          <w:rFonts w:asciiTheme="minorHAnsi" w:hAnsiTheme="minorHAnsi" w:cstheme="minorHAnsi"/>
          <w:sz w:val="28"/>
          <w:szCs w:val="28"/>
        </w:rPr>
        <w:t>.</w:t>
      </w:r>
      <w:r w:rsidR="00BC27FA" w:rsidRPr="00BC27FA">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BC27FA"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BC27FA" w:rsidRPr="00DA1ED6">
        <w:rPr>
          <w:rFonts w:asciiTheme="minorHAnsi" w:hAnsiTheme="minorHAnsi" w:cstheme="minorHAnsi"/>
          <w:noProof/>
          <w:sz w:val="28"/>
          <w:szCs w:val="28"/>
        </w:rPr>
        <w:t>(</w:t>
      </w:r>
      <w:r w:rsidR="00BC27FA">
        <w:rPr>
          <w:rFonts w:asciiTheme="minorHAnsi" w:hAnsiTheme="minorHAnsi" w:cstheme="minorHAnsi"/>
          <w:noProof/>
          <w:sz w:val="28"/>
          <w:szCs w:val="28"/>
          <w:lang w:val="en-GB"/>
        </w:rPr>
        <w:t>Scott, 2001</w:t>
      </w:r>
      <w:r w:rsidR="00BC27FA"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8D48A9" w:rsidRPr="00000947" w:rsidRDefault="003C3E1B" w:rsidP="003C3E1B">
      <w:pPr>
        <w:spacing w:after="200" w:line="276" w:lineRule="auto"/>
        <w:rPr>
          <w:rFonts w:asciiTheme="minorHAnsi" w:hAnsiTheme="minorHAnsi" w:cstheme="minorHAnsi"/>
          <w:sz w:val="28"/>
          <w:szCs w:val="28"/>
        </w:rPr>
      </w:pPr>
      <w:r>
        <w:rPr>
          <w:rFonts w:asciiTheme="minorHAnsi" w:hAnsiTheme="minorHAnsi" w:cstheme="minorHAnsi"/>
          <w:sz w:val="28"/>
          <w:szCs w:val="28"/>
        </w:rPr>
        <w:br w:type="page"/>
      </w:r>
    </w:p>
    <w:p w:rsidR="00BC27FA" w:rsidRDefault="00BC27FA" w:rsidP="00BC27FA">
      <w:pPr>
        <w:pStyle w:val="ListParagraph"/>
        <w:numPr>
          <w:ilvl w:val="0"/>
          <w:numId w:val="5"/>
        </w:numPr>
        <w:rPr>
          <w:rFonts w:asciiTheme="minorHAnsi" w:hAnsiTheme="minorHAnsi" w:cstheme="minorHAnsi"/>
          <w:b/>
          <w:sz w:val="40"/>
          <w:szCs w:val="40"/>
          <w:u w:val="single"/>
        </w:rPr>
      </w:pPr>
      <w:bookmarkStart w:id="4" w:name="_Toc101228000"/>
      <w:r>
        <w:rPr>
          <w:rFonts w:asciiTheme="minorHAnsi" w:hAnsiTheme="minorHAnsi" w:cstheme="minorHAnsi"/>
          <w:b/>
          <w:sz w:val="40"/>
          <w:szCs w:val="40"/>
        </w:rPr>
        <w:lastRenderedPageBreak/>
        <w:t xml:space="preserve"> </w:t>
      </w:r>
      <w:r w:rsidR="008D48A9" w:rsidRPr="00BC27FA">
        <w:rPr>
          <w:rFonts w:asciiTheme="minorHAnsi" w:hAnsiTheme="minorHAnsi" w:cstheme="minorHAnsi"/>
          <w:b/>
          <w:sz w:val="40"/>
          <w:szCs w:val="40"/>
          <w:u w:val="single"/>
        </w:rPr>
        <w:t xml:space="preserve">Ways </w:t>
      </w:r>
      <w:r>
        <w:rPr>
          <w:rFonts w:asciiTheme="minorHAnsi" w:hAnsiTheme="minorHAnsi" w:cstheme="minorHAnsi"/>
          <w:b/>
          <w:sz w:val="40"/>
          <w:szCs w:val="40"/>
          <w:u w:val="single"/>
        </w:rPr>
        <w:t>In W</w:t>
      </w:r>
      <w:r w:rsidR="008D48A9" w:rsidRPr="00BC27FA">
        <w:rPr>
          <w:rFonts w:asciiTheme="minorHAnsi" w:hAnsiTheme="minorHAnsi" w:cstheme="minorHAnsi"/>
          <w:b/>
          <w:sz w:val="40"/>
          <w:szCs w:val="40"/>
          <w:u w:val="single"/>
        </w:rPr>
        <w:t xml:space="preserve">hich </w:t>
      </w:r>
      <w:r>
        <w:rPr>
          <w:rFonts w:asciiTheme="minorHAnsi" w:hAnsiTheme="minorHAnsi" w:cstheme="minorHAnsi"/>
          <w:b/>
          <w:sz w:val="40"/>
          <w:szCs w:val="40"/>
          <w:u w:val="single"/>
        </w:rPr>
        <w:t>British Petroleum Can I</w:t>
      </w:r>
      <w:r w:rsidR="008D48A9" w:rsidRPr="00BC27FA">
        <w:rPr>
          <w:rFonts w:asciiTheme="minorHAnsi" w:hAnsiTheme="minorHAnsi" w:cstheme="minorHAnsi"/>
          <w:b/>
          <w:sz w:val="40"/>
          <w:szCs w:val="40"/>
          <w:u w:val="single"/>
        </w:rPr>
        <w:t>mplement</w:t>
      </w:r>
    </w:p>
    <w:p w:rsidR="008D48A9" w:rsidRPr="00BC27FA" w:rsidRDefault="00BC27FA" w:rsidP="00BC27FA">
      <w:pPr>
        <w:pStyle w:val="ListParagraph"/>
        <w:ind w:left="360"/>
        <w:rPr>
          <w:rFonts w:asciiTheme="minorHAnsi" w:hAnsiTheme="minorHAnsi" w:cstheme="minorHAnsi"/>
          <w:b/>
          <w:sz w:val="40"/>
          <w:szCs w:val="40"/>
          <w:u w:val="single"/>
        </w:rPr>
      </w:pPr>
      <w:r>
        <w:rPr>
          <w:rFonts w:asciiTheme="minorHAnsi" w:hAnsiTheme="minorHAnsi" w:cstheme="minorHAnsi"/>
          <w:b/>
          <w:sz w:val="40"/>
          <w:szCs w:val="40"/>
        </w:rPr>
        <w:t xml:space="preserve"> </w:t>
      </w:r>
      <w:r>
        <w:rPr>
          <w:rFonts w:asciiTheme="minorHAnsi" w:hAnsiTheme="minorHAnsi" w:cstheme="minorHAnsi"/>
          <w:b/>
          <w:sz w:val="40"/>
          <w:szCs w:val="40"/>
          <w:u w:val="single"/>
        </w:rPr>
        <w:t>Environmental S</w:t>
      </w:r>
      <w:r w:rsidR="008D48A9" w:rsidRPr="00BC27FA">
        <w:rPr>
          <w:rFonts w:asciiTheme="minorHAnsi" w:hAnsiTheme="minorHAnsi" w:cstheme="minorHAnsi"/>
          <w:b/>
          <w:sz w:val="40"/>
          <w:szCs w:val="40"/>
          <w:u w:val="single"/>
        </w:rPr>
        <w:t>ustainability</w:t>
      </w:r>
      <w:bookmarkEnd w:id="4"/>
      <w:r w:rsidRPr="00BC27FA">
        <w:rPr>
          <w:rFonts w:asciiTheme="minorHAnsi" w:hAnsiTheme="minorHAnsi" w:cstheme="minorHAnsi"/>
          <w:b/>
          <w:sz w:val="40"/>
          <w:szCs w:val="40"/>
          <w:u w:val="single"/>
        </w:rPr>
        <w:t>:</w:t>
      </w:r>
      <w:r w:rsidR="008D48A9" w:rsidRPr="00BC27FA">
        <w:rPr>
          <w:rFonts w:asciiTheme="minorHAnsi" w:hAnsiTheme="minorHAnsi" w:cstheme="minorHAnsi"/>
          <w:b/>
          <w:sz w:val="40"/>
          <w:szCs w:val="40"/>
          <w:u w:val="single"/>
        </w:rPr>
        <w:t xml:space="preserve"> </w:t>
      </w:r>
    </w:p>
    <w:p w:rsidR="008D48A9" w:rsidRPr="00BC27FA" w:rsidRDefault="008D48A9" w:rsidP="008D48A9">
      <w:pPr>
        <w:rPr>
          <w:rFonts w:asciiTheme="minorHAnsi" w:hAnsiTheme="minorHAnsi" w:cstheme="minorHAnsi"/>
          <w:sz w:val="28"/>
          <w:szCs w:val="28"/>
        </w:rPr>
      </w:pPr>
      <w:r w:rsidRPr="00BC27FA">
        <w:rPr>
          <w:rFonts w:asciiTheme="minorHAnsi" w:hAnsiTheme="minorHAnsi" w:cstheme="minorHAnsi"/>
          <w:sz w:val="28"/>
          <w:szCs w:val="28"/>
        </w:rPr>
        <w:t>After examining the sustainability report published by British Petroleum for the year 2021</w:t>
      </w:r>
      <w:r w:rsidR="00BC27FA">
        <w:rPr>
          <w:rFonts w:asciiTheme="minorHAnsi" w:hAnsiTheme="minorHAnsi" w:cstheme="minorHAnsi"/>
          <w:sz w:val="28"/>
          <w:szCs w:val="28"/>
        </w:rPr>
        <w:t xml:space="preserve"> we</w:t>
      </w:r>
      <w:r w:rsidRPr="00BC27FA">
        <w:rPr>
          <w:rFonts w:asciiTheme="minorHAnsi" w:hAnsiTheme="minorHAnsi" w:cstheme="minorHAnsi"/>
          <w:sz w:val="28"/>
          <w:szCs w:val="28"/>
        </w:rPr>
        <w:t xml:space="preserve"> concluded that the following are the areas where British Petroleum can do further work to promote sustainability and in turn become more competitive in the ever changing market.</w:t>
      </w:r>
      <w:r w:rsidR="00BC27FA">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BC27FA"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BC27FA" w:rsidRPr="00DA1ED6">
        <w:rPr>
          <w:rFonts w:asciiTheme="minorHAnsi" w:hAnsiTheme="minorHAnsi" w:cstheme="minorHAnsi"/>
          <w:noProof/>
          <w:sz w:val="28"/>
          <w:szCs w:val="28"/>
        </w:rPr>
        <w:t>(</w:t>
      </w:r>
      <w:r w:rsidR="00BC27FA">
        <w:rPr>
          <w:rFonts w:asciiTheme="minorHAnsi" w:hAnsiTheme="minorHAnsi" w:cstheme="minorHAnsi"/>
          <w:noProof/>
          <w:sz w:val="28"/>
          <w:szCs w:val="28"/>
        </w:rPr>
        <w:t>Petroleum, 2021</w:t>
      </w:r>
      <w:r w:rsidR="00BC27FA"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2D0848" w:rsidRPr="002D0848" w:rsidRDefault="002D0848" w:rsidP="002D0848">
      <w:pPr>
        <w:pStyle w:val="ListParagraph"/>
        <w:numPr>
          <w:ilvl w:val="1"/>
          <w:numId w:val="5"/>
        </w:numPr>
        <w:rPr>
          <w:rFonts w:asciiTheme="minorHAnsi" w:hAnsiTheme="minorHAnsi" w:cstheme="minorHAnsi"/>
          <w:b/>
          <w:sz w:val="40"/>
          <w:szCs w:val="40"/>
        </w:rPr>
      </w:pPr>
      <w:r>
        <w:rPr>
          <w:rFonts w:asciiTheme="minorHAnsi" w:hAnsiTheme="minorHAnsi" w:cstheme="minorHAnsi"/>
          <w:b/>
          <w:sz w:val="40"/>
          <w:szCs w:val="40"/>
          <w:u w:val="single"/>
        </w:rPr>
        <w:t>Sustainable P</w:t>
      </w:r>
      <w:r w:rsidR="008D48A9" w:rsidRPr="002D0848">
        <w:rPr>
          <w:rFonts w:asciiTheme="minorHAnsi" w:hAnsiTheme="minorHAnsi" w:cstheme="minorHAnsi"/>
          <w:b/>
          <w:sz w:val="40"/>
          <w:szCs w:val="40"/>
          <w:u w:val="single"/>
        </w:rPr>
        <w:t>urchasing:</w:t>
      </w:r>
      <w:r w:rsidR="008D48A9" w:rsidRPr="002D0848">
        <w:rPr>
          <w:rFonts w:asciiTheme="minorHAnsi" w:hAnsiTheme="minorHAnsi" w:cstheme="minorHAnsi"/>
          <w:b/>
          <w:sz w:val="40"/>
          <w:szCs w:val="40"/>
        </w:rPr>
        <w:t xml:space="preserve"> </w:t>
      </w:r>
    </w:p>
    <w:p w:rsidR="008D48A9" w:rsidRPr="00BC27FA" w:rsidRDefault="0034537C" w:rsidP="008D48A9">
      <w:pPr>
        <w:rPr>
          <w:rFonts w:asciiTheme="minorHAnsi" w:hAnsiTheme="minorHAnsi" w:cstheme="minorHAnsi"/>
          <w:sz w:val="28"/>
          <w:szCs w:val="28"/>
          <w:u w:val="single"/>
        </w:rPr>
      </w:pPr>
      <w:r w:rsidRPr="0034537C">
        <w:rPr>
          <w:rFonts w:asciiTheme="minorHAnsi" w:hAnsiTheme="minorHAnsi" w:cstheme="minorHAnsi"/>
          <w:sz w:val="28"/>
          <w:szCs w:val="28"/>
        </w:rPr>
        <w:t>To make a more feasible inventory network British Petroleum can work with its fundamental providers to incorporate maintainable practices, with an accentuation on bringing down ozone depleting substance discharges and upgrading the circularity of the items they purchase.</w:t>
      </w:r>
      <w:r>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2D0848"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2D0848" w:rsidRPr="00DA1ED6">
        <w:rPr>
          <w:rFonts w:asciiTheme="minorHAnsi" w:hAnsiTheme="minorHAnsi" w:cstheme="minorHAnsi"/>
          <w:noProof/>
          <w:sz w:val="28"/>
          <w:szCs w:val="28"/>
        </w:rPr>
        <w:t>(</w:t>
      </w:r>
      <w:r w:rsidR="002D0848" w:rsidRPr="002D0848">
        <w:rPr>
          <w:rFonts w:asciiTheme="minorHAnsi" w:hAnsiTheme="minorHAnsi" w:cstheme="minorHAnsi"/>
          <w:noProof/>
          <w:sz w:val="28"/>
          <w:szCs w:val="28"/>
          <w:lang w:val="en-GB"/>
        </w:rPr>
        <w:t>Louisville, n.d.</w:t>
      </w:r>
      <w:r w:rsidR="002D0848"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2D0848" w:rsidRPr="002D0848" w:rsidRDefault="002D0848" w:rsidP="002D0848">
      <w:pPr>
        <w:pStyle w:val="ListParagraph"/>
        <w:numPr>
          <w:ilvl w:val="1"/>
          <w:numId w:val="5"/>
        </w:numPr>
        <w:rPr>
          <w:rFonts w:asciiTheme="minorHAnsi" w:hAnsiTheme="minorHAnsi" w:cstheme="minorHAnsi"/>
          <w:b/>
          <w:sz w:val="40"/>
          <w:szCs w:val="40"/>
          <w:u w:val="single"/>
        </w:rPr>
      </w:pPr>
      <w:r w:rsidRPr="002D0848">
        <w:rPr>
          <w:rFonts w:asciiTheme="minorHAnsi" w:hAnsiTheme="minorHAnsi" w:cstheme="minorHAnsi"/>
          <w:b/>
          <w:sz w:val="40"/>
          <w:szCs w:val="40"/>
          <w:u w:val="single"/>
        </w:rPr>
        <w:t>Advocating Nature Based S</w:t>
      </w:r>
      <w:r w:rsidR="008D48A9" w:rsidRPr="002D0848">
        <w:rPr>
          <w:rFonts w:asciiTheme="minorHAnsi" w:hAnsiTheme="minorHAnsi" w:cstheme="minorHAnsi"/>
          <w:b/>
          <w:sz w:val="40"/>
          <w:szCs w:val="40"/>
          <w:u w:val="single"/>
        </w:rPr>
        <w:t xml:space="preserve">olutions: </w:t>
      </w:r>
    </w:p>
    <w:p w:rsidR="008D48A9" w:rsidRPr="00BC27FA" w:rsidRDefault="008D48A9" w:rsidP="008D48A9">
      <w:pPr>
        <w:rPr>
          <w:rFonts w:asciiTheme="minorHAnsi" w:hAnsiTheme="minorHAnsi" w:cstheme="minorHAnsi"/>
          <w:sz w:val="28"/>
          <w:szCs w:val="28"/>
        </w:rPr>
      </w:pPr>
      <w:r w:rsidRPr="00BC27FA">
        <w:rPr>
          <w:rFonts w:asciiTheme="minorHAnsi" w:hAnsiTheme="minorHAnsi" w:cstheme="minorHAnsi"/>
          <w:sz w:val="28"/>
          <w:szCs w:val="28"/>
        </w:rPr>
        <w:t>BP can act to promote natural climate solutions and e</w:t>
      </w:r>
      <w:r w:rsidR="002D0848">
        <w:rPr>
          <w:rFonts w:asciiTheme="minorHAnsi" w:hAnsiTheme="minorHAnsi" w:cstheme="minorHAnsi"/>
          <w:sz w:val="28"/>
          <w:szCs w:val="28"/>
        </w:rPr>
        <w:t xml:space="preserve">nable verified natural </w:t>
      </w:r>
      <w:r w:rsidRPr="00BC27FA">
        <w:rPr>
          <w:rFonts w:asciiTheme="minorHAnsi" w:hAnsiTheme="minorHAnsi" w:cstheme="minorHAnsi"/>
          <w:sz w:val="28"/>
          <w:szCs w:val="28"/>
        </w:rPr>
        <w:t>climate sol</w:t>
      </w:r>
      <w:r w:rsidR="0034537C">
        <w:rPr>
          <w:rFonts w:asciiTheme="minorHAnsi" w:hAnsiTheme="minorHAnsi" w:cstheme="minorHAnsi"/>
          <w:sz w:val="28"/>
          <w:szCs w:val="28"/>
        </w:rPr>
        <w:t>utions. British Petroleum can u</w:t>
      </w:r>
      <w:r w:rsidR="002D0848">
        <w:rPr>
          <w:rFonts w:asciiTheme="minorHAnsi" w:hAnsiTheme="minorHAnsi" w:cstheme="minorHAnsi"/>
          <w:sz w:val="28"/>
          <w:szCs w:val="28"/>
        </w:rPr>
        <w:t>se nature-based solutions (NB</w:t>
      </w:r>
      <w:r w:rsidRPr="00BC27FA">
        <w:rPr>
          <w:rFonts w:asciiTheme="minorHAnsi" w:hAnsiTheme="minorHAnsi" w:cstheme="minorHAnsi"/>
          <w:sz w:val="28"/>
          <w:szCs w:val="28"/>
        </w:rPr>
        <w:t xml:space="preserve">S) </w:t>
      </w:r>
      <w:r w:rsidR="0034537C">
        <w:rPr>
          <w:rFonts w:asciiTheme="minorHAnsi" w:hAnsiTheme="minorHAnsi" w:cstheme="minorHAnsi"/>
          <w:sz w:val="28"/>
          <w:szCs w:val="28"/>
        </w:rPr>
        <w:t xml:space="preserve">in </w:t>
      </w:r>
      <w:r w:rsidR="0034537C" w:rsidRPr="0034537C">
        <w:rPr>
          <w:rFonts w:asciiTheme="minorHAnsi" w:hAnsiTheme="minorHAnsi" w:cstheme="minorHAnsi"/>
          <w:sz w:val="28"/>
          <w:szCs w:val="28"/>
        </w:rPr>
        <w:t>their tasks and business exercises to convey esteem and add to individuals and planet objectives. They ought to likewise empower the formation of adaptable business sectors for confirmed regular environment arrangements that will help the globe dispense with deforestation, accomplish net zero outflows, and give ecological and social advantages</w:t>
      </w:r>
      <w:r w:rsidRPr="00BC27FA">
        <w:rPr>
          <w:rFonts w:asciiTheme="minorHAnsi" w:hAnsiTheme="minorHAnsi" w:cstheme="minorHAnsi"/>
          <w:sz w:val="28"/>
          <w:szCs w:val="28"/>
        </w:rPr>
        <w:t>.</w:t>
      </w:r>
      <w:r w:rsidR="002D0848">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2D0848"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2D0848" w:rsidRPr="00DA1ED6">
        <w:rPr>
          <w:rFonts w:asciiTheme="minorHAnsi" w:hAnsiTheme="minorHAnsi" w:cstheme="minorHAnsi"/>
          <w:noProof/>
          <w:sz w:val="28"/>
          <w:szCs w:val="28"/>
        </w:rPr>
        <w:t>(</w:t>
      </w:r>
      <w:r w:rsidR="002D0848" w:rsidRPr="002D0848">
        <w:rPr>
          <w:rFonts w:asciiTheme="minorHAnsi" w:hAnsiTheme="minorHAnsi" w:cstheme="minorHAnsi"/>
          <w:noProof/>
          <w:sz w:val="28"/>
          <w:szCs w:val="28"/>
          <w:lang w:val="en-GB"/>
        </w:rPr>
        <w:t>Oxford, 2022</w:t>
      </w:r>
      <w:r w:rsidR="002D0848"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2D0848" w:rsidRPr="002D0848" w:rsidRDefault="002D0848" w:rsidP="002D0848">
      <w:pPr>
        <w:pStyle w:val="ListParagraph"/>
        <w:numPr>
          <w:ilvl w:val="1"/>
          <w:numId w:val="5"/>
        </w:numPr>
        <w:rPr>
          <w:rFonts w:asciiTheme="minorHAnsi" w:hAnsiTheme="minorHAnsi" w:cstheme="minorHAnsi"/>
          <w:b/>
          <w:sz w:val="40"/>
          <w:szCs w:val="40"/>
          <w:u w:val="single"/>
        </w:rPr>
      </w:pPr>
      <w:r w:rsidRPr="002D0848">
        <w:rPr>
          <w:rFonts w:asciiTheme="minorHAnsi" w:hAnsiTheme="minorHAnsi" w:cstheme="minorHAnsi"/>
          <w:b/>
          <w:sz w:val="40"/>
          <w:szCs w:val="40"/>
          <w:u w:val="single"/>
        </w:rPr>
        <w:t>Become Water P</w:t>
      </w:r>
      <w:r w:rsidR="008D48A9" w:rsidRPr="002D0848">
        <w:rPr>
          <w:rFonts w:asciiTheme="minorHAnsi" w:hAnsiTheme="minorHAnsi" w:cstheme="minorHAnsi"/>
          <w:b/>
          <w:sz w:val="40"/>
          <w:szCs w:val="40"/>
          <w:u w:val="single"/>
        </w:rPr>
        <w:t xml:space="preserve">ositive: </w:t>
      </w:r>
    </w:p>
    <w:p w:rsidR="008D48A9" w:rsidRPr="00BC27FA" w:rsidRDefault="008D48A9" w:rsidP="008D48A9">
      <w:pPr>
        <w:rPr>
          <w:rFonts w:asciiTheme="minorHAnsi" w:hAnsiTheme="minorHAnsi" w:cstheme="minorHAnsi"/>
          <w:sz w:val="28"/>
          <w:szCs w:val="28"/>
          <w:u w:val="single"/>
        </w:rPr>
      </w:pPr>
      <w:r w:rsidRPr="00BC27FA">
        <w:rPr>
          <w:rFonts w:asciiTheme="minorHAnsi" w:hAnsiTheme="minorHAnsi" w:cstheme="minorHAnsi"/>
          <w:sz w:val="28"/>
          <w:szCs w:val="28"/>
        </w:rPr>
        <w:t xml:space="preserve">BP should make it a goal to replenish more freshwater than it uses in its activities. </w:t>
      </w:r>
      <w:r w:rsidR="0034537C" w:rsidRPr="0034537C">
        <w:rPr>
          <w:rFonts w:asciiTheme="minorHAnsi" w:hAnsiTheme="minorHAnsi" w:cstheme="minorHAnsi"/>
          <w:sz w:val="28"/>
          <w:szCs w:val="28"/>
        </w:rPr>
        <w:t>They can achieve this by further developing functional freshwater use and wastewater executives, as well as collaborating with others to recharge freshwater in pushed and scant catchment regions where they work.</w:t>
      </w:r>
      <w:r w:rsidR="0034537C">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2D0848"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2D0848" w:rsidRPr="00DA1ED6">
        <w:rPr>
          <w:rFonts w:asciiTheme="minorHAnsi" w:hAnsiTheme="minorHAnsi" w:cstheme="minorHAnsi"/>
          <w:noProof/>
          <w:sz w:val="28"/>
          <w:szCs w:val="28"/>
        </w:rPr>
        <w:t>(</w:t>
      </w:r>
      <w:r w:rsidR="002D0848">
        <w:rPr>
          <w:rFonts w:asciiTheme="minorHAnsi" w:hAnsiTheme="minorHAnsi" w:cstheme="minorHAnsi"/>
          <w:noProof/>
          <w:sz w:val="28"/>
          <w:szCs w:val="28"/>
        </w:rPr>
        <w:t>Petroleum, 2021</w:t>
      </w:r>
      <w:r w:rsidR="002D0848"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2D0848" w:rsidRPr="002D0848" w:rsidRDefault="002D0848" w:rsidP="002D0848">
      <w:pPr>
        <w:pStyle w:val="ListParagraph"/>
        <w:numPr>
          <w:ilvl w:val="1"/>
          <w:numId w:val="5"/>
        </w:numPr>
        <w:rPr>
          <w:rFonts w:asciiTheme="minorHAnsi" w:hAnsiTheme="minorHAnsi" w:cstheme="minorHAnsi"/>
          <w:b/>
          <w:sz w:val="40"/>
          <w:szCs w:val="40"/>
        </w:rPr>
      </w:pPr>
      <w:r w:rsidRPr="002D0848">
        <w:rPr>
          <w:rFonts w:asciiTheme="minorHAnsi" w:hAnsiTheme="minorHAnsi" w:cstheme="minorHAnsi"/>
          <w:b/>
          <w:sz w:val="40"/>
          <w:szCs w:val="40"/>
          <w:u w:val="single"/>
        </w:rPr>
        <w:t>Material C</w:t>
      </w:r>
      <w:r w:rsidR="008D48A9" w:rsidRPr="002D0848">
        <w:rPr>
          <w:rFonts w:asciiTheme="minorHAnsi" w:hAnsiTheme="minorHAnsi" w:cstheme="minorHAnsi"/>
          <w:b/>
          <w:sz w:val="40"/>
          <w:szCs w:val="40"/>
          <w:u w:val="single"/>
        </w:rPr>
        <w:t>ircularity:</w:t>
      </w:r>
      <w:r w:rsidR="008D48A9" w:rsidRPr="002D0848">
        <w:rPr>
          <w:rFonts w:asciiTheme="minorHAnsi" w:hAnsiTheme="minorHAnsi" w:cstheme="minorHAnsi"/>
          <w:b/>
          <w:sz w:val="40"/>
          <w:szCs w:val="40"/>
        </w:rPr>
        <w:t xml:space="preserve"> </w:t>
      </w:r>
    </w:p>
    <w:p w:rsidR="008D48A9" w:rsidRPr="00BC27FA" w:rsidRDefault="008D48A9" w:rsidP="008D48A9">
      <w:pPr>
        <w:rPr>
          <w:rFonts w:asciiTheme="minorHAnsi" w:hAnsiTheme="minorHAnsi" w:cstheme="minorHAnsi"/>
          <w:sz w:val="28"/>
          <w:szCs w:val="28"/>
        </w:rPr>
      </w:pPr>
      <w:r w:rsidRPr="00BC27FA">
        <w:rPr>
          <w:rFonts w:asciiTheme="minorHAnsi" w:hAnsiTheme="minorHAnsi" w:cstheme="minorHAnsi"/>
          <w:sz w:val="28"/>
          <w:szCs w:val="28"/>
        </w:rPr>
        <w:t xml:space="preserve">Through circularity, BP should try to unlock new sources of value. They should value materials throughout their life cycle and keep them in use for longer. They </w:t>
      </w:r>
      <w:r w:rsidRPr="00BC27FA">
        <w:rPr>
          <w:rFonts w:asciiTheme="minorHAnsi" w:hAnsiTheme="minorHAnsi" w:cstheme="minorHAnsi"/>
          <w:sz w:val="28"/>
          <w:szCs w:val="28"/>
        </w:rPr>
        <w:lastRenderedPageBreak/>
        <w:t>can achieve this through wisely managing resources and embracing circular principles in design, operations, and decommissioning, as well as aiming to generate opportunities with partners and joint ventures.</w:t>
      </w:r>
      <w:r w:rsidR="00F30325" w:rsidRPr="00DA1ED6">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F30325"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F30325" w:rsidRPr="00DA1ED6">
        <w:rPr>
          <w:rFonts w:asciiTheme="minorHAnsi" w:hAnsiTheme="minorHAnsi" w:cstheme="minorHAnsi"/>
          <w:noProof/>
          <w:sz w:val="28"/>
          <w:szCs w:val="28"/>
        </w:rPr>
        <w:t>(</w:t>
      </w:r>
      <w:r w:rsidR="00F30325" w:rsidRPr="002D0848">
        <w:rPr>
          <w:rFonts w:asciiTheme="minorHAnsi" w:hAnsiTheme="minorHAnsi" w:cstheme="minorHAnsi"/>
          <w:noProof/>
          <w:sz w:val="28"/>
          <w:szCs w:val="28"/>
          <w:lang w:val="en-GB"/>
        </w:rPr>
        <w:t>FATHI BOUKADI, 2004</w:t>
      </w:r>
      <w:r w:rsidR="00F30325"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F30325" w:rsidRPr="00F30325" w:rsidRDefault="008D48A9" w:rsidP="00F30325">
      <w:pPr>
        <w:pStyle w:val="ListParagraph"/>
        <w:numPr>
          <w:ilvl w:val="1"/>
          <w:numId w:val="5"/>
        </w:numPr>
        <w:rPr>
          <w:rFonts w:asciiTheme="minorHAnsi" w:hAnsiTheme="minorHAnsi" w:cstheme="minorHAnsi"/>
          <w:b/>
          <w:sz w:val="40"/>
          <w:szCs w:val="40"/>
          <w:u w:val="single"/>
        </w:rPr>
      </w:pPr>
      <w:r w:rsidRPr="00F30325">
        <w:rPr>
          <w:rFonts w:asciiTheme="minorHAnsi" w:hAnsiTheme="minorHAnsi" w:cstheme="minorHAnsi"/>
          <w:b/>
          <w:sz w:val="40"/>
          <w:szCs w:val="40"/>
          <w:u w:val="single"/>
        </w:rPr>
        <w:t xml:space="preserve">Enhancing Biodiversity: </w:t>
      </w:r>
    </w:p>
    <w:p w:rsidR="008D48A9" w:rsidRPr="008D48A9" w:rsidRDefault="008D48A9" w:rsidP="008D48A9">
      <w:pPr>
        <w:rPr>
          <w:rFonts w:asciiTheme="minorHAnsi" w:hAnsiTheme="minorHAnsi" w:cstheme="minorHAnsi"/>
        </w:rPr>
      </w:pPr>
      <w:r w:rsidRPr="00BC27FA">
        <w:rPr>
          <w:rFonts w:asciiTheme="minorHAnsi" w:hAnsiTheme="minorHAnsi" w:cstheme="minorHAnsi"/>
          <w:sz w:val="28"/>
          <w:szCs w:val="28"/>
        </w:rPr>
        <w:t xml:space="preserve">BP's activities to restore, maintain, and improve </w:t>
      </w:r>
      <w:r w:rsidR="00F30325">
        <w:rPr>
          <w:rFonts w:asciiTheme="minorHAnsi" w:hAnsiTheme="minorHAnsi" w:cstheme="minorHAnsi"/>
          <w:sz w:val="28"/>
          <w:szCs w:val="28"/>
        </w:rPr>
        <w:t xml:space="preserve">biodiversity where they operate </w:t>
      </w:r>
      <w:r w:rsidRPr="00BC27FA">
        <w:rPr>
          <w:rFonts w:asciiTheme="minorHAnsi" w:hAnsiTheme="minorHAnsi" w:cstheme="minorHAnsi"/>
          <w:sz w:val="28"/>
          <w:szCs w:val="28"/>
        </w:rPr>
        <w:t>could have a positive influence. This can be accomplished by putting the company's biodiversity position into action. As a result, all new BP projects in scope could have plans in place to achieve net positive impact (NPI), with a goal of completing a certain percentage of activities within five years following project approval. In nations where they have current or rising operations, the corporation can also improve biodiversity at their major operating locations and support biodiversity restoration and projects regarding the use of sustainable natural resources.</w:t>
      </w:r>
      <w:r w:rsidR="00F30325">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F30325"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F30325" w:rsidRPr="00DA1ED6">
        <w:rPr>
          <w:rFonts w:asciiTheme="minorHAnsi" w:hAnsiTheme="minorHAnsi" w:cstheme="minorHAnsi"/>
          <w:noProof/>
          <w:sz w:val="28"/>
          <w:szCs w:val="28"/>
        </w:rPr>
        <w:t>(</w:t>
      </w:r>
      <w:r w:rsidR="00F30325">
        <w:rPr>
          <w:rFonts w:asciiTheme="minorHAnsi" w:hAnsiTheme="minorHAnsi" w:cstheme="minorHAnsi"/>
          <w:noProof/>
          <w:sz w:val="28"/>
          <w:szCs w:val="28"/>
          <w:lang w:val="en-GB"/>
        </w:rPr>
        <w:t>Nature, 2021</w:t>
      </w:r>
      <w:r w:rsidR="00F30325"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8D48A9" w:rsidRPr="00F30325" w:rsidRDefault="00F30325" w:rsidP="00F30325">
      <w:pPr>
        <w:pStyle w:val="ListParagraph"/>
        <w:numPr>
          <w:ilvl w:val="0"/>
          <w:numId w:val="5"/>
        </w:numPr>
        <w:rPr>
          <w:rFonts w:asciiTheme="minorHAnsi" w:hAnsiTheme="minorHAnsi" w:cstheme="minorHAnsi"/>
          <w:b/>
          <w:sz w:val="40"/>
          <w:szCs w:val="40"/>
          <w:u w:val="single"/>
        </w:rPr>
      </w:pPr>
      <w:bookmarkStart w:id="5" w:name="_Toc101228001"/>
      <w:r>
        <w:rPr>
          <w:rFonts w:asciiTheme="minorHAnsi" w:hAnsiTheme="minorHAnsi" w:cstheme="minorHAnsi"/>
          <w:b/>
          <w:sz w:val="40"/>
          <w:szCs w:val="40"/>
        </w:rPr>
        <w:t xml:space="preserve"> </w:t>
      </w:r>
      <w:r w:rsidRPr="00F30325">
        <w:rPr>
          <w:rFonts w:asciiTheme="minorHAnsi" w:hAnsiTheme="minorHAnsi" w:cstheme="minorHAnsi"/>
          <w:b/>
          <w:sz w:val="40"/>
          <w:szCs w:val="40"/>
          <w:u w:val="single"/>
        </w:rPr>
        <w:t>Ways In Which BP Can Be More C</w:t>
      </w:r>
      <w:r w:rsidR="008D48A9" w:rsidRPr="00F30325">
        <w:rPr>
          <w:rFonts w:asciiTheme="minorHAnsi" w:hAnsiTheme="minorHAnsi" w:cstheme="minorHAnsi"/>
          <w:b/>
          <w:sz w:val="40"/>
          <w:szCs w:val="40"/>
          <w:u w:val="single"/>
        </w:rPr>
        <w:t>ompetitive</w:t>
      </w:r>
      <w:bookmarkEnd w:id="5"/>
      <w:r w:rsidRPr="00F30325">
        <w:rPr>
          <w:rFonts w:asciiTheme="minorHAnsi" w:hAnsiTheme="minorHAnsi" w:cstheme="minorHAnsi"/>
          <w:b/>
          <w:sz w:val="40"/>
          <w:szCs w:val="40"/>
          <w:u w:val="single"/>
        </w:rPr>
        <w:t>:</w:t>
      </w:r>
    </w:p>
    <w:p w:rsidR="00F30325" w:rsidRDefault="00F30325" w:rsidP="00F30325">
      <w:pPr>
        <w:pStyle w:val="ListParagraph"/>
        <w:rPr>
          <w:rFonts w:asciiTheme="minorHAnsi" w:hAnsiTheme="minorHAnsi" w:cstheme="minorHAnsi"/>
          <w:sz w:val="28"/>
          <w:szCs w:val="28"/>
        </w:rPr>
      </w:pPr>
    </w:p>
    <w:p w:rsidR="00F30325" w:rsidRDefault="008D48A9" w:rsidP="00F30325">
      <w:pPr>
        <w:pStyle w:val="ListParagraph"/>
        <w:numPr>
          <w:ilvl w:val="0"/>
          <w:numId w:val="9"/>
        </w:numPr>
        <w:rPr>
          <w:rFonts w:asciiTheme="minorHAnsi" w:hAnsiTheme="minorHAnsi" w:cstheme="minorHAnsi"/>
          <w:sz w:val="28"/>
          <w:szCs w:val="28"/>
        </w:rPr>
      </w:pPr>
      <w:r w:rsidRPr="00F30325">
        <w:rPr>
          <w:rFonts w:asciiTheme="minorHAnsi" w:hAnsiTheme="minorHAnsi" w:cstheme="minorHAnsi"/>
          <w:sz w:val="28"/>
          <w:szCs w:val="28"/>
        </w:rPr>
        <w:t>Chevron, Shell, Exxon Mobile, Conoco Phillips, and Total are BP's key competitors in the oil and gas business</w:t>
      </w:r>
      <w:r w:rsidR="00F30325">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F30325"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F30325">
        <w:rPr>
          <w:rFonts w:asciiTheme="minorHAnsi" w:hAnsiTheme="minorHAnsi" w:cstheme="minorHAnsi"/>
          <w:noProof/>
          <w:sz w:val="28"/>
          <w:szCs w:val="28"/>
          <w:lang w:val="en-GB"/>
        </w:rPr>
        <w:t>(</w:t>
      </w:r>
      <w:r w:rsidR="00F30325" w:rsidRPr="00F30325">
        <w:rPr>
          <w:rFonts w:asciiTheme="minorHAnsi" w:hAnsiTheme="minorHAnsi" w:cstheme="minorHAnsi"/>
          <w:noProof/>
          <w:sz w:val="28"/>
          <w:szCs w:val="28"/>
          <w:lang w:val="en-GB"/>
        </w:rPr>
        <w:t>Research, 2019</w:t>
      </w:r>
      <w:r w:rsidR="00F30325"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F30325" w:rsidRDefault="008D48A9" w:rsidP="00F30325">
      <w:pPr>
        <w:pStyle w:val="ListParagraph"/>
        <w:numPr>
          <w:ilvl w:val="0"/>
          <w:numId w:val="9"/>
        </w:numPr>
        <w:rPr>
          <w:rFonts w:asciiTheme="minorHAnsi" w:hAnsiTheme="minorHAnsi" w:cstheme="minorHAnsi"/>
          <w:sz w:val="28"/>
          <w:szCs w:val="28"/>
        </w:rPr>
      </w:pPr>
      <w:r w:rsidRPr="00F30325">
        <w:rPr>
          <w:rFonts w:asciiTheme="minorHAnsi" w:hAnsiTheme="minorHAnsi" w:cstheme="minorHAnsi"/>
          <w:sz w:val="28"/>
          <w:szCs w:val="28"/>
        </w:rPr>
        <w:t xml:space="preserve">BP can use a variety of competitive tactics to gain a competitive edge, such as altering its oil and petroleum pricing to be different from those of its key competitors. </w:t>
      </w:r>
    </w:p>
    <w:p w:rsidR="00F30325" w:rsidRDefault="008D48A9" w:rsidP="00F30325">
      <w:pPr>
        <w:pStyle w:val="ListParagraph"/>
        <w:numPr>
          <w:ilvl w:val="0"/>
          <w:numId w:val="9"/>
        </w:numPr>
        <w:rPr>
          <w:rFonts w:asciiTheme="minorHAnsi" w:hAnsiTheme="minorHAnsi" w:cstheme="minorHAnsi"/>
          <w:sz w:val="28"/>
          <w:szCs w:val="28"/>
        </w:rPr>
      </w:pPr>
      <w:r w:rsidRPr="00F30325">
        <w:rPr>
          <w:rFonts w:asciiTheme="minorHAnsi" w:hAnsiTheme="minorHAnsi" w:cstheme="minorHAnsi"/>
          <w:sz w:val="28"/>
          <w:szCs w:val="28"/>
        </w:rPr>
        <w:t xml:space="preserve">BP should develop distribution methods that are distinct from those used in the oil business, such as oil pipelines and trucking. </w:t>
      </w:r>
    </w:p>
    <w:p w:rsidR="00F30325" w:rsidRDefault="008D48A9" w:rsidP="00F30325">
      <w:pPr>
        <w:pStyle w:val="ListParagraph"/>
        <w:numPr>
          <w:ilvl w:val="0"/>
          <w:numId w:val="9"/>
        </w:numPr>
        <w:rPr>
          <w:rFonts w:asciiTheme="minorHAnsi" w:hAnsiTheme="minorHAnsi" w:cstheme="minorHAnsi"/>
          <w:sz w:val="28"/>
          <w:szCs w:val="28"/>
        </w:rPr>
      </w:pPr>
      <w:r w:rsidRPr="00F30325">
        <w:rPr>
          <w:rFonts w:asciiTheme="minorHAnsi" w:hAnsiTheme="minorHAnsi" w:cstheme="minorHAnsi"/>
          <w:sz w:val="28"/>
          <w:szCs w:val="28"/>
        </w:rPr>
        <w:t>Customers can freely move to competitor products due to low switching costs in the petroleum business</w:t>
      </w:r>
      <w:r w:rsidR="00F30325">
        <w:rPr>
          <w:rFonts w:asciiTheme="minorHAnsi" w:hAnsiTheme="minorHAnsi" w:cstheme="minorHAnsi"/>
          <w:sz w:val="28"/>
          <w:szCs w:val="28"/>
        </w:rPr>
        <w:t xml:space="preserve">. </w:t>
      </w:r>
      <w:r w:rsidR="00F7374E" w:rsidRPr="00DA1ED6">
        <w:rPr>
          <w:rFonts w:asciiTheme="minorHAnsi" w:hAnsiTheme="minorHAnsi" w:cstheme="minorHAnsi"/>
          <w:sz w:val="28"/>
          <w:szCs w:val="28"/>
        </w:rPr>
        <w:fldChar w:fldCharType="begin" w:fldLock="1"/>
      </w:r>
      <w:r w:rsidR="00F30325"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F30325">
        <w:rPr>
          <w:rFonts w:asciiTheme="minorHAnsi" w:hAnsiTheme="minorHAnsi" w:cstheme="minorHAnsi"/>
          <w:noProof/>
          <w:sz w:val="28"/>
          <w:szCs w:val="28"/>
          <w:lang w:val="en-GB"/>
        </w:rPr>
        <w:t>(</w:t>
      </w:r>
      <w:r w:rsidR="00F30325" w:rsidRPr="00F30325">
        <w:rPr>
          <w:rFonts w:asciiTheme="minorHAnsi" w:hAnsiTheme="minorHAnsi" w:cstheme="minorHAnsi"/>
          <w:noProof/>
          <w:sz w:val="28"/>
          <w:szCs w:val="28"/>
          <w:lang w:val="en-GB"/>
        </w:rPr>
        <w:t>Grant, 2005</w:t>
      </w:r>
      <w:r w:rsidR="00F30325"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F30325" w:rsidRDefault="008D48A9" w:rsidP="008D48A9">
      <w:pPr>
        <w:pStyle w:val="ListParagraph"/>
        <w:numPr>
          <w:ilvl w:val="0"/>
          <w:numId w:val="9"/>
        </w:numPr>
        <w:rPr>
          <w:rFonts w:asciiTheme="minorHAnsi" w:hAnsiTheme="minorHAnsi" w:cstheme="minorHAnsi"/>
          <w:sz w:val="28"/>
          <w:szCs w:val="28"/>
        </w:rPr>
      </w:pPr>
      <w:r w:rsidRPr="00F30325">
        <w:rPr>
          <w:rFonts w:asciiTheme="minorHAnsi" w:hAnsiTheme="minorHAnsi" w:cstheme="minorHAnsi"/>
          <w:sz w:val="28"/>
          <w:szCs w:val="28"/>
        </w:rPr>
        <w:t>By applying the same strategy BP can capture the market of its rival organizations and develop its own market in the rival dominated areas.</w:t>
      </w:r>
    </w:p>
    <w:p w:rsidR="008D48A9" w:rsidRDefault="008D48A9" w:rsidP="008D48A9">
      <w:pPr>
        <w:pStyle w:val="ListParagraph"/>
        <w:numPr>
          <w:ilvl w:val="0"/>
          <w:numId w:val="9"/>
        </w:numPr>
        <w:rPr>
          <w:rFonts w:asciiTheme="minorHAnsi" w:hAnsiTheme="minorHAnsi" w:cstheme="minorHAnsi"/>
          <w:sz w:val="28"/>
          <w:szCs w:val="28"/>
        </w:rPr>
      </w:pPr>
      <w:r w:rsidRPr="00F30325">
        <w:rPr>
          <w:rFonts w:asciiTheme="minorHAnsi" w:hAnsiTheme="minorHAnsi" w:cstheme="minorHAnsi"/>
          <w:sz w:val="28"/>
          <w:szCs w:val="28"/>
        </w:rPr>
        <w:t>British Petroleum should introduce more sustainable products in the markets such as biofuels made from different resources and introduce them as a sustainable alternative to get ahead of the competition and capture the growing market of biofuels.</w:t>
      </w:r>
      <w:r w:rsidR="00F30325">
        <w:t xml:space="preserve"> </w:t>
      </w:r>
      <w:r w:rsidR="00F7374E" w:rsidRPr="00DA1ED6">
        <w:rPr>
          <w:rFonts w:asciiTheme="minorHAnsi" w:hAnsiTheme="minorHAnsi" w:cstheme="minorHAnsi"/>
          <w:sz w:val="28"/>
          <w:szCs w:val="28"/>
        </w:rPr>
        <w:fldChar w:fldCharType="begin" w:fldLock="1"/>
      </w:r>
      <w:r w:rsidR="00F30325" w:rsidRPr="00DA1ED6">
        <w:rPr>
          <w:rFonts w:asciiTheme="minorHAnsi" w:hAnsiTheme="minorHAnsi" w:cstheme="minorHAnsi"/>
          <w:sz w:val="28"/>
          <w:szCs w:val="28"/>
        </w:rPr>
        <w:instrText>ADDIN CSL_CITATION {"citationItems":[{"id":"ITEM-1","itemData":{"DOI":"10.1016/j.techfore.2021.120643","ISSN":"00401625","abstract":"Food Supply Chains (FSCs) are among the essential services in a pandemic. Perishable food supply chains (PFSC) perform under higher risks as they struggle against greater wastage and product life cycle issues along with the logistics, operational, financial, and health risks during the COVID-19 pandemic. While facing these contingencies, it is essential to formulate strategies in real-time. In this paper, we identify and analyze risk mitigation strategies for PFSC during the current pandemic. We have initially discussed the uncertainties and risks related to pandemic situations and subsequently identified risk mitigation strategies to manage PFSC in such situations. We prioritized the identified strategies using the fuzzy-best worst methodology (F-BWM). The BWM is a highly effective decision-making method with higher consistency. The fuzzy extension to the best worst method (BWM) helps in incorporating vagueness and fuzziness in the decision. As a result, F-BWM is an excellent approach to analyze risk mitigation strategies as the business contingencies in PFSC during this pandemic are unique, with the industry having only a few clear ideas about how best to mitigate them. Among the risk mitigation strategies, “collaborative management,” “proactive business continuity planning,” and “financial sustainability” are the top risk mitigating strategies. Other identified strategies are also extremely useful for varied environmental contingencies. Thus, this research has been underpinned by the contingency theory and discusses all mitigation strategies concerning the socioeconomic contingencies originating from COVID-19. This research is a novel effort in identifying and analyzing the risk mitigation strategies for enhancing the socioeconomic-ecological performance of PFSCs in meeting the sustainable development goal of healthy and safe food for everyone.","author":[{"dropping-particle":"","family":"Kumar","given":"Anish","non-dropping-particle":"","parse-names":false,"suffix":""},{"dropping-particle":"","family":"Mangla","given":"Sachin Kumar","non-dropping-particle":"","parse-names":false,"suffix":""},{"dropping-particle":"","family":"Kumar","given":"Pradeep","non-dropping-particle":"","parse-names":false,"suffix":""},{"dropping-particle":"","family":"Song","given":"Malin","non-dropping-particle":"","parse-names":false,"suffix":""}],"container-title":"Technological Forecasting and Social Change","id":"ITEM-1","issue":"August 2020","issued":{"date-parts":[["2021"]]},"page":"120643","publisher":"Elsevier Inc.","title":"Mitigate risks in perishable food supply chains: Learning from COVID-19","type":"article-journal","volume":"166"},"uris":["http://www.mendeley.com/documents/?uuid=6cee5074-7c12-4e95-9daf-b46f67e12c96"]}],"mendeley":{"formattedCitation":"(Kumar et al., 2021)","plainTextFormattedCitation":"(Kumar et al., 2021)","previouslyFormattedCitation":"(Kumar et al., 2021)"},"properties":{"noteIndex":0},"schema":"https://github.com/citation-style-language/schema/raw/master/csl-citation.json"}</w:instrText>
      </w:r>
      <w:r w:rsidR="00F7374E" w:rsidRPr="00DA1ED6">
        <w:rPr>
          <w:rFonts w:asciiTheme="minorHAnsi" w:hAnsiTheme="minorHAnsi" w:cstheme="minorHAnsi"/>
          <w:sz w:val="28"/>
          <w:szCs w:val="28"/>
        </w:rPr>
        <w:fldChar w:fldCharType="separate"/>
      </w:r>
      <w:r w:rsidR="00F30325">
        <w:rPr>
          <w:rFonts w:asciiTheme="minorHAnsi" w:hAnsiTheme="minorHAnsi" w:cstheme="minorHAnsi"/>
          <w:noProof/>
          <w:sz w:val="28"/>
          <w:szCs w:val="28"/>
          <w:lang w:val="en-GB"/>
        </w:rPr>
        <w:t>(Clark, 2020</w:t>
      </w:r>
      <w:r w:rsidR="00F30325" w:rsidRPr="00DA1ED6">
        <w:rPr>
          <w:rFonts w:asciiTheme="minorHAnsi" w:hAnsiTheme="minorHAnsi" w:cstheme="minorHAnsi"/>
          <w:noProof/>
          <w:sz w:val="28"/>
          <w:szCs w:val="28"/>
        </w:rPr>
        <w:t>)</w:t>
      </w:r>
      <w:r w:rsidR="00F7374E" w:rsidRPr="00DA1ED6">
        <w:rPr>
          <w:rFonts w:asciiTheme="minorHAnsi" w:hAnsiTheme="minorHAnsi" w:cstheme="minorHAnsi"/>
          <w:sz w:val="28"/>
          <w:szCs w:val="28"/>
        </w:rPr>
        <w:fldChar w:fldCharType="end"/>
      </w:r>
    </w:p>
    <w:p w:rsidR="00F30325" w:rsidRDefault="00F30325" w:rsidP="00F30325">
      <w:pPr>
        <w:rPr>
          <w:rFonts w:asciiTheme="minorHAnsi" w:hAnsiTheme="minorHAnsi" w:cstheme="minorHAnsi"/>
          <w:sz w:val="28"/>
          <w:szCs w:val="28"/>
        </w:rPr>
      </w:pPr>
    </w:p>
    <w:p w:rsidR="00F30325" w:rsidRDefault="00F30325" w:rsidP="00F30325">
      <w:pPr>
        <w:rPr>
          <w:rFonts w:asciiTheme="minorHAnsi" w:hAnsiTheme="minorHAnsi" w:cstheme="minorHAnsi"/>
          <w:sz w:val="28"/>
          <w:szCs w:val="28"/>
        </w:rPr>
      </w:pPr>
    </w:p>
    <w:sdt>
      <w:sdtPr>
        <w:rPr>
          <w:rFonts w:asciiTheme="minorHAnsi" w:hAnsiTheme="minorHAnsi" w:cstheme="minorHAnsi"/>
          <w:noProof/>
          <w:sz w:val="28"/>
          <w:szCs w:val="28"/>
        </w:rPr>
        <w:id w:val="151343"/>
        <w:docPartObj>
          <w:docPartGallery w:val="Bibliographies"/>
          <w:docPartUnique/>
        </w:docPartObj>
      </w:sdtPr>
      <w:sdtEndPr>
        <w:rPr>
          <w:noProof w:val="0"/>
        </w:rPr>
      </w:sdtEndPr>
      <w:sdtContent>
        <w:p w:rsidR="00D55C5E" w:rsidRDefault="00D55C5E" w:rsidP="00D55C5E">
          <w:pPr>
            <w:rPr>
              <w:rFonts w:asciiTheme="minorHAnsi" w:hAnsiTheme="minorHAnsi" w:cstheme="minorHAnsi"/>
              <w:noProof/>
              <w:sz w:val="28"/>
              <w:szCs w:val="28"/>
            </w:rPr>
          </w:pPr>
          <w:r>
            <w:rPr>
              <w:rFonts w:asciiTheme="minorHAnsi" w:hAnsiTheme="minorHAnsi" w:cstheme="minorHAnsi"/>
              <w:noProof/>
              <w:sz w:val="28"/>
              <w:szCs w:val="28"/>
            </w:rPr>
            <w:t xml:space="preserve">                                                      </w:t>
          </w:r>
          <w:r w:rsidRPr="00D55C5E">
            <w:rPr>
              <w:rFonts w:asciiTheme="minorHAnsi" w:hAnsiTheme="minorHAnsi" w:cstheme="minorHAnsi"/>
              <w:b/>
              <w:noProof/>
              <w:sz w:val="32"/>
              <w:szCs w:val="32"/>
              <w:u w:val="single"/>
            </w:rPr>
            <w:t>References:</w:t>
          </w: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Bergin, T. (2011). "</w:t>
          </w:r>
          <w:r w:rsidRPr="00D55C5E">
            <w:rPr>
              <w:rFonts w:asciiTheme="minorHAnsi" w:hAnsiTheme="minorHAnsi" w:cstheme="minorHAnsi"/>
              <w:i/>
              <w:noProof/>
              <w:sz w:val="28"/>
              <w:szCs w:val="28"/>
            </w:rPr>
            <w:t>BP and Russia's Rosneft in share swap, Arctic pact</w:t>
          </w:r>
          <w:r w:rsidRPr="00D55C5E">
            <w:rPr>
              <w:rFonts w:asciiTheme="minorHAnsi" w:hAnsiTheme="minorHAnsi" w:cstheme="minorHAnsi"/>
              <w:noProof/>
              <w:sz w:val="28"/>
              <w:szCs w:val="28"/>
            </w:rPr>
            <w:t xml:space="preserve">". Available at: </w:t>
          </w:r>
          <w:hyperlink r:id="rId10" w:history="1">
            <w:r w:rsidRPr="00D55C5E">
              <w:rPr>
                <w:rStyle w:val="Hyperlink"/>
                <w:rFonts w:asciiTheme="minorHAnsi" w:hAnsiTheme="minorHAnsi" w:cstheme="minorHAnsi"/>
                <w:noProof/>
                <w:sz w:val="28"/>
                <w:szCs w:val="28"/>
              </w:rPr>
              <w:t>https://www.reuters.com/article/uk-bp-idUKTRE70D5PB20110115</w:t>
            </w:r>
          </w:hyperlink>
          <w:r w:rsidRPr="00D55C5E">
            <w:rPr>
              <w:rFonts w:asciiTheme="minorHAnsi" w:hAnsiTheme="minorHAnsi" w:cstheme="minorHAnsi"/>
              <w:noProof/>
              <w:sz w:val="28"/>
              <w:szCs w:val="28"/>
            </w:rPr>
            <w:t xml:space="preserve">. (Accessed on 21 April, 2022) </w:t>
          </w:r>
        </w:p>
        <w:p w:rsid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 xml:space="preserve">Clark, W. (2020). "Market Research Report: </w:t>
          </w:r>
          <w:r w:rsidRPr="00D55C5E">
            <w:rPr>
              <w:rFonts w:asciiTheme="minorHAnsi" w:hAnsiTheme="minorHAnsi" w:cstheme="minorHAnsi"/>
              <w:i/>
              <w:noProof/>
              <w:sz w:val="28"/>
              <w:szCs w:val="28"/>
            </w:rPr>
            <w:t>Biofuels &amp; Bioenergy</w:t>
          </w:r>
          <w:r w:rsidRPr="00D55C5E">
            <w:rPr>
              <w:rFonts w:asciiTheme="minorHAnsi" w:hAnsiTheme="minorHAnsi" w:cstheme="minorHAnsi"/>
              <w:noProof/>
              <w:sz w:val="28"/>
              <w:szCs w:val="28"/>
            </w:rPr>
            <w:t>".</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 xml:space="preserve">FATHI BOUKADI, B. Y. A.-H. B. B. &amp;. D. M. (2004). "A Comparative Study of Lost Circulation Materials," </w:t>
          </w:r>
          <w:r w:rsidRPr="00D55C5E">
            <w:rPr>
              <w:rFonts w:asciiTheme="minorHAnsi" w:hAnsiTheme="minorHAnsi" w:cstheme="minorHAnsi"/>
              <w:i/>
              <w:iCs/>
              <w:noProof/>
              <w:sz w:val="28"/>
              <w:szCs w:val="28"/>
            </w:rPr>
            <w:t>Energy Sources</w:t>
          </w:r>
          <w:r w:rsidRPr="00D55C5E">
            <w:rPr>
              <w:rFonts w:asciiTheme="minorHAnsi" w:hAnsiTheme="minorHAnsi" w:cstheme="minorHAnsi"/>
              <w:noProof/>
              <w:sz w:val="28"/>
              <w:szCs w:val="28"/>
            </w:rPr>
            <w:t>.</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Grant, R. M. (2005). “</w:t>
          </w:r>
          <w:r w:rsidRPr="00D55C5E">
            <w:rPr>
              <w:rFonts w:asciiTheme="minorHAnsi" w:hAnsiTheme="minorHAnsi" w:cstheme="minorHAnsi"/>
              <w:i/>
              <w:noProof/>
              <w:sz w:val="28"/>
              <w:szCs w:val="28"/>
            </w:rPr>
            <w:t>Contemporary strategy analysis 5th edition”</w:t>
          </w:r>
          <w:r w:rsidRPr="00D55C5E">
            <w:rPr>
              <w:rFonts w:asciiTheme="minorHAnsi" w:hAnsiTheme="minorHAnsi" w:cstheme="minorHAnsi"/>
              <w:noProof/>
              <w:sz w:val="28"/>
              <w:szCs w:val="28"/>
            </w:rPr>
            <w:t>, Oxford, UK: Blackwell Publishing.</w:t>
          </w:r>
        </w:p>
        <w:p w:rsidR="00D55C5E" w:rsidRPr="00D55C5E" w:rsidRDefault="00D55C5E" w:rsidP="00D55C5E">
          <w:pPr>
            <w:pStyle w:val="ListParagraph"/>
            <w:rPr>
              <w:rFonts w:asciiTheme="minorHAnsi" w:hAnsiTheme="minorHAnsi" w:cstheme="minorHAnsi"/>
              <w:noProof/>
              <w:sz w:val="28"/>
              <w:szCs w:val="28"/>
            </w:rPr>
          </w:pPr>
        </w:p>
        <w:p w:rsidR="00D55C5E" w:rsidRP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 xml:space="preserve">Griffin, R.W. (2008). </w:t>
          </w:r>
          <w:r w:rsidRPr="00D55C5E">
            <w:rPr>
              <w:rFonts w:asciiTheme="minorHAnsi" w:hAnsiTheme="minorHAnsi" w:cstheme="minorHAnsi"/>
              <w:i/>
              <w:noProof/>
              <w:sz w:val="28"/>
              <w:szCs w:val="28"/>
            </w:rPr>
            <w:t>"undamentals of management",</w:t>
          </w:r>
          <w:r w:rsidRPr="00D55C5E">
            <w:rPr>
              <w:rFonts w:asciiTheme="minorHAnsi" w:hAnsiTheme="minorHAnsi" w:cstheme="minorHAnsi"/>
              <w:noProof/>
              <w:sz w:val="28"/>
              <w:szCs w:val="28"/>
            </w:rPr>
            <w:t xml:space="preserve"> </w:t>
          </w:r>
          <w:r w:rsidRPr="00D55C5E">
            <w:rPr>
              <w:rFonts w:asciiTheme="minorHAnsi" w:hAnsiTheme="minorHAnsi" w:cstheme="minorHAnsi"/>
              <w:iCs/>
              <w:noProof/>
              <w:sz w:val="28"/>
              <w:szCs w:val="28"/>
            </w:rPr>
            <w:t>Cengage Learning.</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 xml:space="preserve">Helfat, C. E. (2003). "Organizational capabilities: emergence, development and change," </w:t>
          </w:r>
          <w:r w:rsidRPr="00D55C5E">
            <w:rPr>
              <w:rFonts w:asciiTheme="minorHAnsi" w:hAnsiTheme="minorHAnsi" w:cstheme="minorHAnsi"/>
              <w:i/>
              <w:iCs/>
              <w:noProof/>
              <w:sz w:val="28"/>
              <w:szCs w:val="28"/>
            </w:rPr>
            <w:t>Oxford, UK,Blackwell Publishing</w:t>
          </w:r>
          <w:r w:rsidRPr="00D55C5E">
            <w:rPr>
              <w:rFonts w:asciiTheme="minorHAnsi" w:hAnsiTheme="minorHAnsi" w:cstheme="minorHAnsi"/>
              <w:noProof/>
              <w:sz w:val="28"/>
              <w:szCs w:val="28"/>
            </w:rPr>
            <w:t>.</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 xml:space="preserve">Johnson, G. &amp; S. K. (2002). "Exploring Corporate Strategy," </w:t>
          </w:r>
          <w:r w:rsidRPr="00D55C5E">
            <w:rPr>
              <w:rFonts w:asciiTheme="minorHAnsi" w:hAnsiTheme="minorHAnsi" w:cstheme="minorHAnsi"/>
              <w:i/>
              <w:iCs/>
              <w:noProof/>
              <w:sz w:val="28"/>
              <w:szCs w:val="28"/>
            </w:rPr>
            <w:t>New Jersey: Pearson Education Limited</w:t>
          </w:r>
          <w:r w:rsidRPr="00D55C5E">
            <w:rPr>
              <w:rFonts w:asciiTheme="minorHAnsi" w:hAnsiTheme="minorHAnsi" w:cstheme="minorHAnsi"/>
              <w:noProof/>
              <w:sz w:val="28"/>
              <w:szCs w:val="28"/>
            </w:rPr>
            <w:t>.</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Louisville, U. O. (n.d.). "</w:t>
          </w:r>
          <w:r w:rsidRPr="00D55C5E">
            <w:rPr>
              <w:rFonts w:asciiTheme="minorHAnsi" w:hAnsiTheme="minorHAnsi" w:cstheme="minorHAnsi"/>
              <w:i/>
              <w:noProof/>
              <w:sz w:val="28"/>
              <w:szCs w:val="28"/>
            </w:rPr>
            <w:t>Green Purchasing and the Supply Chain</w:t>
          </w:r>
          <w:r w:rsidRPr="00D55C5E">
            <w:rPr>
              <w:rFonts w:asciiTheme="minorHAnsi" w:hAnsiTheme="minorHAnsi" w:cstheme="minorHAnsi"/>
              <w:noProof/>
              <w:sz w:val="28"/>
              <w:szCs w:val="28"/>
            </w:rPr>
            <w:t xml:space="preserve">". Procurement Services. Available at: </w:t>
          </w:r>
          <w:hyperlink r:id="rId11" w:history="1">
            <w:r w:rsidRPr="00D55C5E">
              <w:rPr>
                <w:rStyle w:val="Hyperlink"/>
                <w:rFonts w:asciiTheme="minorHAnsi" w:hAnsiTheme="minorHAnsi" w:cstheme="minorHAnsi"/>
                <w:noProof/>
                <w:sz w:val="28"/>
                <w:szCs w:val="28"/>
              </w:rPr>
              <w:t>https://louisville.edu/purchasing/sustainability/greenpurchasingsupplychain</w:t>
            </w:r>
          </w:hyperlink>
          <w:r w:rsidRPr="00D55C5E">
            <w:rPr>
              <w:rFonts w:asciiTheme="minorHAnsi" w:hAnsiTheme="minorHAnsi" w:cstheme="minorHAnsi"/>
              <w:noProof/>
              <w:sz w:val="28"/>
              <w:szCs w:val="28"/>
            </w:rPr>
            <w:t xml:space="preserve"> (Accessed on 23 April, 2022)</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Macrotrends. (2021). "</w:t>
          </w:r>
          <w:r w:rsidRPr="00D55C5E">
            <w:rPr>
              <w:rFonts w:asciiTheme="minorHAnsi" w:hAnsiTheme="minorHAnsi" w:cstheme="minorHAnsi"/>
              <w:i/>
              <w:noProof/>
              <w:sz w:val="28"/>
              <w:szCs w:val="28"/>
            </w:rPr>
            <w:t>BP: Number of Employees 2010-2021</w:t>
          </w:r>
          <w:r w:rsidRPr="00D55C5E">
            <w:rPr>
              <w:rFonts w:asciiTheme="minorHAnsi" w:hAnsiTheme="minorHAnsi" w:cstheme="minorHAnsi"/>
              <w:noProof/>
              <w:sz w:val="28"/>
              <w:szCs w:val="28"/>
            </w:rPr>
            <w:t xml:space="preserve">". Available at: </w:t>
          </w:r>
          <w:hyperlink r:id="rId12" w:history="1">
            <w:r w:rsidRPr="00D55C5E">
              <w:rPr>
                <w:rStyle w:val="Hyperlink"/>
                <w:rFonts w:asciiTheme="minorHAnsi" w:hAnsiTheme="minorHAnsi" w:cstheme="minorHAnsi"/>
                <w:noProof/>
                <w:sz w:val="28"/>
                <w:szCs w:val="28"/>
              </w:rPr>
              <w:t>https://www.macrotrends.net/stocks/charts/BP/bp/number-of-employees</w:t>
            </w:r>
          </w:hyperlink>
          <w:r w:rsidRPr="00D55C5E">
            <w:rPr>
              <w:rFonts w:asciiTheme="minorHAnsi" w:hAnsiTheme="minorHAnsi" w:cstheme="minorHAnsi"/>
              <w:noProof/>
              <w:sz w:val="28"/>
              <w:szCs w:val="28"/>
            </w:rPr>
            <w:t xml:space="preserve"> (Accessed on 23 April, 2022)</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Nature, I. U. F. C. O. (2021). "</w:t>
          </w:r>
          <w:r w:rsidRPr="00D55C5E">
            <w:rPr>
              <w:rFonts w:asciiTheme="minorHAnsi" w:hAnsiTheme="minorHAnsi" w:cstheme="minorHAnsi"/>
              <w:i/>
              <w:noProof/>
              <w:sz w:val="28"/>
              <w:szCs w:val="28"/>
            </w:rPr>
            <w:t>A strategic approach on biodiversity: the what, why and how</w:t>
          </w:r>
          <w:r w:rsidRPr="00D55C5E">
            <w:rPr>
              <w:rFonts w:asciiTheme="minorHAnsi" w:hAnsiTheme="minorHAnsi" w:cstheme="minorHAnsi"/>
              <w:noProof/>
              <w:sz w:val="28"/>
              <w:szCs w:val="28"/>
            </w:rPr>
            <w:t>", IUCN.</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Oxford, U. O. (2022). "</w:t>
          </w:r>
          <w:r w:rsidRPr="00D55C5E">
            <w:rPr>
              <w:rFonts w:asciiTheme="minorHAnsi" w:hAnsiTheme="minorHAnsi" w:cstheme="minorHAnsi"/>
              <w:i/>
              <w:noProof/>
              <w:sz w:val="28"/>
              <w:szCs w:val="28"/>
            </w:rPr>
            <w:t>Nature-based Solutions Initiative</w:t>
          </w:r>
          <w:r w:rsidRPr="00D55C5E">
            <w:rPr>
              <w:rFonts w:asciiTheme="minorHAnsi" w:hAnsiTheme="minorHAnsi" w:cstheme="minorHAnsi"/>
              <w:noProof/>
              <w:sz w:val="28"/>
              <w:szCs w:val="28"/>
            </w:rPr>
            <w:t>".</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 xml:space="preserve">Petroleum, B. (2016). </w:t>
          </w:r>
          <w:r w:rsidRPr="00D55C5E">
            <w:rPr>
              <w:rFonts w:asciiTheme="minorHAnsi" w:hAnsiTheme="minorHAnsi" w:cstheme="minorHAnsi"/>
              <w:i/>
              <w:noProof/>
              <w:sz w:val="28"/>
              <w:szCs w:val="28"/>
            </w:rPr>
            <w:t>"British Petroleum Annual report"</w:t>
          </w:r>
          <w:r w:rsidRPr="00D55C5E">
            <w:rPr>
              <w:rFonts w:asciiTheme="minorHAnsi" w:hAnsiTheme="minorHAnsi" w:cstheme="minorHAnsi"/>
              <w:noProof/>
              <w:sz w:val="28"/>
              <w:szCs w:val="28"/>
            </w:rPr>
            <w:t>, London.</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 xml:space="preserve">Petroleum, B. (2018). </w:t>
          </w:r>
          <w:r w:rsidRPr="00D55C5E">
            <w:rPr>
              <w:rFonts w:asciiTheme="minorHAnsi" w:hAnsiTheme="minorHAnsi" w:cstheme="minorHAnsi"/>
              <w:i/>
              <w:noProof/>
              <w:sz w:val="28"/>
              <w:szCs w:val="28"/>
            </w:rPr>
            <w:t>"Annual report",</w:t>
          </w:r>
          <w:r w:rsidRPr="00D55C5E">
            <w:rPr>
              <w:rFonts w:asciiTheme="minorHAnsi" w:hAnsiTheme="minorHAnsi" w:cstheme="minorHAnsi"/>
              <w:noProof/>
              <w:sz w:val="28"/>
              <w:szCs w:val="28"/>
            </w:rPr>
            <w:t xml:space="preserve"> London.</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Petroleum, B. (2019). "</w:t>
          </w:r>
          <w:r w:rsidRPr="00D55C5E">
            <w:rPr>
              <w:rFonts w:asciiTheme="minorHAnsi" w:hAnsiTheme="minorHAnsi" w:cstheme="minorHAnsi"/>
              <w:i/>
              <w:noProof/>
              <w:sz w:val="28"/>
              <w:szCs w:val="28"/>
            </w:rPr>
            <w:t>Financial Report</w:t>
          </w:r>
          <w:r w:rsidRPr="00D55C5E">
            <w:rPr>
              <w:rFonts w:asciiTheme="minorHAnsi" w:hAnsiTheme="minorHAnsi" w:cstheme="minorHAnsi"/>
              <w:noProof/>
              <w:sz w:val="28"/>
              <w:szCs w:val="28"/>
            </w:rPr>
            <w:t>".</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Petroleum, B. (2019)."</w:t>
          </w:r>
          <w:r w:rsidRPr="00D55C5E">
            <w:rPr>
              <w:rFonts w:asciiTheme="minorHAnsi" w:hAnsiTheme="minorHAnsi" w:cstheme="minorHAnsi"/>
              <w:i/>
              <w:noProof/>
              <w:sz w:val="28"/>
              <w:szCs w:val="28"/>
            </w:rPr>
            <w:t>Global Products and services</w:t>
          </w:r>
          <w:r w:rsidRPr="00D55C5E">
            <w:rPr>
              <w:rFonts w:asciiTheme="minorHAnsi" w:hAnsiTheme="minorHAnsi" w:cstheme="minorHAnsi"/>
              <w:noProof/>
              <w:sz w:val="28"/>
              <w:szCs w:val="28"/>
            </w:rPr>
            <w:t xml:space="preserve">". Available at: </w:t>
          </w:r>
          <w:hyperlink r:id="rId13" w:history="1">
            <w:r w:rsidRPr="00D55C5E">
              <w:rPr>
                <w:rStyle w:val="Hyperlink"/>
                <w:rFonts w:asciiTheme="minorHAnsi" w:hAnsiTheme="minorHAnsi" w:cstheme="minorHAnsi"/>
                <w:noProof/>
                <w:sz w:val="28"/>
                <w:szCs w:val="28"/>
              </w:rPr>
              <w:t>https://www.bp.com/en/global/corporate/products-and-services.html</w:t>
            </w:r>
          </w:hyperlink>
          <w:r w:rsidRPr="00D55C5E">
            <w:rPr>
              <w:rFonts w:asciiTheme="minorHAnsi" w:hAnsiTheme="minorHAnsi" w:cstheme="minorHAnsi"/>
              <w:noProof/>
              <w:sz w:val="28"/>
              <w:szCs w:val="28"/>
            </w:rPr>
            <w:t xml:space="preserve"> (Accessed on 23 April, 2022)</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Petroleum, B. (2018). "</w:t>
          </w:r>
          <w:r w:rsidRPr="00D55C5E">
            <w:rPr>
              <w:rFonts w:asciiTheme="minorHAnsi" w:hAnsiTheme="minorHAnsi" w:cstheme="minorHAnsi"/>
              <w:i/>
              <w:noProof/>
              <w:sz w:val="28"/>
              <w:szCs w:val="28"/>
            </w:rPr>
            <w:t>Sustainability reporting</w:t>
          </w:r>
          <w:r w:rsidRPr="00D55C5E">
            <w:rPr>
              <w:rFonts w:asciiTheme="minorHAnsi" w:hAnsiTheme="minorHAnsi" w:cstheme="minorHAnsi"/>
              <w:noProof/>
              <w:sz w:val="28"/>
              <w:szCs w:val="28"/>
            </w:rPr>
            <w:t>”.</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Petroleum, B. (2018) "</w:t>
          </w:r>
          <w:r w:rsidRPr="00D55C5E">
            <w:rPr>
              <w:rFonts w:asciiTheme="minorHAnsi" w:hAnsiTheme="minorHAnsi" w:cstheme="minorHAnsi"/>
              <w:i/>
              <w:noProof/>
              <w:sz w:val="28"/>
              <w:szCs w:val="28"/>
            </w:rPr>
            <w:t>Group results: fourth quarter and full year 2009</w:t>
          </w:r>
          <w:r w:rsidRPr="00D55C5E">
            <w:rPr>
              <w:rFonts w:asciiTheme="minorHAnsi" w:hAnsiTheme="minorHAnsi" w:cstheme="minorHAnsi"/>
              <w:noProof/>
              <w:sz w:val="28"/>
              <w:szCs w:val="28"/>
            </w:rPr>
            <w:t>".</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Petroleum, B. (2020). "</w:t>
          </w:r>
          <w:r w:rsidRPr="00D55C5E">
            <w:rPr>
              <w:rFonts w:asciiTheme="minorHAnsi" w:hAnsiTheme="minorHAnsi" w:cstheme="minorHAnsi"/>
              <w:i/>
              <w:noProof/>
              <w:sz w:val="28"/>
              <w:szCs w:val="28"/>
            </w:rPr>
            <w:t>Strategy update: outlined plan to improve financial performance while growing production</w:t>
          </w:r>
          <w:r w:rsidRPr="00D55C5E">
            <w:rPr>
              <w:rFonts w:asciiTheme="minorHAnsi" w:hAnsiTheme="minorHAnsi" w:cstheme="minorHAnsi"/>
              <w:noProof/>
              <w:sz w:val="28"/>
              <w:szCs w:val="28"/>
            </w:rPr>
            <w:t>", London.</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Petroleum, B. (2021). "</w:t>
          </w:r>
          <w:r w:rsidRPr="00D55C5E">
            <w:rPr>
              <w:rFonts w:asciiTheme="minorHAnsi" w:hAnsiTheme="minorHAnsi" w:cstheme="minorHAnsi"/>
              <w:i/>
              <w:noProof/>
              <w:sz w:val="28"/>
              <w:szCs w:val="28"/>
            </w:rPr>
            <w:t>sustainability report</w:t>
          </w:r>
          <w:r w:rsidRPr="00D55C5E">
            <w:rPr>
              <w:rFonts w:asciiTheme="minorHAnsi" w:hAnsiTheme="minorHAnsi" w:cstheme="minorHAnsi"/>
              <w:noProof/>
              <w:sz w:val="28"/>
              <w:szCs w:val="28"/>
            </w:rPr>
            <w:t>".</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Petroleum, B. (2021). "</w:t>
          </w:r>
          <w:r w:rsidRPr="00D55C5E">
            <w:rPr>
              <w:rFonts w:asciiTheme="minorHAnsi" w:hAnsiTheme="minorHAnsi" w:cstheme="minorHAnsi"/>
              <w:i/>
              <w:noProof/>
              <w:sz w:val="28"/>
              <w:szCs w:val="28"/>
            </w:rPr>
            <w:t>sustainability and water positive efforts</w:t>
          </w:r>
          <w:r w:rsidRPr="00D55C5E">
            <w:rPr>
              <w:rFonts w:asciiTheme="minorHAnsi" w:hAnsiTheme="minorHAnsi" w:cstheme="minorHAnsi"/>
              <w:noProof/>
              <w:sz w:val="28"/>
              <w:szCs w:val="28"/>
            </w:rPr>
            <w:t xml:space="preserve">". Available at: </w:t>
          </w:r>
          <w:hyperlink r:id="rId14" w:history="1">
            <w:r w:rsidRPr="00D55C5E">
              <w:rPr>
                <w:rStyle w:val="Hyperlink"/>
                <w:rFonts w:asciiTheme="minorHAnsi" w:hAnsiTheme="minorHAnsi" w:cstheme="minorHAnsi"/>
                <w:noProof/>
                <w:sz w:val="28"/>
                <w:szCs w:val="28"/>
              </w:rPr>
              <w:t>https://www.bp.com/en/global/corporate/sustainability/caring-for-our-planet/water-positive.html</w:t>
            </w:r>
          </w:hyperlink>
          <w:r w:rsidRPr="00D55C5E">
            <w:rPr>
              <w:rFonts w:asciiTheme="minorHAnsi" w:hAnsiTheme="minorHAnsi" w:cstheme="minorHAnsi"/>
              <w:noProof/>
              <w:sz w:val="28"/>
              <w:szCs w:val="28"/>
            </w:rPr>
            <w:t xml:space="preserve"> (Accessed on 23 April, 2022)</w:t>
          </w:r>
        </w:p>
        <w:p w:rsidR="00034EB7" w:rsidRPr="00034EB7" w:rsidRDefault="00034EB7" w:rsidP="00034EB7">
          <w:pPr>
            <w:pStyle w:val="ListParagraph"/>
            <w:rPr>
              <w:rFonts w:asciiTheme="minorHAnsi" w:hAnsiTheme="minorHAnsi" w:cstheme="minorHAnsi"/>
              <w:noProof/>
              <w:sz w:val="28"/>
              <w:szCs w:val="28"/>
            </w:rPr>
          </w:pPr>
        </w:p>
        <w:p w:rsidR="00034EB7" w:rsidRDefault="00034EB7" w:rsidP="00D55C5E">
          <w:pPr>
            <w:pStyle w:val="ListParagraph"/>
            <w:numPr>
              <w:ilvl w:val="0"/>
              <w:numId w:val="10"/>
            </w:numPr>
            <w:rPr>
              <w:rFonts w:asciiTheme="minorHAnsi" w:hAnsiTheme="minorHAnsi" w:cstheme="minorHAnsi"/>
              <w:noProof/>
              <w:sz w:val="28"/>
              <w:szCs w:val="28"/>
            </w:rPr>
          </w:pPr>
          <w:r w:rsidRPr="003134C9">
            <w:rPr>
              <w:rFonts w:asciiTheme="minorHAnsi" w:hAnsiTheme="minorHAnsi" w:cstheme="minorHAnsi"/>
              <w:noProof/>
              <w:sz w:val="28"/>
              <w:szCs w:val="28"/>
            </w:rPr>
            <w:t>Petroleum,</w:t>
          </w:r>
          <w:r>
            <w:rPr>
              <w:rFonts w:asciiTheme="minorHAnsi" w:hAnsiTheme="minorHAnsi" w:cstheme="minorHAnsi"/>
              <w:noProof/>
              <w:sz w:val="28"/>
              <w:szCs w:val="28"/>
            </w:rPr>
            <w:t xml:space="preserve"> B. (2022). "</w:t>
          </w:r>
          <w:r w:rsidRPr="00034EB7">
            <w:rPr>
              <w:rFonts w:asciiTheme="minorHAnsi" w:hAnsiTheme="minorHAnsi" w:cstheme="minorHAnsi"/>
              <w:i/>
              <w:noProof/>
              <w:sz w:val="28"/>
              <w:szCs w:val="28"/>
            </w:rPr>
            <w:t>Energy Outlook</w:t>
          </w:r>
          <w:r>
            <w:rPr>
              <w:rFonts w:asciiTheme="minorHAnsi" w:hAnsiTheme="minorHAnsi" w:cstheme="minorHAnsi"/>
              <w:noProof/>
              <w:sz w:val="28"/>
              <w:szCs w:val="28"/>
            </w:rPr>
            <w:t xml:space="preserve">". </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 xml:space="preserve">Porter, M. (1985). </w:t>
          </w:r>
          <w:r w:rsidRPr="00D55C5E">
            <w:rPr>
              <w:rFonts w:asciiTheme="minorHAnsi" w:hAnsiTheme="minorHAnsi" w:cstheme="minorHAnsi"/>
              <w:i/>
              <w:noProof/>
              <w:sz w:val="28"/>
              <w:szCs w:val="28"/>
            </w:rPr>
            <w:t>"Competitive Advantage: Creating and Sustaining Superior Performance",</w:t>
          </w:r>
          <w:r w:rsidRPr="00D55C5E">
            <w:rPr>
              <w:rFonts w:asciiTheme="minorHAnsi" w:hAnsiTheme="minorHAnsi" w:cstheme="minorHAnsi"/>
              <w:noProof/>
              <w:sz w:val="28"/>
              <w:szCs w:val="28"/>
            </w:rPr>
            <w:t xml:space="preserve"> Free Press, New York.</w:t>
          </w:r>
        </w:p>
        <w:p w:rsidR="00D55C5E" w:rsidRPr="00D55C5E" w:rsidRDefault="00D55C5E" w:rsidP="00D55C5E">
          <w:pPr>
            <w:pStyle w:val="ListParagraph"/>
            <w:rPr>
              <w:rFonts w:asciiTheme="minorHAnsi" w:hAnsiTheme="minorHAnsi" w:cstheme="minorHAnsi"/>
              <w:noProof/>
              <w:sz w:val="28"/>
              <w:szCs w:val="28"/>
            </w:rPr>
          </w:pPr>
        </w:p>
        <w:p w:rsid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Research, W. E. (2019). "</w:t>
          </w:r>
          <w:r w:rsidRPr="00D55C5E">
            <w:rPr>
              <w:rFonts w:asciiTheme="minorHAnsi" w:hAnsiTheme="minorHAnsi" w:cstheme="minorHAnsi"/>
              <w:i/>
              <w:noProof/>
              <w:sz w:val="28"/>
              <w:szCs w:val="28"/>
            </w:rPr>
            <w:t>Oil and natural gas</w:t>
          </w:r>
          <w:r w:rsidRPr="00D55C5E">
            <w:rPr>
              <w:rFonts w:asciiTheme="minorHAnsi" w:hAnsiTheme="minorHAnsi" w:cstheme="minorHAnsi"/>
              <w:noProof/>
              <w:sz w:val="28"/>
              <w:szCs w:val="28"/>
            </w:rPr>
            <w:t>".</w:t>
          </w:r>
        </w:p>
        <w:p w:rsidR="00D55C5E" w:rsidRPr="00D55C5E" w:rsidRDefault="00D55C5E" w:rsidP="00D55C5E">
          <w:pPr>
            <w:pStyle w:val="ListParagraph"/>
            <w:rPr>
              <w:rFonts w:asciiTheme="minorHAnsi" w:hAnsiTheme="minorHAnsi" w:cstheme="minorHAnsi"/>
              <w:noProof/>
              <w:sz w:val="28"/>
              <w:szCs w:val="28"/>
            </w:rPr>
          </w:pPr>
        </w:p>
        <w:p w:rsidR="00D55C5E" w:rsidRPr="00D55C5E" w:rsidRDefault="00D55C5E" w:rsidP="00D55C5E">
          <w:pPr>
            <w:pStyle w:val="ListParagraph"/>
            <w:numPr>
              <w:ilvl w:val="0"/>
              <w:numId w:val="10"/>
            </w:numPr>
            <w:rPr>
              <w:rFonts w:asciiTheme="minorHAnsi" w:hAnsiTheme="minorHAnsi" w:cstheme="minorHAnsi"/>
              <w:noProof/>
              <w:sz w:val="28"/>
              <w:szCs w:val="28"/>
            </w:rPr>
          </w:pPr>
          <w:r w:rsidRPr="00D55C5E">
            <w:rPr>
              <w:rFonts w:asciiTheme="minorHAnsi" w:hAnsiTheme="minorHAnsi" w:cstheme="minorHAnsi"/>
              <w:noProof/>
              <w:sz w:val="28"/>
              <w:szCs w:val="28"/>
            </w:rPr>
            <w:t xml:space="preserve">Scott, B. (2001). "Partnering in Europe: incentive based alliancing for projects," in </w:t>
          </w:r>
          <w:r w:rsidRPr="00D55C5E">
            <w:rPr>
              <w:rFonts w:asciiTheme="minorHAnsi" w:hAnsiTheme="minorHAnsi" w:cstheme="minorHAnsi"/>
              <w:i/>
              <w:iCs/>
              <w:noProof/>
              <w:sz w:val="28"/>
              <w:szCs w:val="28"/>
            </w:rPr>
            <w:t>Thomas Telford Publishing Limited</w:t>
          </w:r>
          <w:r w:rsidRPr="00D55C5E">
            <w:rPr>
              <w:rFonts w:asciiTheme="minorHAnsi" w:hAnsiTheme="minorHAnsi" w:cstheme="minorHAnsi"/>
              <w:noProof/>
              <w:sz w:val="28"/>
              <w:szCs w:val="28"/>
            </w:rPr>
            <w:t>, London.</w:t>
          </w:r>
        </w:p>
        <w:p w:rsidR="00D55C5E" w:rsidRDefault="00F7374E" w:rsidP="00F30325">
          <w:pPr>
            <w:rPr>
              <w:rFonts w:asciiTheme="minorHAnsi" w:hAnsiTheme="minorHAnsi" w:cstheme="minorHAnsi"/>
              <w:sz w:val="28"/>
              <w:szCs w:val="28"/>
            </w:rPr>
          </w:pPr>
        </w:p>
      </w:sdtContent>
    </w:sdt>
    <w:sectPr w:rsidR="00D55C5E" w:rsidSect="008870DA">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07AC3" w:rsidRDefault="00F07AC3" w:rsidP="008D48A9">
      <w:pPr>
        <w:spacing w:after="0" w:line="240" w:lineRule="auto"/>
      </w:pPr>
      <w:r>
        <w:separator/>
      </w:r>
    </w:p>
  </w:endnote>
  <w:endnote w:type="continuationSeparator" w:id="0">
    <w:p w:rsidR="00F07AC3" w:rsidRDefault="00F07AC3" w:rsidP="008D48A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07AC3" w:rsidRDefault="00F07AC3" w:rsidP="008D48A9">
      <w:pPr>
        <w:spacing w:after="0" w:line="240" w:lineRule="auto"/>
      </w:pPr>
      <w:r>
        <w:separator/>
      </w:r>
    </w:p>
  </w:footnote>
  <w:footnote w:type="continuationSeparator" w:id="0">
    <w:p w:rsidR="00F07AC3" w:rsidRDefault="00F07AC3" w:rsidP="008D48A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5E206A"/>
    <w:multiLevelType w:val="hybridMultilevel"/>
    <w:tmpl w:val="546C0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AA51BF"/>
    <w:multiLevelType w:val="multilevel"/>
    <w:tmpl w:val="9EA804D8"/>
    <w:lvl w:ilvl="0">
      <w:start w:val="1"/>
      <w:numFmt w:val="decimal"/>
      <w:lvlText w:val="%1."/>
      <w:lvlJc w:val="left"/>
      <w:pPr>
        <w:ind w:left="360" w:hanging="360"/>
      </w:pPr>
      <w:rPr>
        <w:rFonts w:hint="default"/>
        <w:u w:val="single"/>
      </w:rPr>
    </w:lvl>
    <w:lvl w:ilvl="1">
      <w:start w:val="1"/>
      <w:numFmt w:val="decimal"/>
      <w:isLgl/>
      <w:lvlText w:val="%1.%2"/>
      <w:lvlJc w:val="left"/>
      <w:pPr>
        <w:ind w:left="720" w:hanging="720"/>
      </w:pPr>
      <w:rPr>
        <w:rFonts w:hint="default"/>
        <w:u w:val="single"/>
      </w:rPr>
    </w:lvl>
    <w:lvl w:ilvl="2">
      <w:start w:val="1"/>
      <w:numFmt w:val="decimal"/>
      <w:isLgl/>
      <w:lvlText w:val="%1.%2.%3"/>
      <w:lvlJc w:val="left"/>
      <w:pPr>
        <w:ind w:left="1800" w:hanging="1080"/>
      </w:pPr>
      <w:rPr>
        <w:rFonts w:hint="default"/>
        <w:u w:val="single"/>
      </w:rPr>
    </w:lvl>
    <w:lvl w:ilvl="3">
      <w:start w:val="1"/>
      <w:numFmt w:val="decimal"/>
      <w:isLgl/>
      <w:lvlText w:val="%1.%2.%3.%4"/>
      <w:lvlJc w:val="left"/>
      <w:pPr>
        <w:ind w:left="2520" w:hanging="1440"/>
      </w:pPr>
      <w:rPr>
        <w:rFonts w:hint="default"/>
        <w:u w:val="single"/>
      </w:rPr>
    </w:lvl>
    <w:lvl w:ilvl="4">
      <w:start w:val="1"/>
      <w:numFmt w:val="decimal"/>
      <w:isLgl/>
      <w:lvlText w:val="%1.%2.%3.%4.%5"/>
      <w:lvlJc w:val="left"/>
      <w:pPr>
        <w:ind w:left="2880" w:hanging="1440"/>
      </w:pPr>
      <w:rPr>
        <w:rFonts w:hint="default"/>
        <w:u w:val="single"/>
      </w:rPr>
    </w:lvl>
    <w:lvl w:ilvl="5">
      <w:start w:val="1"/>
      <w:numFmt w:val="decimal"/>
      <w:isLgl/>
      <w:lvlText w:val="%1.%2.%3.%4.%5.%6"/>
      <w:lvlJc w:val="left"/>
      <w:pPr>
        <w:ind w:left="3600" w:hanging="1800"/>
      </w:pPr>
      <w:rPr>
        <w:rFonts w:hint="default"/>
        <w:u w:val="single"/>
      </w:rPr>
    </w:lvl>
    <w:lvl w:ilvl="6">
      <w:start w:val="1"/>
      <w:numFmt w:val="decimal"/>
      <w:isLgl/>
      <w:lvlText w:val="%1.%2.%3.%4.%5.%6.%7"/>
      <w:lvlJc w:val="left"/>
      <w:pPr>
        <w:ind w:left="4320" w:hanging="2160"/>
      </w:pPr>
      <w:rPr>
        <w:rFonts w:hint="default"/>
        <w:u w:val="single"/>
      </w:rPr>
    </w:lvl>
    <w:lvl w:ilvl="7">
      <w:start w:val="1"/>
      <w:numFmt w:val="decimal"/>
      <w:isLgl/>
      <w:lvlText w:val="%1.%2.%3.%4.%5.%6.%7.%8"/>
      <w:lvlJc w:val="left"/>
      <w:pPr>
        <w:ind w:left="5040" w:hanging="2520"/>
      </w:pPr>
      <w:rPr>
        <w:rFonts w:hint="default"/>
        <w:u w:val="single"/>
      </w:rPr>
    </w:lvl>
    <w:lvl w:ilvl="8">
      <w:start w:val="1"/>
      <w:numFmt w:val="decimal"/>
      <w:isLgl/>
      <w:lvlText w:val="%1.%2.%3.%4.%5.%6.%7.%8.%9"/>
      <w:lvlJc w:val="left"/>
      <w:pPr>
        <w:ind w:left="5760" w:hanging="2880"/>
      </w:pPr>
      <w:rPr>
        <w:rFonts w:hint="default"/>
        <w:u w:val="single"/>
      </w:rPr>
    </w:lvl>
  </w:abstractNum>
  <w:abstractNum w:abstractNumId="2">
    <w:nsid w:val="180A747B"/>
    <w:multiLevelType w:val="hybridMultilevel"/>
    <w:tmpl w:val="A15002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5F85827"/>
    <w:multiLevelType w:val="hybridMultilevel"/>
    <w:tmpl w:val="406E28C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8532115"/>
    <w:multiLevelType w:val="hybridMultilevel"/>
    <w:tmpl w:val="D82EE4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67A33DD"/>
    <w:multiLevelType w:val="hybridMultilevel"/>
    <w:tmpl w:val="D0D04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8CE71E1"/>
    <w:multiLevelType w:val="hybridMultilevel"/>
    <w:tmpl w:val="D494EA8E"/>
    <w:lvl w:ilvl="0" w:tplc="62523BAA">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42B604F"/>
    <w:multiLevelType w:val="hybridMultilevel"/>
    <w:tmpl w:val="EFDA2BE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4405F98"/>
    <w:multiLevelType w:val="hybridMultilevel"/>
    <w:tmpl w:val="16C49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5350DD1"/>
    <w:multiLevelType w:val="hybridMultilevel"/>
    <w:tmpl w:val="8446EE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CBB3C74"/>
    <w:multiLevelType w:val="multilevel"/>
    <w:tmpl w:val="BE6004F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5"/>
  </w:num>
  <w:num w:numId="3">
    <w:abstractNumId w:val="10"/>
  </w:num>
  <w:num w:numId="4">
    <w:abstractNumId w:val="6"/>
  </w:num>
  <w:num w:numId="5">
    <w:abstractNumId w:val="1"/>
  </w:num>
  <w:num w:numId="6">
    <w:abstractNumId w:val="4"/>
  </w:num>
  <w:num w:numId="7">
    <w:abstractNumId w:val="2"/>
  </w:num>
  <w:num w:numId="8">
    <w:abstractNumId w:val="7"/>
  </w:num>
  <w:num w:numId="9">
    <w:abstractNumId w:val="8"/>
  </w:num>
  <w:num w:numId="10">
    <w:abstractNumId w:val="3"/>
  </w:num>
  <w:num w:numId="1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7"/>
  <w:proofState w:spelling="clean" w:grammar="clean"/>
  <w:defaultTabStop w:val="720"/>
  <w:characterSpacingControl w:val="doNotCompress"/>
  <w:footnotePr>
    <w:footnote w:id="-1"/>
    <w:footnote w:id="0"/>
  </w:footnotePr>
  <w:endnotePr>
    <w:endnote w:id="-1"/>
    <w:endnote w:id="0"/>
  </w:endnotePr>
  <w:compat/>
  <w:rsids>
    <w:rsidRoot w:val="008D48A9"/>
    <w:rsid w:val="00000947"/>
    <w:rsid w:val="00034EB7"/>
    <w:rsid w:val="0022186B"/>
    <w:rsid w:val="00237539"/>
    <w:rsid w:val="002A01A3"/>
    <w:rsid w:val="002B73D6"/>
    <w:rsid w:val="002D0848"/>
    <w:rsid w:val="00323509"/>
    <w:rsid w:val="0034537C"/>
    <w:rsid w:val="003C3E1B"/>
    <w:rsid w:val="00431DDA"/>
    <w:rsid w:val="004A4ADB"/>
    <w:rsid w:val="005A2A7A"/>
    <w:rsid w:val="005C58E2"/>
    <w:rsid w:val="005C6E9D"/>
    <w:rsid w:val="005E1FF5"/>
    <w:rsid w:val="006D7488"/>
    <w:rsid w:val="007270A8"/>
    <w:rsid w:val="007648FE"/>
    <w:rsid w:val="00793921"/>
    <w:rsid w:val="007F52F2"/>
    <w:rsid w:val="008870DA"/>
    <w:rsid w:val="008D48A9"/>
    <w:rsid w:val="00921DD8"/>
    <w:rsid w:val="00993547"/>
    <w:rsid w:val="009B2809"/>
    <w:rsid w:val="00A17D22"/>
    <w:rsid w:val="00A931F7"/>
    <w:rsid w:val="00A97FF2"/>
    <w:rsid w:val="00AC5D6D"/>
    <w:rsid w:val="00AE648C"/>
    <w:rsid w:val="00B8679C"/>
    <w:rsid w:val="00BB764C"/>
    <w:rsid w:val="00BC27FA"/>
    <w:rsid w:val="00C661E2"/>
    <w:rsid w:val="00C9684E"/>
    <w:rsid w:val="00D55C5E"/>
    <w:rsid w:val="00DA1ED6"/>
    <w:rsid w:val="00DE32FB"/>
    <w:rsid w:val="00F07AC3"/>
    <w:rsid w:val="00F26B1D"/>
    <w:rsid w:val="00F30325"/>
    <w:rsid w:val="00F3264E"/>
    <w:rsid w:val="00F72CA5"/>
    <w:rsid w:val="00F7374E"/>
    <w:rsid w:val="00FE0A1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48A9"/>
    <w:pPr>
      <w:spacing w:after="160" w:line="259" w:lineRule="auto"/>
    </w:pPr>
    <w:rPr>
      <w:rFonts w:ascii="Arial" w:eastAsiaTheme="minorEastAsia" w:hAnsi="Arial" w:cs="Arial"/>
      <w:lang w:eastAsia="zh-CN"/>
    </w:rPr>
  </w:style>
  <w:style w:type="paragraph" w:styleId="Heading1">
    <w:name w:val="heading 1"/>
    <w:basedOn w:val="Normal"/>
    <w:next w:val="Normal"/>
    <w:link w:val="Heading1Char"/>
    <w:uiPriority w:val="9"/>
    <w:qFormat/>
    <w:rsid w:val="008D48A9"/>
    <w:pPr>
      <w:numPr>
        <w:numId w:val="3"/>
      </w:numPr>
      <w:outlineLvl w:val="0"/>
    </w:pPr>
    <w:rPr>
      <w:b/>
    </w:rPr>
  </w:style>
  <w:style w:type="paragraph" w:styleId="Heading2">
    <w:name w:val="heading 2"/>
    <w:basedOn w:val="Normal"/>
    <w:next w:val="Normal"/>
    <w:link w:val="Heading2Char"/>
    <w:uiPriority w:val="9"/>
    <w:unhideWhenUsed/>
    <w:qFormat/>
    <w:rsid w:val="008D48A9"/>
    <w:pPr>
      <w:keepNext/>
      <w:keepLines/>
      <w:numPr>
        <w:ilvl w:val="1"/>
        <w:numId w:val="3"/>
      </w:numPr>
      <w:spacing w:before="40" w:after="0"/>
      <w:outlineLvl w:val="1"/>
    </w:pPr>
    <w:rPr>
      <w:rFonts w:eastAsiaTheme="majorEastAsia"/>
      <w:b/>
    </w:rPr>
  </w:style>
  <w:style w:type="paragraph" w:styleId="Heading3">
    <w:name w:val="heading 3"/>
    <w:basedOn w:val="Normal"/>
    <w:next w:val="Normal"/>
    <w:link w:val="Heading3Char"/>
    <w:uiPriority w:val="9"/>
    <w:semiHidden/>
    <w:unhideWhenUsed/>
    <w:qFormat/>
    <w:rsid w:val="008D48A9"/>
    <w:pPr>
      <w:keepNext/>
      <w:keepLines/>
      <w:numPr>
        <w:ilvl w:val="2"/>
        <w:numId w:val="3"/>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8D48A9"/>
    <w:pPr>
      <w:keepNext/>
      <w:keepLines/>
      <w:numPr>
        <w:ilvl w:val="3"/>
        <w:numId w:val="3"/>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8D48A9"/>
    <w:pPr>
      <w:keepNext/>
      <w:keepLines/>
      <w:numPr>
        <w:ilvl w:val="4"/>
        <w:numId w:val="3"/>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8D48A9"/>
    <w:pPr>
      <w:keepNext/>
      <w:keepLines/>
      <w:numPr>
        <w:ilvl w:val="5"/>
        <w:numId w:val="3"/>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8D48A9"/>
    <w:pPr>
      <w:keepNext/>
      <w:keepLines/>
      <w:numPr>
        <w:ilvl w:val="6"/>
        <w:numId w:val="3"/>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8D48A9"/>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D48A9"/>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48A9"/>
    <w:rPr>
      <w:rFonts w:ascii="Arial" w:eastAsiaTheme="minorEastAsia" w:hAnsi="Arial" w:cs="Arial"/>
      <w:b/>
      <w:lang w:eastAsia="zh-CN"/>
    </w:rPr>
  </w:style>
  <w:style w:type="character" w:customStyle="1" w:styleId="Heading2Char">
    <w:name w:val="Heading 2 Char"/>
    <w:basedOn w:val="DefaultParagraphFont"/>
    <w:link w:val="Heading2"/>
    <w:uiPriority w:val="9"/>
    <w:rsid w:val="008D48A9"/>
    <w:rPr>
      <w:rFonts w:ascii="Arial" w:eastAsiaTheme="majorEastAsia" w:hAnsi="Arial" w:cs="Arial"/>
      <w:b/>
      <w:lang w:eastAsia="zh-CN"/>
    </w:rPr>
  </w:style>
  <w:style w:type="character" w:customStyle="1" w:styleId="Heading3Char">
    <w:name w:val="Heading 3 Char"/>
    <w:basedOn w:val="DefaultParagraphFont"/>
    <w:link w:val="Heading3"/>
    <w:uiPriority w:val="9"/>
    <w:semiHidden/>
    <w:rsid w:val="008D48A9"/>
    <w:rPr>
      <w:rFonts w:asciiTheme="majorHAnsi" w:eastAsiaTheme="majorEastAsia" w:hAnsiTheme="majorHAnsi" w:cstheme="majorBidi"/>
      <w:color w:val="243F60" w:themeColor="accent1" w:themeShade="7F"/>
      <w:sz w:val="24"/>
      <w:szCs w:val="24"/>
      <w:lang w:eastAsia="zh-CN"/>
    </w:rPr>
  </w:style>
  <w:style w:type="character" w:customStyle="1" w:styleId="Heading4Char">
    <w:name w:val="Heading 4 Char"/>
    <w:basedOn w:val="DefaultParagraphFont"/>
    <w:link w:val="Heading4"/>
    <w:uiPriority w:val="9"/>
    <w:semiHidden/>
    <w:rsid w:val="008D48A9"/>
    <w:rPr>
      <w:rFonts w:asciiTheme="majorHAnsi" w:eastAsiaTheme="majorEastAsia" w:hAnsiTheme="majorHAnsi" w:cstheme="majorBidi"/>
      <w:i/>
      <w:iCs/>
      <w:color w:val="365F91" w:themeColor="accent1" w:themeShade="BF"/>
      <w:lang w:eastAsia="zh-CN"/>
    </w:rPr>
  </w:style>
  <w:style w:type="character" w:customStyle="1" w:styleId="Heading5Char">
    <w:name w:val="Heading 5 Char"/>
    <w:basedOn w:val="DefaultParagraphFont"/>
    <w:link w:val="Heading5"/>
    <w:uiPriority w:val="9"/>
    <w:semiHidden/>
    <w:rsid w:val="008D48A9"/>
    <w:rPr>
      <w:rFonts w:asciiTheme="majorHAnsi" w:eastAsiaTheme="majorEastAsia" w:hAnsiTheme="majorHAnsi" w:cstheme="majorBidi"/>
      <w:color w:val="365F91" w:themeColor="accent1" w:themeShade="BF"/>
      <w:lang w:eastAsia="zh-CN"/>
    </w:rPr>
  </w:style>
  <w:style w:type="character" w:customStyle="1" w:styleId="Heading6Char">
    <w:name w:val="Heading 6 Char"/>
    <w:basedOn w:val="DefaultParagraphFont"/>
    <w:link w:val="Heading6"/>
    <w:uiPriority w:val="9"/>
    <w:semiHidden/>
    <w:rsid w:val="008D48A9"/>
    <w:rPr>
      <w:rFonts w:asciiTheme="majorHAnsi" w:eastAsiaTheme="majorEastAsia" w:hAnsiTheme="majorHAnsi" w:cstheme="majorBidi"/>
      <w:color w:val="243F60" w:themeColor="accent1" w:themeShade="7F"/>
      <w:lang w:eastAsia="zh-CN"/>
    </w:rPr>
  </w:style>
  <w:style w:type="character" w:customStyle="1" w:styleId="Heading7Char">
    <w:name w:val="Heading 7 Char"/>
    <w:basedOn w:val="DefaultParagraphFont"/>
    <w:link w:val="Heading7"/>
    <w:uiPriority w:val="9"/>
    <w:semiHidden/>
    <w:rsid w:val="008D48A9"/>
    <w:rPr>
      <w:rFonts w:asciiTheme="majorHAnsi" w:eastAsiaTheme="majorEastAsia" w:hAnsiTheme="majorHAnsi" w:cstheme="majorBidi"/>
      <w:i/>
      <w:iCs/>
      <w:color w:val="243F60" w:themeColor="accent1" w:themeShade="7F"/>
      <w:lang w:eastAsia="zh-CN"/>
    </w:rPr>
  </w:style>
  <w:style w:type="character" w:customStyle="1" w:styleId="Heading8Char">
    <w:name w:val="Heading 8 Char"/>
    <w:basedOn w:val="DefaultParagraphFont"/>
    <w:link w:val="Heading8"/>
    <w:uiPriority w:val="9"/>
    <w:semiHidden/>
    <w:rsid w:val="008D48A9"/>
    <w:rPr>
      <w:rFonts w:asciiTheme="majorHAnsi" w:eastAsiaTheme="majorEastAsia" w:hAnsiTheme="majorHAnsi" w:cstheme="majorBidi"/>
      <w:color w:val="272727" w:themeColor="text1" w:themeTint="D8"/>
      <w:sz w:val="21"/>
      <w:szCs w:val="21"/>
      <w:lang w:eastAsia="zh-CN"/>
    </w:rPr>
  </w:style>
  <w:style w:type="character" w:customStyle="1" w:styleId="Heading9Char">
    <w:name w:val="Heading 9 Char"/>
    <w:basedOn w:val="DefaultParagraphFont"/>
    <w:link w:val="Heading9"/>
    <w:uiPriority w:val="9"/>
    <w:semiHidden/>
    <w:rsid w:val="008D48A9"/>
    <w:rPr>
      <w:rFonts w:asciiTheme="majorHAnsi" w:eastAsiaTheme="majorEastAsia" w:hAnsiTheme="majorHAnsi" w:cstheme="majorBidi"/>
      <w:i/>
      <w:iCs/>
      <w:color w:val="272727" w:themeColor="text1" w:themeTint="D8"/>
      <w:sz w:val="21"/>
      <w:szCs w:val="21"/>
      <w:lang w:eastAsia="zh-CN"/>
    </w:rPr>
  </w:style>
  <w:style w:type="paragraph" w:styleId="ListParagraph">
    <w:name w:val="List Paragraph"/>
    <w:basedOn w:val="Normal"/>
    <w:uiPriority w:val="34"/>
    <w:qFormat/>
    <w:rsid w:val="008D48A9"/>
    <w:pPr>
      <w:ind w:left="720"/>
      <w:contextualSpacing/>
    </w:pPr>
  </w:style>
  <w:style w:type="paragraph" w:styleId="BalloonText">
    <w:name w:val="Balloon Text"/>
    <w:basedOn w:val="Normal"/>
    <w:link w:val="BalloonTextChar"/>
    <w:uiPriority w:val="99"/>
    <w:semiHidden/>
    <w:unhideWhenUsed/>
    <w:rsid w:val="008D48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48A9"/>
    <w:rPr>
      <w:rFonts w:ascii="Tahoma" w:eastAsiaTheme="minorEastAsia" w:hAnsi="Tahoma" w:cs="Tahoma"/>
      <w:sz w:val="16"/>
      <w:szCs w:val="16"/>
      <w:lang w:eastAsia="zh-CN"/>
    </w:rPr>
  </w:style>
  <w:style w:type="paragraph" w:styleId="FootnoteText">
    <w:name w:val="footnote text"/>
    <w:basedOn w:val="Normal"/>
    <w:link w:val="FootnoteTextChar"/>
    <w:uiPriority w:val="99"/>
    <w:semiHidden/>
    <w:unhideWhenUsed/>
    <w:rsid w:val="008D48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D48A9"/>
    <w:rPr>
      <w:rFonts w:ascii="Arial" w:eastAsiaTheme="minorEastAsia" w:hAnsi="Arial" w:cs="Arial"/>
      <w:sz w:val="20"/>
      <w:szCs w:val="20"/>
      <w:lang w:eastAsia="zh-CN"/>
    </w:rPr>
  </w:style>
  <w:style w:type="character" w:styleId="FootnoteReference">
    <w:name w:val="footnote reference"/>
    <w:basedOn w:val="DefaultParagraphFont"/>
    <w:uiPriority w:val="99"/>
    <w:semiHidden/>
    <w:unhideWhenUsed/>
    <w:rsid w:val="008D48A9"/>
    <w:rPr>
      <w:vertAlign w:val="superscript"/>
    </w:rPr>
  </w:style>
  <w:style w:type="paragraph" w:styleId="Bibliography">
    <w:name w:val="Bibliography"/>
    <w:basedOn w:val="Normal"/>
    <w:next w:val="Normal"/>
    <w:uiPriority w:val="37"/>
    <w:unhideWhenUsed/>
    <w:rsid w:val="00F30325"/>
  </w:style>
  <w:style w:type="character" w:styleId="Hyperlink">
    <w:name w:val="Hyperlink"/>
    <w:basedOn w:val="DefaultParagraphFont"/>
    <w:uiPriority w:val="99"/>
    <w:unhideWhenUsed/>
    <w:rsid w:val="00D55C5E"/>
    <w:rPr>
      <w:color w:val="0000FF" w:themeColor="hyperlink"/>
      <w:u w:val="single"/>
    </w:rPr>
  </w:style>
  <w:style w:type="paragraph" w:styleId="TOCHeading">
    <w:name w:val="TOC Heading"/>
    <w:basedOn w:val="Heading1"/>
    <w:next w:val="Normal"/>
    <w:uiPriority w:val="39"/>
    <w:semiHidden/>
    <w:unhideWhenUsed/>
    <w:qFormat/>
    <w:rsid w:val="00F72CA5"/>
    <w:pPr>
      <w:keepNext/>
      <w:keepLines/>
      <w:numPr>
        <w:numId w:val="0"/>
      </w:numPr>
      <w:spacing w:before="480" w:after="0" w:line="276" w:lineRule="auto"/>
      <w:outlineLvl w:val="9"/>
    </w:pPr>
    <w:rPr>
      <w:rFonts w:asciiTheme="majorHAnsi" w:eastAsiaTheme="majorEastAsia" w:hAnsiTheme="majorHAnsi" w:cstheme="majorBidi"/>
      <w:bCs/>
      <w:color w:val="365F91" w:themeColor="accent1" w:themeShade="BF"/>
      <w:sz w:val="28"/>
      <w:szCs w:val="28"/>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p.com/en/global/corporate/products-and-service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crotrends.net/stocks/charts/BP/bp/number-of-employe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ouisville.edu/purchasing/sustainability/greenpurchasingsupplychai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reuters.com/article/uk-bp-idUKTRE70D5PB2011011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p.com/en/global/corporate/sustainability/caring-for-our-planet/water-positiv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Bri16</b:Tag>
    <b:SourceType>Report</b:SourceType>
    <b:Guid>{C42BE538-7788-4191-92DB-C3C28033CFC0}</b:Guid>
    <b:Title>British Petroleum Annual report</b:Title>
    <b:Year>2016</b:Year>
    <b:City>london </b:City>
    <b:Author>
      <b:Author>
        <b:NameList>
          <b:Person>
            <b:Last>Petroleum</b:Last>
            <b:First>British</b:First>
          </b:Person>
        </b:NameList>
      </b:Author>
    </b:Author>
    <b:RefOrder>1</b:RefOrder>
  </b:Source>
  <b:Source>
    <b:Tag>Bri11</b:Tag>
    <b:SourceType>Report</b:SourceType>
    <b:Guid>{E861359A-D714-4184-9B54-B997EE4F17BC}</b:Guid>
    <b:Author>
      <b:Author>
        <b:NameList>
          <b:Person>
            <b:Last>Petroleum</b:Last>
            <b:First>British</b:First>
          </b:Person>
        </b:NameList>
      </b:Author>
    </b:Author>
    <b:Title>Annual report</b:Title>
    <b:Year>2011</b:Year>
    <b:City>London</b:City>
    <b:RefOrder>2</b:RefOrder>
  </b:Source>
  <b:Source>
    <b:Tag>Por85</b:Tag>
    <b:SourceType>Report</b:SourceType>
    <b:Guid>{0406B686-2E57-42DD-9377-FD6D9F375D8C}</b:Guid>
    <b:Title>Competitive Advantage: Creating and Sustaining Superior Performance</b:Title>
    <b:Year>1985</b:Year>
    <b:Publisher> Free Press</b:Publisher>
    <b:City>New York</b:City>
    <b:Author>
      <b:Author>
        <b:NameList>
          <b:Person>
            <b:Last>Porter</b:Last>
            <b:First>M</b:First>
          </b:Person>
        </b:NameList>
      </b:Author>
    </b:Author>
    <b:RefOrder>3</b:RefOrder>
  </b:Source>
  <b:Source>
    <b:Tag>Pet17</b:Tag>
    <b:SourceType>ConferenceProceedings</b:SourceType>
    <b:Guid>{5DD24256-1296-4B7B-A4DF-62817273CAE0}</b:Guid>
    <b:Title>Strategy Update</b:Title>
    <b:Year>2017</b:Year>
    <b:MonthAccessed>Febraury</b:MonthAccessed>
    <b:Author>
      <b:Author>
        <b:NameList>
          <b:Person>
            <b:Last>Petroleum</b:Last>
            <b:First>British</b:First>
          </b:Person>
        </b:NameList>
      </b:Author>
    </b:Author>
    <b:RefOrder>4</b:RefOrder>
  </b:Source>
  <b:Source>
    <b:Tag>Gri08</b:Tag>
    <b:SourceType>JournalArticle</b:SourceType>
    <b:Guid>{AC408245-2574-4DF1-91E3-22FA6C86A5E6}</b:Guid>
    <b:Title>undamentals of management.</b:Title>
    <b:Year>2008</b:Year>
    <b:Author>
      <b:Author>
        <b:NameList>
          <b:Person>
            <b:Last>Griffin</b:Last>
            <b:First>R.</b:First>
            <b:Middle>W.</b:Middle>
          </b:Person>
        </b:NameList>
      </b:Author>
    </b:Author>
    <b:JournalName>Cengage Learning.</b:JournalName>
    <b:RefOrder>5</b:RefOrder>
  </b:Source>
  <b:Source>
    <b:Tag>Reu11</b:Tag>
    <b:SourceType>InternetSite</b:SourceType>
    <b:Guid>{1B4FBDAC-372C-424D-98B6-4D80D6A61557}</b:Guid>
    <b:Title>BP and Russia's Rosneft in share swap, Arctic pact</b:Title>
    <b:Year>2011</b:Year>
    <b:Author>
      <b:Author>
        <b:NameList>
          <b:Person>
            <b:Last>Reuters</b:Last>
          </b:Person>
        </b:NameList>
      </b:Author>
    </b:Author>
    <b:Month>1</b:Month>
    <b:Day>15</b:Day>
    <b:YearAccessed>2011</b:YearAccessed>
    <b:URL>https://www.reuters.com/article/uk-bp-idUKTRE70D5PB20110115</b:URL>
    <b:RefOrder>6</b:RefOrder>
  </b:Source>
  <b:Source>
    <b:Tag>Joh02</b:Tag>
    <b:SourceType>JournalArticle</b:SourceType>
    <b:Guid>{3248F71B-FBAA-41D9-A7C7-B04E76416607}</b:Guid>
    <b:Title>Exploring Corporate Strategy</b:Title>
    <b:Year>2002</b:Year>
    <b:Author>
      <b:Author>
        <b:NameList>
          <b:Person>
            <b:Last>Johnson</b:Last>
            <b:First>G.</b:First>
            <b:Middle>&amp; Scholes, K.</b:Middle>
          </b:Person>
        </b:NameList>
      </b:Author>
    </b:Author>
    <b:JournalName>New Jersey: Pearson Education Limited.</b:JournalName>
    <b:RefOrder>7</b:RefOrder>
  </b:Source>
  <b:Source>
    <b:Tag>Hel03</b:Tag>
    <b:SourceType>JournalArticle</b:SourceType>
    <b:Guid>{A0B59E84-2139-4EA8-873F-1144186A0898}</b:Guid>
    <b:Author>
      <b:Author>
        <b:NameList>
          <b:Person>
            <b:Last>Helfat</b:Last>
            <b:First>C.</b:First>
            <b:Middle>E</b:Middle>
          </b:Person>
        </b:NameList>
      </b:Author>
    </b:Author>
    <b:Title>Organizational capabilities: emergence, development and change</b:Title>
    <b:JournalName>Oxford, UK,Blackwell Publishing</b:JournalName>
    <b:Year>2003</b:Year>
    <b:RefOrder>8</b:RefOrder>
  </b:Source>
  <b:Source>
    <b:Tag>Bri10</b:Tag>
    <b:SourceType>ConferenceProceedings</b:SourceType>
    <b:Guid>{D493DE3B-590E-45F6-80DE-B14552B42D13}</b:Guid>
    <b:Title>Financial Report</b:Title>
    <b:Year>2010</b:Year>
    <b:Author>
      <b:Author>
        <b:NameList>
          <b:Person>
            <b:Last>Petroleum</b:Last>
            <b:First>British</b:First>
          </b:Person>
        </b:NameList>
      </b:Author>
    </b:Author>
    <b:RefOrder>9</b:RefOrder>
  </b:Source>
  <b:Source>
    <b:Tag>Pet</b:Tag>
    <b:SourceType>DocumentFromInternetSite</b:SourceType>
    <b:Guid>{A551D2AF-A4F5-4E1E-822D-A0EED4F9CF84}</b:Guid>
    <b:Title> Global (2010) Products and services</b:Title>
    <b:Author>
      <b:Author>
        <b:NameList>
          <b:Person>
            <b:Last>Petroleum</b:Last>
            <b:First>British</b:First>
          </b:Person>
        </b:NameList>
      </b:Author>
    </b:Author>
    <b:URL>https://www.bp.com/en/global/corporate/products-and-services.html</b:URL>
    <b:RefOrder>10</b:RefOrder>
  </b:Source>
  <b:Source>
    <b:Tag>Bri09</b:Tag>
    <b:SourceType>Report</b:SourceType>
    <b:Guid>{D131A55C-2CC6-422F-9F8A-B01BFF18269C}</b:Guid>
    <b:Title> Sustainability reporting </b:Title>
    <b:Year>2009</b:Year>
    <b:Author>
      <b:Author>
        <b:NameList>
          <b:Person>
            <b:Last>Petroleum</b:Last>
            <b:First>British</b:First>
          </b:Person>
        </b:NameList>
      </b:Author>
    </b:Author>
    <b:RefOrder>11</b:RefOrder>
  </b:Source>
  <b:Source>
    <b:Tag>Bri101</b:Tag>
    <b:SourceType>Report</b:SourceType>
    <b:Guid>{95082CBD-16E4-47BC-8788-38CA8BB4627A}</b:Guid>
    <b:Title>Group results: fourth quarter and full year 2009</b:Title>
    <b:Year>2010</b:Year>
    <b:Author>
      <b:Author>
        <b:NameList>
          <b:Person>
            <b:Last>Petroleum</b:Last>
            <b:First>British</b:First>
          </b:Person>
        </b:NameList>
      </b:Author>
    </b:Author>
    <b:RefOrder>12</b:RefOrder>
  </b:Source>
  <b:Source>
    <b:Tag>Reu18</b:Tag>
    <b:SourceType>InternetSite</b:SourceType>
    <b:Guid>{A84BD11C-2A8A-4BCF-8523-FDDEE3F0AE2A}</b:Guid>
    <b:Title>Reuters</b:Title>
    <b:Year>2018</b:Year>
    <b:URL>https://www.reuters.com/?edition-redirect=in</b:URL>
    <b:RefOrder>13</b:RefOrder>
  </b:Source>
  <b:Source>
    <b:Tag>Sco01</b:Tag>
    <b:SourceType>ConferenceProceedings</b:SourceType>
    <b:Guid>{14787C65-3A84-45C4-B830-742875DBE475}</b:Guid>
    <b:Title>Partnering in Europe: incentive based alliancing for projects</b:Title>
    <b:Year>2001</b:Year>
    <b:Author>
      <b:Author>
        <b:NameList>
          <b:Person>
            <b:Last>Scott</b:Last>
            <b:First>B.</b:First>
          </b:Person>
        </b:NameList>
      </b:Author>
    </b:Author>
    <b:City>London</b:City>
    <b:ConferenceName>Thomas Telford Publishing Limited</b:ConferenceName>
    <b:RefOrder>14</b:RefOrder>
  </b:Source>
  <b:Source>
    <b:Tag>Bri20</b:Tag>
    <b:SourceType>Report</b:SourceType>
    <b:Guid>{923B5FB8-9732-4E4C-AC75-16EBC89D6DE2}</b:Guid>
    <b:Title>Strategy update: outlined plan to improve financial performance while growing production</b:Title>
    <b:Year>2020</b:Year>
    <b:City>London</b:City>
    <b:Author>
      <b:Author>
        <b:NameList>
          <b:Person>
            <b:Last>Petroleum</b:Last>
            <b:First>British</b:First>
          </b:Person>
        </b:NameList>
      </b:Author>
    </b:Author>
    <b:RefOrder>15</b:RefOrder>
  </b:Source>
  <b:Source>
    <b:Tag>Bri21</b:Tag>
    <b:SourceType>Report</b:SourceType>
    <b:Guid>{5550F42F-B4B3-444F-88D3-F7E9C65A6EC2}</b:Guid>
    <b:Author>
      <b:Author>
        <b:NameList>
          <b:Person>
            <b:Last>Petroleum</b:Last>
            <b:First>British</b:First>
          </b:Person>
        </b:NameList>
      </b:Author>
    </b:Author>
    <b:Title>sustainability report</b:Title>
    <b:Year>2021</b:Year>
    <b:RefOrder>16</b:RefOrder>
  </b:Source>
  <b:Source>
    <b:Tag>Uni</b:Tag>
    <b:SourceType>DocumentFromInternetSite</b:SourceType>
    <b:Guid>{49011856-CA33-4886-8D5B-83BA0E8AEC9D}</b:Guid>
    <b:Title>Green Purchasing and the Supply Chain</b:Title>
    <b:Author>
      <b:Author>
        <b:NameList>
          <b:Person>
            <b:Last>Louisville</b:Last>
            <b:First>University</b:First>
            <b:Middle>of</b:Middle>
          </b:Person>
        </b:NameList>
      </b:Author>
    </b:Author>
    <b:URL>https://louisville.edu/purchasing/sustainability/greenpurchasingsupplychain</b:URL>
    <b:RefOrder>17</b:RefOrder>
  </b:Source>
  <b:Source>
    <b:Tag>Uni22</b:Tag>
    <b:SourceType>ConferenceProceedings</b:SourceType>
    <b:Guid>{5382FDA7-7118-4293-A182-0531FC518759}</b:Guid>
    <b:Title>Nature-based Solutions Initiative</b:Title>
    <b:Year>2022</b:Year>
    <b:Author>
      <b:Author>
        <b:NameList>
          <b:Person>
            <b:Last>Oxford</b:Last>
            <b:First>University</b:First>
            <b:Middle>of</b:Middle>
          </b:Person>
        </b:NameList>
      </b:Author>
    </b:Author>
    <b:RefOrder>18</b:RefOrder>
  </b:Source>
  <b:Source>
    <b:Tag>Bri211</b:Tag>
    <b:SourceType>InternetSite</b:SourceType>
    <b:Guid>{CE6C1F1B-0A6B-4C33-B4BC-7A33465C4869}</b:Guid>
    <b:Title>sustainability and water positive efforts</b:Title>
    <b:Year>2021</b:Year>
    <b:Author>
      <b:Author>
        <b:NameList>
          <b:Person>
            <b:Last>Petroleum</b:Last>
            <b:First>British</b:First>
          </b:Person>
        </b:NameList>
      </b:Author>
    </b:Author>
    <b:URL>https://www.bp.com/en/global/corporate/sustainability/caring-for-our-planet/water-positive.html</b:URL>
    <b:RefOrder>19</b:RefOrder>
  </b:Source>
  <b:Source>
    <b:Tag>FAT04</b:Tag>
    <b:SourceType>JournalArticle</b:SourceType>
    <b:Guid>{23330F4C-541E-4090-86B4-97856609D4B5}</b:Guid>
    <b:Author>
      <b:Author>
        <b:NameList>
          <b:Person>
            <b:Last>FATHI BOUKADI</b:Last>
            <b:First>BASMA</b:First>
            <b:Middle>YAGHI,HAMOUD AL-HADRAMI,ALI BEMANI,TAYFUN BABADAGLI &amp;PETER DE MESTRE</b:Middle>
          </b:Person>
        </b:NameList>
      </b:Author>
    </b:Author>
    <b:Title>A Comparative Study of Lost Circulation Materials</b:Title>
    <b:Year>2004</b:Year>
    <b:JournalName>Energy Sources</b:JournalName>
    <b:RefOrder>20</b:RefOrder>
  </b:Source>
  <b:Source>
    <b:Tag>Int21</b:Tag>
    <b:SourceType>Report</b:SourceType>
    <b:Guid>{A8815527-4080-4400-B3B3-35AEDE9D7900}</b:Guid>
    <b:Title>A strategic approach on biodiversity: the what, why and how</b:Title>
    <b:Year>2021</b:Year>
    <b:Author>
      <b:Author>
        <b:NameList>
          <b:Person>
            <b:Last>Nature</b:Last>
            <b:First>International</b:First>
            <b:Middle>Union for Conservation of</b:Middle>
          </b:Person>
        </b:NameList>
      </b:Author>
    </b:Author>
    <b:Publisher>IUCN</b:Publisher>
    <b:RefOrder>21</b:RefOrder>
  </b:Source>
  <b:Source>
    <b:Tag>Wor19</b:Tag>
    <b:SourceType>Report</b:SourceType>
    <b:Guid>{49348FF5-C2EE-4610-A73D-FCE60EE61B00}</b:Guid>
    <b:Title>Oil and natural gas</b:Title>
    <b:Year>2019</b:Year>
    <b:Author>
      <b:Author>
        <b:NameList>
          <b:Person>
            <b:Last>Research</b:Last>
            <b:First>World</b:First>
            <b:Middle>Energy</b:Middle>
          </b:Person>
        </b:NameList>
      </b:Author>
    </b:Author>
    <b:RefOrder>22</b:RefOrder>
  </b:Source>
  <b:Source>
    <b:Tag>Gra05</b:Tag>
    <b:SourceType>Book</b:SourceType>
    <b:Guid>{6086336D-8DA3-4E60-86E9-7EE7C8F2CC3A}</b:Guid>
    <b:Title>Contemporary strategy analysis 5th edition</b:Title>
    <b:Year>2005</b:Year>
    <b:Publisher>Blackwell Publishing.</b:Publisher>
    <b:City>Oxford, UK</b:City>
    <b:Author>
      <b:Author>
        <b:NameList>
          <b:Person>
            <b:Last>Grant</b:Last>
            <b:First>R.</b:First>
            <b:Middle>M.</b:Middle>
          </b:Person>
        </b:NameList>
      </b:Author>
    </b:Author>
    <b:BookTitle>Contemporary strategy analysis</b:BookTitle>
    <b:RefOrder>23</b:RefOrder>
  </b:Source>
  <b:Source>
    <b:Tag>Woo20</b:Tag>
    <b:SourceType>Report</b:SourceType>
    <b:Guid>{5B7F25E3-158F-4A0F-8BA8-C16DA26475EF}</b:Guid>
    <b:Title>Market Research Report: Biofuels &amp; Bioenergy </b:Title>
    <b:Year>2020</b:Year>
    <b:Author>
      <b:Author>
        <b:NameList>
          <b:Person>
            <b:Last>Clark</b:Last>
            <b:First>Woodrow</b:First>
          </b:Person>
        </b:NameList>
      </b:Author>
    </b:Author>
    <b:ConferenceName>United Nations Conference on Trade and Development </b:ConferenceName>
    <b:RefOrder>24</b:RefOrder>
  </b:Source>
</b:Sources>
</file>

<file path=customXml/itemProps1.xml><?xml version="1.0" encoding="utf-8"?>
<ds:datastoreItem xmlns:ds="http://schemas.openxmlformats.org/officeDocument/2006/customXml" ds:itemID="{9AFC54E8-12A7-4F64-8A1D-8C940DDD7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13</Pages>
  <Words>16896</Words>
  <Characters>96309</Characters>
  <Application>Microsoft Office Word</Application>
  <DocSecurity>0</DocSecurity>
  <Lines>802</Lines>
  <Paragraphs>225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112980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Mujahid Ali</dc:creator>
  <cp:lastModifiedBy>Mujahid Ali</cp:lastModifiedBy>
  <cp:revision>11</cp:revision>
  <dcterms:created xsi:type="dcterms:W3CDTF">2022-04-24T17:46:00Z</dcterms:created>
  <dcterms:modified xsi:type="dcterms:W3CDTF">2022-04-25T06:46:00Z</dcterms:modified>
</cp:coreProperties>
</file>