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C5793A" w14:textId="64888F77" w:rsidR="00344A00" w:rsidRDefault="00555506">
      <w:r>
        <w:t>Adam Price – 1600704</w:t>
      </w:r>
    </w:p>
    <w:p w14:paraId="18E9C756" w14:textId="3C1618FE" w:rsidR="00555506" w:rsidRPr="00C73CF7" w:rsidRDefault="00555506">
      <w:pPr>
        <w:rPr>
          <w:b/>
          <w:bCs/>
        </w:rPr>
      </w:pPr>
      <w:r w:rsidRPr="00C73CF7">
        <w:rPr>
          <w:b/>
          <w:bCs/>
        </w:rPr>
        <w:t>Charter Tourists and Berry’s Model of Acculturation</w:t>
      </w:r>
      <w:r w:rsidR="000F22B8">
        <w:rPr>
          <w:b/>
          <w:bCs/>
        </w:rPr>
        <w:t xml:space="preserve"> (2006)</w:t>
      </w:r>
      <w:r w:rsidRPr="00C73CF7">
        <w:rPr>
          <w:b/>
          <w:bCs/>
        </w:rPr>
        <w:t>: How do they match up?</w:t>
      </w:r>
    </w:p>
    <w:p w14:paraId="216AC2A5" w14:textId="4F67808D" w:rsidR="00555506" w:rsidRPr="001B533E" w:rsidRDefault="00555506">
      <w:pPr>
        <w:rPr>
          <w:b/>
          <w:bCs/>
        </w:rPr>
      </w:pPr>
      <w:r w:rsidRPr="001B533E">
        <w:rPr>
          <w:b/>
          <w:bCs/>
        </w:rPr>
        <w:t>Abstract</w:t>
      </w:r>
    </w:p>
    <w:p w14:paraId="50BB7C1C" w14:textId="2704D504" w:rsidR="00555506" w:rsidRDefault="00555506">
      <w:r>
        <w:t>This will have a look at and examine how charter tourists interact with the cultures of the countries they visit by using Berry’s model of acculturation to analyse the way in which they conform or don’t and indeed, if Berry’s Model accurately describes the relationship between charter tourists and the host culture.</w:t>
      </w:r>
    </w:p>
    <w:p w14:paraId="2D70F927" w14:textId="62130DC1" w:rsidR="007B1366" w:rsidRPr="001B533E" w:rsidRDefault="00F078DC">
      <w:pPr>
        <w:rPr>
          <w:b/>
          <w:bCs/>
        </w:rPr>
      </w:pPr>
      <w:r w:rsidRPr="001B533E">
        <w:rPr>
          <w:b/>
          <w:bCs/>
        </w:rPr>
        <w:t>Research Context and Significance</w:t>
      </w:r>
    </w:p>
    <w:p w14:paraId="02C7AF0D" w14:textId="180C67C8" w:rsidR="00F078DC" w:rsidRDefault="00F078DC">
      <w:r>
        <w:t>Charter tourists are tourists who travel in waves, such as for sports or events, or just for holiday.</w:t>
      </w:r>
      <w:r w:rsidR="007B1366">
        <w:t xml:space="preserve"> According the book ‘The Psychology of culture shock’ </w:t>
      </w:r>
      <w:r w:rsidR="007B1366">
        <w:rPr>
          <w:rFonts w:ascii="Arial" w:hAnsi="Arial" w:cs="Arial"/>
          <w:color w:val="000000"/>
          <w:sz w:val="20"/>
          <w:szCs w:val="20"/>
          <w:shd w:val="clear" w:color="auto" w:fill="FFFFFF"/>
        </w:rPr>
        <w:t>(Ward, Bochner and Furnham, 2001)</w:t>
      </w:r>
      <w:r w:rsidR="007B1366">
        <w:t>, the charter tourists are the type that travel en masse, and where they travel to is usually a heavy area for tourism and where they can expect to have similar amenities as if they were at home. This leads to these locations having people who aren’t locals living there, and as such the only communication with the hosts are predominantly during services such as waiters, barmen or taxi drivers with many others.</w:t>
      </w:r>
      <w:r w:rsidR="00685C45">
        <w:t xml:space="preserve"> This suggests that the </w:t>
      </w:r>
      <w:r w:rsidR="004F5D43">
        <w:t>actual</w:t>
      </w:r>
      <w:r w:rsidR="00685C45">
        <w:t xml:space="preserve"> number of tourists who have an intercultural contact is very limited in these situations.</w:t>
      </w:r>
      <w:r>
        <w:t xml:space="preserve"> This implies regular visitation of these locations</w:t>
      </w:r>
      <w:r w:rsidR="00685C45">
        <w:t xml:space="preserve"> by a large amount of people from the same location, this can be compared to places such as Mallorca in Spain, which every summer gets a huge influx of British charter tourists</w:t>
      </w:r>
      <w:r>
        <w:t>. Charter tourists are those that when they travel, require similar amenities as that of being home</w:t>
      </w:r>
      <w:r w:rsidR="007B1366">
        <w:t xml:space="preserve"> and therefore it can be seen that the point of travelling has very little meaning to it</w:t>
      </w:r>
      <w:r>
        <w:t>. Living in an age in which globalisation as a power is increasing it is valuable to understand how charter tourists interact with their host culture through the lens of pre-existing literature (Berry and others) and how this helps us understand the adaptation from one culture to another.</w:t>
      </w:r>
      <w:r w:rsidR="00685C45">
        <w:t xml:space="preserve"> It is also valuable to understand what drives people to be a charter tourist, could it be the cheaper prices, or maybe it is the comfort of going with their own countrymen? These are important to understand why those that travel do in such ways, and by these possibly selfish tourists, does this negatively impact the host country? These questions will be attempted to be answered through this research.</w:t>
      </w:r>
    </w:p>
    <w:p w14:paraId="04340F44" w14:textId="058BA342" w:rsidR="00F078DC" w:rsidRDefault="00F078DC">
      <w:pPr>
        <w:rPr>
          <w:b/>
          <w:bCs/>
        </w:rPr>
      </w:pPr>
      <w:r w:rsidRPr="001B533E">
        <w:rPr>
          <w:b/>
          <w:bCs/>
        </w:rPr>
        <w:t>Research Questions</w:t>
      </w:r>
    </w:p>
    <w:p w14:paraId="5902C2B0" w14:textId="6257152E" w:rsidR="004B1242" w:rsidRDefault="004B1242">
      <w:r w:rsidRPr="004B1242">
        <w:t>Through my</w:t>
      </w:r>
      <w:r>
        <w:t xml:space="preserve"> research questions, I am looking to provide answers and to do this I will have central aims in which I believe will guide the questions. These aims are as follows:</w:t>
      </w:r>
    </w:p>
    <w:p w14:paraId="705491DF" w14:textId="57CF4F05" w:rsidR="00C73CF7" w:rsidRDefault="00C73CF7" w:rsidP="00C73CF7">
      <w:pPr>
        <w:pStyle w:val="ListParagraph"/>
        <w:numPr>
          <w:ilvl w:val="0"/>
          <w:numId w:val="1"/>
        </w:numPr>
      </w:pPr>
      <w:r>
        <w:t>Are the experiences of charter tourists comparable to Berry’s model of acculturation?</w:t>
      </w:r>
    </w:p>
    <w:p w14:paraId="1317CFED" w14:textId="66159A11" w:rsidR="00C73CF7" w:rsidRDefault="00C73CF7" w:rsidP="004B1242">
      <w:pPr>
        <w:pStyle w:val="ListParagraph"/>
        <w:numPr>
          <w:ilvl w:val="0"/>
          <w:numId w:val="1"/>
        </w:numPr>
      </w:pPr>
      <w:r>
        <w:t>To produce clear questions that do not lend themselves to a particular outcome.</w:t>
      </w:r>
    </w:p>
    <w:p w14:paraId="65C45B03" w14:textId="5A7A87D0" w:rsidR="00C73CF7" w:rsidRDefault="00C73CF7" w:rsidP="004B1242">
      <w:pPr>
        <w:pStyle w:val="ListParagraph"/>
        <w:numPr>
          <w:ilvl w:val="0"/>
          <w:numId w:val="1"/>
        </w:numPr>
      </w:pPr>
      <w:r>
        <w:t>To successfully gather information.</w:t>
      </w:r>
    </w:p>
    <w:p w14:paraId="29B91FFD" w14:textId="2E158AC6" w:rsidR="00C73CF7" w:rsidRPr="004B1242" w:rsidRDefault="00C73CF7" w:rsidP="004B1242">
      <w:pPr>
        <w:pStyle w:val="ListParagraph"/>
        <w:numPr>
          <w:ilvl w:val="0"/>
          <w:numId w:val="1"/>
        </w:numPr>
      </w:pPr>
      <w:r>
        <w:t>To gather minor qualitative information on charter tourists and their interaction or lack thereof of visited cultures.</w:t>
      </w:r>
    </w:p>
    <w:p w14:paraId="4751040F" w14:textId="77777777" w:rsidR="001B533E" w:rsidRPr="001B533E" w:rsidRDefault="00F078DC">
      <w:pPr>
        <w:rPr>
          <w:u w:val="single"/>
        </w:rPr>
      </w:pPr>
      <w:r w:rsidRPr="001B533E">
        <w:rPr>
          <w:u w:val="single"/>
        </w:rPr>
        <w:t xml:space="preserve">Main </w:t>
      </w:r>
      <w:r w:rsidR="001B533E" w:rsidRPr="001B533E">
        <w:rPr>
          <w:u w:val="single"/>
        </w:rPr>
        <w:t>Questions</w:t>
      </w:r>
    </w:p>
    <w:p w14:paraId="37B27F7C" w14:textId="75F73747" w:rsidR="00F078DC" w:rsidRDefault="00F078DC">
      <w:r>
        <w:t>How do charter tourists adapt to their host cultures in the lens of Berry’s model of acculturation?</w:t>
      </w:r>
    </w:p>
    <w:p w14:paraId="20E42C0F" w14:textId="76304FD3" w:rsidR="001B533E" w:rsidRDefault="001B533E">
      <w:pPr>
        <w:rPr>
          <w:u w:val="single"/>
        </w:rPr>
      </w:pPr>
      <w:r w:rsidRPr="001B533E">
        <w:rPr>
          <w:u w:val="single"/>
        </w:rPr>
        <w:t>Secondary Questions</w:t>
      </w:r>
    </w:p>
    <w:p w14:paraId="2E503D75" w14:textId="20358561" w:rsidR="00C73CF7" w:rsidRDefault="00C73CF7" w:rsidP="00C73CF7">
      <w:r>
        <w:t>Is Berry’s model of acculturation</w:t>
      </w:r>
      <w:r w:rsidR="000F22B8">
        <w:t xml:space="preserve"> (2006)</w:t>
      </w:r>
      <w:bookmarkStart w:id="0" w:name="_GoBack"/>
      <w:bookmarkEnd w:id="0"/>
      <w:r>
        <w:t xml:space="preserve"> an accurate formula for this subset of global mobile people?</w:t>
      </w:r>
    </w:p>
    <w:p w14:paraId="10EFCC3A" w14:textId="245528D9" w:rsidR="00C73CF7" w:rsidRDefault="00C73CF7" w:rsidP="00C73CF7"/>
    <w:p w14:paraId="720CC2B4" w14:textId="29DD528E" w:rsidR="00C41048" w:rsidRDefault="00C41048" w:rsidP="00C73CF7">
      <w:r>
        <w:lastRenderedPageBreak/>
        <w:t>An example of how a question used to gather data goes as follows:</w:t>
      </w:r>
    </w:p>
    <w:p w14:paraId="2AB4CFB4" w14:textId="6DAC8221" w:rsidR="00C41048" w:rsidRDefault="00E60E7D" w:rsidP="00C73CF7">
      <w:r>
        <w:t>In the previous question you agreed with the statement “I retained my home culture”, would you agree with the statement “I felt a sense of separation from my host culture”?</w:t>
      </w:r>
    </w:p>
    <w:p w14:paraId="0E090D06" w14:textId="730FF8A8" w:rsidR="00E60E7D" w:rsidRDefault="00E60E7D" w:rsidP="00C73CF7">
      <w:r>
        <w:t xml:space="preserve">Yes </w:t>
      </w:r>
    </w:p>
    <w:p w14:paraId="46C32BAF" w14:textId="1E6E746A" w:rsidR="00E60E7D" w:rsidRDefault="00E60E7D" w:rsidP="00C73CF7">
      <w:r>
        <w:t>No</w:t>
      </w:r>
    </w:p>
    <w:p w14:paraId="36734498" w14:textId="758F56C4" w:rsidR="00C73CF7" w:rsidRDefault="00E60E7D">
      <w:r>
        <w:t>Other</w:t>
      </w:r>
    </w:p>
    <w:p w14:paraId="17009C5C" w14:textId="0D7B3258" w:rsidR="00E60E7D" w:rsidRDefault="00E60E7D"/>
    <w:p w14:paraId="4A4700EE" w14:textId="51A8A18F" w:rsidR="00E60E7D" w:rsidRPr="001B533E" w:rsidRDefault="00E60E7D">
      <w:pPr>
        <w:rPr>
          <w:u w:val="single"/>
        </w:rPr>
      </w:pPr>
      <w:r>
        <w:t>This is an example of a question I might use. I have attempted to prevent the use of leading language such as saying “wouldn’t you agree” which I think carries a notion of expectation. At each level the questions will address an aspect or understanding of Berry’s Model of Acculturation.</w:t>
      </w:r>
    </w:p>
    <w:p w14:paraId="477C9C83" w14:textId="244F26E4" w:rsidR="00F078DC" w:rsidRPr="001B533E" w:rsidRDefault="00F078DC">
      <w:pPr>
        <w:rPr>
          <w:b/>
          <w:bCs/>
        </w:rPr>
      </w:pPr>
      <w:r w:rsidRPr="001B533E">
        <w:rPr>
          <w:b/>
          <w:bCs/>
        </w:rPr>
        <w:t>Research Methods</w:t>
      </w:r>
    </w:p>
    <w:p w14:paraId="0B93C9AE" w14:textId="5E352695" w:rsidR="00F078DC" w:rsidRDefault="00F078DC">
      <w:r>
        <w:t>I will be doing this through use of an online survey with a vigorous subset of questions</w:t>
      </w:r>
      <w:r w:rsidR="00692637">
        <w:t>. As charter tend to travel in waves and are done with package deals, our survey will focus on a retiring age. To be safe the age limit will be set at 50 as the youngest and 85 as the eldest. This will be due to the average age of retirement in the UK is</w:t>
      </w:r>
      <w:r w:rsidR="00685C45">
        <w:t xml:space="preserve"> currently at</w:t>
      </w:r>
      <w:r w:rsidR="00692637">
        <w:t xml:space="preserve"> 6</w:t>
      </w:r>
      <w:r w:rsidR="00DC4E2E">
        <w:t xml:space="preserve">5 </w:t>
      </w:r>
      <w:r w:rsidR="00DC4E2E">
        <w:rPr>
          <w:rFonts w:ascii="Arial" w:hAnsi="Arial" w:cs="Arial"/>
          <w:color w:val="000000"/>
          <w:sz w:val="20"/>
          <w:szCs w:val="20"/>
          <w:shd w:val="clear" w:color="auto" w:fill="FFFFFF"/>
        </w:rPr>
        <w:t>(Lovemoney.com, 2020)</w:t>
      </w:r>
      <w:r w:rsidR="005946F1">
        <w:t>.</w:t>
      </w:r>
      <w:r w:rsidR="00692637">
        <w:t xml:space="preserve"> We are not including </w:t>
      </w:r>
      <w:r w:rsidR="004F5D43">
        <w:t xml:space="preserve">Adults under the age of 50 as they may have children which could restrict them due to the academic calendar, </w:t>
      </w:r>
      <w:r w:rsidR="00692637">
        <w:t>the average age of a mother is 30 and for the father the average age is 33</w:t>
      </w:r>
      <w:r w:rsidR="00DC4E2E">
        <w:t xml:space="preserve"> </w:t>
      </w:r>
      <w:r w:rsidR="00DC4E2E">
        <w:rPr>
          <w:rFonts w:ascii="Arial" w:hAnsi="Arial" w:cs="Arial"/>
          <w:color w:val="000000"/>
          <w:sz w:val="20"/>
          <w:szCs w:val="20"/>
          <w:shd w:val="clear" w:color="auto" w:fill="FFFFFF"/>
        </w:rPr>
        <w:t>(Ghosh, 2019)</w:t>
      </w:r>
      <w:r w:rsidR="005946F1">
        <w:t>. This is because the retiree will in theory not have a job which would hold them geographically and might in theory have savings or a pension which could fund being a charter tourist. This restriction would in theory aid the quality of results.</w:t>
      </w:r>
    </w:p>
    <w:p w14:paraId="38161359" w14:textId="1A7AAD97" w:rsidR="005770C7" w:rsidRDefault="005770C7">
      <w:r>
        <w:t>As this is an online survey, participants are afforded anonymity. This may mean that they do not feel pressure to give false answers in order to be perceived in a certain way, to maintain or uphold identities they feel they have. Additionally, they may feel more comfortable answering certain areas of the proposed questionnaire. Due to the nature of this topic, it is highly likely that there will be questions covering the theme or notion that a charter tourist may willingly and knowingly go to and seek out another country on a temporary basis but have no intention on interacting with local people, culture and customs. While this may be a common it can be seen as a behaviour linked to notions or feelings of cultural superiority or supremacy. As there is no face to face interview, and the website used to collect the data does not at any point ask for details such as name, address or email address (unless the creator of the questionnaire has organised a prize draw as an incentive – which I will not be doing, as I do not want to confuse participants by telling them it is anonymous then asking for their contact details.)</w:t>
      </w:r>
      <w:r w:rsidR="005413F7">
        <w:t>.</w:t>
      </w:r>
    </w:p>
    <w:p w14:paraId="6F622C94" w14:textId="77777777" w:rsidR="00C41048" w:rsidRDefault="00C41048"/>
    <w:p w14:paraId="4136BCE5" w14:textId="47AD2051" w:rsidR="004B4592" w:rsidRPr="001B533E" w:rsidRDefault="004B4592">
      <w:pPr>
        <w:rPr>
          <w:b/>
          <w:bCs/>
        </w:rPr>
      </w:pPr>
      <w:r w:rsidRPr="001B533E">
        <w:rPr>
          <w:b/>
          <w:bCs/>
        </w:rPr>
        <w:t>Time schedule</w:t>
      </w:r>
    </w:p>
    <w:p w14:paraId="7BDE7B41" w14:textId="5EF59D3A" w:rsidR="004B4592" w:rsidRDefault="004B4592">
      <w:r>
        <w:t>This will be done in stages</w:t>
      </w:r>
      <w:r w:rsidR="009B4E6A">
        <w:t xml:space="preserve"> and would take up an estimated four weeks until completion.</w:t>
      </w:r>
    </w:p>
    <w:p w14:paraId="0F9D9E67" w14:textId="2AC00DA8" w:rsidR="009B4E6A" w:rsidRPr="009B4E6A" w:rsidRDefault="009B4E6A">
      <w:pPr>
        <w:rPr>
          <w:u w:val="single"/>
        </w:rPr>
      </w:pPr>
      <w:r w:rsidRPr="009B4E6A">
        <w:rPr>
          <w:u w:val="single"/>
        </w:rPr>
        <w:t>Week One</w:t>
      </w:r>
    </w:p>
    <w:p w14:paraId="530FE71B" w14:textId="1DC97A8E" w:rsidR="004B4592" w:rsidRDefault="004B4592">
      <w:r>
        <w:t>Stage one: initial reading</w:t>
      </w:r>
    </w:p>
    <w:p w14:paraId="556F530E" w14:textId="662E11C7" w:rsidR="005413F7" w:rsidRDefault="005413F7">
      <w:r>
        <w:lastRenderedPageBreak/>
        <w:t>The main hypothesis of this research is based off of a model that exists in literature. I will read both the aforementioned literature and contem</w:t>
      </w:r>
      <w:r w:rsidR="00C41048">
        <w:t>p</w:t>
      </w:r>
      <w:r>
        <w:t>or</w:t>
      </w:r>
      <w:r w:rsidR="00C41048">
        <w:t>ar</w:t>
      </w:r>
      <w:r>
        <w:t>ies of this body of work to help form a strong literary study and academic foundation on which I can base the hypothesis and survey of my work.</w:t>
      </w:r>
    </w:p>
    <w:p w14:paraId="3000DCE5" w14:textId="093AA7B8" w:rsidR="004B4592" w:rsidRDefault="004B4592">
      <w:r>
        <w:t>Stage two: Research</w:t>
      </w:r>
    </w:p>
    <w:p w14:paraId="2A40E33C" w14:textId="5DCCFB02" w:rsidR="004B4592" w:rsidRDefault="004B4592">
      <w:r>
        <w:t xml:space="preserve">Stage three: </w:t>
      </w:r>
      <w:r w:rsidR="00E60E7D">
        <w:t>D</w:t>
      </w:r>
      <w:r>
        <w:t>esign questionnaire</w:t>
      </w:r>
    </w:p>
    <w:p w14:paraId="50432D0E" w14:textId="1BC671F7" w:rsidR="005413F7" w:rsidRDefault="005413F7">
      <w:r>
        <w:t xml:space="preserve">Based off of the stages in </w:t>
      </w:r>
      <w:r w:rsidR="00E60E7D">
        <w:t>B</w:t>
      </w:r>
      <w:r>
        <w:t>erry’s model of acculturation and literat</w:t>
      </w:r>
      <w:r w:rsidR="00C41048">
        <w:t>u</w:t>
      </w:r>
      <w:r>
        <w:t>re surrounding the concept of charter tourists I will form my questions. I will have them reviewed by a third party to insure the are coherent and cohesive; that they flow well from question to question allowing responses to make sense while also not being in any way leading. The responses need to be entirely the thought of those writing them and not because the questions are written in such a way that res</w:t>
      </w:r>
      <w:r w:rsidR="00E60E7D">
        <w:t>p</w:t>
      </w:r>
      <w:r>
        <w:t>onders feel they need to write what the maker of the questioner gets the responses they want.</w:t>
      </w:r>
    </w:p>
    <w:p w14:paraId="2917CD44" w14:textId="758E8EA4" w:rsidR="009B4E6A" w:rsidRPr="009B4E6A" w:rsidRDefault="009B4E6A">
      <w:pPr>
        <w:rPr>
          <w:u w:val="single"/>
        </w:rPr>
      </w:pPr>
      <w:r w:rsidRPr="009B4E6A">
        <w:rPr>
          <w:u w:val="single"/>
        </w:rPr>
        <w:t>Week Two</w:t>
      </w:r>
    </w:p>
    <w:p w14:paraId="37E483BE" w14:textId="6911AD53" w:rsidR="004B4592" w:rsidRDefault="004B4592">
      <w:r>
        <w:t>Stage four: Release questionnaire</w:t>
      </w:r>
    </w:p>
    <w:p w14:paraId="66333187" w14:textId="74AAD35E" w:rsidR="005413F7" w:rsidRDefault="005413F7">
      <w:r>
        <w:t>The questionnaire is released to the public.</w:t>
      </w:r>
    </w:p>
    <w:p w14:paraId="093B9146" w14:textId="7CF629E0" w:rsidR="009B4E6A" w:rsidRPr="009B4E6A" w:rsidRDefault="009B4E6A">
      <w:pPr>
        <w:rPr>
          <w:u w:val="single"/>
        </w:rPr>
      </w:pPr>
      <w:r w:rsidRPr="009B4E6A">
        <w:rPr>
          <w:u w:val="single"/>
        </w:rPr>
        <w:t>Week Three</w:t>
      </w:r>
    </w:p>
    <w:p w14:paraId="3811FC31" w14:textId="587BB64E" w:rsidR="004B4592" w:rsidRDefault="004B4592">
      <w:r>
        <w:t>Stage five: Close questionnaire</w:t>
      </w:r>
    </w:p>
    <w:p w14:paraId="1D0DC39A" w14:textId="6E462785" w:rsidR="005413F7" w:rsidRDefault="005413F7">
      <w:r>
        <w:t>The questionnaire is no longer available to be answered by members of the public.</w:t>
      </w:r>
    </w:p>
    <w:p w14:paraId="1B784012" w14:textId="146706A4" w:rsidR="004B4592" w:rsidRDefault="004B4592">
      <w:r>
        <w:t>Stage six: analyse results</w:t>
      </w:r>
    </w:p>
    <w:p w14:paraId="4F7675A7" w14:textId="0863EC49" w:rsidR="005413F7" w:rsidRDefault="005413F7">
      <w:r>
        <w:t xml:space="preserve">The results will be sorted into to groups of data: Quantitative (in which the answers are based off of statistics) and </w:t>
      </w:r>
      <w:r w:rsidR="00E60E7D">
        <w:t>Q</w:t>
      </w:r>
      <w:r>
        <w:t xml:space="preserve">ualitative (some of the questions in the survey will have an option similar to ‘other’ where relevant in which they will be able to write their own response – this means that the answer will more than likely be unique and may not be able to be boiled down to something </w:t>
      </w:r>
      <w:r w:rsidR="00C41048">
        <w:t>akin to a quantifiable number.)</w:t>
      </w:r>
      <w:r w:rsidR="00E60E7D">
        <w:t>.</w:t>
      </w:r>
    </w:p>
    <w:p w14:paraId="1600E979" w14:textId="19B06701" w:rsidR="009B4E6A" w:rsidRPr="009B4E6A" w:rsidRDefault="009B4E6A">
      <w:pPr>
        <w:rPr>
          <w:u w:val="single"/>
        </w:rPr>
      </w:pPr>
      <w:r w:rsidRPr="009B4E6A">
        <w:rPr>
          <w:u w:val="single"/>
        </w:rPr>
        <w:t>Week Four</w:t>
      </w:r>
    </w:p>
    <w:p w14:paraId="64667215" w14:textId="6D445FA8" w:rsidR="004B4592" w:rsidRDefault="004B4592">
      <w:r>
        <w:t>Stage seven: relate results to reading material</w:t>
      </w:r>
    </w:p>
    <w:p w14:paraId="73169CC0" w14:textId="498C7479" w:rsidR="00C41048" w:rsidRDefault="00C41048">
      <w:r>
        <w:t>In writing up the results gar</w:t>
      </w:r>
      <w:r w:rsidR="00E60E7D">
        <w:t>n</w:t>
      </w:r>
      <w:r>
        <w:t>ered</w:t>
      </w:r>
      <w:r w:rsidR="00E60E7D">
        <w:t>,</w:t>
      </w:r>
      <w:r>
        <w:t xml:space="preserve"> I need to analyse them in good academic fashion and relate them to reading material. This includes such things as talking about the experiences as they are presented and how they relate to </w:t>
      </w:r>
      <w:r w:rsidR="00E60E7D">
        <w:t>B</w:t>
      </w:r>
      <w:r>
        <w:t>erry</w:t>
      </w:r>
      <w:r w:rsidR="00E60E7D">
        <w:t>’</w:t>
      </w:r>
      <w:r>
        <w:t>s model (XYZ number of people say they experiences this as it is outlined in Berry’s model Etc.)</w:t>
      </w:r>
    </w:p>
    <w:p w14:paraId="5438E7DC" w14:textId="29FC056F" w:rsidR="009B4E6A" w:rsidRDefault="009B4E6A">
      <w:r>
        <w:t>Stage eight: release results and conclusion</w:t>
      </w:r>
    </w:p>
    <w:p w14:paraId="44693B08" w14:textId="646B7701" w:rsidR="00C41048" w:rsidRDefault="00C41048">
      <w:r>
        <w:t>I will now answer the ultimate question: D</w:t>
      </w:r>
      <w:r w:rsidR="00E60E7D">
        <w:t>o</w:t>
      </w:r>
      <w:r>
        <w:t xml:space="preserve"> charter tourists and Berry’s model of acculturation match up? Along with this I will break down and analyse the other questions outlined in this proposal.</w:t>
      </w:r>
    </w:p>
    <w:p w14:paraId="3EA9D6C7" w14:textId="573C7237" w:rsidR="00C41048" w:rsidRDefault="00C41048">
      <w:r>
        <w:t>In order to make the responders feel attached to what they have partaken in</w:t>
      </w:r>
      <w:r w:rsidR="00E60E7D">
        <w:t>,</w:t>
      </w:r>
      <w:r>
        <w:t xml:space="preserve"> I will in the survey provide a link to a blogging platform relating to my research breaking down the academic information and other details behind it in a non-confrontational easy to understand yet non-patronising way. I will provide this like while communicating the understanding that when</w:t>
      </w:r>
      <w:r w:rsidR="00E60E7D">
        <w:t xml:space="preserve"> </w:t>
      </w:r>
      <w:r>
        <w:t xml:space="preserve">the </w:t>
      </w:r>
      <w:r>
        <w:lastRenderedPageBreak/>
        <w:t xml:space="preserve">research </w:t>
      </w:r>
      <w:r w:rsidR="00E60E7D">
        <w:t>i</w:t>
      </w:r>
      <w:r>
        <w:t>s complete and the academic legwork written up and data published it will be published for their personal consumption.</w:t>
      </w:r>
    </w:p>
    <w:p w14:paraId="31A87FF0" w14:textId="360CB022" w:rsidR="00DC4E2E" w:rsidRDefault="004B4592" w:rsidP="00DC4E2E">
      <w:pPr>
        <w:rPr>
          <w:b/>
          <w:bCs/>
        </w:rPr>
      </w:pPr>
      <w:r w:rsidRPr="001B533E">
        <w:rPr>
          <w:b/>
          <w:bCs/>
        </w:rPr>
        <w:t>Bibliography and references</w:t>
      </w:r>
    </w:p>
    <w:p w14:paraId="1FCDE20B" w14:textId="5D73F8E0" w:rsidR="00DC4E2E" w:rsidRDefault="00DC4E2E" w:rsidP="00DC4E2E">
      <w:pPr>
        <w:rPr>
          <w:b/>
          <w:bCs/>
        </w:rPr>
      </w:pPr>
      <w:r>
        <w:rPr>
          <w:rFonts w:ascii="Arial" w:hAnsi="Arial" w:cs="Arial"/>
          <w:color w:val="000000"/>
          <w:sz w:val="20"/>
          <w:szCs w:val="20"/>
          <w:shd w:val="clear" w:color="auto" w:fill="FFFFFF"/>
        </w:rPr>
        <w:t>Ghosh, K. (2019). </w:t>
      </w:r>
      <w:r>
        <w:rPr>
          <w:rFonts w:ascii="Arial" w:hAnsi="Arial" w:cs="Arial"/>
          <w:i/>
          <w:iCs/>
          <w:color w:val="000000"/>
          <w:sz w:val="20"/>
          <w:szCs w:val="20"/>
          <w:shd w:val="clear" w:color="auto" w:fill="FFFFFF"/>
        </w:rPr>
        <w:t>Birth characteristics in England and Wales - Office for National Statistics</w:t>
      </w:r>
      <w:r>
        <w:rPr>
          <w:rFonts w:ascii="Arial" w:hAnsi="Arial" w:cs="Arial"/>
          <w:color w:val="000000"/>
          <w:sz w:val="20"/>
          <w:szCs w:val="20"/>
          <w:shd w:val="clear" w:color="auto" w:fill="FFFFFF"/>
        </w:rPr>
        <w:t>. [online] Ons.gov.uk. Available at: https://www.ons.gov.uk/peoplepopulationandcommunity/birthsdeathsandmarriages/livebirths/bulletins/birthcharacteristicsinenglandandwales/2017 [Accessed 2 Mar. 2020].</w:t>
      </w:r>
    </w:p>
    <w:p w14:paraId="6EF6142A" w14:textId="2723AA40" w:rsidR="00DC4E2E" w:rsidRDefault="00DC4E2E" w:rsidP="00DC4E2E">
      <w:pPr>
        <w:rPr>
          <w:rFonts w:ascii="Arial" w:hAnsi="Arial" w:cs="Arial"/>
          <w:color w:val="000000"/>
          <w:sz w:val="20"/>
          <w:szCs w:val="20"/>
          <w:shd w:val="clear" w:color="auto" w:fill="FFFFFF"/>
        </w:rPr>
      </w:pPr>
      <w:r>
        <w:rPr>
          <w:rFonts w:ascii="Arial" w:hAnsi="Arial" w:cs="Arial"/>
          <w:color w:val="000000"/>
          <w:sz w:val="20"/>
          <w:szCs w:val="20"/>
          <w:shd w:val="clear" w:color="auto" w:fill="FFFFFF"/>
        </w:rPr>
        <w:t>Lovemoney.com. (2020). </w:t>
      </w:r>
      <w:r>
        <w:rPr>
          <w:rFonts w:ascii="Arial" w:hAnsi="Arial" w:cs="Arial"/>
          <w:i/>
          <w:iCs/>
          <w:color w:val="000000"/>
          <w:sz w:val="20"/>
          <w:szCs w:val="20"/>
          <w:shd w:val="clear" w:color="auto" w:fill="FFFFFF"/>
        </w:rPr>
        <w:t>Real retirement ages around the world revealed | lovemoney.com</w:t>
      </w:r>
      <w:r>
        <w:rPr>
          <w:rFonts w:ascii="Arial" w:hAnsi="Arial" w:cs="Arial"/>
          <w:color w:val="000000"/>
          <w:sz w:val="20"/>
          <w:szCs w:val="20"/>
          <w:shd w:val="clear" w:color="auto" w:fill="FFFFFF"/>
        </w:rPr>
        <w:t>. [online] Available at: https://www.lovemoney.com/gallerylist/75682/real-retirement-ages-around-the-world-revealed [Accessed 1 Mar. 2020].</w:t>
      </w:r>
    </w:p>
    <w:p w14:paraId="1E47145F" w14:textId="307342F4" w:rsidR="000F22B8" w:rsidRPr="00DC4E2E" w:rsidRDefault="000F22B8" w:rsidP="00DC4E2E">
      <w:pPr>
        <w:rPr>
          <w:b/>
          <w:bCs/>
        </w:rPr>
      </w:pPr>
      <w:r>
        <w:rPr>
          <w:rFonts w:ascii="Arial" w:hAnsi="Arial" w:cs="Arial"/>
          <w:color w:val="000000"/>
          <w:sz w:val="20"/>
          <w:szCs w:val="20"/>
          <w:shd w:val="clear" w:color="auto" w:fill="FFFFFF"/>
        </w:rPr>
        <w:t xml:space="preserve">Sam, D. and Berry, J. (2006). </w:t>
      </w:r>
      <w:r w:rsidRPr="000F22B8">
        <w:rPr>
          <w:rFonts w:ascii="Arial" w:hAnsi="Arial" w:cs="Arial"/>
          <w:i/>
          <w:iCs/>
          <w:color w:val="000000"/>
          <w:sz w:val="20"/>
          <w:szCs w:val="20"/>
          <w:shd w:val="clear" w:color="auto" w:fill="FFFFFF"/>
        </w:rPr>
        <w:t>The Cambridge Handbook of Acculturation Psychology</w:t>
      </w:r>
      <w:r>
        <w:rPr>
          <w:rFonts w:ascii="Arial" w:hAnsi="Arial" w:cs="Arial"/>
          <w:color w:val="000000"/>
          <w:sz w:val="20"/>
          <w:szCs w:val="20"/>
          <w:shd w:val="clear" w:color="auto" w:fill="FFFFFF"/>
        </w:rPr>
        <w:t>. Cambridge: Cambridge University Press.</w:t>
      </w:r>
    </w:p>
    <w:p w14:paraId="10462123" w14:textId="76300F7F" w:rsidR="00555506" w:rsidRDefault="00555506">
      <w:pPr>
        <w:rPr>
          <w:rFonts w:ascii="Arial" w:hAnsi="Arial" w:cs="Arial"/>
          <w:color w:val="000000"/>
          <w:sz w:val="20"/>
          <w:szCs w:val="20"/>
          <w:shd w:val="clear" w:color="auto" w:fill="FFFFFF"/>
        </w:rPr>
      </w:pPr>
      <w:r>
        <w:rPr>
          <w:rFonts w:ascii="Arial" w:hAnsi="Arial" w:cs="Arial"/>
          <w:color w:val="000000"/>
          <w:sz w:val="20"/>
          <w:szCs w:val="20"/>
          <w:shd w:val="clear" w:color="auto" w:fill="FFFFFF"/>
        </w:rPr>
        <w:t>Ward, C., Bochner, S. and Furnham, A. (2001). </w:t>
      </w:r>
      <w:r>
        <w:rPr>
          <w:rFonts w:ascii="Arial" w:hAnsi="Arial" w:cs="Arial"/>
          <w:i/>
          <w:iCs/>
          <w:color w:val="000000"/>
          <w:sz w:val="20"/>
          <w:szCs w:val="20"/>
          <w:shd w:val="clear" w:color="auto" w:fill="FFFFFF"/>
        </w:rPr>
        <w:t>The Psychology of Culture Shoc</w:t>
      </w:r>
      <w:r w:rsidR="007B1366">
        <w:rPr>
          <w:rFonts w:ascii="Arial" w:hAnsi="Arial" w:cs="Arial"/>
          <w:i/>
          <w:iCs/>
          <w:color w:val="000000"/>
          <w:sz w:val="20"/>
          <w:szCs w:val="20"/>
          <w:shd w:val="clear" w:color="auto" w:fill="FFFFFF"/>
        </w:rPr>
        <w:t>k</w:t>
      </w:r>
      <w:r>
        <w:rPr>
          <w:rFonts w:ascii="Arial" w:hAnsi="Arial" w:cs="Arial"/>
          <w:color w:val="000000"/>
          <w:sz w:val="20"/>
          <w:szCs w:val="20"/>
          <w:shd w:val="clear" w:color="auto" w:fill="FFFFFF"/>
        </w:rPr>
        <w:t>. 2nd ed. Hove: Routledge, pp.</w:t>
      </w:r>
      <w:r w:rsidR="007B1366">
        <w:rPr>
          <w:rFonts w:ascii="Arial" w:hAnsi="Arial" w:cs="Arial"/>
          <w:color w:val="000000"/>
          <w:sz w:val="20"/>
          <w:szCs w:val="20"/>
          <w:shd w:val="clear" w:color="auto" w:fill="FFFFFF"/>
        </w:rPr>
        <w:t>135</w:t>
      </w:r>
      <w:r>
        <w:rPr>
          <w:rFonts w:ascii="Arial" w:hAnsi="Arial" w:cs="Arial"/>
          <w:color w:val="000000"/>
          <w:sz w:val="20"/>
          <w:szCs w:val="20"/>
          <w:shd w:val="clear" w:color="auto" w:fill="FFFFFF"/>
        </w:rPr>
        <w:t>.</w:t>
      </w:r>
    </w:p>
    <w:p w14:paraId="37B55A4E" w14:textId="0C0B83DF" w:rsidR="00F078DC" w:rsidRDefault="00F078DC"/>
    <w:sectPr w:rsidR="00F078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36AA7"/>
    <w:multiLevelType w:val="hybridMultilevel"/>
    <w:tmpl w:val="8D520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506"/>
    <w:rsid w:val="0004488A"/>
    <w:rsid w:val="000F22B8"/>
    <w:rsid w:val="001B533E"/>
    <w:rsid w:val="00344A00"/>
    <w:rsid w:val="004B1242"/>
    <w:rsid w:val="004B4592"/>
    <w:rsid w:val="004F5D43"/>
    <w:rsid w:val="005413F7"/>
    <w:rsid w:val="00555506"/>
    <w:rsid w:val="005770C7"/>
    <w:rsid w:val="005946F1"/>
    <w:rsid w:val="00685C45"/>
    <w:rsid w:val="00692637"/>
    <w:rsid w:val="007B1366"/>
    <w:rsid w:val="009B4E6A"/>
    <w:rsid w:val="00C41048"/>
    <w:rsid w:val="00C73CF7"/>
    <w:rsid w:val="00DC4E2E"/>
    <w:rsid w:val="00E60E7D"/>
    <w:rsid w:val="00E87186"/>
    <w:rsid w:val="00F078DC"/>
    <w:rsid w:val="00FB0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9AD9A"/>
  <w15:chartTrackingRefBased/>
  <w15:docId w15:val="{DF983261-1480-4592-81D9-C7DEDB38E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4E2E"/>
    <w:rPr>
      <w:color w:val="0563C1" w:themeColor="hyperlink"/>
      <w:u w:val="single"/>
    </w:rPr>
  </w:style>
  <w:style w:type="character" w:styleId="UnresolvedMention">
    <w:name w:val="Unresolved Mention"/>
    <w:basedOn w:val="DefaultParagraphFont"/>
    <w:uiPriority w:val="99"/>
    <w:semiHidden/>
    <w:unhideWhenUsed/>
    <w:rsid w:val="00DC4E2E"/>
    <w:rPr>
      <w:color w:val="605E5C"/>
      <w:shd w:val="clear" w:color="auto" w:fill="E1DFDD"/>
    </w:rPr>
  </w:style>
  <w:style w:type="paragraph" w:styleId="ListParagraph">
    <w:name w:val="List Paragraph"/>
    <w:basedOn w:val="Normal"/>
    <w:uiPriority w:val="34"/>
    <w:qFormat/>
    <w:rsid w:val="004B12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8324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4</Pages>
  <Words>1376</Words>
  <Characters>7844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price</dc:creator>
  <cp:keywords/>
  <dc:description/>
  <cp:lastModifiedBy>Adam price</cp:lastModifiedBy>
  <cp:revision>3</cp:revision>
  <dcterms:created xsi:type="dcterms:W3CDTF">2020-03-07T18:23:00Z</dcterms:created>
  <dcterms:modified xsi:type="dcterms:W3CDTF">2020-03-09T21:32:00Z</dcterms:modified>
</cp:coreProperties>
</file>