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2699EBC6" wp14:textId="77777777">
      <w:pPr>
        <w:pStyle w:val="Heading1"/>
      </w:pPr>
      <w:r>
        <w:t>An Examination and Analysis of How the ‘Early Help’ System is Signposted to UK Families by Local Authority Websites</w:t>
      </w:r>
    </w:p>
    <w:p xmlns:wp14="http://schemas.microsoft.com/office/word/2010/wordml" w14:paraId="3E8FC62C" wp14:textId="58B5D229">
      <w:r w:rsidR="1D48D8BF">
        <w:rPr/>
        <w:t>Module: Protecting and Supporting Families in Health and Care (BMHP5021)</w:t>
      </w:r>
      <w:r>
        <w:br/>
      </w:r>
      <w:r w:rsidR="1D48D8BF">
        <w:rPr/>
        <w:t xml:space="preserve">Assessment: </w:t>
      </w:r>
      <w:r w:rsidR="1D48D8BF">
        <w:rPr/>
        <w:t>Component</w:t>
      </w:r>
      <w:r w:rsidR="1D48D8BF">
        <w:rPr/>
        <w:t xml:space="preserve"> 2 – Written Report</w:t>
      </w:r>
      <w:r>
        <w:br/>
      </w:r>
      <w:r w:rsidR="1D48D8BF">
        <w:rPr/>
        <w:t>Student Name: Monica Busuioc</w:t>
      </w:r>
      <w:r>
        <w:br/>
      </w:r>
      <w:r w:rsidR="1D48D8BF">
        <w:rPr/>
        <w:t>Student Number: 2331241</w:t>
      </w:r>
      <w:r>
        <w:br/>
      </w:r>
    </w:p>
    <w:p xmlns:wp14="http://schemas.microsoft.com/office/word/2010/wordml" w14:paraId="672A6659" wp14:textId="77777777">
      <w:r>
        <w:br w:type="page"/>
      </w:r>
    </w:p>
    <w:p xmlns:wp14="http://schemas.microsoft.com/office/word/2010/wordml" w14:paraId="32A36C38" wp14:textId="77777777">
      <w:pPr>
        <w:pStyle w:val="Heading2"/>
      </w:pPr>
      <w:r>
        <w:t>1. Introduction</w:t>
      </w:r>
    </w:p>
    <w:p xmlns:wp14="http://schemas.microsoft.com/office/word/2010/wordml" w14:paraId="1D556388" wp14:textId="77777777">
      <w:r>
        <w:t>This report critically examines how three UK local authority websites—Leeds City Council, Southwark Council, and Norfolk County Council—communicate information about the Early Help system and related family support services. The analysis aims to identify strengths and weaknesses in accessibility, clarity, and structure of information presented to families. The report concludes with recommendations for improvement.</w:t>
      </w:r>
    </w:p>
    <w:p xmlns:wp14="http://schemas.microsoft.com/office/word/2010/wordml" w14:paraId="56050391" wp14:textId="77777777">
      <w:pPr>
        <w:pStyle w:val="Heading2"/>
      </w:pPr>
      <w:r>
        <w:t>2. Explanation of the Early Help System</w:t>
      </w:r>
    </w:p>
    <w:p xmlns:wp14="http://schemas.microsoft.com/office/word/2010/wordml" w14:paraId="2C00FF57" wp14:textId="77777777">
      <w:r>
        <w:t>The Early Help system is designed to provide support to children, young people, and families as soon as emerging difficulties are identified, preventing issues from escalating into crisis situations. According to the Early Help System Guide (Department for Education, 2021), the framework promotes proactive, preventative, and coordinated interventions. It encourages collaboration across agencies such as education, health, social care, and community organisations to ensure families receive timely and appropriate support.</w:t>
      </w:r>
    </w:p>
    <w:p xmlns:wp14="http://schemas.microsoft.com/office/word/2010/wordml" w14:paraId="72D48771" wp14:textId="77777777">
      <w:pPr>
        <w:pStyle w:val="Heading2"/>
      </w:pPr>
      <w:r>
        <w:t>3. Explanation of Multi-Agency Working</w:t>
      </w:r>
    </w:p>
    <w:p xmlns:wp14="http://schemas.microsoft.com/office/word/2010/wordml" w14:paraId="3203F91A" wp14:textId="77777777">
      <w:r>
        <w:t>Multi-agency working underpins the Early Help approach. It involves collaboration between professionals from different sectors who share information and expertise to deliver integrated support. The statutory guidance ‘Working Together to Safeguard Children’ (HM Government, 2023) emphasises that effective partnership working is essential in safeguarding children and promoting their welfare. By combining resources and perspectives, multi-disciplinary teams can identify risks earlier and respond more efficiently.</w:t>
      </w:r>
    </w:p>
    <w:p xmlns:wp14="http://schemas.microsoft.com/office/word/2010/wordml" w14:paraId="5F0554E2" wp14:textId="77777777">
      <w:pPr>
        <w:pStyle w:val="Heading2"/>
      </w:pPr>
      <w:r>
        <w:t>4. Evaluation of Leeds City Council Website</w:t>
      </w:r>
    </w:p>
    <w:p xmlns:wp14="http://schemas.microsoft.com/office/word/2010/wordml" w14:paraId="4A3EE6D5" wp14:textId="77777777">
      <w:r>
        <w:t>The Leeds City Council website provides comprehensive information on Early Help through its 'Family Information Service' and 'Early Help Hubs' sections. The site uses clear navigation and accessible language, allowing families to locate relevant resources easily. Key features include downloadable referral forms, details on local partnerships, and contact points for professional support. However, while the content is informative, there is limited use of visual aids or multilingual resources to reach diverse communities.</w:t>
      </w:r>
    </w:p>
    <w:p xmlns:wp14="http://schemas.microsoft.com/office/word/2010/wordml" w14:paraId="417F4157" wp14:textId="77777777">
      <w:pPr>
        <w:pStyle w:val="Heading2"/>
      </w:pPr>
      <w:r>
        <w:t>5. Evaluation of Southwark Council Website</w:t>
      </w:r>
    </w:p>
    <w:p xmlns:wp14="http://schemas.microsoft.com/office/word/2010/wordml" w14:paraId="6134EEDF" wp14:textId="77777777">
      <w:r>
        <w:t>Southwark Council’s website offers a well-structured overview of Early Help services, with direct links to support for parents, carers, and young people. It highlights the role of Early Help practitioners and multi-agency panels, reinforcing transparency and accountability. The inclusion of case studies and interactive contact options enhances user engagement. Nevertheless, the website could benefit from clearer signposting to external services and a dedicated FAQ section to improve accessibility for first-time visitors.</w:t>
      </w:r>
    </w:p>
    <w:p xmlns:wp14="http://schemas.microsoft.com/office/word/2010/wordml" w14:paraId="10D715F5" wp14:textId="77777777">
      <w:pPr>
        <w:pStyle w:val="Heading2"/>
      </w:pPr>
      <w:r>
        <w:t>6. Evaluation of Norfolk County Council Website</w:t>
      </w:r>
    </w:p>
    <w:p xmlns:wp14="http://schemas.microsoft.com/office/word/2010/wordml" w14:paraId="3B36CF43" wp14:textId="77777777">
      <w:r>
        <w:t>Norfolk County Council provides an extensive range of Early Help resources under its 'Children and Families' section. The website explains the Early Help process, assessment tools, and referral pathways clearly. Visual icons and concise summaries support comprehension, and downloadable guidance documents offer professional support. Despite these strengths, the website’s text-heavy format may be challenging for users with limited digital literacy, and mobile accessibility could be improved.</w:t>
      </w:r>
    </w:p>
    <w:p xmlns:wp14="http://schemas.microsoft.com/office/word/2010/wordml" w14:paraId="6B0BB6C7" wp14:textId="77777777">
      <w:pPr>
        <w:pStyle w:val="Heading2"/>
      </w:pPr>
      <w:r>
        <w:t>7. Comparative Analysis</w:t>
      </w:r>
    </w:p>
    <w:p xmlns:wp14="http://schemas.microsoft.com/office/word/2010/wordml" w14:paraId="67B6E289" wp14:textId="77777777">
      <w:r>
        <w:t>Comparatively, all three councils demonstrate a strong commitment to promoting Early Help and partnership working. Leeds excels in organisational clarity and professional resources, Southwark in engagement and interactivity, and Norfolk in comprehensive content and transparency. However, each could enhance inclusivity through multilingual options and more intuitive mobile design. Norfolk’s detailed approach provides the most thorough guidance overall, though Leeds is the most user-friendly for professional audiences.</w:t>
      </w:r>
    </w:p>
    <w:p xmlns:wp14="http://schemas.microsoft.com/office/word/2010/wordml" w14:paraId="08D050B0" wp14:textId="77777777">
      <w:pPr>
        <w:pStyle w:val="Heading2"/>
      </w:pPr>
      <w:r>
        <w:t>8. Conclusion and Recommendations</w:t>
      </w:r>
    </w:p>
    <w:p xmlns:wp14="http://schemas.microsoft.com/office/word/2010/wordml" w14:paraId="36605E1C" wp14:textId="77777777">
      <w:r>
        <w:t>In conclusion, effective Early Help communication relies on clarity, accessibility, and collaboration. Among the three councils, Norfolk County Council presents the most detailed and transparent Early Help information, making it the most effective overall. It is recommended that:</w:t>
      </w:r>
      <w:r>
        <w:br/>
      </w:r>
      <w:r>
        <w:t>• Leeds improves inclusivity through translated materials.</w:t>
      </w:r>
      <w:r>
        <w:br/>
      </w:r>
      <w:r>
        <w:t>• Southwark strengthens signposting and user navigation tools.</w:t>
      </w:r>
      <w:r>
        <w:br/>
      </w:r>
      <w:r>
        <w:t>• Norfolk enhances mobile compatibility and readability.</w:t>
      </w:r>
      <w:r>
        <w:br/>
      </w:r>
      <w:r>
        <w:t>Implementing these improvements could significantly increase engagement with Early Help services, supporting better outcomes for families.</w:t>
      </w:r>
    </w:p>
    <w:p xmlns:wp14="http://schemas.microsoft.com/office/word/2010/wordml" w14:paraId="071E4E01" wp14:textId="77777777">
      <w:pPr>
        <w:pStyle w:val="Heading2"/>
      </w:pPr>
      <w:r>
        <w:t>References</w:t>
      </w:r>
    </w:p>
    <w:p xmlns:wp14="http://schemas.microsoft.com/office/word/2010/wordml" w14:paraId="13315341" wp14:textId="77777777">
      <w:pPr>
        <w:pStyle w:val="ListBullet"/>
      </w:pPr>
      <w:r>
        <w:t>Department for Education (2021) *The Early Help System Guide.* Available at: https://www.gov.uk/ (Accessed: [insert date]).</w:t>
      </w:r>
    </w:p>
    <w:p xmlns:wp14="http://schemas.microsoft.com/office/word/2010/wordml" w14:paraId="542404DE" wp14:textId="77777777">
      <w:pPr>
        <w:pStyle w:val="ListBullet"/>
      </w:pPr>
      <w:r>
        <w:t>HM Government (2023) *Working Together to Safeguard Children.* Available at: https://www.gov.uk/ (Accessed: [insert date]).</w:t>
      </w:r>
    </w:p>
    <w:p xmlns:wp14="http://schemas.microsoft.com/office/word/2010/wordml" w14:paraId="165C8DDF" wp14:textId="77777777">
      <w:pPr>
        <w:pStyle w:val="ListBullet"/>
      </w:pPr>
      <w:r>
        <w:t>Leeds City Council (2025) *Early Help and Family Support.* Available at: https://www.leeds.gov.uk/ (Accessed: [insert date]).</w:t>
      </w:r>
    </w:p>
    <w:p xmlns:wp14="http://schemas.microsoft.com/office/word/2010/wordml" w14:paraId="64BCC353" wp14:textId="77777777">
      <w:pPr>
        <w:pStyle w:val="ListBullet"/>
      </w:pPr>
      <w:r>
        <w:t>Southwark Council (2025) *Early Help and Support for Families.* Available at: https://www.southwark.gov.uk/ (Accessed: [insert date]).</w:t>
      </w:r>
    </w:p>
    <w:p xmlns:wp14="http://schemas.microsoft.com/office/word/2010/wordml" w14:paraId="05B7EE50" wp14:textId="77777777">
      <w:pPr>
        <w:pStyle w:val="ListBullet"/>
      </w:pPr>
      <w:r>
        <w:t>Norfolk County Council (2025) *Early Help and Family Services.* Available at: https://www.norfolk.gov.uk/ (Accessed: [insert date]).</w:t>
      </w:r>
    </w:p>
    <w:p xmlns:wp14="http://schemas.microsoft.com/office/word/2010/wordml" w14:paraId="5A6891EF" wp14:textId="77777777">
      <w:pPr>
        <w:pStyle w:val="ListBullet"/>
      </w:pPr>
      <w:r>
        <w:t>Davies, C. (2023) ‘The Role of Early Intervention in Family Support’, *British Journal of Social Work,* 53(4), pp. 1223–1239.</w:t>
      </w:r>
    </w:p>
    <w:p xmlns:wp14="http://schemas.microsoft.com/office/word/2010/wordml" w14:paraId="225895C9" wp14:textId="77777777">
      <w:pPr>
        <w:pStyle w:val="ListBullet"/>
      </w:pPr>
      <w:r>
        <w:t>Munro, E. (2019) *Effective Child Protection.* London: SAGE Publications.</w:t>
      </w:r>
    </w:p>
    <w:p xmlns:wp14="http://schemas.microsoft.com/office/word/2010/wordml" w14:paraId="3780BA08" wp14:textId="77777777">
      <w:pPr>
        <w:pStyle w:val="ListBullet"/>
      </w:pPr>
      <w:r>
        <w:t>Featherstone, B., White, S. and Morris, K. (2021) *Re-imagining Child Protection: Towards Humane Social Work with Families.* Bristol: Policy Press.</w:t>
      </w: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D48D8BF"/>
    <w:rsid w:val="4C3D48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FB2E9861-3885-4414-8E24-042FA4DC90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Monica Busuioc (2331241)</lastModifiedBy>
  <revision>2</revision>
  <dcterms:created xsi:type="dcterms:W3CDTF">2013-12-23T23:15:00.0000000Z</dcterms:created>
  <dcterms:modified xsi:type="dcterms:W3CDTF">2025-11-15T09:42:20.1815198Z</dcterms:modified>
  <category/>
</coreProperties>
</file>