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2C2BC" w14:textId="77777777" w:rsidR="003508F0" w:rsidRDefault="003508F0" w:rsidP="00B01500">
      <w:pPr>
        <w:shd w:val="clear" w:color="auto" w:fill="FFFFFF"/>
        <w:spacing w:line="360" w:lineRule="auto"/>
        <w:jc w:val="both"/>
        <w:rPr>
          <w:rFonts w:ascii="Arial" w:hAnsi="Arial" w:cs="Arial"/>
          <w:b/>
          <w:bCs/>
          <w:sz w:val="32"/>
          <w:szCs w:val="32"/>
        </w:rPr>
      </w:pPr>
    </w:p>
    <w:p w14:paraId="7547113C" w14:textId="40451B3D" w:rsidR="005748B4" w:rsidRDefault="005748B4" w:rsidP="00B01500">
      <w:pPr>
        <w:shd w:val="clear" w:color="auto" w:fill="FFFFFF"/>
        <w:spacing w:line="360" w:lineRule="auto"/>
        <w:jc w:val="both"/>
        <w:rPr>
          <w:rFonts w:ascii="Arial" w:hAnsi="Arial" w:cs="Arial"/>
          <w:b/>
          <w:bCs/>
          <w:sz w:val="32"/>
          <w:szCs w:val="32"/>
          <w:u w:val="single"/>
        </w:rPr>
      </w:pPr>
      <w:r w:rsidRPr="003508F0">
        <w:rPr>
          <w:rFonts w:ascii="Arial" w:hAnsi="Arial" w:cs="Arial"/>
          <w:b/>
          <w:bCs/>
          <w:sz w:val="32"/>
          <w:szCs w:val="32"/>
          <w:u w:val="single"/>
        </w:rPr>
        <w:t>How to engage employees throughout the employee lifecycle.</w:t>
      </w:r>
    </w:p>
    <w:p w14:paraId="5461D6DA" w14:textId="77777777" w:rsidR="003508F0" w:rsidRDefault="003508F0" w:rsidP="00B01500">
      <w:pPr>
        <w:shd w:val="clear" w:color="auto" w:fill="FFFFFF"/>
        <w:spacing w:line="360" w:lineRule="auto"/>
        <w:jc w:val="both"/>
        <w:rPr>
          <w:rFonts w:ascii="Arial" w:hAnsi="Arial" w:cs="Arial"/>
          <w:b/>
          <w:bCs/>
          <w:sz w:val="32"/>
          <w:szCs w:val="32"/>
          <w:u w:val="single"/>
        </w:rPr>
      </w:pPr>
    </w:p>
    <w:p w14:paraId="64356A25" w14:textId="77777777" w:rsidR="003508F0" w:rsidRPr="003508F0" w:rsidRDefault="003508F0" w:rsidP="00B01500">
      <w:pPr>
        <w:shd w:val="clear" w:color="auto" w:fill="FFFFFF"/>
        <w:spacing w:line="360" w:lineRule="auto"/>
        <w:jc w:val="both"/>
        <w:rPr>
          <w:rFonts w:ascii="Arial" w:hAnsi="Arial" w:cs="Arial"/>
          <w:b/>
          <w:bCs/>
          <w:sz w:val="32"/>
          <w:szCs w:val="32"/>
          <w:u w:val="single"/>
        </w:rPr>
      </w:pPr>
    </w:p>
    <w:p w14:paraId="16AD9250" w14:textId="77777777" w:rsidR="005748B4" w:rsidRDefault="005748B4" w:rsidP="00B01500">
      <w:pPr>
        <w:shd w:val="clear" w:color="auto" w:fill="FFFFFF"/>
        <w:spacing w:line="360" w:lineRule="auto"/>
        <w:jc w:val="both"/>
        <w:rPr>
          <w:rFonts w:ascii="Arial" w:hAnsi="Arial" w:cs="Arial"/>
          <w:b/>
          <w:bCs/>
          <w:sz w:val="32"/>
          <w:szCs w:val="32"/>
        </w:rPr>
      </w:pPr>
    </w:p>
    <w:p w14:paraId="75BE3270" w14:textId="09E2F846" w:rsidR="00E62807" w:rsidRPr="00AC2E2F" w:rsidRDefault="00E62807" w:rsidP="00B01500">
      <w:pPr>
        <w:shd w:val="clear" w:color="auto" w:fill="FFFFFF"/>
        <w:spacing w:line="360" w:lineRule="auto"/>
        <w:jc w:val="both"/>
        <w:rPr>
          <w:b/>
          <w:bCs/>
          <w:sz w:val="28"/>
          <w:szCs w:val="28"/>
        </w:rPr>
      </w:pPr>
      <w:r w:rsidRPr="00AC2E2F">
        <w:rPr>
          <w:b/>
          <w:bCs/>
          <w:sz w:val="28"/>
          <w:szCs w:val="28"/>
        </w:rPr>
        <w:t xml:space="preserve">Your name: </w:t>
      </w:r>
      <w:r w:rsidRPr="00AC2E2F">
        <w:rPr>
          <w:b/>
          <w:bCs/>
          <w:sz w:val="28"/>
          <w:szCs w:val="28"/>
        </w:rPr>
        <w:tab/>
      </w:r>
      <w:r w:rsidRPr="00AC2E2F">
        <w:rPr>
          <w:b/>
          <w:bCs/>
          <w:sz w:val="28"/>
          <w:szCs w:val="28"/>
        </w:rPr>
        <w:tab/>
      </w:r>
      <w:r w:rsidR="00D704BC" w:rsidRPr="00AC2E2F">
        <w:rPr>
          <w:b/>
          <w:bCs/>
          <w:sz w:val="28"/>
          <w:szCs w:val="28"/>
        </w:rPr>
        <w:tab/>
      </w:r>
      <w:r w:rsidR="003508F0">
        <w:rPr>
          <w:b/>
          <w:bCs/>
          <w:sz w:val="28"/>
          <w:szCs w:val="28"/>
        </w:rPr>
        <w:tab/>
      </w:r>
      <w:r w:rsidRPr="00AC2E2F">
        <w:rPr>
          <w:b/>
          <w:bCs/>
          <w:sz w:val="28"/>
          <w:szCs w:val="28"/>
        </w:rPr>
        <w:t>Wajaha</w:t>
      </w:r>
      <w:r w:rsidR="00FA4D7D" w:rsidRPr="00AC2E2F">
        <w:rPr>
          <w:b/>
          <w:bCs/>
          <w:sz w:val="28"/>
          <w:szCs w:val="28"/>
        </w:rPr>
        <w:t>t Ali</w:t>
      </w:r>
    </w:p>
    <w:p w14:paraId="206038F6" w14:textId="635B4A7A" w:rsidR="00FA4D7D" w:rsidRPr="00AC2E2F" w:rsidRDefault="00D704BC" w:rsidP="00D704BC">
      <w:pPr>
        <w:spacing w:line="360" w:lineRule="auto"/>
        <w:rPr>
          <w:rFonts w:ascii="Arial" w:hAnsi="Arial" w:cs="Arial"/>
          <w:b/>
          <w:bCs/>
          <w:color w:val="000000" w:themeColor="text1"/>
          <w:sz w:val="28"/>
          <w:szCs w:val="28"/>
        </w:rPr>
      </w:pPr>
      <w:r w:rsidRPr="00AC2E2F">
        <w:rPr>
          <w:b/>
          <w:bCs/>
          <w:sz w:val="28"/>
          <w:szCs w:val="28"/>
        </w:rPr>
        <w:t xml:space="preserve">Student Number: </w:t>
      </w:r>
      <w:r w:rsidRPr="00AC2E2F">
        <w:rPr>
          <w:b/>
          <w:bCs/>
          <w:sz w:val="28"/>
          <w:szCs w:val="28"/>
        </w:rPr>
        <w:tab/>
      </w:r>
      <w:r w:rsidRPr="00AC2E2F">
        <w:rPr>
          <w:b/>
          <w:bCs/>
          <w:sz w:val="28"/>
          <w:szCs w:val="28"/>
        </w:rPr>
        <w:tab/>
      </w:r>
      <w:r w:rsidR="003508F0">
        <w:rPr>
          <w:b/>
          <w:bCs/>
          <w:sz w:val="28"/>
          <w:szCs w:val="28"/>
        </w:rPr>
        <w:tab/>
      </w:r>
      <w:r w:rsidRPr="00AC2E2F">
        <w:rPr>
          <w:b/>
          <w:bCs/>
          <w:sz w:val="28"/>
          <w:szCs w:val="28"/>
        </w:rPr>
        <w:t>2109303</w:t>
      </w:r>
    </w:p>
    <w:p w14:paraId="07BCD6F2" w14:textId="1CE813C6" w:rsidR="00E62807" w:rsidRPr="00AC2E2F" w:rsidRDefault="00FA4D7D" w:rsidP="00B01500">
      <w:pPr>
        <w:shd w:val="clear" w:color="auto" w:fill="FFFFFF"/>
        <w:spacing w:line="360" w:lineRule="auto"/>
        <w:jc w:val="both"/>
        <w:rPr>
          <w:b/>
          <w:bCs/>
          <w:sz w:val="28"/>
          <w:szCs w:val="28"/>
        </w:rPr>
      </w:pPr>
      <w:r w:rsidRPr="00AC2E2F">
        <w:rPr>
          <w:b/>
          <w:bCs/>
          <w:sz w:val="28"/>
          <w:szCs w:val="28"/>
        </w:rPr>
        <w:t>M</w:t>
      </w:r>
      <w:r w:rsidR="00E62807" w:rsidRPr="00AC2E2F">
        <w:rPr>
          <w:b/>
          <w:bCs/>
          <w:sz w:val="28"/>
          <w:szCs w:val="28"/>
        </w:rPr>
        <w:t xml:space="preserve">odule </w:t>
      </w:r>
      <w:r w:rsidRPr="00AC2E2F">
        <w:rPr>
          <w:b/>
          <w:bCs/>
          <w:sz w:val="28"/>
          <w:szCs w:val="28"/>
        </w:rPr>
        <w:t>title:</w:t>
      </w:r>
      <w:r w:rsidR="00BA2474" w:rsidRPr="00AC2E2F">
        <w:rPr>
          <w:b/>
          <w:bCs/>
          <w:sz w:val="28"/>
          <w:szCs w:val="28"/>
        </w:rPr>
        <w:t xml:space="preserve"> </w:t>
      </w:r>
      <w:r w:rsidR="00BA2474" w:rsidRPr="00AC2E2F">
        <w:rPr>
          <w:b/>
          <w:bCs/>
          <w:sz w:val="28"/>
          <w:szCs w:val="28"/>
        </w:rPr>
        <w:tab/>
      </w:r>
      <w:r w:rsidR="00BA2474" w:rsidRPr="00AC2E2F">
        <w:rPr>
          <w:b/>
          <w:bCs/>
          <w:sz w:val="28"/>
          <w:szCs w:val="28"/>
        </w:rPr>
        <w:tab/>
      </w:r>
      <w:r w:rsidR="00BA2474" w:rsidRPr="00AC2E2F">
        <w:rPr>
          <w:b/>
          <w:bCs/>
          <w:sz w:val="28"/>
          <w:szCs w:val="28"/>
        </w:rPr>
        <w:tab/>
        <w:t>Personnel Resourcing and Development</w:t>
      </w:r>
    </w:p>
    <w:p w14:paraId="24A0E964" w14:textId="2113506E" w:rsidR="00E62807" w:rsidRPr="00AC2E2F" w:rsidRDefault="00FA4D7D" w:rsidP="00B01500">
      <w:pPr>
        <w:shd w:val="clear" w:color="auto" w:fill="FFFFFF"/>
        <w:spacing w:line="360" w:lineRule="auto"/>
        <w:jc w:val="both"/>
        <w:rPr>
          <w:b/>
          <w:bCs/>
          <w:sz w:val="28"/>
          <w:szCs w:val="28"/>
        </w:rPr>
      </w:pPr>
      <w:r w:rsidRPr="00AC2E2F">
        <w:rPr>
          <w:b/>
          <w:bCs/>
          <w:sz w:val="28"/>
          <w:szCs w:val="28"/>
        </w:rPr>
        <w:t>M</w:t>
      </w:r>
      <w:r w:rsidR="00E62807" w:rsidRPr="00AC2E2F">
        <w:rPr>
          <w:b/>
          <w:bCs/>
          <w:sz w:val="28"/>
          <w:szCs w:val="28"/>
        </w:rPr>
        <w:t xml:space="preserve">odule </w:t>
      </w:r>
      <w:r w:rsidRPr="00AC2E2F">
        <w:rPr>
          <w:b/>
          <w:bCs/>
          <w:sz w:val="28"/>
          <w:szCs w:val="28"/>
        </w:rPr>
        <w:t>code:</w:t>
      </w:r>
      <w:r w:rsidR="00AC2E2F" w:rsidRPr="00AC2E2F">
        <w:rPr>
          <w:b/>
          <w:bCs/>
          <w:sz w:val="28"/>
          <w:szCs w:val="28"/>
        </w:rPr>
        <w:tab/>
      </w:r>
      <w:r w:rsidR="00AC2E2F" w:rsidRPr="00AC2E2F">
        <w:rPr>
          <w:b/>
          <w:bCs/>
          <w:sz w:val="28"/>
          <w:szCs w:val="28"/>
        </w:rPr>
        <w:tab/>
      </w:r>
      <w:r w:rsidR="00AC2E2F" w:rsidRPr="00AC2E2F">
        <w:rPr>
          <w:b/>
          <w:bCs/>
          <w:sz w:val="28"/>
          <w:szCs w:val="28"/>
        </w:rPr>
        <w:tab/>
        <w:t>BMIH5005</w:t>
      </w:r>
    </w:p>
    <w:p w14:paraId="7D67FC05" w14:textId="2F2A6EA2" w:rsidR="005748B4" w:rsidRDefault="00FA4D7D" w:rsidP="00B01500">
      <w:pPr>
        <w:shd w:val="clear" w:color="auto" w:fill="FFFFFF"/>
        <w:spacing w:line="360" w:lineRule="auto"/>
        <w:jc w:val="both"/>
        <w:rPr>
          <w:b/>
          <w:bCs/>
          <w:sz w:val="28"/>
          <w:szCs w:val="28"/>
        </w:rPr>
      </w:pPr>
      <w:r w:rsidRPr="00AC2E2F">
        <w:rPr>
          <w:b/>
          <w:bCs/>
          <w:sz w:val="28"/>
          <w:szCs w:val="28"/>
        </w:rPr>
        <w:t>L</w:t>
      </w:r>
      <w:r w:rsidR="00E62807" w:rsidRPr="00AC2E2F">
        <w:rPr>
          <w:b/>
          <w:bCs/>
          <w:sz w:val="28"/>
          <w:szCs w:val="28"/>
        </w:rPr>
        <w:t>ecturer’s name</w:t>
      </w:r>
      <w:r w:rsidRPr="00AC2E2F">
        <w:rPr>
          <w:b/>
          <w:bCs/>
          <w:sz w:val="28"/>
          <w:szCs w:val="28"/>
        </w:rPr>
        <w:t>:</w:t>
      </w:r>
      <w:r w:rsidR="00734A93" w:rsidRPr="00AC2E2F">
        <w:rPr>
          <w:b/>
          <w:bCs/>
          <w:sz w:val="28"/>
          <w:szCs w:val="28"/>
        </w:rPr>
        <w:t xml:space="preserve"> </w:t>
      </w:r>
      <w:r w:rsidR="00734A93" w:rsidRPr="00AC2E2F">
        <w:rPr>
          <w:b/>
          <w:bCs/>
          <w:sz w:val="28"/>
          <w:szCs w:val="28"/>
        </w:rPr>
        <w:tab/>
      </w:r>
      <w:r w:rsidR="00734A93" w:rsidRPr="00AC2E2F">
        <w:rPr>
          <w:b/>
          <w:bCs/>
          <w:sz w:val="28"/>
          <w:szCs w:val="28"/>
        </w:rPr>
        <w:tab/>
      </w:r>
      <w:r w:rsidR="003508F0">
        <w:rPr>
          <w:b/>
          <w:bCs/>
          <w:sz w:val="28"/>
          <w:szCs w:val="28"/>
        </w:rPr>
        <w:tab/>
      </w:r>
      <w:r w:rsidR="00734A93" w:rsidRPr="00AC2E2F">
        <w:rPr>
          <w:b/>
          <w:bCs/>
          <w:sz w:val="28"/>
          <w:szCs w:val="28"/>
        </w:rPr>
        <w:t>Kathryn Roberts</w:t>
      </w:r>
    </w:p>
    <w:p w14:paraId="513BF260" w14:textId="77777777" w:rsidR="003508F0" w:rsidRDefault="003508F0" w:rsidP="00B01500">
      <w:pPr>
        <w:shd w:val="clear" w:color="auto" w:fill="FFFFFF"/>
        <w:spacing w:line="360" w:lineRule="auto"/>
        <w:jc w:val="both"/>
        <w:rPr>
          <w:b/>
          <w:bCs/>
          <w:sz w:val="28"/>
          <w:szCs w:val="28"/>
        </w:rPr>
      </w:pPr>
    </w:p>
    <w:p w14:paraId="18147C1E" w14:textId="77777777" w:rsidR="003508F0" w:rsidRDefault="003508F0" w:rsidP="00B01500">
      <w:pPr>
        <w:shd w:val="clear" w:color="auto" w:fill="FFFFFF"/>
        <w:spacing w:line="360" w:lineRule="auto"/>
        <w:jc w:val="both"/>
        <w:rPr>
          <w:b/>
          <w:bCs/>
          <w:sz w:val="28"/>
          <w:szCs w:val="28"/>
        </w:rPr>
      </w:pPr>
    </w:p>
    <w:p w14:paraId="0D3ECE52" w14:textId="77777777" w:rsidR="003508F0" w:rsidRDefault="003508F0" w:rsidP="00B01500">
      <w:pPr>
        <w:shd w:val="clear" w:color="auto" w:fill="FFFFFF"/>
        <w:spacing w:line="360" w:lineRule="auto"/>
        <w:jc w:val="both"/>
        <w:rPr>
          <w:b/>
          <w:bCs/>
          <w:sz w:val="28"/>
          <w:szCs w:val="28"/>
        </w:rPr>
      </w:pPr>
    </w:p>
    <w:p w14:paraId="208E98D3" w14:textId="77777777" w:rsidR="003508F0" w:rsidRDefault="003508F0" w:rsidP="00B01500">
      <w:pPr>
        <w:shd w:val="clear" w:color="auto" w:fill="FFFFFF"/>
        <w:spacing w:line="360" w:lineRule="auto"/>
        <w:jc w:val="both"/>
        <w:rPr>
          <w:b/>
          <w:bCs/>
          <w:sz w:val="28"/>
          <w:szCs w:val="28"/>
        </w:rPr>
      </w:pPr>
    </w:p>
    <w:p w14:paraId="4DE395E2" w14:textId="77777777" w:rsidR="003508F0" w:rsidRDefault="003508F0" w:rsidP="00B01500">
      <w:pPr>
        <w:shd w:val="clear" w:color="auto" w:fill="FFFFFF"/>
        <w:spacing w:line="360" w:lineRule="auto"/>
        <w:jc w:val="both"/>
        <w:rPr>
          <w:b/>
          <w:bCs/>
          <w:sz w:val="28"/>
          <w:szCs w:val="28"/>
        </w:rPr>
      </w:pPr>
    </w:p>
    <w:p w14:paraId="4157EEFB" w14:textId="77777777" w:rsidR="003508F0" w:rsidRDefault="003508F0" w:rsidP="00B01500">
      <w:pPr>
        <w:shd w:val="clear" w:color="auto" w:fill="FFFFFF"/>
        <w:spacing w:line="360" w:lineRule="auto"/>
        <w:jc w:val="both"/>
        <w:rPr>
          <w:b/>
          <w:bCs/>
          <w:sz w:val="28"/>
          <w:szCs w:val="28"/>
        </w:rPr>
      </w:pPr>
    </w:p>
    <w:p w14:paraId="474AF424" w14:textId="77777777" w:rsidR="003508F0" w:rsidRDefault="003508F0" w:rsidP="00B01500">
      <w:pPr>
        <w:shd w:val="clear" w:color="auto" w:fill="FFFFFF"/>
        <w:spacing w:line="360" w:lineRule="auto"/>
        <w:jc w:val="both"/>
        <w:rPr>
          <w:b/>
          <w:bCs/>
          <w:sz w:val="28"/>
          <w:szCs w:val="28"/>
        </w:rPr>
      </w:pPr>
    </w:p>
    <w:p w14:paraId="02D119BC" w14:textId="77777777" w:rsidR="003508F0" w:rsidRDefault="003508F0" w:rsidP="00B01500">
      <w:pPr>
        <w:shd w:val="clear" w:color="auto" w:fill="FFFFFF"/>
        <w:spacing w:line="360" w:lineRule="auto"/>
        <w:jc w:val="both"/>
        <w:rPr>
          <w:b/>
          <w:bCs/>
          <w:sz w:val="28"/>
          <w:szCs w:val="28"/>
        </w:rPr>
      </w:pPr>
    </w:p>
    <w:p w14:paraId="4834D0CB" w14:textId="77777777" w:rsidR="003508F0" w:rsidRDefault="003508F0" w:rsidP="00B01500">
      <w:pPr>
        <w:shd w:val="clear" w:color="auto" w:fill="FFFFFF"/>
        <w:spacing w:line="360" w:lineRule="auto"/>
        <w:jc w:val="both"/>
        <w:rPr>
          <w:b/>
          <w:bCs/>
          <w:sz w:val="28"/>
          <w:szCs w:val="28"/>
        </w:rPr>
      </w:pPr>
    </w:p>
    <w:p w14:paraId="09CF9B1B" w14:textId="53D775E8" w:rsidR="00F07593" w:rsidRPr="00A272B0" w:rsidRDefault="00804A02" w:rsidP="00B01500">
      <w:pPr>
        <w:shd w:val="clear" w:color="auto" w:fill="FFFFFF"/>
        <w:spacing w:line="360" w:lineRule="auto"/>
        <w:jc w:val="both"/>
        <w:rPr>
          <w:rFonts w:ascii="Arial" w:eastAsia="Times New Roman" w:hAnsi="Arial" w:cs="Arial"/>
          <w:color w:val="000000" w:themeColor="text1"/>
          <w:sz w:val="24"/>
          <w:szCs w:val="24"/>
          <w:lang w:eastAsia="en-GB"/>
        </w:rPr>
      </w:pPr>
      <w:r w:rsidRPr="00804A02">
        <w:rPr>
          <w:rFonts w:ascii="Arial" w:hAnsi="Arial" w:cs="Arial"/>
          <w:color w:val="000000" w:themeColor="text1"/>
          <w:sz w:val="24"/>
          <w:szCs w:val="24"/>
          <w:shd w:val="clear" w:color="auto" w:fill="FFFFFF"/>
        </w:rPr>
        <w:lastRenderedPageBreak/>
        <w:t>This essay's major objective is to discuss ways to keep workers interested throughout their entire employment</w:t>
      </w:r>
      <w:r w:rsidR="001D5594" w:rsidRPr="001D5594">
        <w:rPr>
          <w:rFonts w:ascii="Arial" w:hAnsi="Arial" w:cs="Arial"/>
          <w:color w:val="000000" w:themeColor="text1"/>
          <w:sz w:val="24"/>
          <w:szCs w:val="24"/>
          <w:shd w:val="clear" w:color="auto" w:fill="FFFFFF"/>
        </w:rPr>
        <w:t>.</w:t>
      </w:r>
      <w:r w:rsidR="00EB452A">
        <w:rPr>
          <w:rFonts w:ascii="Arial" w:hAnsi="Arial" w:cs="Arial"/>
          <w:color w:val="000000" w:themeColor="text1"/>
          <w:sz w:val="24"/>
          <w:szCs w:val="24"/>
          <w:shd w:val="clear" w:color="auto" w:fill="FFFFFF"/>
        </w:rPr>
        <w:t xml:space="preserve"> </w:t>
      </w:r>
      <w:r w:rsidR="008F35DD" w:rsidRPr="008F35DD">
        <w:rPr>
          <w:rFonts w:ascii="Arial" w:hAnsi="Arial" w:cs="Arial"/>
          <w:color w:val="000000" w:themeColor="text1"/>
          <w:sz w:val="24"/>
          <w:szCs w:val="24"/>
          <w:shd w:val="clear" w:color="auto" w:fill="FFFFFF"/>
        </w:rPr>
        <w:t xml:space="preserve">The term "differentiation" is widely used in the hospitality business to describe how each hotel is seeking to carve out a distinctive position among the competition. Customers can discern a firm's dedication to its mission from both the reviews left by its employees and the company itself, which combined create a convincing distinction. It helps hotels stand out from the competitors. </w:t>
      </w:r>
      <w:r w:rsidR="008F14A9" w:rsidRPr="008F14A9">
        <w:rPr>
          <w:rFonts w:ascii="Arial" w:hAnsi="Arial" w:cs="Arial"/>
          <w:color w:val="000000" w:themeColor="text1"/>
          <w:sz w:val="24"/>
          <w:szCs w:val="24"/>
          <w:shd w:val="clear" w:color="auto" w:fill="FFFFFF"/>
        </w:rPr>
        <w:t>theory of employee engagement</w:t>
      </w:r>
      <w:r w:rsidR="00F6316E">
        <w:rPr>
          <w:rFonts w:ascii="Arial" w:hAnsi="Arial" w:cs="Arial"/>
          <w:color w:val="000000" w:themeColor="text1"/>
          <w:sz w:val="24"/>
          <w:szCs w:val="24"/>
          <w:shd w:val="clear" w:color="auto" w:fill="FFFFFF"/>
        </w:rPr>
        <w:t xml:space="preserve"> is</w:t>
      </w:r>
      <w:r w:rsidR="008F14A9" w:rsidRPr="008F14A9">
        <w:rPr>
          <w:rFonts w:ascii="Arial" w:hAnsi="Arial" w:cs="Arial"/>
          <w:color w:val="000000" w:themeColor="text1"/>
          <w:sz w:val="24"/>
          <w:szCs w:val="24"/>
          <w:shd w:val="clear" w:color="auto" w:fill="FFFFFF"/>
        </w:rPr>
        <w:t xml:space="preserve"> defined as individuals' self-employment and self-expression in their professional lives on a mental, emotional, and physical level. Both the flexible use of intellect and the flexible use of emotions and behaviours were necessary for employee engagement (Kahn, 1990).</w:t>
      </w:r>
      <w:r w:rsidR="008F14A9">
        <w:rPr>
          <w:rFonts w:ascii="Arial" w:hAnsi="Arial" w:cs="Arial"/>
          <w:color w:val="000000" w:themeColor="text1"/>
          <w:sz w:val="24"/>
          <w:szCs w:val="24"/>
          <w:shd w:val="clear" w:color="auto" w:fill="FFFFFF"/>
        </w:rPr>
        <w:t xml:space="preserve"> </w:t>
      </w:r>
      <w:r w:rsidR="00244397" w:rsidRPr="00244397">
        <w:rPr>
          <w:rFonts w:ascii="Arial" w:hAnsi="Arial" w:cs="Arial"/>
          <w:color w:val="000000" w:themeColor="text1"/>
          <w:sz w:val="24"/>
          <w:szCs w:val="24"/>
        </w:rPr>
        <w:t xml:space="preserve">It combines commitment, creativity, responsibility, and </w:t>
      </w:r>
      <w:r w:rsidR="008A613F" w:rsidRPr="00244397">
        <w:rPr>
          <w:rFonts w:ascii="Arial" w:hAnsi="Arial" w:cs="Arial"/>
          <w:color w:val="000000" w:themeColor="text1"/>
          <w:sz w:val="24"/>
          <w:szCs w:val="24"/>
        </w:rPr>
        <w:t>dedication</w:t>
      </w:r>
      <w:r w:rsidR="008A613F">
        <w:rPr>
          <w:rFonts w:ascii="Arial" w:hAnsi="Arial" w:cs="Arial"/>
          <w:color w:val="000000" w:themeColor="text1"/>
          <w:sz w:val="24"/>
          <w:szCs w:val="24"/>
          <w:shd w:val="clear" w:color="auto" w:fill="FFFFFF"/>
        </w:rPr>
        <w:t xml:space="preserve"> (</w:t>
      </w:r>
      <w:r w:rsidR="008A613F" w:rsidRPr="00244397">
        <w:rPr>
          <w:rFonts w:ascii="Arial" w:hAnsi="Arial" w:cs="Arial"/>
          <w:color w:val="000000" w:themeColor="text1"/>
          <w:sz w:val="24"/>
          <w:szCs w:val="24"/>
        </w:rPr>
        <w:t>May et al.</w:t>
      </w:r>
      <w:r w:rsidR="008A613F">
        <w:rPr>
          <w:rFonts w:ascii="Arial" w:hAnsi="Arial" w:cs="Arial"/>
          <w:color w:val="000000" w:themeColor="text1"/>
          <w:sz w:val="24"/>
          <w:szCs w:val="24"/>
        </w:rPr>
        <w:t xml:space="preserve"> </w:t>
      </w:r>
      <w:r w:rsidR="008A613F" w:rsidRPr="00244397">
        <w:rPr>
          <w:rFonts w:ascii="Arial" w:hAnsi="Arial" w:cs="Arial"/>
          <w:color w:val="000000" w:themeColor="text1"/>
          <w:sz w:val="24"/>
          <w:szCs w:val="24"/>
        </w:rPr>
        <w:t>2004)</w:t>
      </w:r>
      <w:r w:rsidR="00244397" w:rsidRPr="00244397">
        <w:rPr>
          <w:rFonts w:ascii="Arial" w:hAnsi="Arial" w:cs="Arial"/>
          <w:color w:val="000000" w:themeColor="text1"/>
          <w:sz w:val="24"/>
          <w:szCs w:val="24"/>
        </w:rPr>
        <w:t xml:space="preserve">.  </w:t>
      </w:r>
      <w:r w:rsidR="00C557E6" w:rsidRPr="00C557E6">
        <w:rPr>
          <w:rFonts w:ascii="Arial" w:hAnsi="Arial" w:cs="Arial"/>
          <w:color w:val="000000" w:themeColor="text1"/>
          <w:sz w:val="24"/>
          <w:szCs w:val="24"/>
        </w:rPr>
        <w:t>Employee engagement is the level of an employee's commitment to their employer and its values (Wellins and Concelman, 2005).</w:t>
      </w:r>
      <w:r w:rsidR="00244397" w:rsidRPr="00244397">
        <w:rPr>
          <w:rFonts w:ascii="Arial" w:hAnsi="Arial" w:cs="Arial"/>
          <w:color w:val="000000" w:themeColor="text1"/>
          <w:sz w:val="24"/>
          <w:szCs w:val="24"/>
        </w:rPr>
        <w:t xml:space="preserve"> From the standpoint of management theorists,</w:t>
      </w:r>
      <w:r w:rsidR="00922DFB">
        <w:rPr>
          <w:rFonts w:ascii="Arial" w:hAnsi="Arial" w:cs="Arial"/>
          <w:color w:val="000000" w:themeColor="text1"/>
          <w:sz w:val="24"/>
          <w:szCs w:val="24"/>
        </w:rPr>
        <w:t xml:space="preserve"> </w:t>
      </w:r>
      <w:r w:rsidR="00244397" w:rsidRPr="00244397">
        <w:rPr>
          <w:rFonts w:ascii="Arial" w:hAnsi="Arial" w:cs="Arial"/>
          <w:color w:val="000000" w:themeColor="text1"/>
          <w:sz w:val="24"/>
          <w:szCs w:val="24"/>
        </w:rPr>
        <w:t>two different types of commitment</w:t>
      </w:r>
      <w:r w:rsidR="009F27E1">
        <w:rPr>
          <w:rFonts w:ascii="Arial" w:hAnsi="Arial" w:cs="Arial"/>
          <w:color w:val="000000" w:themeColor="text1"/>
          <w:sz w:val="24"/>
          <w:szCs w:val="24"/>
        </w:rPr>
        <w:t xml:space="preserve"> </w:t>
      </w:r>
      <w:r w:rsidR="00244397" w:rsidRPr="00244397">
        <w:rPr>
          <w:rFonts w:ascii="Arial" w:hAnsi="Arial" w:cs="Arial"/>
          <w:color w:val="000000" w:themeColor="text1"/>
          <w:sz w:val="24"/>
          <w:szCs w:val="24"/>
        </w:rPr>
        <w:t xml:space="preserve">emotional and </w:t>
      </w:r>
      <w:r w:rsidR="0019532F" w:rsidRPr="0019532F">
        <w:rPr>
          <w:rFonts w:ascii="Arial" w:hAnsi="Arial" w:cs="Arial"/>
          <w:color w:val="000000" w:themeColor="text1"/>
          <w:sz w:val="24"/>
          <w:szCs w:val="24"/>
        </w:rPr>
        <w:t xml:space="preserve">rational combination </w:t>
      </w:r>
      <w:r w:rsidR="00244397" w:rsidRPr="00244397">
        <w:rPr>
          <w:rFonts w:ascii="Arial" w:hAnsi="Arial" w:cs="Arial"/>
          <w:color w:val="000000" w:themeColor="text1"/>
          <w:sz w:val="24"/>
          <w:szCs w:val="24"/>
        </w:rPr>
        <w:t>to make up employee engagement</w:t>
      </w:r>
      <w:r w:rsidR="00922DFB">
        <w:rPr>
          <w:rFonts w:ascii="Arial" w:hAnsi="Arial" w:cs="Arial"/>
          <w:color w:val="000000" w:themeColor="text1"/>
          <w:sz w:val="24"/>
          <w:szCs w:val="24"/>
        </w:rPr>
        <w:t xml:space="preserve"> (</w:t>
      </w:r>
      <w:r w:rsidR="00922DFB" w:rsidRPr="00244397">
        <w:rPr>
          <w:rFonts w:ascii="Arial" w:hAnsi="Arial" w:cs="Arial"/>
          <w:color w:val="000000" w:themeColor="text1"/>
          <w:sz w:val="24"/>
          <w:szCs w:val="24"/>
        </w:rPr>
        <w:t>Buchanan</w:t>
      </w:r>
      <w:r w:rsidR="00922DFB">
        <w:rPr>
          <w:rFonts w:ascii="Arial" w:hAnsi="Arial" w:cs="Arial"/>
          <w:color w:val="000000" w:themeColor="text1"/>
          <w:sz w:val="24"/>
          <w:szCs w:val="24"/>
        </w:rPr>
        <w:t xml:space="preserve"> </w:t>
      </w:r>
      <w:r w:rsidR="00922DFB" w:rsidRPr="00244397">
        <w:rPr>
          <w:rFonts w:ascii="Arial" w:hAnsi="Arial" w:cs="Arial"/>
          <w:color w:val="000000" w:themeColor="text1"/>
          <w:sz w:val="24"/>
          <w:szCs w:val="24"/>
        </w:rPr>
        <w:t>2004)</w:t>
      </w:r>
      <w:r w:rsidR="00244397" w:rsidRPr="00244397">
        <w:rPr>
          <w:rFonts w:ascii="Arial" w:hAnsi="Arial" w:cs="Arial"/>
          <w:color w:val="000000" w:themeColor="text1"/>
          <w:sz w:val="24"/>
          <w:szCs w:val="24"/>
        </w:rPr>
        <w:t xml:space="preserve">. The employee's emotional commitment has a big impact on how well they work. </w:t>
      </w:r>
      <w:r w:rsidR="00C438AC" w:rsidRPr="00C438AC">
        <w:rPr>
          <w:rFonts w:ascii="Arial" w:hAnsi="Arial" w:cs="Arial"/>
          <w:color w:val="000000" w:themeColor="text1"/>
          <w:sz w:val="24"/>
          <w:szCs w:val="24"/>
        </w:rPr>
        <w:t>Organizational affiliation, commitment, absorption, and pleasant harmony make up the five components of knowledge-based employee engagement (Liu, 2016).</w:t>
      </w:r>
    </w:p>
    <w:p w14:paraId="1B99A718" w14:textId="42C3A99A" w:rsidR="000F4212" w:rsidRDefault="00AF489D" w:rsidP="00B01500">
      <w:pPr>
        <w:spacing w:line="360" w:lineRule="auto"/>
        <w:jc w:val="both"/>
        <w:rPr>
          <w:rFonts w:ascii="Arial" w:hAnsi="Arial" w:cs="Arial"/>
          <w:color w:val="000000" w:themeColor="text1"/>
          <w:sz w:val="24"/>
          <w:szCs w:val="24"/>
          <w:shd w:val="clear" w:color="auto" w:fill="FFFFFF"/>
        </w:rPr>
      </w:pPr>
      <w:r w:rsidRPr="00AF489D">
        <w:rPr>
          <w:rFonts w:ascii="Arial" w:hAnsi="Arial" w:cs="Arial"/>
          <w:color w:val="000000" w:themeColor="text1"/>
          <w:sz w:val="24"/>
          <w:szCs w:val="24"/>
          <w:shd w:val="clear" w:color="auto" w:fill="FFFFFF"/>
        </w:rPr>
        <w:t>User opinions about hotels determine their success or failure, and these opinions are intrinsically related to the customers' interactions with the staff. A successful employee engagement programme helps employees do their best work and enjoy it. But more importantly, it links them to the more important goal of hospitality. Each person, from the laundry staff to the concierges, should be aware of it and given the authority to act in a way that supports it. Giving staff what they need to offer amazing experiences begins with aligning employees' aspirations with Engaged Purpose (that result in outstanding reviews and increased bookings). The front desk, housekeeping, and all other jobs in the hospitality industry must all work in harmony with one another. The key to making all the right decisions is to promote openness and transparency.</w:t>
      </w:r>
      <w:r w:rsidR="00394F2A" w:rsidRPr="00394F2A">
        <w:t xml:space="preserve"> </w:t>
      </w:r>
      <w:r w:rsidR="006D7985" w:rsidRPr="006D7985">
        <w:rPr>
          <w:rFonts w:ascii="Arial" w:hAnsi="Arial" w:cs="Arial"/>
          <w:color w:val="000000" w:themeColor="text1"/>
          <w:sz w:val="24"/>
          <w:szCs w:val="24"/>
          <w:shd w:val="clear" w:color="auto" w:fill="FFFFFF"/>
        </w:rPr>
        <w:t>The constant, favourable emotional and motivational state of being awake to their work, prepared to devote oneself to their work at any time, and the presence of enjoyable, proud, and motivating events while at work (Zeng and Han, 2005).</w:t>
      </w:r>
      <w:r w:rsidR="006D7985">
        <w:rPr>
          <w:rFonts w:ascii="Arial" w:hAnsi="Arial" w:cs="Arial"/>
          <w:color w:val="000000" w:themeColor="text1"/>
          <w:sz w:val="24"/>
          <w:szCs w:val="24"/>
          <w:shd w:val="clear" w:color="auto" w:fill="FFFFFF"/>
        </w:rPr>
        <w:t xml:space="preserve"> </w:t>
      </w:r>
      <w:r w:rsidR="00394F2A" w:rsidRPr="00394F2A">
        <w:rPr>
          <w:rFonts w:ascii="Arial" w:hAnsi="Arial" w:cs="Arial"/>
          <w:color w:val="000000" w:themeColor="text1"/>
          <w:sz w:val="24"/>
          <w:szCs w:val="24"/>
          <w:shd w:val="clear" w:color="auto" w:fill="FFFFFF"/>
        </w:rPr>
        <w:t xml:space="preserve">Wondering if anything is wrong and what can be fixed anonymously is one of the best aspects a quality engagement programme can provide. As a result, issues will come to light </w:t>
      </w:r>
      <w:r w:rsidR="00394F2A" w:rsidRPr="00394F2A">
        <w:rPr>
          <w:rFonts w:ascii="Arial" w:hAnsi="Arial" w:cs="Arial"/>
          <w:color w:val="000000" w:themeColor="text1"/>
          <w:sz w:val="24"/>
          <w:szCs w:val="24"/>
          <w:shd w:val="clear" w:color="auto" w:fill="FFFFFF"/>
        </w:rPr>
        <w:lastRenderedPageBreak/>
        <w:t>much more quickly, providing the chance to crowd-source solutions from the front-line staff.</w:t>
      </w:r>
    </w:p>
    <w:p w14:paraId="45DF7C9F" w14:textId="6C863A77" w:rsidR="00042C0C" w:rsidRPr="00A272B0" w:rsidRDefault="005D0337" w:rsidP="00B01500">
      <w:pPr>
        <w:spacing w:line="360" w:lineRule="auto"/>
        <w:jc w:val="both"/>
        <w:rPr>
          <w:rFonts w:ascii="Arial" w:hAnsi="Arial" w:cs="Arial"/>
          <w:color w:val="000000" w:themeColor="text1"/>
          <w:sz w:val="24"/>
          <w:szCs w:val="24"/>
          <w:shd w:val="clear" w:color="auto" w:fill="FFFFFF"/>
        </w:rPr>
      </w:pPr>
      <w:r w:rsidRPr="005D0337">
        <w:rPr>
          <w:rFonts w:ascii="Arial" w:eastAsia="Times New Roman" w:hAnsi="Arial" w:cs="Arial"/>
          <w:color w:val="000000" w:themeColor="text1"/>
          <w:sz w:val="24"/>
          <w:szCs w:val="24"/>
          <w:lang w:eastAsia="en-GB"/>
        </w:rPr>
        <w:t>The employment options provided are the primary determinants of involvement; these people will not only be happier, more productive, and more creative, but also more likely to be well-managed and hold positions of greater value (Xanthopoulou et al. 2009).</w:t>
      </w:r>
      <w:r>
        <w:rPr>
          <w:rFonts w:ascii="Arial" w:eastAsia="Times New Roman" w:hAnsi="Arial" w:cs="Arial"/>
          <w:color w:val="000000" w:themeColor="text1"/>
          <w:sz w:val="24"/>
          <w:szCs w:val="24"/>
          <w:lang w:eastAsia="en-GB"/>
        </w:rPr>
        <w:t xml:space="preserve"> </w:t>
      </w:r>
      <w:r w:rsidR="00AB2AC3" w:rsidRPr="00AB2AC3">
        <w:rPr>
          <w:rFonts w:ascii="Arial" w:eastAsia="Times New Roman" w:hAnsi="Arial" w:cs="Arial"/>
          <w:color w:val="000000" w:themeColor="text1"/>
          <w:sz w:val="24"/>
          <w:szCs w:val="24"/>
          <w:lang w:eastAsia="en-GB"/>
        </w:rPr>
        <w:t>effective programme for employee engagement encourages employees to give their best efforts while enjoying their work. It ties them to the hotel's greater goals, which leads to staff members who often perform better, are more motivated, and continuously go above and above.</w:t>
      </w:r>
      <w:r w:rsidR="00AB2AC3">
        <w:rPr>
          <w:rFonts w:ascii="Arial" w:eastAsia="Times New Roman" w:hAnsi="Arial" w:cs="Arial"/>
          <w:color w:val="000000" w:themeColor="text1"/>
          <w:sz w:val="24"/>
          <w:szCs w:val="24"/>
          <w:lang w:eastAsia="en-GB"/>
        </w:rPr>
        <w:t xml:space="preserve"> </w:t>
      </w:r>
      <w:r w:rsidR="00E14A71" w:rsidRPr="00E14A71">
        <w:rPr>
          <w:rFonts w:ascii="Arial" w:eastAsia="Times New Roman" w:hAnsi="Arial" w:cs="Arial"/>
          <w:color w:val="000000" w:themeColor="text1"/>
          <w:sz w:val="24"/>
          <w:szCs w:val="24"/>
          <w:lang w:eastAsia="en-GB"/>
        </w:rPr>
        <w:t>having an ongoingly positive emotional and motivational state of awakening their job, prepared to dedicate themselves to it at any time, and are supported by joyful, proud, and inspiring experiences while working (Zeng and Han, 2005).</w:t>
      </w:r>
      <w:r w:rsidR="00E14A71">
        <w:rPr>
          <w:rFonts w:ascii="Arial" w:eastAsia="Times New Roman" w:hAnsi="Arial" w:cs="Arial"/>
          <w:color w:val="000000" w:themeColor="text1"/>
          <w:sz w:val="24"/>
          <w:szCs w:val="24"/>
          <w:lang w:eastAsia="en-GB"/>
        </w:rPr>
        <w:t xml:space="preserve"> </w:t>
      </w:r>
      <w:r w:rsidR="00736925" w:rsidRPr="00736925">
        <w:rPr>
          <w:rFonts w:ascii="Arial" w:eastAsia="Times New Roman" w:hAnsi="Arial" w:cs="Arial"/>
          <w:color w:val="000000" w:themeColor="text1"/>
          <w:sz w:val="24"/>
          <w:szCs w:val="24"/>
          <w:lang w:eastAsia="en-GB"/>
        </w:rPr>
        <w:t>Dedicated workers have greater job satisfaction, increased organisational commitment, and reduced likelihood of leaving the company (Yang, 2005).</w:t>
      </w:r>
      <w:r w:rsidR="00042C0C" w:rsidRPr="00A272B0">
        <w:rPr>
          <w:rFonts w:ascii="Arial" w:eastAsia="Times New Roman" w:hAnsi="Arial" w:cs="Arial"/>
          <w:color w:val="000000" w:themeColor="text1"/>
          <w:sz w:val="24"/>
          <w:szCs w:val="24"/>
          <w:lang w:eastAsia="en-GB"/>
        </w:rPr>
        <w:t xml:space="preserve"> </w:t>
      </w:r>
    </w:p>
    <w:p w14:paraId="6111BFDB" w14:textId="750F7B3D" w:rsidR="000B375B" w:rsidRDefault="00A4438E" w:rsidP="00B7793F">
      <w:pPr>
        <w:pStyle w:val="NormalWeb"/>
        <w:spacing w:before="0" w:beforeAutospacing="0" w:after="0" w:afterAutospacing="0" w:line="360" w:lineRule="auto"/>
        <w:jc w:val="both"/>
        <w:rPr>
          <w:rFonts w:ascii="Arial" w:hAnsi="Arial" w:cs="Arial"/>
          <w:color w:val="000000" w:themeColor="text1"/>
          <w:spacing w:val="3"/>
        </w:rPr>
      </w:pPr>
      <w:r w:rsidRPr="00A4438E">
        <w:rPr>
          <w:rFonts w:ascii="Arial" w:hAnsi="Arial" w:cs="Arial"/>
          <w:color w:val="000000" w:themeColor="text1"/>
          <w:spacing w:val="2"/>
        </w:rPr>
        <w:t xml:space="preserve">Participation among employees influences how productive they will be; it is essential to every business. Employees that are engaged provide excellent customer service. Although it is an unfortunate reality for businesses, employee turnover is also an unavoidable one. Businesses that experience growth may elect to expand their workforces or keep on existing employees. Businesses must evaluate employees at every stage of their employment </w:t>
      </w:r>
      <w:r w:rsidR="003C2636" w:rsidRPr="00A4438E">
        <w:rPr>
          <w:rFonts w:ascii="Arial" w:hAnsi="Arial" w:cs="Arial"/>
          <w:color w:val="000000" w:themeColor="text1"/>
          <w:spacing w:val="2"/>
        </w:rPr>
        <w:t>to</w:t>
      </w:r>
      <w:r w:rsidRPr="00A4438E">
        <w:rPr>
          <w:rFonts w:ascii="Arial" w:hAnsi="Arial" w:cs="Arial"/>
          <w:color w:val="000000" w:themeColor="text1"/>
          <w:spacing w:val="2"/>
        </w:rPr>
        <w:t xml:space="preserve"> determine their level of involvement. The employee engagement lifecycle has six stages. All phases are essential for both the hotel industry and the employee experience. A motivated workforce is necessary to remain competitive in the modern marketplace.</w:t>
      </w:r>
      <w:r w:rsidR="004C780E" w:rsidRPr="00A272B0">
        <w:rPr>
          <w:rFonts w:ascii="Arial" w:hAnsi="Arial" w:cs="Arial"/>
          <w:color w:val="000000" w:themeColor="text1"/>
          <w:spacing w:val="3"/>
        </w:rPr>
        <w:t xml:space="preserve"> </w:t>
      </w:r>
      <w:r w:rsidR="00B7793F" w:rsidRPr="00B7793F">
        <w:rPr>
          <w:rFonts w:ascii="Arial" w:hAnsi="Arial" w:cs="Arial"/>
          <w:color w:val="000000" w:themeColor="text1"/>
          <w:spacing w:val="3"/>
        </w:rPr>
        <w:t> </w:t>
      </w:r>
      <w:r w:rsidR="006B4479">
        <w:rPr>
          <w:rFonts w:ascii="Arial" w:hAnsi="Arial" w:cs="Arial"/>
          <w:color w:val="000000" w:themeColor="text1"/>
          <w:spacing w:val="3"/>
        </w:rPr>
        <w:t>Hotel Industry</w:t>
      </w:r>
      <w:r w:rsidR="00B7793F" w:rsidRPr="00B7793F">
        <w:rPr>
          <w:rFonts w:ascii="Arial" w:hAnsi="Arial" w:cs="Arial"/>
          <w:color w:val="000000" w:themeColor="text1"/>
          <w:spacing w:val="3"/>
        </w:rPr>
        <w:t xml:space="preserve"> progress will be </w:t>
      </w:r>
      <w:r w:rsidR="00B90169" w:rsidRPr="00B7793F">
        <w:rPr>
          <w:rFonts w:ascii="Arial" w:hAnsi="Arial" w:cs="Arial"/>
          <w:color w:val="000000" w:themeColor="text1"/>
          <w:spacing w:val="3"/>
        </w:rPr>
        <w:t>fuelled</w:t>
      </w:r>
      <w:r w:rsidR="00B7793F" w:rsidRPr="00B7793F">
        <w:rPr>
          <w:rFonts w:ascii="Arial" w:hAnsi="Arial" w:cs="Arial"/>
          <w:color w:val="000000" w:themeColor="text1"/>
          <w:spacing w:val="3"/>
        </w:rPr>
        <w:t xml:space="preserve"> by the best employees, who will improve your offerings in terms of products, services, customer interactions, growth, and profitability. in addition to hiring the best staff, you also need to hire top talent. The hotel sector engages in every phase of the lifecycle with a planned, comprehensive strategy. Understanding and the creation of solutions for each level will lead to an improvement in employee involvement. </w:t>
      </w:r>
    </w:p>
    <w:p w14:paraId="20215E9B" w14:textId="2C02EAA5" w:rsidR="00A272B0" w:rsidRPr="00A272B0" w:rsidRDefault="004C7955" w:rsidP="00B7793F">
      <w:pPr>
        <w:pStyle w:val="NormalWeb"/>
        <w:spacing w:before="0" w:beforeAutospacing="0" w:after="0" w:afterAutospacing="0" w:line="360" w:lineRule="auto"/>
        <w:jc w:val="both"/>
        <w:rPr>
          <w:rFonts w:ascii="Arial" w:eastAsiaTheme="minorHAnsi" w:hAnsi="Arial" w:cs="Arial"/>
          <w:color w:val="000000" w:themeColor="text1"/>
          <w:spacing w:val="3"/>
          <w:lang w:eastAsia="en-US"/>
        </w:rPr>
      </w:pPr>
      <w:r w:rsidRPr="004C7955">
        <w:rPr>
          <w:rFonts w:ascii="Arial" w:hAnsi="Arial" w:cs="Arial"/>
          <w:color w:val="000000" w:themeColor="text1"/>
          <w:shd w:val="clear" w:color="auto" w:fill="FFFFFF"/>
        </w:rPr>
        <w:t xml:space="preserve">When a candidate first learns about </w:t>
      </w:r>
      <w:r w:rsidR="00050864">
        <w:rPr>
          <w:rFonts w:ascii="Arial" w:hAnsi="Arial" w:cs="Arial"/>
          <w:color w:val="000000" w:themeColor="text1"/>
          <w:shd w:val="clear" w:color="auto" w:fill="FFFFFF"/>
        </w:rPr>
        <w:t>business</w:t>
      </w:r>
      <w:r w:rsidRPr="004C7955">
        <w:rPr>
          <w:rFonts w:ascii="Arial" w:hAnsi="Arial" w:cs="Arial"/>
          <w:color w:val="000000" w:themeColor="text1"/>
          <w:shd w:val="clear" w:color="auto" w:fill="FFFFFF"/>
        </w:rPr>
        <w:t xml:space="preserve">, also known as attraction, the recruitment phase of an employee's life cycle </w:t>
      </w:r>
      <w:r w:rsidR="0073170D" w:rsidRPr="004C7955">
        <w:rPr>
          <w:rFonts w:ascii="Arial" w:hAnsi="Arial" w:cs="Arial"/>
          <w:color w:val="000000" w:themeColor="text1"/>
          <w:shd w:val="clear" w:color="auto" w:fill="FFFFFF"/>
        </w:rPr>
        <w:t>begins.</w:t>
      </w:r>
      <w:r w:rsidR="00031689" w:rsidRPr="00031689">
        <w:rPr>
          <w:rFonts w:ascii="Arial" w:hAnsi="Arial" w:cs="Arial"/>
          <w:color w:val="000000" w:themeColor="text1"/>
          <w:shd w:val="clear" w:color="auto" w:fill="FFFFFF"/>
        </w:rPr>
        <w:t xml:space="preserve"> The employee life cycle's</w:t>
      </w:r>
      <w:r w:rsidR="009B5F36">
        <w:rPr>
          <w:rFonts w:ascii="Arial" w:hAnsi="Arial" w:cs="Arial"/>
          <w:color w:val="000000" w:themeColor="text1"/>
          <w:shd w:val="clear" w:color="auto" w:fill="FFFFFF"/>
        </w:rPr>
        <w:t xml:space="preserve"> </w:t>
      </w:r>
      <w:r w:rsidR="00031689" w:rsidRPr="00031689">
        <w:rPr>
          <w:rFonts w:ascii="Arial" w:hAnsi="Arial" w:cs="Arial"/>
          <w:color w:val="000000" w:themeColor="text1"/>
          <w:shd w:val="clear" w:color="auto" w:fill="FFFFFF"/>
        </w:rPr>
        <w:t>focuses mostly on the employer brand and inquires as to why potential employees would decide to work for the organisation in the first place</w:t>
      </w:r>
      <w:r w:rsidR="009B5F36">
        <w:rPr>
          <w:rFonts w:ascii="Arial" w:hAnsi="Arial" w:cs="Arial"/>
          <w:color w:val="000000" w:themeColor="text1"/>
          <w:shd w:val="clear" w:color="auto" w:fill="FFFFFF"/>
        </w:rPr>
        <w:t xml:space="preserve"> (</w:t>
      </w:r>
      <w:r w:rsidR="009B5F36" w:rsidRPr="00736925">
        <w:rPr>
          <w:rFonts w:ascii="Arial" w:hAnsi="Arial" w:cs="Arial"/>
          <w:color w:val="000000" w:themeColor="text1"/>
        </w:rPr>
        <w:t>Zeng and Han</w:t>
      </w:r>
      <w:r w:rsidR="009B5F36">
        <w:rPr>
          <w:rFonts w:ascii="Arial" w:hAnsi="Arial" w:cs="Arial"/>
          <w:color w:val="000000" w:themeColor="text1"/>
        </w:rPr>
        <w:t xml:space="preserve">, </w:t>
      </w:r>
      <w:r w:rsidR="009B5F36" w:rsidRPr="00736925">
        <w:rPr>
          <w:rFonts w:ascii="Arial" w:hAnsi="Arial" w:cs="Arial"/>
          <w:color w:val="000000" w:themeColor="text1"/>
        </w:rPr>
        <w:t>2005),</w:t>
      </w:r>
      <w:r w:rsidR="00031689" w:rsidRPr="00031689">
        <w:rPr>
          <w:rFonts w:ascii="Arial" w:hAnsi="Arial" w:cs="Arial"/>
          <w:color w:val="000000" w:themeColor="text1"/>
          <w:shd w:val="clear" w:color="auto" w:fill="FFFFFF"/>
        </w:rPr>
        <w:t xml:space="preserve"> </w:t>
      </w:r>
      <w:r w:rsidR="00031689" w:rsidRPr="00031689">
        <w:rPr>
          <w:rFonts w:ascii="Arial" w:hAnsi="Arial" w:cs="Arial"/>
          <w:color w:val="000000" w:themeColor="text1"/>
          <w:shd w:val="clear" w:color="auto" w:fill="FFFFFF"/>
        </w:rPr>
        <w:lastRenderedPageBreak/>
        <w:t>potential employees begin investigating your company before you even know they exist.</w:t>
      </w:r>
      <w:r w:rsidR="00BA28C0">
        <w:rPr>
          <w:rFonts w:ascii="Arial" w:hAnsi="Arial" w:cs="Arial"/>
          <w:color w:val="000000" w:themeColor="text1"/>
          <w:shd w:val="clear" w:color="auto" w:fill="FFFFFF"/>
        </w:rPr>
        <w:t xml:space="preserve"> </w:t>
      </w:r>
      <w:r w:rsidR="0058769E" w:rsidRPr="009D51B0">
        <w:rPr>
          <w:rFonts w:ascii="Arial" w:hAnsi="Arial" w:cs="Arial"/>
          <w:color w:val="000000" w:themeColor="text1"/>
          <w:shd w:val="clear" w:color="auto" w:fill="FFFFFF"/>
        </w:rPr>
        <w:t xml:space="preserve">cares about  staff with competitive pay and provides opportunities to progress within the work </w:t>
      </w:r>
      <w:r w:rsidR="009D51B0" w:rsidRPr="009D51B0">
        <w:rPr>
          <w:rFonts w:ascii="Arial" w:hAnsi="Arial" w:cs="Arial"/>
          <w:color w:val="000000" w:themeColor="text1"/>
          <w:shd w:val="clear" w:color="auto" w:fill="FFFFFF"/>
        </w:rPr>
        <w:t>place</w:t>
      </w:r>
      <w:r w:rsidR="009D51B0" w:rsidRPr="0024108A">
        <w:rPr>
          <w:rFonts w:ascii="Arial" w:hAnsi="Arial" w:cs="Arial"/>
        </w:rPr>
        <w:t xml:space="preserve"> (</w:t>
      </w:r>
      <w:r w:rsidR="00FA26BB" w:rsidRPr="0024108A">
        <w:rPr>
          <w:rFonts w:ascii="Arial" w:hAnsi="Arial" w:cs="Arial"/>
        </w:rPr>
        <w:t>Premier inn, 2022)</w:t>
      </w:r>
      <w:r w:rsidR="0058769E">
        <w:rPr>
          <w:rFonts w:ascii="Noto Sans" w:hAnsi="Noto Sans" w:cs="Noto Sans"/>
          <w:color w:val="595959"/>
          <w:sz w:val="21"/>
          <w:szCs w:val="21"/>
        </w:rPr>
        <w:t>.</w:t>
      </w:r>
      <w:r w:rsidR="0058769E">
        <w:rPr>
          <w:rFonts w:ascii="Arial" w:hAnsi="Arial" w:cs="Arial"/>
          <w:color w:val="000000" w:themeColor="text1"/>
          <w:shd w:val="clear" w:color="auto" w:fill="FFFFFF"/>
        </w:rPr>
        <w:t xml:space="preserve"> </w:t>
      </w:r>
      <w:r w:rsidR="00031689" w:rsidRPr="00031689">
        <w:rPr>
          <w:rFonts w:ascii="Arial" w:hAnsi="Arial" w:cs="Arial"/>
          <w:color w:val="000000" w:themeColor="text1"/>
          <w:shd w:val="clear" w:color="auto" w:fill="FFFFFF"/>
        </w:rPr>
        <w:t>Companies that are unable to compete in the market will have a difficult time hiring great personnel.</w:t>
      </w:r>
      <w:r w:rsidR="00A272B0" w:rsidRPr="00A272B0">
        <w:rPr>
          <w:rFonts w:ascii="Arial" w:hAnsi="Arial" w:cs="Arial"/>
          <w:color w:val="000000" w:themeColor="text1"/>
          <w:spacing w:val="2"/>
        </w:rPr>
        <w:t xml:space="preserve"> </w:t>
      </w:r>
      <w:r w:rsidR="00935148" w:rsidRPr="00935148">
        <w:rPr>
          <w:rFonts w:ascii="Arial" w:hAnsi="Arial" w:cs="Arial"/>
          <w:color w:val="000000" w:themeColor="text1"/>
          <w:spacing w:val="2"/>
        </w:rPr>
        <w:t xml:space="preserve">Organizations having a terrible reputation as employers are reportedly </w:t>
      </w:r>
      <w:r w:rsidR="009D51B0" w:rsidRPr="00935148">
        <w:rPr>
          <w:rFonts w:ascii="Arial" w:hAnsi="Arial" w:cs="Arial"/>
          <w:color w:val="000000" w:themeColor="text1"/>
          <w:spacing w:val="2"/>
        </w:rPr>
        <w:t>needed</w:t>
      </w:r>
      <w:r w:rsidR="00935148" w:rsidRPr="00935148">
        <w:rPr>
          <w:rFonts w:ascii="Arial" w:hAnsi="Arial" w:cs="Arial"/>
          <w:color w:val="000000" w:themeColor="text1"/>
          <w:spacing w:val="2"/>
        </w:rPr>
        <w:t xml:space="preserve"> to pay 10% more to hire</w:t>
      </w:r>
      <w:r w:rsidR="009B5F36">
        <w:rPr>
          <w:rFonts w:ascii="Arial" w:hAnsi="Arial" w:cs="Arial"/>
          <w:color w:val="000000" w:themeColor="text1"/>
          <w:spacing w:val="2"/>
        </w:rPr>
        <w:t xml:space="preserve"> (</w:t>
      </w:r>
      <w:r w:rsidR="00935148" w:rsidRPr="00935148">
        <w:rPr>
          <w:rFonts w:ascii="Arial" w:hAnsi="Arial" w:cs="Arial"/>
          <w:color w:val="000000" w:themeColor="text1"/>
          <w:spacing w:val="2"/>
        </w:rPr>
        <w:t>Saunders</w:t>
      </w:r>
      <w:r w:rsidR="00EA47BD">
        <w:rPr>
          <w:rFonts w:ascii="Arial" w:hAnsi="Arial" w:cs="Arial"/>
          <w:color w:val="000000" w:themeColor="text1"/>
          <w:spacing w:val="2"/>
        </w:rPr>
        <w:t>,</w:t>
      </w:r>
      <w:r w:rsidR="00935148" w:rsidRPr="00935148">
        <w:rPr>
          <w:rFonts w:ascii="Arial" w:hAnsi="Arial" w:cs="Arial"/>
          <w:color w:val="000000" w:themeColor="text1"/>
          <w:spacing w:val="2"/>
        </w:rPr>
        <w:t xml:space="preserve"> 2021, p</w:t>
      </w:r>
      <w:r w:rsidR="008818C8">
        <w:rPr>
          <w:rFonts w:ascii="Arial" w:hAnsi="Arial" w:cs="Arial"/>
          <w:color w:val="000000" w:themeColor="text1"/>
          <w:spacing w:val="2"/>
        </w:rPr>
        <w:t>.</w:t>
      </w:r>
      <w:r w:rsidR="00935148" w:rsidRPr="00935148">
        <w:rPr>
          <w:rFonts w:ascii="Arial" w:hAnsi="Arial" w:cs="Arial"/>
          <w:color w:val="000000" w:themeColor="text1"/>
          <w:spacing w:val="2"/>
        </w:rPr>
        <w:t>37</w:t>
      </w:r>
      <w:r w:rsidR="00EA47BD">
        <w:rPr>
          <w:rFonts w:ascii="Arial" w:hAnsi="Arial" w:cs="Arial"/>
          <w:color w:val="000000" w:themeColor="text1"/>
          <w:spacing w:val="2"/>
        </w:rPr>
        <w:t>)</w:t>
      </w:r>
      <w:r w:rsidR="00935148" w:rsidRPr="00935148">
        <w:rPr>
          <w:rFonts w:ascii="Arial" w:hAnsi="Arial" w:cs="Arial"/>
          <w:color w:val="000000" w:themeColor="text1"/>
          <w:spacing w:val="2"/>
        </w:rPr>
        <w:t>. Growth depends on attracting the proper talent. Utilize all media while concentrating on employer branding or meeting the needs of potential recruits. Employee referrals are also a priceless resource for finding qualified people, as can the careers website.</w:t>
      </w:r>
    </w:p>
    <w:p w14:paraId="3B371954" w14:textId="2391FE14" w:rsidR="00A272B0" w:rsidRPr="00A272B0" w:rsidRDefault="000B1CB0" w:rsidP="00A272B0">
      <w:pPr>
        <w:spacing w:after="0" w:line="360" w:lineRule="auto"/>
        <w:jc w:val="both"/>
        <w:rPr>
          <w:rFonts w:ascii="Arial" w:eastAsia="Times New Roman" w:hAnsi="Arial" w:cs="Arial"/>
          <w:color w:val="000000" w:themeColor="text1"/>
          <w:spacing w:val="2"/>
          <w:sz w:val="24"/>
          <w:szCs w:val="24"/>
          <w:lang w:eastAsia="en-GB"/>
        </w:rPr>
      </w:pPr>
      <w:r w:rsidRPr="000B1CB0">
        <w:rPr>
          <w:rFonts w:ascii="Arial" w:hAnsi="Arial" w:cs="Arial"/>
          <w:color w:val="000000" w:themeColor="text1"/>
          <w:sz w:val="24"/>
          <w:szCs w:val="24"/>
          <w:shd w:val="clear" w:color="auto" w:fill="FFFFFF"/>
        </w:rPr>
        <w:t xml:space="preserve">The process of attracting prospective workers to a business is known as recruitment (Evers </w:t>
      </w:r>
      <w:r w:rsidR="00541799">
        <w:rPr>
          <w:rFonts w:ascii="Arial" w:hAnsi="Arial" w:cs="Arial"/>
          <w:color w:val="000000" w:themeColor="text1"/>
          <w:sz w:val="24"/>
          <w:szCs w:val="24"/>
          <w:shd w:val="clear" w:color="auto" w:fill="FFFFFF"/>
        </w:rPr>
        <w:t>et</w:t>
      </w:r>
      <w:r w:rsidR="00D758A0">
        <w:rPr>
          <w:rFonts w:ascii="Arial" w:hAnsi="Arial" w:cs="Arial"/>
          <w:color w:val="000000" w:themeColor="text1"/>
          <w:sz w:val="24"/>
          <w:szCs w:val="24"/>
          <w:shd w:val="clear" w:color="auto" w:fill="FFFFFF"/>
        </w:rPr>
        <w:t xml:space="preserve"> al.</w:t>
      </w:r>
      <w:r w:rsidRPr="000B1CB0">
        <w:rPr>
          <w:rFonts w:ascii="Arial" w:hAnsi="Arial" w:cs="Arial"/>
          <w:color w:val="000000" w:themeColor="text1"/>
          <w:sz w:val="24"/>
          <w:szCs w:val="24"/>
          <w:shd w:val="clear" w:color="auto" w:fill="FFFFFF"/>
        </w:rPr>
        <w:t xml:space="preserve"> 2005, </w:t>
      </w:r>
      <w:r w:rsidR="00C813BF">
        <w:rPr>
          <w:rFonts w:ascii="Arial" w:hAnsi="Arial" w:cs="Arial"/>
          <w:color w:val="000000" w:themeColor="text1"/>
          <w:sz w:val="24"/>
          <w:szCs w:val="24"/>
          <w:shd w:val="clear" w:color="auto" w:fill="FFFFFF"/>
        </w:rPr>
        <w:t>p</w:t>
      </w:r>
      <w:r w:rsidR="008818C8">
        <w:rPr>
          <w:rFonts w:ascii="Arial" w:hAnsi="Arial" w:cs="Arial"/>
          <w:color w:val="000000" w:themeColor="text1"/>
          <w:sz w:val="24"/>
          <w:szCs w:val="24"/>
          <w:shd w:val="clear" w:color="auto" w:fill="FFFFFF"/>
        </w:rPr>
        <w:t>.</w:t>
      </w:r>
      <w:r w:rsidRPr="000B1CB0">
        <w:rPr>
          <w:rFonts w:ascii="Arial" w:hAnsi="Arial" w:cs="Arial"/>
          <w:color w:val="000000" w:themeColor="text1"/>
          <w:sz w:val="24"/>
          <w:szCs w:val="24"/>
          <w:shd w:val="clear" w:color="auto" w:fill="FFFFFF"/>
        </w:rPr>
        <w:t xml:space="preserve">48). Recruitment is the next step in the employment application process. At this point, the candidate wants to feel connected and like the relationship is genuine. Effective recruiting is essential </w:t>
      </w:r>
      <w:r w:rsidR="0064131A">
        <w:rPr>
          <w:rFonts w:ascii="Arial" w:hAnsi="Arial" w:cs="Arial"/>
          <w:color w:val="000000" w:themeColor="text1"/>
          <w:sz w:val="24"/>
          <w:szCs w:val="24"/>
          <w:shd w:val="clear" w:color="auto" w:fill="FFFFFF"/>
        </w:rPr>
        <w:t>for hotel</w:t>
      </w:r>
      <w:r w:rsidRPr="000B1CB0">
        <w:rPr>
          <w:rFonts w:ascii="Arial" w:hAnsi="Arial" w:cs="Arial"/>
          <w:color w:val="000000" w:themeColor="text1"/>
          <w:sz w:val="24"/>
          <w:szCs w:val="24"/>
          <w:shd w:val="clear" w:color="auto" w:fill="FFFFFF"/>
        </w:rPr>
        <w:t xml:space="preserve"> success. A strong applicant pool is crucial to finding the best candidate for the job. During the application and interview processes, the emphasis should be on getting to know the individual. Maintain communication throughout the hiring process. </w:t>
      </w:r>
      <w:r w:rsidR="003637BA" w:rsidRPr="003637BA">
        <w:rPr>
          <w:rFonts w:ascii="Arial" w:eastAsia="Times New Roman" w:hAnsi="Arial" w:cs="Arial"/>
          <w:color w:val="000000" w:themeColor="text1"/>
          <w:spacing w:val="2"/>
          <w:sz w:val="24"/>
          <w:szCs w:val="24"/>
          <w:lang w:eastAsia="en-GB"/>
        </w:rPr>
        <w:t xml:space="preserve">A proposition that seems encouraging at first may later cause serious concern. </w:t>
      </w:r>
      <w:r w:rsidR="00E75739" w:rsidRPr="00E75739">
        <w:rPr>
          <w:rFonts w:ascii="Arial" w:eastAsia="Times New Roman" w:hAnsi="Arial" w:cs="Arial"/>
          <w:color w:val="000000" w:themeColor="text1"/>
          <w:spacing w:val="2"/>
          <w:sz w:val="24"/>
          <w:szCs w:val="24"/>
          <w:lang w:eastAsia="en-GB"/>
        </w:rPr>
        <w:t>Without employees enjoying what they do, we simply cannot succeed in our field of work. The provision of hospitality is essential to what we do</w:t>
      </w:r>
      <w:r w:rsidR="00BF2594">
        <w:rPr>
          <w:rFonts w:ascii="Arial" w:eastAsia="Times New Roman" w:hAnsi="Arial" w:cs="Arial"/>
          <w:color w:val="000000" w:themeColor="text1"/>
          <w:spacing w:val="2"/>
          <w:sz w:val="24"/>
          <w:szCs w:val="24"/>
          <w:lang w:eastAsia="en-GB"/>
        </w:rPr>
        <w:t xml:space="preserve"> </w:t>
      </w:r>
      <w:r w:rsidR="00C813BF">
        <w:rPr>
          <w:rFonts w:ascii="Arial" w:eastAsia="Times New Roman" w:hAnsi="Arial" w:cs="Arial"/>
          <w:color w:val="000000" w:themeColor="text1"/>
          <w:spacing w:val="2"/>
          <w:sz w:val="24"/>
          <w:szCs w:val="24"/>
          <w:lang w:eastAsia="en-GB"/>
        </w:rPr>
        <w:t>(</w:t>
      </w:r>
      <w:r w:rsidR="00BF2594">
        <w:rPr>
          <w:rFonts w:ascii="Arial" w:eastAsia="Times New Roman" w:hAnsi="Arial" w:cs="Arial"/>
          <w:color w:val="000000" w:themeColor="text1"/>
          <w:spacing w:val="2"/>
          <w:sz w:val="24"/>
          <w:szCs w:val="24"/>
          <w:lang w:eastAsia="en-GB"/>
        </w:rPr>
        <w:t>M</w:t>
      </w:r>
      <w:r w:rsidR="00EC5267">
        <w:rPr>
          <w:rFonts w:ascii="Arial" w:eastAsia="Times New Roman" w:hAnsi="Arial" w:cs="Arial"/>
          <w:color w:val="000000" w:themeColor="text1"/>
          <w:spacing w:val="2"/>
          <w:sz w:val="24"/>
          <w:szCs w:val="24"/>
          <w:lang w:eastAsia="en-GB"/>
        </w:rPr>
        <w:t>a</w:t>
      </w:r>
      <w:r w:rsidR="00BF2594">
        <w:rPr>
          <w:rFonts w:ascii="Arial" w:eastAsia="Times New Roman" w:hAnsi="Arial" w:cs="Arial"/>
          <w:color w:val="000000" w:themeColor="text1"/>
          <w:spacing w:val="2"/>
          <w:sz w:val="24"/>
          <w:szCs w:val="24"/>
          <w:lang w:eastAsia="en-GB"/>
        </w:rPr>
        <w:t>rriott, 2020)</w:t>
      </w:r>
      <w:r w:rsidR="00BF2594" w:rsidRPr="00E75739">
        <w:rPr>
          <w:rFonts w:ascii="Arial" w:eastAsia="Times New Roman" w:hAnsi="Arial" w:cs="Arial"/>
          <w:color w:val="000000" w:themeColor="text1"/>
          <w:spacing w:val="2"/>
          <w:sz w:val="24"/>
          <w:szCs w:val="24"/>
          <w:lang w:eastAsia="en-GB"/>
        </w:rPr>
        <w:t>.</w:t>
      </w:r>
      <w:r w:rsidR="00BF2594" w:rsidRPr="003637BA">
        <w:rPr>
          <w:rFonts w:ascii="Arial" w:eastAsia="Times New Roman" w:hAnsi="Arial" w:cs="Arial"/>
          <w:color w:val="000000" w:themeColor="text1"/>
          <w:spacing w:val="2"/>
          <w:sz w:val="24"/>
          <w:szCs w:val="24"/>
          <w:lang w:eastAsia="en-GB"/>
        </w:rPr>
        <w:t xml:space="preserve"> The</w:t>
      </w:r>
      <w:r w:rsidR="003637BA" w:rsidRPr="003637BA">
        <w:rPr>
          <w:rFonts w:ascii="Arial" w:eastAsia="Times New Roman" w:hAnsi="Arial" w:cs="Arial"/>
          <w:color w:val="000000" w:themeColor="text1"/>
          <w:spacing w:val="2"/>
          <w:sz w:val="24"/>
          <w:szCs w:val="24"/>
          <w:lang w:eastAsia="en-GB"/>
        </w:rPr>
        <w:t xml:space="preserve"> basic objective of recruiting and selection is to ensure that only the right person is hired for the proper position (Dale, </w:t>
      </w:r>
      <w:r w:rsidR="000A4474">
        <w:rPr>
          <w:rFonts w:ascii="Arial" w:eastAsia="Times New Roman" w:hAnsi="Arial" w:cs="Arial"/>
          <w:color w:val="000000" w:themeColor="text1"/>
          <w:spacing w:val="2"/>
          <w:sz w:val="24"/>
          <w:szCs w:val="24"/>
          <w:lang w:eastAsia="en-GB"/>
        </w:rPr>
        <w:t>2003</w:t>
      </w:r>
      <w:r w:rsidR="003637BA" w:rsidRPr="003637BA">
        <w:rPr>
          <w:rFonts w:ascii="Arial" w:eastAsia="Times New Roman" w:hAnsi="Arial" w:cs="Arial"/>
          <w:color w:val="000000" w:themeColor="text1"/>
          <w:spacing w:val="2"/>
          <w:sz w:val="24"/>
          <w:szCs w:val="24"/>
          <w:lang w:eastAsia="en-GB"/>
        </w:rPr>
        <w:t>). applicant has unreasonable expectations or doesn't align with the company's culture. Whether a candidate accepts an offer will ultimately depend on the value proposition made. The emphasis of each application may differ; one applicant may be more concerned with money, while another applicant may be more concerned with the corporate culture. One of the ways a business can achieve a major competitive edge is by having talented people capital (Armstrong, 2006, p. 23).</w:t>
      </w:r>
    </w:p>
    <w:p w14:paraId="59503E2A" w14:textId="499FF274" w:rsidR="005F6366" w:rsidRPr="004731B7" w:rsidRDefault="00ED577F" w:rsidP="00A272B0">
      <w:pPr>
        <w:pStyle w:val="Heading2"/>
        <w:spacing w:line="360" w:lineRule="auto"/>
        <w:jc w:val="both"/>
        <w:rPr>
          <w:rFonts w:ascii="Arial" w:hAnsi="Arial" w:cs="Arial"/>
          <w:b w:val="0"/>
          <w:bCs w:val="0"/>
          <w:color w:val="000000" w:themeColor="text1"/>
          <w:sz w:val="24"/>
          <w:szCs w:val="24"/>
        </w:rPr>
      </w:pPr>
      <w:r w:rsidRPr="00ED577F">
        <w:rPr>
          <w:rFonts w:ascii="Arial" w:hAnsi="Arial" w:cs="Arial"/>
          <w:b w:val="0"/>
          <w:bCs w:val="0"/>
          <w:color w:val="000000" w:themeColor="text1"/>
          <w:sz w:val="24"/>
          <w:szCs w:val="24"/>
        </w:rPr>
        <w:t xml:space="preserve">It's time to onboard the applicant after they've accepted your offer of </w:t>
      </w:r>
      <w:r w:rsidR="00424E35" w:rsidRPr="00ED577F">
        <w:rPr>
          <w:rFonts w:ascii="Arial" w:hAnsi="Arial" w:cs="Arial"/>
          <w:b w:val="0"/>
          <w:bCs w:val="0"/>
          <w:color w:val="000000" w:themeColor="text1"/>
          <w:sz w:val="24"/>
          <w:szCs w:val="24"/>
        </w:rPr>
        <w:t>employment.</w:t>
      </w:r>
      <w:r w:rsidR="004731B7">
        <w:rPr>
          <w:rFonts w:ascii="Arial" w:hAnsi="Arial" w:cs="Arial"/>
          <w:b w:val="0"/>
          <w:bCs w:val="0"/>
          <w:color w:val="000000" w:themeColor="text1"/>
          <w:sz w:val="24"/>
          <w:szCs w:val="24"/>
        </w:rPr>
        <w:t xml:space="preserve"> </w:t>
      </w:r>
      <w:r w:rsidR="004731B7" w:rsidRPr="004731B7">
        <w:rPr>
          <w:rFonts w:ascii="Arial" w:hAnsi="Arial" w:cs="Arial"/>
          <w:b w:val="0"/>
          <w:bCs w:val="0"/>
          <w:color w:val="000000" w:themeColor="text1"/>
          <w:sz w:val="24"/>
          <w:szCs w:val="24"/>
        </w:rPr>
        <w:t>we feel really satisfied if I help a team member advance professionally or create a wonderful experience for our visitors</w:t>
      </w:r>
      <w:r w:rsidR="004731B7">
        <w:rPr>
          <w:rFonts w:ascii="Arial" w:hAnsi="Arial" w:cs="Arial"/>
          <w:b w:val="0"/>
          <w:bCs w:val="0"/>
          <w:color w:val="000000" w:themeColor="text1"/>
          <w:sz w:val="24"/>
          <w:szCs w:val="24"/>
        </w:rPr>
        <w:t xml:space="preserve"> </w:t>
      </w:r>
      <w:r w:rsidR="008818C8">
        <w:rPr>
          <w:rFonts w:ascii="Arial" w:hAnsi="Arial" w:cs="Arial"/>
          <w:b w:val="0"/>
          <w:bCs w:val="0"/>
          <w:color w:val="000000" w:themeColor="text1"/>
          <w:sz w:val="24"/>
          <w:szCs w:val="24"/>
        </w:rPr>
        <w:t>(</w:t>
      </w:r>
      <w:r w:rsidR="004731B7" w:rsidRPr="004731B7">
        <w:rPr>
          <w:rFonts w:ascii="Arial" w:hAnsi="Arial" w:cs="Arial"/>
          <w:b w:val="0"/>
          <w:bCs w:val="0"/>
          <w:color w:val="000000" w:themeColor="text1"/>
          <w:spacing w:val="2"/>
          <w:sz w:val="24"/>
          <w:szCs w:val="24"/>
        </w:rPr>
        <w:t>Marriott, 20</w:t>
      </w:r>
      <w:r w:rsidR="00F7768A">
        <w:rPr>
          <w:rFonts w:ascii="Arial" w:hAnsi="Arial" w:cs="Arial"/>
          <w:b w:val="0"/>
          <w:bCs w:val="0"/>
          <w:color w:val="000000" w:themeColor="text1"/>
          <w:spacing w:val="2"/>
          <w:sz w:val="24"/>
          <w:szCs w:val="24"/>
        </w:rPr>
        <w:t>13</w:t>
      </w:r>
      <w:r w:rsidR="004731B7" w:rsidRPr="004731B7">
        <w:rPr>
          <w:rFonts w:ascii="Arial" w:hAnsi="Arial" w:cs="Arial"/>
          <w:b w:val="0"/>
          <w:bCs w:val="0"/>
          <w:color w:val="000000" w:themeColor="text1"/>
          <w:spacing w:val="2"/>
          <w:sz w:val="24"/>
          <w:szCs w:val="24"/>
        </w:rPr>
        <w:t>).</w:t>
      </w:r>
      <w:r w:rsidR="00CC5F5D" w:rsidRPr="00CC5F5D">
        <w:rPr>
          <w:rFonts w:ascii="Arial" w:hAnsi="Arial" w:cs="Arial"/>
          <w:b w:val="0"/>
          <w:bCs w:val="0"/>
          <w:color w:val="000000" w:themeColor="text1"/>
          <w:sz w:val="24"/>
          <w:szCs w:val="24"/>
        </w:rPr>
        <w:t xml:space="preserve"> Businesses realised they had to give employees, whether they were new to </w:t>
      </w:r>
      <w:r w:rsidR="0041393A">
        <w:rPr>
          <w:rFonts w:ascii="Arial" w:hAnsi="Arial" w:cs="Arial"/>
          <w:b w:val="0"/>
          <w:bCs w:val="0"/>
          <w:color w:val="000000" w:themeColor="text1"/>
          <w:sz w:val="24"/>
          <w:szCs w:val="24"/>
        </w:rPr>
        <w:t>hotel Industry</w:t>
      </w:r>
      <w:r w:rsidR="00CC5F5D" w:rsidRPr="00CC5F5D">
        <w:rPr>
          <w:rFonts w:ascii="Arial" w:hAnsi="Arial" w:cs="Arial"/>
          <w:b w:val="0"/>
          <w:bCs w:val="0"/>
          <w:color w:val="000000" w:themeColor="text1"/>
          <w:sz w:val="24"/>
          <w:szCs w:val="24"/>
        </w:rPr>
        <w:t xml:space="preserve"> or their positions or both, a place to start </w:t>
      </w:r>
      <w:r w:rsidRPr="00CC5F5D">
        <w:rPr>
          <w:rFonts w:ascii="Arial" w:hAnsi="Arial" w:cs="Arial"/>
          <w:b w:val="0"/>
          <w:bCs w:val="0"/>
          <w:color w:val="000000" w:themeColor="text1"/>
          <w:sz w:val="24"/>
          <w:szCs w:val="24"/>
        </w:rPr>
        <w:t>for</w:t>
      </w:r>
      <w:r w:rsidR="00CC5F5D" w:rsidRPr="00CC5F5D">
        <w:rPr>
          <w:rFonts w:ascii="Arial" w:hAnsi="Arial" w:cs="Arial"/>
          <w:b w:val="0"/>
          <w:bCs w:val="0"/>
          <w:color w:val="000000" w:themeColor="text1"/>
          <w:sz w:val="24"/>
          <w:szCs w:val="24"/>
        </w:rPr>
        <w:t xml:space="preserve"> them to accomplish their responsibilities as organisations and jobs grew increasingly complex.</w:t>
      </w:r>
      <w:r w:rsidR="00781FF8">
        <w:rPr>
          <w:rFonts w:ascii="Arial" w:hAnsi="Arial" w:cs="Arial"/>
          <w:b w:val="0"/>
          <w:bCs w:val="0"/>
          <w:color w:val="000000" w:themeColor="text1"/>
          <w:sz w:val="24"/>
          <w:szCs w:val="24"/>
        </w:rPr>
        <w:t xml:space="preserve"> </w:t>
      </w:r>
      <w:r w:rsidR="00C71C37" w:rsidRPr="00C71C37">
        <w:rPr>
          <w:rFonts w:ascii="Arial" w:hAnsi="Arial" w:cs="Arial"/>
          <w:b w:val="0"/>
          <w:bCs w:val="0"/>
          <w:color w:val="000000" w:themeColor="text1"/>
          <w:sz w:val="24"/>
          <w:szCs w:val="24"/>
        </w:rPr>
        <w:t>by ensuring that the appropriate individuals are hired while keeping in mind the broader aim of delivering genuine hospitality</w:t>
      </w:r>
      <w:r w:rsidR="00213AB6">
        <w:rPr>
          <w:rFonts w:ascii="Arial" w:hAnsi="Arial" w:cs="Arial"/>
          <w:b w:val="0"/>
          <w:bCs w:val="0"/>
          <w:color w:val="000000" w:themeColor="text1"/>
          <w:sz w:val="24"/>
          <w:szCs w:val="24"/>
        </w:rPr>
        <w:t xml:space="preserve">, </w:t>
      </w:r>
      <w:r w:rsidR="008818C8">
        <w:rPr>
          <w:rFonts w:ascii="Arial" w:hAnsi="Arial" w:cs="Arial"/>
          <w:b w:val="0"/>
          <w:bCs w:val="0"/>
          <w:color w:val="000000" w:themeColor="text1"/>
          <w:sz w:val="24"/>
          <w:szCs w:val="24"/>
        </w:rPr>
        <w:t>(</w:t>
      </w:r>
      <w:r w:rsidR="00CE3250">
        <w:rPr>
          <w:rFonts w:ascii="Arial" w:hAnsi="Arial" w:cs="Arial"/>
          <w:b w:val="0"/>
          <w:bCs w:val="0"/>
          <w:color w:val="000000" w:themeColor="text1"/>
          <w:sz w:val="24"/>
          <w:szCs w:val="24"/>
        </w:rPr>
        <w:t>Hyatt</w:t>
      </w:r>
      <w:r w:rsidR="008818C8">
        <w:rPr>
          <w:rFonts w:ascii="Arial" w:hAnsi="Arial" w:cs="Arial"/>
          <w:b w:val="0"/>
          <w:bCs w:val="0"/>
          <w:color w:val="000000" w:themeColor="text1"/>
          <w:sz w:val="24"/>
          <w:szCs w:val="24"/>
        </w:rPr>
        <w:t xml:space="preserve">, </w:t>
      </w:r>
      <w:r w:rsidR="00B90169">
        <w:rPr>
          <w:rFonts w:ascii="Arial" w:hAnsi="Arial" w:cs="Arial"/>
          <w:b w:val="0"/>
          <w:bCs w:val="0"/>
          <w:color w:val="000000" w:themeColor="text1"/>
          <w:sz w:val="24"/>
          <w:szCs w:val="24"/>
        </w:rPr>
        <w:t>2016)</w:t>
      </w:r>
      <w:r w:rsidR="00781FF8">
        <w:rPr>
          <w:rFonts w:ascii="Arial" w:hAnsi="Arial" w:cs="Arial"/>
          <w:b w:val="0"/>
          <w:bCs w:val="0"/>
          <w:color w:val="000000" w:themeColor="text1"/>
          <w:sz w:val="24"/>
          <w:szCs w:val="24"/>
        </w:rPr>
        <w:t>.</w:t>
      </w:r>
      <w:r w:rsidR="00B90169" w:rsidRPr="00CC5F5D">
        <w:rPr>
          <w:rFonts w:ascii="Arial" w:hAnsi="Arial" w:cs="Arial"/>
          <w:b w:val="0"/>
          <w:bCs w:val="0"/>
          <w:color w:val="000000" w:themeColor="text1"/>
          <w:sz w:val="24"/>
          <w:szCs w:val="24"/>
        </w:rPr>
        <w:t xml:space="preserve"> They</w:t>
      </w:r>
      <w:r w:rsidR="00CC5F5D" w:rsidRPr="00CC5F5D">
        <w:rPr>
          <w:rFonts w:ascii="Arial" w:hAnsi="Arial" w:cs="Arial"/>
          <w:b w:val="0"/>
          <w:bCs w:val="0"/>
          <w:color w:val="000000" w:themeColor="text1"/>
          <w:sz w:val="24"/>
          <w:szCs w:val="24"/>
        </w:rPr>
        <w:t xml:space="preserve"> </w:t>
      </w:r>
      <w:r w:rsidR="00CC5F5D" w:rsidRPr="00CC5F5D">
        <w:rPr>
          <w:rFonts w:ascii="Arial" w:hAnsi="Arial" w:cs="Arial"/>
          <w:b w:val="0"/>
          <w:bCs w:val="0"/>
          <w:color w:val="000000" w:themeColor="text1"/>
          <w:sz w:val="24"/>
          <w:szCs w:val="24"/>
        </w:rPr>
        <w:lastRenderedPageBreak/>
        <w:t>tried out a variety of techniques before settling on one that seemed to work for them. To put it another way, it refers to the actions taken by the organisation to assist new hires in developing the necessary behaviours to succeed at work and get accustomed to the company's culture and their respective roles within it.</w:t>
      </w:r>
      <w:r w:rsidR="00A272B0" w:rsidRPr="00A272B0">
        <w:rPr>
          <w:rFonts w:ascii="Arial" w:hAnsi="Arial" w:cs="Arial"/>
          <w:b w:val="0"/>
          <w:bCs w:val="0"/>
          <w:color w:val="000000" w:themeColor="text1"/>
          <w:sz w:val="24"/>
          <w:szCs w:val="24"/>
        </w:rPr>
        <w:t xml:space="preserve"> </w:t>
      </w:r>
      <w:r w:rsidR="00F666C5" w:rsidRPr="00F666C5">
        <w:rPr>
          <w:rFonts w:ascii="Arial" w:hAnsi="Arial" w:cs="Arial"/>
          <w:b w:val="0"/>
          <w:bCs w:val="0"/>
          <w:color w:val="000000" w:themeColor="text1"/>
          <w:sz w:val="24"/>
          <w:szCs w:val="24"/>
        </w:rPr>
        <w:t xml:space="preserve">Those who are more committed to their occupations are better equipped to manage uncertainty at </w:t>
      </w:r>
      <w:r w:rsidR="00781FF8" w:rsidRPr="00F666C5">
        <w:rPr>
          <w:rFonts w:ascii="Arial" w:hAnsi="Arial" w:cs="Arial"/>
          <w:b w:val="0"/>
          <w:bCs w:val="0"/>
          <w:color w:val="000000" w:themeColor="text1"/>
          <w:sz w:val="24"/>
          <w:szCs w:val="24"/>
        </w:rPr>
        <w:t>work</w:t>
      </w:r>
      <w:r w:rsidR="00781FF8">
        <w:rPr>
          <w:rFonts w:ascii="Arial" w:hAnsi="Arial" w:cs="Arial"/>
          <w:b w:val="0"/>
          <w:bCs w:val="0"/>
          <w:color w:val="000000" w:themeColor="text1"/>
          <w:sz w:val="24"/>
          <w:szCs w:val="24"/>
        </w:rPr>
        <w:t xml:space="preserve"> (</w:t>
      </w:r>
      <w:r w:rsidR="00781FF8" w:rsidRPr="00F666C5">
        <w:rPr>
          <w:rFonts w:ascii="Arial" w:hAnsi="Arial" w:cs="Arial"/>
          <w:b w:val="0"/>
          <w:bCs w:val="0"/>
          <w:color w:val="000000" w:themeColor="text1"/>
          <w:sz w:val="24"/>
          <w:szCs w:val="24"/>
        </w:rPr>
        <w:t>Brown</w:t>
      </w:r>
      <w:r w:rsidR="00F666C5" w:rsidRPr="00F666C5">
        <w:rPr>
          <w:rFonts w:ascii="Arial" w:hAnsi="Arial" w:cs="Arial"/>
          <w:b w:val="0"/>
          <w:bCs w:val="0"/>
          <w:color w:val="000000" w:themeColor="text1"/>
          <w:sz w:val="24"/>
          <w:szCs w:val="24"/>
        </w:rPr>
        <w:t xml:space="preserve"> and Reilly 2013). More than merely checking things </w:t>
      </w:r>
      <w:r w:rsidR="00415036" w:rsidRPr="00F666C5">
        <w:rPr>
          <w:rFonts w:ascii="Arial" w:hAnsi="Arial" w:cs="Arial"/>
          <w:b w:val="0"/>
          <w:bCs w:val="0"/>
          <w:color w:val="000000" w:themeColor="text1"/>
          <w:sz w:val="24"/>
          <w:szCs w:val="24"/>
        </w:rPr>
        <w:t>off</w:t>
      </w:r>
      <w:r w:rsidR="00F666C5" w:rsidRPr="00F666C5">
        <w:rPr>
          <w:rFonts w:ascii="Arial" w:hAnsi="Arial" w:cs="Arial"/>
          <w:b w:val="0"/>
          <w:bCs w:val="0"/>
          <w:color w:val="000000" w:themeColor="text1"/>
          <w:sz w:val="24"/>
          <w:szCs w:val="24"/>
        </w:rPr>
        <w:t xml:space="preserve"> new hire checklists, filing paperwork, and introducing new recruits to other employees are all parts of onboarding. The employee must begin to become part of the organisational culture. Employee involvement was described as a "distinct and unique idea </w:t>
      </w:r>
      <w:r w:rsidR="00781FF8">
        <w:rPr>
          <w:rFonts w:ascii="Arial" w:hAnsi="Arial" w:cs="Arial"/>
          <w:b w:val="0"/>
          <w:bCs w:val="0"/>
          <w:color w:val="000000" w:themeColor="text1"/>
          <w:sz w:val="24"/>
          <w:szCs w:val="24"/>
        </w:rPr>
        <w:t>(</w:t>
      </w:r>
      <w:r w:rsidR="00F666C5" w:rsidRPr="00F666C5">
        <w:rPr>
          <w:rFonts w:ascii="Arial" w:hAnsi="Arial" w:cs="Arial"/>
          <w:b w:val="0"/>
          <w:bCs w:val="0"/>
          <w:color w:val="000000" w:themeColor="text1"/>
          <w:sz w:val="24"/>
          <w:szCs w:val="24"/>
        </w:rPr>
        <w:t>Saks 2006). It consists of information, feelings, and actions. The objective of onboarding is to make the initial employee experience engaging. It all begins with pre-boarding, or the preparations made before to an employee's first day on the job.</w:t>
      </w:r>
      <w:r w:rsidR="005F6366" w:rsidRPr="005F6366">
        <w:t xml:space="preserve"> </w:t>
      </w:r>
      <w:r w:rsidR="005F6366" w:rsidRPr="005F6366">
        <w:rPr>
          <w:rFonts w:ascii="Arial" w:hAnsi="Arial" w:cs="Arial"/>
          <w:b w:val="0"/>
          <w:bCs w:val="0"/>
          <w:color w:val="000000" w:themeColor="text1"/>
          <w:spacing w:val="2"/>
          <w:sz w:val="24"/>
          <w:szCs w:val="24"/>
        </w:rPr>
        <w:t xml:space="preserve">In group meetings or through chat technologies, you want to welcome the new employee. Give new hires access to self-service activities, documents, and workflows. </w:t>
      </w:r>
    </w:p>
    <w:p w14:paraId="3E8A4BCA" w14:textId="50C9143D" w:rsidR="004955AC" w:rsidRDefault="00B33F5A" w:rsidP="004955AC">
      <w:pPr>
        <w:pStyle w:val="Heading2"/>
        <w:spacing w:line="360" w:lineRule="auto"/>
        <w:jc w:val="both"/>
        <w:rPr>
          <w:rFonts w:ascii="Arial" w:hAnsi="Arial" w:cs="Arial"/>
          <w:b w:val="0"/>
          <w:bCs w:val="0"/>
          <w:color w:val="000000" w:themeColor="text1"/>
          <w:spacing w:val="2"/>
          <w:sz w:val="24"/>
          <w:szCs w:val="24"/>
        </w:rPr>
      </w:pPr>
      <w:r w:rsidRPr="00B33F5A">
        <w:rPr>
          <w:rFonts w:ascii="Arial" w:hAnsi="Arial" w:cs="Arial"/>
          <w:b w:val="0"/>
          <w:bCs w:val="0"/>
          <w:color w:val="000000" w:themeColor="text1"/>
          <w:sz w:val="24"/>
          <w:szCs w:val="24"/>
        </w:rPr>
        <w:t xml:space="preserve">Understanding the development stage's life cycle is essential. A highly engaged employee understands the business environment, works with </w:t>
      </w:r>
      <w:r w:rsidR="00FE0A9A" w:rsidRPr="00B33F5A">
        <w:rPr>
          <w:rFonts w:ascii="Arial" w:hAnsi="Arial" w:cs="Arial"/>
          <w:b w:val="0"/>
          <w:bCs w:val="0"/>
          <w:color w:val="000000" w:themeColor="text1"/>
          <w:sz w:val="24"/>
          <w:szCs w:val="24"/>
        </w:rPr>
        <w:t>co-staffs</w:t>
      </w:r>
      <w:r w:rsidRPr="00B33F5A">
        <w:rPr>
          <w:rFonts w:ascii="Arial" w:hAnsi="Arial" w:cs="Arial"/>
          <w:b w:val="0"/>
          <w:bCs w:val="0"/>
          <w:color w:val="000000" w:themeColor="text1"/>
          <w:sz w:val="24"/>
          <w:szCs w:val="24"/>
        </w:rPr>
        <w:t xml:space="preserve"> to improve performance on the job for the firm, and maintains a positive attitude on the organisation and its guiding principles (Robinson et al, 2004</w:t>
      </w:r>
      <w:r w:rsidR="007B40DC" w:rsidRPr="00B33F5A">
        <w:rPr>
          <w:rFonts w:ascii="Arial" w:hAnsi="Arial" w:cs="Arial"/>
          <w:b w:val="0"/>
          <w:bCs w:val="0"/>
          <w:color w:val="000000" w:themeColor="text1"/>
          <w:sz w:val="24"/>
          <w:szCs w:val="24"/>
        </w:rPr>
        <w:t>).</w:t>
      </w:r>
      <w:r w:rsidR="007B40DC" w:rsidRPr="00FD5E6D">
        <w:rPr>
          <w:rFonts w:ascii="Arial" w:hAnsi="Arial" w:cs="Arial"/>
          <w:b w:val="0"/>
          <w:bCs w:val="0"/>
          <w:color w:val="000000" w:themeColor="text1"/>
          <w:sz w:val="24"/>
          <w:szCs w:val="24"/>
        </w:rPr>
        <w:t xml:space="preserve"> Employees</w:t>
      </w:r>
      <w:r w:rsidR="00FD5E6D" w:rsidRPr="00FD5E6D">
        <w:rPr>
          <w:rFonts w:ascii="Arial" w:hAnsi="Arial" w:cs="Arial"/>
          <w:b w:val="0"/>
          <w:bCs w:val="0"/>
          <w:color w:val="000000" w:themeColor="text1"/>
          <w:sz w:val="24"/>
          <w:szCs w:val="24"/>
        </w:rPr>
        <w:t xml:space="preserve"> want more than just a </w:t>
      </w:r>
      <w:r w:rsidR="005F2EC0">
        <w:rPr>
          <w:rFonts w:ascii="Arial" w:hAnsi="Arial" w:cs="Arial"/>
          <w:b w:val="0"/>
          <w:bCs w:val="0"/>
          <w:color w:val="000000" w:themeColor="text1"/>
          <w:sz w:val="24"/>
          <w:szCs w:val="24"/>
        </w:rPr>
        <w:t xml:space="preserve">regular </w:t>
      </w:r>
      <w:r w:rsidR="00A17BCF">
        <w:rPr>
          <w:rFonts w:ascii="Arial" w:hAnsi="Arial" w:cs="Arial"/>
          <w:b w:val="0"/>
          <w:bCs w:val="0"/>
          <w:color w:val="000000" w:themeColor="text1"/>
          <w:sz w:val="24"/>
          <w:szCs w:val="24"/>
        </w:rPr>
        <w:t>income;</w:t>
      </w:r>
      <w:r w:rsidR="00FD5E6D" w:rsidRPr="00FD5E6D">
        <w:rPr>
          <w:rFonts w:ascii="Arial" w:hAnsi="Arial" w:cs="Arial"/>
          <w:b w:val="0"/>
          <w:bCs w:val="0"/>
          <w:color w:val="000000" w:themeColor="text1"/>
          <w:sz w:val="24"/>
          <w:szCs w:val="24"/>
        </w:rPr>
        <w:t xml:space="preserve"> they want to feel like they are developing personally and professionally</w:t>
      </w:r>
      <w:r w:rsidR="00A17BCF">
        <w:rPr>
          <w:rFonts w:ascii="Arial" w:hAnsi="Arial" w:cs="Arial"/>
          <w:b w:val="0"/>
          <w:bCs w:val="0"/>
          <w:color w:val="000000" w:themeColor="text1"/>
          <w:sz w:val="24"/>
          <w:szCs w:val="24"/>
        </w:rPr>
        <w:t>.</w:t>
      </w:r>
      <w:r w:rsidR="00FD5E6D" w:rsidRPr="00FD5E6D">
        <w:rPr>
          <w:rFonts w:ascii="Arial" w:hAnsi="Arial" w:cs="Arial"/>
          <w:b w:val="0"/>
          <w:bCs w:val="0"/>
          <w:color w:val="000000" w:themeColor="text1"/>
          <w:sz w:val="24"/>
          <w:szCs w:val="24"/>
        </w:rPr>
        <w:t xml:space="preserve"> Actively participating employees feel energised and engaged to their work, and they are certain they can handle the responsibilities of the role (Schaufeli &amp; Bakker, 2004).</w:t>
      </w:r>
      <w:r w:rsidR="00A272B0" w:rsidRPr="00A272B0">
        <w:rPr>
          <w:rFonts w:ascii="Arial" w:hAnsi="Arial" w:cs="Arial"/>
          <w:b w:val="0"/>
          <w:bCs w:val="0"/>
          <w:color w:val="000000" w:themeColor="text1"/>
          <w:sz w:val="24"/>
          <w:szCs w:val="24"/>
        </w:rPr>
        <w:t xml:space="preserve"> </w:t>
      </w:r>
      <w:r w:rsidR="00D03435" w:rsidRPr="00D03435">
        <w:rPr>
          <w:rFonts w:ascii="Arial" w:hAnsi="Arial" w:cs="Arial"/>
          <w:b w:val="0"/>
          <w:bCs w:val="0"/>
          <w:color w:val="000000" w:themeColor="text1"/>
          <w:spacing w:val="2"/>
          <w:sz w:val="24"/>
          <w:szCs w:val="24"/>
        </w:rPr>
        <w:t>employees may come up with some creative ideas on their own; learning is the engine that propels innovation</w:t>
      </w:r>
      <w:r w:rsidR="004955AC" w:rsidRPr="004955AC">
        <w:rPr>
          <w:rFonts w:ascii="Arial" w:hAnsi="Arial" w:cs="Arial"/>
          <w:b w:val="0"/>
          <w:bCs w:val="0"/>
          <w:color w:val="000000" w:themeColor="text1"/>
          <w:spacing w:val="2"/>
          <w:sz w:val="24"/>
          <w:szCs w:val="24"/>
        </w:rPr>
        <w:t>. With assistance, employees can plan their own career pathways</w:t>
      </w:r>
      <w:r w:rsidR="00D03435">
        <w:rPr>
          <w:rFonts w:ascii="Arial" w:hAnsi="Arial" w:cs="Arial"/>
          <w:b w:val="0"/>
          <w:bCs w:val="0"/>
          <w:color w:val="000000" w:themeColor="text1"/>
          <w:spacing w:val="2"/>
          <w:sz w:val="24"/>
          <w:szCs w:val="24"/>
        </w:rPr>
        <w:t xml:space="preserve">, </w:t>
      </w:r>
      <w:r w:rsidR="004955AC" w:rsidRPr="004955AC">
        <w:rPr>
          <w:rFonts w:ascii="Arial" w:hAnsi="Arial" w:cs="Arial"/>
          <w:b w:val="0"/>
          <w:bCs w:val="0"/>
          <w:color w:val="000000" w:themeColor="text1"/>
          <w:spacing w:val="2"/>
          <w:sz w:val="24"/>
          <w:szCs w:val="24"/>
        </w:rPr>
        <w:t>Managers need to know their team members on a personal level. They need to be encouraged and trained in accordance with their goals. The key subjects of dialogue should be growth, performance, and advancement. Gaining employee feedback, promoting consistent engagement, and motivating staff will all be essential for advancement.</w:t>
      </w:r>
    </w:p>
    <w:p w14:paraId="346FD588" w14:textId="6C8DE46A" w:rsidR="00A272B0" w:rsidRDefault="002659F6" w:rsidP="004955AC">
      <w:pPr>
        <w:pStyle w:val="Heading2"/>
        <w:spacing w:line="360" w:lineRule="auto"/>
        <w:jc w:val="both"/>
        <w:rPr>
          <w:rFonts w:ascii="Arial" w:hAnsi="Arial" w:cs="Arial"/>
          <w:b w:val="0"/>
          <w:bCs w:val="0"/>
          <w:color w:val="000000" w:themeColor="text1"/>
          <w:spacing w:val="2"/>
          <w:sz w:val="24"/>
          <w:szCs w:val="24"/>
        </w:rPr>
      </w:pPr>
      <w:r>
        <w:rPr>
          <w:rFonts w:ascii="Arial" w:hAnsi="Arial" w:cs="Arial"/>
          <w:b w:val="0"/>
          <w:bCs w:val="0"/>
          <w:color w:val="000000" w:themeColor="text1"/>
          <w:spacing w:val="2"/>
          <w:sz w:val="24"/>
          <w:szCs w:val="24"/>
        </w:rPr>
        <w:t>Hotel Management</w:t>
      </w:r>
      <w:r w:rsidR="00B65C1B" w:rsidRPr="00B65C1B">
        <w:rPr>
          <w:rFonts w:ascii="Arial" w:hAnsi="Arial" w:cs="Arial"/>
          <w:b w:val="0"/>
          <w:bCs w:val="0"/>
          <w:color w:val="000000" w:themeColor="text1"/>
          <w:spacing w:val="2"/>
          <w:sz w:val="24"/>
          <w:szCs w:val="24"/>
        </w:rPr>
        <w:t xml:space="preserve"> must use every effort to retain the right people if you want to continue to benefit from their knowledge, skills, and abilities. Once someone starts a job, retention happens when they remain committed. The objective of workers is to not be taken advantage of. They require a sense of worth and recognition for their </w:t>
      </w:r>
      <w:r w:rsidR="00B65C1B" w:rsidRPr="00B65C1B">
        <w:rPr>
          <w:rFonts w:ascii="Arial" w:hAnsi="Arial" w:cs="Arial"/>
          <w:b w:val="0"/>
          <w:bCs w:val="0"/>
          <w:color w:val="000000" w:themeColor="text1"/>
          <w:spacing w:val="2"/>
          <w:sz w:val="24"/>
          <w:szCs w:val="24"/>
        </w:rPr>
        <w:lastRenderedPageBreak/>
        <w:t>contributions.  85% of workers are either not engaged in their work or are actively disengaging from it</w:t>
      </w:r>
      <w:r w:rsidR="001F6587">
        <w:rPr>
          <w:rFonts w:ascii="Arial" w:hAnsi="Arial" w:cs="Arial"/>
          <w:b w:val="0"/>
          <w:bCs w:val="0"/>
          <w:color w:val="000000" w:themeColor="text1"/>
          <w:spacing w:val="2"/>
          <w:sz w:val="24"/>
          <w:szCs w:val="24"/>
        </w:rPr>
        <w:t xml:space="preserve"> (</w:t>
      </w:r>
      <w:r w:rsidR="001F6587" w:rsidRPr="00B65C1B">
        <w:rPr>
          <w:rFonts w:ascii="Arial" w:hAnsi="Arial" w:cs="Arial"/>
          <w:b w:val="0"/>
          <w:bCs w:val="0"/>
          <w:color w:val="000000" w:themeColor="text1"/>
          <w:spacing w:val="2"/>
          <w:sz w:val="24"/>
          <w:szCs w:val="24"/>
        </w:rPr>
        <w:t>Gallup</w:t>
      </w:r>
      <w:r w:rsidR="001F6587">
        <w:rPr>
          <w:rFonts w:ascii="Arial" w:hAnsi="Arial" w:cs="Arial"/>
          <w:b w:val="0"/>
          <w:bCs w:val="0"/>
          <w:color w:val="000000" w:themeColor="text1"/>
          <w:spacing w:val="2"/>
          <w:sz w:val="24"/>
          <w:szCs w:val="24"/>
        </w:rPr>
        <w:t>,</w:t>
      </w:r>
      <w:r w:rsidR="001F6587" w:rsidRPr="00B65C1B">
        <w:rPr>
          <w:rFonts w:ascii="Arial" w:hAnsi="Arial" w:cs="Arial"/>
          <w:b w:val="0"/>
          <w:bCs w:val="0"/>
          <w:color w:val="000000" w:themeColor="text1"/>
          <w:spacing w:val="2"/>
          <w:sz w:val="24"/>
          <w:szCs w:val="24"/>
        </w:rPr>
        <w:t>2021)</w:t>
      </w:r>
      <w:r w:rsidR="00B65C1B" w:rsidRPr="00B65C1B">
        <w:rPr>
          <w:rFonts w:ascii="Arial" w:hAnsi="Arial" w:cs="Arial"/>
          <w:b w:val="0"/>
          <w:bCs w:val="0"/>
          <w:color w:val="000000" w:themeColor="text1"/>
          <w:spacing w:val="2"/>
          <w:sz w:val="24"/>
          <w:szCs w:val="24"/>
        </w:rPr>
        <w:t>. By thanking the workers, convey appreciation for their efforts. There is scant evidence to support the claim that employee engagement and organisational success are related</w:t>
      </w:r>
      <w:r w:rsidR="001F6587">
        <w:rPr>
          <w:rFonts w:ascii="Arial" w:hAnsi="Arial" w:cs="Arial"/>
          <w:b w:val="0"/>
          <w:bCs w:val="0"/>
          <w:color w:val="000000" w:themeColor="text1"/>
          <w:spacing w:val="2"/>
          <w:sz w:val="24"/>
          <w:szCs w:val="24"/>
        </w:rPr>
        <w:t xml:space="preserve"> (</w:t>
      </w:r>
      <w:r w:rsidR="00B65C1B" w:rsidRPr="00B65C1B">
        <w:rPr>
          <w:rFonts w:ascii="Arial" w:hAnsi="Arial" w:cs="Arial"/>
          <w:b w:val="0"/>
          <w:bCs w:val="0"/>
          <w:color w:val="000000" w:themeColor="text1"/>
          <w:spacing w:val="2"/>
          <w:sz w:val="24"/>
          <w:szCs w:val="24"/>
        </w:rPr>
        <w:t>Schneider et al. 2017). make employee efforts more apparent; this promotes teamwork and motivates positive feedback.</w:t>
      </w:r>
      <w:r w:rsidR="00A272B0" w:rsidRPr="00A272B0">
        <w:rPr>
          <w:rFonts w:ascii="Arial" w:hAnsi="Arial" w:cs="Arial"/>
          <w:b w:val="0"/>
          <w:bCs w:val="0"/>
          <w:color w:val="000000" w:themeColor="text1"/>
          <w:spacing w:val="2"/>
          <w:sz w:val="24"/>
          <w:szCs w:val="24"/>
        </w:rPr>
        <w:t xml:space="preserve"> </w:t>
      </w:r>
      <w:r w:rsidR="009075EA" w:rsidRPr="009075EA">
        <w:rPr>
          <w:rFonts w:ascii="Arial" w:hAnsi="Arial" w:cs="Arial"/>
          <w:b w:val="0"/>
          <w:bCs w:val="0"/>
          <w:color w:val="000000" w:themeColor="text1"/>
          <w:spacing w:val="2"/>
          <w:sz w:val="24"/>
          <w:szCs w:val="24"/>
        </w:rPr>
        <w:t xml:space="preserve">Once this happens, workers may control their own success. </w:t>
      </w:r>
      <w:r w:rsidR="000A7C53" w:rsidRPr="000A7C53">
        <w:rPr>
          <w:rFonts w:ascii="Arial" w:hAnsi="Arial" w:cs="Arial"/>
          <w:b w:val="0"/>
          <w:bCs w:val="0"/>
          <w:color w:val="000000" w:themeColor="text1"/>
          <w:spacing w:val="2"/>
          <w:sz w:val="24"/>
          <w:szCs w:val="24"/>
        </w:rPr>
        <w:t>Another aspect of employee retention is the sense of contribution to the company's objectives and performance.</w:t>
      </w:r>
      <w:r w:rsidR="000A7C53">
        <w:rPr>
          <w:rFonts w:ascii="Arial" w:hAnsi="Arial" w:cs="Arial"/>
          <w:b w:val="0"/>
          <w:bCs w:val="0"/>
          <w:color w:val="000000" w:themeColor="text1"/>
          <w:spacing w:val="2"/>
          <w:sz w:val="24"/>
          <w:szCs w:val="24"/>
        </w:rPr>
        <w:t xml:space="preserve"> </w:t>
      </w:r>
      <w:r w:rsidR="009075EA" w:rsidRPr="009075EA">
        <w:rPr>
          <w:rFonts w:ascii="Arial" w:hAnsi="Arial" w:cs="Arial"/>
          <w:b w:val="0"/>
          <w:bCs w:val="0"/>
          <w:color w:val="000000" w:themeColor="text1"/>
          <w:spacing w:val="2"/>
          <w:sz w:val="24"/>
          <w:szCs w:val="24"/>
        </w:rPr>
        <w:t xml:space="preserve">Employee retention is higher when an organisation promotes a feeling of community among its staff, provides avenues for deep connections, and supports that community. The procedure for separating from an employee is your final opportunity to communicate with them. Uncomfortableness is not necessary. It might alternatively be a well-organized, professional process. The best sources of recommendations for new recruits are satisfied employees, including former employees. Maintain their interest to maintain </w:t>
      </w:r>
      <w:r w:rsidR="000A7C53">
        <w:rPr>
          <w:rFonts w:ascii="Arial" w:hAnsi="Arial" w:cs="Arial"/>
          <w:b w:val="0"/>
          <w:bCs w:val="0"/>
          <w:color w:val="000000" w:themeColor="text1"/>
          <w:spacing w:val="2"/>
          <w:sz w:val="24"/>
          <w:szCs w:val="24"/>
        </w:rPr>
        <w:t>business</w:t>
      </w:r>
      <w:r w:rsidR="009075EA" w:rsidRPr="009075EA">
        <w:rPr>
          <w:rFonts w:ascii="Arial" w:hAnsi="Arial" w:cs="Arial"/>
          <w:b w:val="0"/>
          <w:bCs w:val="0"/>
          <w:color w:val="000000" w:themeColor="text1"/>
          <w:spacing w:val="2"/>
          <w:sz w:val="24"/>
          <w:szCs w:val="24"/>
        </w:rPr>
        <w:t xml:space="preserve"> in their minds after an employee leaves. Engage in an exit interview to gather essential feedback.</w:t>
      </w:r>
    </w:p>
    <w:p w14:paraId="53F610C1" w14:textId="21CAFC2B" w:rsidR="00B01500" w:rsidRDefault="00A93444" w:rsidP="00855F5E">
      <w:pPr>
        <w:pStyle w:val="Heading2"/>
        <w:spacing w:line="360" w:lineRule="auto"/>
        <w:jc w:val="both"/>
        <w:rPr>
          <w:rFonts w:ascii="Arial" w:hAnsi="Arial" w:cs="Arial"/>
          <w:b w:val="0"/>
          <w:bCs w:val="0"/>
          <w:color w:val="000000" w:themeColor="text1"/>
          <w:spacing w:val="2"/>
          <w:sz w:val="24"/>
          <w:szCs w:val="24"/>
        </w:rPr>
      </w:pPr>
      <w:r w:rsidRPr="00A93444">
        <w:rPr>
          <w:rFonts w:ascii="Arial" w:hAnsi="Arial" w:cs="Arial"/>
          <w:b w:val="0"/>
          <w:bCs w:val="0"/>
          <w:color w:val="000000" w:themeColor="text1"/>
          <w:spacing w:val="2"/>
          <w:sz w:val="24"/>
          <w:szCs w:val="24"/>
        </w:rPr>
        <w:t>The information above offers a comprehensive explanation of both the stages of the HR life cycle as well as what occurs at each level of the employee life cycle. In conclusion, it can be said that the HR life cycle starts with hiring talent and employee search, and it ends with retirement and employee off-boarding. It is a never-ending cycle that keeps happening to hire qualified and experienced people to help add value to the company.</w:t>
      </w:r>
      <w:r w:rsidR="001C7A0E" w:rsidRPr="001C7A0E">
        <w:t xml:space="preserve"> </w:t>
      </w:r>
      <w:r w:rsidR="001C7A0E" w:rsidRPr="001C7A0E">
        <w:rPr>
          <w:rFonts w:ascii="Arial" w:hAnsi="Arial" w:cs="Arial"/>
          <w:b w:val="0"/>
          <w:bCs w:val="0"/>
          <w:color w:val="000000" w:themeColor="text1"/>
          <w:spacing w:val="2"/>
          <w:sz w:val="24"/>
          <w:szCs w:val="24"/>
        </w:rPr>
        <w:t>Leaders must improve their employee experience and employer brand from a human-cantered perspective to create the right workforce for the future and capitalise on its potential. Recognizing employees' contributions is the first step in proving to them your value.</w:t>
      </w:r>
      <w:r w:rsidR="00895287" w:rsidRPr="00895287">
        <w:rPr>
          <w:rFonts w:ascii="Arial" w:hAnsi="Arial" w:cs="Arial"/>
          <w:b w:val="0"/>
          <w:bCs w:val="0"/>
          <w:color w:val="000000" w:themeColor="text1"/>
          <w:spacing w:val="2"/>
          <w:sz w:val="24"/>
          <w:szCs w:val="24"/>
        </w:rPr>
        <w:t xml:space="preserve"> Employee involvement is mostly a result of the unique work experience and is typically a voluntary decision. It involves some employees as opposed to organisations. </w:t>
      </w:r>
      <w:r w:rsidR="00E20AC0" w:rsidRPr="00E20AC0">
        <w:rPr>
          <w:rFonts w:ascii="Arial" w:hAnsi="Arial" w:cs="Arial"/>
          <w:b w:val="0"/>
          <w:bCs w:val="0"/>
          <w:color w:val="000000" w:themeColor="text1"/>
          <w:spacing w:val="2"/>
          <w:sz w:val="24"/>
          <w:szCs w:val="24"/>
        </w:rPr>
        <w:t>Employees are more inclined to increase their work for the company and increase levels of engagement when they feel their bosses value them and treat them well (Alfes et al. 2013).</w:t>
      </w:r>
      <w:r w:rsidR="00E20AC0">
        <w:rPr>
          <w:rFonts w:ascii="Arial" w:hAnsi="Arial" w:cs="Arial"/>
          <w:b w:val="0"/>
          <w:bCs w:val="0"/>
          <w:color w:val="000000" w:themeColor="text1"/>
          <w:spacing w:val="2"/>
          <w:sz w:val="24"/>
          <w:szCs w:val="24"/>
        </w:rPr>
        <w:t xml:space="preserve"> </w:t>
      </w:r>
      <w:r w:rsidR="00B214CD" w:rsidRPr="00B214CD">
        <w:rPr>
          <w:rFonts w:ascii="Arial" w:hAnsi="Arial" w:cs="Arial"/>
          <w:b w:val="0"/>
          <w:bCs w:val="0"/>
          <w:color w:val="000000" w:themeColor="text1"/>
          <w:spacing w:val="2"/>
          <w:sz w:val="24"/>
          <w:szCs w:val="24"/>
        </w:rPr>
        <w:t xml:space="preserve">employee participation </w:t>
      </w:r>
      <w:r w:rsidR="00895287" w:rsidRPr="00895287">
        <w:rPr>
          <w:rFonts w:ascii="Arial" w:hAnsi="Arial" w:cs="Arial"/>
          <w:b w:val="0"/>
          <w:bCs w:val="0"/>
          <w:color w:val="000000" w:themeColor="text1"/>
          <w:spacing w:val="2"/>
          <w:sz w:val="24"/>
          <w:szCs w:val="24"/>
        </w:rPr>
        <w:t xml:space="preserve">is a concept that applies to the individual rather than the group. Employee engagement is a psychological state that is active, connected to work, and it includes thoughts, feelings, and actions in addition to the characteristics of vigour and involvement. Engagement can therefore be shown by action, cognition, and emotion. Third, burnout and involvement have a complicated relationship. The empirical results </w:t>
      </w:r>
      <w:r w:rsidR="00895287" w:rsidRPr="00895287">
        <w:rPr>
          <w:rFonts w:ascii="Arial" w:hAnsi="Arial" w:cs="Arial"/>
          <w:b w:val="0"/>
          <w:bCs w:val="0"/>
          <w:color w:val="000000" w:themeColor="text1"/>
          <w:spacing w:val="2"/>
          <w:sz w:val="24"/>
          <w:szCs w:val="24"/>
        </w:rPr>
        <w:lastRenderedPageBreak/>
        <w:t>showed that while burnout and engagement were independent of one another in one dimension, they were at different extremes of the same continuum in anothe</w:t>
      </w:r>
      <w:r w:rsidR="00855F5E">
        <w:rPr>
          <w:rFonts w:ascii="Arial" w:hAnsi="Arial" w:cs="Arial"/>
          <w:b w:val="0"/>
          <w:bCs w:val="0"/>
          <w:color w:val="000000" w:themeColor="text1"/>
          <w:spacing w:val="2"/>
          <w:sz w:val="24"/>
          <w:szCs w:val="24"/>
        </w:rPr>
        <w:t>r.</w:t>
      </w:r>
    </w:p>
    <w:p w14:paraId="76E44C33"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177F442C"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73183B64"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5DCE25AD"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31AF945B"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6D141A3D"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1BC07365"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467BB82D"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4E002728"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2ED95D1C"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1C906ED1"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265FCE78"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11D9D113"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0405EB72"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3B14BBAD"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6E870329"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793A2E28"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34E65ECF"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3B0AC60E" w14:textId="77777777" w:rsidR="00BF2D3A" w:rsidRDefault="00BF2D3A" w:rsidP="00855F5E">
      <w:pPr>
        <w:pStyle w:val="Heading2"/>
        <w:spacing w:line="360" w:lineRule="auto"/>
        <w:jc w:val="both"/>
        <w:rPr>
          <w:rFonts w:ascii="Arial" w:hAnsi="Arial" w:cs="Arial"/>
          <w:b w:val="0"/>
          <w:bCs w:val="0"/>
          <w:color w:val="000000" w:themeColor="text1"/>
          <w:spacing w:val="2"/>
          <w:sz w:val="24"/>
          <w:szCs w:val="24"/>
        </w:rPr>
      </w:pPr>
    </w:p>
    <w:p w14:paraId="31C60EEB" w14:textId="69AEBB42" w:rsidR="00BF2D3A" w:rsidRDefault="00DB1975" w:rsidP="00266B99">
      <w:pPr>
        <w:pStyle w:val="Heading2"/>
        <w:spacing w:line="360" w:lineRule="auto"/>
        <w:jc w:val="both"/>
        <w:rPr>
          <w:rFonts w:ascii="Arial" w:hAnsi="Arial" w:cs="Arial"/>
          <w:color w:val="000000" w:themeColor="text1"/>
          <w:spacing w:val="2"/>
          <w:sz w:val="24"/>
          <w:szCs w:val="24"/>
        </w:rPr>
      </w:pPr>
      <w:r w:rsidRPr="00DB1975">
        <w:rPr>
          <w:rFonts w:ascii="Arial" w:hAnsi="Arial" w:cs="Arial"/>
          <w:color w:val="000000" w:themeColor="text1"/>
          <w:spacing w:val="2"/>
          <w:sz w:val="24"/>
          <w:szCs w:val="24"/>
        </w:rPr>
        <w:lastRenderedPageBreak/>
        <w:t>References:</w:t>
      </w:r>
    </w:p>
    <w:p w14:paraId="15501481" w14:textId="25FC182B" w:rsidR="003C18BA" w:rsidRPr="000F2BCE" w:rsidRDefault="003C18BA"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eastAsia="Times New Roman" w:hAnsi="Arial" w:cs="Arial"/>
          <w:color w:val="000000"/>
          <w:sz w:val="24"/>
          <w:szCs w:val="24"/>
          <w:lang w:eastAsia="en-GB"/>
        </w:rPr>
        <w:t xml:space="preserve">Alfes, K., Shantz, A.  D., Truss, C., &amp; Soane, E.  C. (2013a).  The link between perceived human </w:t>
      </w:r>
      <w:r w:rsidR="000605DE" w:rsidRPr="000F2BCE">
        <w:rPr>
          <w:rFonts w:ascii="Arial" w:eastAsia="Times New Roman" w:hAnsi="Arial" w:cs="Arial"/>
          <w:color w:val="000000"/>
          <w:sz w:val="24"/>
          <w:szCs w:val="24"/>
          <w:lang w:eastAsia="en-GB"/>
        </w:rPr>
        <w:t>resource management</w:t>
      </w:r>
      <w:r w:rsidRPr="000F2BCE">
        <w:rPr>
          <w:rFonts w:ascii="Arial" w:eastAsia="Times New Roman" w:hAnsi="Arial" w:cs="Arial"/>
          <w:color w:val="000000"/>
          <w:sz w:val="24"/>
          <w:szCs w:val="24"/>
          <w:lang w:eastAsia="en-GB"/>
        </w:rPr>
        <w:t xml:space="preserve"> practices, </w:t>
      </w:r>
      <w:r w:rsidR="00266B99" w:rsidRPr="000F2BCE">
        <w:rPr>
          <w:rFonts w:ascii="Arial" w:eastAsia="Times New Roman" w:hAnsi="Arial" w:cs="Arial"/>
          <w:color w:val="000000"/>
          <w:sz w:val="24"/>
          <w:szCs w:val="24"/>
          <w:lang w:eastAsia="en-GB"/>
        </w:rPr>
        <w:t>engagement and</w:t>
      </w:r>
      <w:r w:rsidRPr="000F2BCE">
        <w:rPr>
          <w:rFonts w:ascii="Arial" w:eastAsia="Times New Roman" w:hAnsi="Arial" w:cs="Arial"/>
          <w:color w:val="000000"/>
          <w:sz w:val="24"/>
          <w:szCs w:val="24"/>
          <w:lang w:eastAsia="en-GB"/>
        </w:rPr>
        <w:t xml:space="preserve"> employee  behavior: A moderated mediation  model.  International </w:t>
      </w:r>
      <w:r w:rsidR="000605DE" w:rsidRPr="000F2BCE">
        <w:rPr>
          <w:rFonts w:ascii="Arial" w:eastAsia="Times New Roman" w:hAnsi="Arial" w:cs="Arial"/>
          <w:color w:val="000000"/>
          <w:sz w:val="24"/>
          <w:szCs w:val="24"/>
          <w:lang w:eastAsia="en-GB"/>
        </w:rPr>
        <w:t xml:space="preserve">journal </w:t>
      </w:r>
      <w:r w:rsidR="00DB18BB" w:rsidRPr="000F2BCE">
        <w:rPr>
          <w:rFonts w:ascii="Arial" w:eastAsia="Times New Roman" w:hAnsi="Arial" w:cs="Arial"/>
          <w:color w:val="000000"/>
          <w:sz w:val="24"/>
          <w:szCs w:val="24"/>
          <w:lang w:eastAsia="en-GB"/>
        </w:rPr>
        <w:t xml:space="preserve">of </w:t>
      </w:r>
      <w:r w:rsidR="00266B99" w:rsidRPr="000F2BCE">
        <w:rPr>
          <w:rFonts w:ascii="Arial" w:eastAsia="Times New Roman" w:hAnsi="Arial" w:cs="Arial"/>
          <w:color w:val="000000"/>
          <w:sz w:val="24"/>
          <w:szCs w:val="24"/>
          <w:lang w:eastAsia="en-GB"/>
        </w:rPr>
        <w:t xml:space="preserve">human resource </w:t>
      </w:r>
      <w:r w:rsidR="00B136B0" w:rsidRPr="000F2BCE">
        <w:rPr>
          <w:rFonts w:ascii="Arial" w:eastAsia="Times New Roman" w:hAnsi="Arial" w:cs="Arial"/>
          <w:color w:val="000000"/>
          <w:sz w:val="24"/>
          <w:szCs w:val="24"/>
          <w:lang w:eastAsia="en-GB"/>
        </w:rPr>
        <w:t>management, 24</w:t>
      </w:r>
      <w:r w:rsidRPr="000F2BCE">
        <w:rPr>
          <w:rFonts w:ascii="Arial" w:eastAsia="Times New Roman" w:hAnsi="Arial" w:cs="Arial"/>
          <w:color w:val="000000"/>
          <w:sz w:val="24"/>
          <w:szCs w:val="24"/>
          <w:lang w:eastAsia="en-GB"/>
        </w:rPr>
        <w:t>(2),  330-351.</w:t>
      </w:r>
    </w:p>
    <w:p w14:paraId="4E61C496" w14:textId="0F53C58D" w:rsidR="00317FEE" w:rsidRPr="000F2BCE" w:rsidRDefault="00317FEE"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eastAsia="Times New Roman" w:hAnsi="Arial" w:cs="Arial"/>
          <w:color w:val="000000"/>
          <w:sz w:val="24"/>
          <w:szCs w:val="24"/>
          <w:lang w:eastAsia="en-GB"/>
        </w:rPr>
        <w:t>Armstrong, M (2006). A handbook of human resource management practice, London: kogan Publisher.</w:t>
      </w:r>
    </w:p>
    <w:p w14:paraId="7878F8D7" w14:textId="4D2E1435" w:rsidR="00221653" w:rsidRPr="000F2BCE" w:rsidRDefault="00221653" w:rsidP="00266B99">
      <w:pPr>
        <w:spacing w:after="0" w:line="360" w:lineRule="auto"/>
        <w:jc w:val="both"/>
        <w:rPr>
          <w:sz w:val="24"/>
          <w:szCs w:val="24"/>
        </w:rPr>
      </w:pPr>
      <w:r w:rsidRPr="000F2BCE">
        <w:rPr>
          <w:rFonts w:ascii="Arial" w:hAnsi="Arial" w:cs="Arial"/>
          <w:color w:val="1F2024"/>
          <w:sz w:val="24"/>
          <w:szCs w:val="24"/>
          <w:shd w:val="clear" w:color="auto" w:fill="FFFFFF"/>
        </w:rPr>
        <w:t>Aswathappa, K. (2005). </w:t>
      </w:r>
      <w:r w:rsidRPr="000F2BCE">
        <w:rPr>
          <w:rStyle w:val="Emphasis"/>
          <w:rFonts w:ascii="Arial" w:hAnsi="Arial" w:cs="Arial"/>
          <w:color w:val="1F2024"/>
          <w:sz w:val="24"/>
          <w:szCs w:val="24"/>
          <w:shd w:val="clear" w:color="auto" w:fill="FFFFFF"/>
        </w:rPr>
        <w:t>Human resource and personnel management</w:t>
      </w:r>
      <w:r w:rsidRPr="000F2BCE">
        <w:rPr>
          <w:rFonts w:ascii="Arial" w:hAnsi="Arial" w:cs="Arial"/>
          <w:color w:val="1F2024"/>
          <w:sz w:val="24"/>
          <w:szCs w:val="24"/>
          <w:shd w:val="clear" w:color="auto" w:fill="FFFFFF"/>
        </w:rPr>
        <w:t>. Chicago: Tata McGraw-Hill.</w:t>
      </w:r>
    </w:p>
    <w:p w14:paraId="4620E21A" w14:textId="68A0B628" w:rsidR="001B2A47" w:rsidRPr="000F2BCE" w:rsidRDefault="007C0620"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eastAsia="Times New Roman" w:hAnsi="Arial" w:cs="Arial"/>
          <w:color w:val="000000"/>
          <w:sz w:val="24"/>
          <w:szCs w:val="24"/>
          <w:lang w:eastAsia="en-GB"/>
        </w:rPr>
        <w:t>Barrow, S., &amp; Mosley, R. (2005) The employer brand: bringing the best of brand management to people at work, Chichester, UK: wiley.</w:t>
      </w:r>
    </w:p>
    <w:p w14:paraId="5B1D533C" w14:textId="4E7A5522" w:rsidR="00DB1975" w:rsidRPr="000F2BCE" w:rsidRDefault="00DB1975" w:rsidP="00266B99">
      <w:pPr>
        <w:spacing w:after="0" w:line="360" w:lineRule="auto"/>
        <w:jc w:val="both"/>
        <w:rPr>
          <w:rFonts w:ascii="Arial" w:hAnsi="Arial" w:cs="Arial"/>
          <w:color w:val="212529"/>
          <w:sz w:val="24"/>
          <w:szCs w:val="24"/>
          <w:shd w:val="clear" w:color="auto" w:fill="FFFFFF"/>
        </w:rPr>
      </w:pPr>
      <w:r w:rsidRPr="000F2BCE">
        <w:rPr>
          <w:rFonts w:ascii="Arial" w:hAnsi="Arial" w:cs="Arial"/>
          <w:color w:val="212529"/>
          <w:sz w:val="24"/>
          <w:szCs w:val="24"/>
          <w:shd w:val="clear" w:color="auto" w:fill="FFFFFF"/>
        </w:rPr>
        <w:t>Brown, R. (2006) </w:t>
      </w:r>
      <w:r w:rsidRPr="000F2BCE">
        <w:rPr>
          <w:rStyle w:val="Emphasis"/>
          <w:rFonts w:ascii="Arial" w:hAnsi="Arial" w:cs="Arial"/>
          <w:color w:val="212529"/>
          <w:sz w:val="24"/>
          <w:szCs w:val="24"/>
          <w:shd w:val="clear" w:color="auto" w:fill="FFFFFF"/>
        </w:rPr>
        <w:t>Doing your Dissertation in Business and Management: The reality of researching and writing, </w:t>
      </w:r>
      <w:r w:rsidRPr="000F2BCE">
        <w:rPr>
          <w:rFonts w:ascii="Arial" w:hAnsi="Arial" w:cs="Arial"/>
          <w:color w:val="212529"/>
          <w:sz w:val="24"/>
          <w:szCs w:val="24"/>
          <w:shd w:val="clear" w:color="auto" w:fill="FFFFFF"/>
        </w:rPr>
        <w:t>Sage, London.</w:t>
      </w:r>
    </w:p>
    <w:p w14:paraId="0F0F157E" w14:textId="77777777" w:rsidR="00DB1975" w:rsidRPr="000F2BCE" w:rsidRDefault="00DB1975" w:rsidP="00266B99">
      <w:pPr>
        <w:spacing w:after="0" w:line="360" w:lineRule="auto"/>
        <w:jc w:val="both"/>
        <w:rPr>
          <w:rFonts w:ascii="Arial" w:hAnsi="Arial" w:cs="Arial"/>
          <w:color w:val="212529"/>
          <w:sz w:val="24"/>
          <w:szCs w:val="24"/>
          <w:shd w:val="clear" w:color="auto" w:fill="FFFFFF"/>
        </w:rPr>
      </w:pPr>
      <w:r w:rsidRPr="000F2BCE">
        <w:rPr>
          <w:rFonts w:ascii="Arial" w:hAnsi="Arial" w:cs="Arial"/>
          <w:color w:val="212529"/>
          <w:sz w:val="24"/>
          <w:szCs w:val="24"/>
          <w:shd w:val="clear" w:color="auto" w:fill="FFFFFF"/>
        </w:rPr>
        <w:t>Buchanan, L. (2004). The Things They Do for Love. </w:t>
      </w:r>
      <w:r w:rsidRPr="000F2BCE">
        <w:rPr>
          <w:rStyle w:val="Emphasis"/>
          <w:rFonts w:ascii="Arial" w:hAnsi="Arial" w:cs="Arial"/>
          <w:color w:val="212529"/>
          <w:sz w:val="24"/>
          <w:szCs w:val="24"/>
          <w:shd w:val="clear" w:color="auto" w:fill="FFFFFF"/>
        </w:rPr>
        <w:t>Harvard Business Review. 82 </w:t>
      </w:r>
      <w:r w:rsidRPr="000F2BCE">
        <w:rPr>
          <w:rFonts w:ascii="Arial" w:hAnsi="Arial" w:cs="Arial"/>
          <w:color w:val="212529"/>
          <w:sz w:val="24"/>
          <w:szCs w:val="24"/>
          <w:shd w:val="clear" w:color="auto" w:fill="FFFFFF"/>
        </w:rPr>
        <w:t>12 p19(2)</w:t>
      </w:r>
    </w:p>
    <w:p w14:paraId="0324AC2E" w14:textId="176E144F" w:rsidR="00D15060" w:rsidRPr="000F2BCE" w:rsidRDefault="00D15060" w:rsidP="00266B99">
      <w:pPr>
        <w:shd w:val="clear" w:color="auto" w:fill="FFFFFF"/>
        <w:spacing w:after="0" w:line="360" w:lineRule="auto"/>
        <w:jc w:val="both"/>
        <w:rPr>
          <w:rFonts w:ascii="Arial" w:hAnsi="Arial" w:cs="Arial"/>
          <w:color w:val="1F2024"/>
          <w:sz w:val="24"/>
          <w:szCs w:val="24"/>
          <w:shd w:val="clear" w:color="auto" w:fill="FFFFFF"/>
        </w:rPr>
      </w:pPr>
      <w:r w:rsidRPr="000F2BCE">
        <w:rPr>
          <w:rFonts w:ascii="Arial" w:hAnsi="Arial" w:cs="Arial"/>
          <w:color w:val="1F2024"/>
          <w:sz w:val="24"/>
          <w:szCs w:val="24"/>
          <w:shd w:val="clear" w:color="auto" w:fill="FFFFFF"/>
        </w:rPr>
        <w:t>Cantano, V.M. (2009). </w:t>
      </w:r>
      <w:r w:rsidRPr="000F2BCE">
        <w:rPr>
          <w:rStyle w:val="Emphasis"/>
          <w:rFonts w:ascii="Arial" w:hAnsi="Arial" w:cs="Arial"/>
          <w:color w:val="1F2024"/>
          <w:sz w:val="24"/>
          <w:szCs w:val="24"/>
          <w:shd w:val="clear" w:color="auto" w:fill="FFFFFF"/>
        </w:rPr>
        <w:t>Recruitment and selection in Canada</w:t>
      </w:r>
      <w:r w:rsidRPr="000F2BCE">
        <w:rPr>
          <w:rFonts w:ascii="Arial" w:hAnsi="Arial" w:cs="Arial"/>
          <w:color w:val="1F2024"/>
          <w:sz w:val="24"/>
          <w:szCs w:val="24"/>
          <w:shd w:val="clear" w:color="auto" w:fill="FFFFFF"/>
        </w:rPr>
        <w:t>. New York: Cengage Learning.</w:t>
      </w:r>
    </w:p>
    <w:p w14:paraId="4E1A8DF1" w14:textId="5ECC486C" w:rsidR="003A7349" w:rsidRPr="000F2BCE" w:rsidRDefault="00C41700"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hAnsi="Arial" w:cs="Arial"/>
          <w:color w:val="1F2024"/>
          <w:sz w:val="24"/>
          <w:szCs w:val="24"/>
          <w:shd w:val="clear" w:color="auto" w:fill="FFFFFF"/>
        </w:rPr>
        <w:t>Dale, M. (2003). </w:t>
      </w:r>
      <w:r w:rsidRPr="000F2BCE">
        <w:rPr>
          <w:rStyle w:val="Emphasis"/>
          <w:rFonts w:ascii="Arial" w:hAnsi="Arial" w:cs="Arial"/>
          <w:color w:val="1F2024"/>
          <w:sz w:val="24"/>
          <w:szCs w:val="24"/>
          <w:shd w:val="clear" w:color="auto" w:fill="FFFFFF"/>
        </w:rPr>
        <w:t>Managers guide to recruitment and selection.</w:t>
      </w:r>
      <w:r w:rsidRPr="000F2BCE">
        <w:rPr>
          <w:rFonts w:ascii="Arial" w:hAnsi="Arial" w:cs="Arial"/>
          <w:color w:val="1F2024"/>
          <w:sz w:val="24"/>
          <w:szCs w:val="24"/>
          <w:shd w:val="clear" w:color="auto" w:fill="FFFFFF"/>
        </w:rPr>
        <w:t xml:space="preserve"> London: Kogan Page </w:t>
      </w:r>
      <w:r w:rsidR="000605DE" w:rsidRPr="000F2BCE">
        <w:rPr>
          <w:rFonts w:ascii="Arial" w:hAnsi="Arial" w:cs="Arial"/>
          <w:color w:val="1F2024"/>
          <w:sz w:val="24"/>
          <w:szCs w:val="24"/>
          <w:shd w:val="clear" w:color="auto" w:fill="FFFFFF"/>
        </w:rPr>
        <w:t>Publishers.</w:t>
      </w:r>
    </w:p>
    <w:p w14:paraId="6436EB72" w14:textId="77777777" w:rsidR="00C41700" w:rsidRPr="000F2BCE" w:rsidRDefault="00CD006F" w:rsidP="00266B99">
      <w:pPr>
        <w:shd w:val="clear" w:color="auto" w:fill="FFFFFF"/>
        <w:spacing w:after="0" w:line="360" w:lineRule="auto"/>
        <w:jc w:val="both"/>
        <w:rPr>
          <w:rFonts w:ascii="Arial" w:hAnsi="Arial" w:cs="Arial"/>
          <w:color w:val="1F2024"/>
          <w:sz w:val="24"/>
          <w:szCs w:val="24"/>
          <w:shd w:val="clear" w:color="auto" w:fill="FFFFFF"/>
        </w:rPr>
      </w:pPr>
      <w:r w:rsidRPr="000F2BCE">
        <w:rPr>
          <w:rFonts w:ascii="Arial" w:hAnsi="Arial" w:cs="Arial"/>
          <w:color w:val="1F2024"/>
          <w:sz w:val="24"/>
          <w:szCs w:val="24"/>
          <w:shd w:val="clear" w:color="auto" w:fill="FFFFFF"/>
        </w:rPr>
        <w:t>Evers, A., Anderson, N. &amp; Voskuijl, O. (2005). </w:t>
      </w:r>
      <w:r w:rsidRPr="000F2BCE">
        <w:rPr>
          <w:rStyle w:val="Emphasis"/>
          <w:rFonts w:ascii="Arial" w:hAnsi="Arial" w:cs="Arial"/>
          <w:color w:val="1F2024"/>
          <w:sz w:val="24"/>
          <w:szCs w:val="24"/>
          <w:shd w:val="clear" w:color="auto" w:fill="FFFFFF"/>
        </w:rPr>
        <w:t>The Blackwell handbook of personnel selection</w:t>
      </w:r>
      <w:r w:rsidRPr="000F2BCE">
        <w:rPr>
          <w:rFonts w:ascii="Arial" w:hAnsi="Arial" w:cs="Arial"/>
          <w:color w:val="1F2024"/>
          <w:sz w:val="24"/>
          <w:szCs w:val="24"/>
          <w:shd w:val="clear" w:color="auto" w:fill="FFFFFF"/>
        </w:rPr>
        <w:t>. New York: Wiley-Blackwell.</w:t>
      </w:r>
    </w:p>
    <w:p w14:paraId="798D9B30" w14:textId="03C2D375" w:rsidR="00E152D1" w:rsidRPr="000F2BCE" w:rsidRDefault="00E152D1"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eastAsia="Times New Roman" w:hAnsi="Arial" w:cs="Arial"/>
          <w:color w:val="000000"/>
          <w:sz w:val="24"/>
          <w:szCs w:val="24"/>
          <w:lang w:eastAsia="en-GB"/>
        </w:rPr>
        <w:t>Kahn, W. A. (1990). Psychological conditions of personal engagement and disengagement at work. Academy of management journal, 33(4), 692-724.</w:t>
      </w:r>
    </w:p>
    <w:p w14:paraId="4887892E" w14:textId="59325E11" w:rsidR="00E152D1" w:rsidRPr="000F2BCE" w:rsidRDefault="00E152D1"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eastAsia="Times New Roman" w:hAnsi="Arial" w:cs="Arial"/>
          <w:color w:val="000000"/>
          <w:sz w:val="24"/>
          <w:szCs w:val="24"/>
          <w:lang w:eastAsia="en-GB"/>
        </w:rPr>
        <w:t>Liu, Z. A. (2016). Study on the development of structure model of engagement for knowledge employee.  Business management,</w:t>
      </w:r>
      <w:r w:rsidR="000605DE" w:rsidRPr="000F2BCE">
        <w:rPr>
          <w:rFonts w:ascii="Arial" w:eastAsia="Times New Roman" w:hAnsi="Arial" w:cs="Arial"/>
          <w:color w:val="000000"/>
          <w:spacing w:val="-54"/>
          <w:sz w:val="24"/>
          <w:szCs w:val="24"/>
          <w:lang w:eastAsia="en-GB"/>
        </w:rPr>
        <w:t>1</w:t>
      </w:r>
      <w:r w:rsidR="000605DE" w:rsidRPr="000F2BCE">
        <w:rPr>
          <w:rFonts w:ascii="Arial" w:eastAsia="Times New Roman" w:hAnsi="Arial" w:cs="Arial"/>
          <w:color w:val="000000"/>
          <w:sz w:val="24"/>
          <w:szCs w:val="24"/>
          <w:lang w:eastAsia="en-GB"/>
        </w:rPr>
        <w:t>, 65</w:t>
      </w:r>
      <w:r w:rsidRPr="000F2BCE">
        <w:rPr>
          <w:rFonts w:ascii="Arial" w:eastAsia="Times New Roman" w:hAnsi="Arial" w:cs="Arial"/>
          <w:color w:val="000000"/>
          <w:sz w:val="24"/>
          <w:szCs w:val="24"/>
          <w:lang w:eastAsia="en-GB"/>
        </w:rPr>
        <w:t xml:space="preserve">-69. </w:t>
      </w:r>
    </w:p>
    <w:p w14:paraId="34737C9E" w14:textId="77777777" w:rsidR="004E33C7" w:rsidRPr="000F2BCE" w:rsidRDefault="004E33C7" w:rsidP="00266B99">
      <w:pPr>
        <w:shd w:val="clear" w:color="auto" w:fill="FFFFFF"/>
        <w:spacing w:after="0" w:line="360" w:lineRule="auto"/>
        <w:jc w:val="both"/>
        <w:rPr>
          <w:rFonts w:ascii="Arial" w:hAnsi="Arial" w:cs="Arial"/>
          <w:sz w:val="24"/>
          <w:szCs w:val="24"/>
        </w:rPr>
      </w:pPr>
      <w:r w:rsidRPr="000F2BCE">
        <w:rPr>
          <w:rFonts w:ascii="Arial" w:hAnsi="Arial" w:cs="Arial"/>
          <w:sz w:val="24"/>
          <w:szCs w:val="24"/>
        </w:rPr>
        <w:t xml:space="preserve">Marriot Hotel: Available at: </w:t>
      </w:r>
    </w:p>
    <w:p w14:paraId="57C69D4E" w14:textId="593CEDBD" w:rsidR="00E152D1" w:rsidRPr="000F2BCE" w:rsidRDefault="00B136B0" w:rsidP="00266B99">
      <w:pPr>
        <w:shd w:val="clear" w:color="auto" w:fill="FFFFFF"/>
        <w:spacing w:after="0" w:line="360" w:lineRule="auto"/>
        <w:jc w:val="both"/>
        <w:rPr>
          <w:rFonts w:ascii="Arial" w:hAnsi="Arial" w:cs="Arial"/>
          <w:color w:val="212529"/>
          <w:sz w:val="24"/>
          <w:szCs w:val="24"/>
          <w:shd w:val="clear" w:color="auto" w:fill="FFFFFF"/>
        </w:rPr>
      </w:pPr>
      <w:hyperlink r:id="rId6" w:history="1">
        <w:r w:rsidR="004E33C7" w:rsidRPr="000F2BCE">
          <w:rPr>
            <w:rFonts w:ascii="Arial" w:hAnsi="Arial" w:cs="Arial"/>
            <w:color w:val="000000" w:themeColor="text1"/>
            <w:sz w:val="24"/>
            <w:szCs w:val="24"/>
            <w:u w:val="single"/>
          </w:rPr>
          <w:t>https://careers.marriott.com/en-GB/life-at-marriott/</w:t>
        </w:r>
      </w:hyperlink>
      <w:r w:rsidR="004E33C7" w:rsidRPr="000F2BCE">
        <w:rPr>
          <w:rFonts w:ascii="Arial" w:hAnsi="Arial" w:cs="Arial"/>
          <w:color w:val="000000" w:themeColor="text1"/>
          <w:sz w:val="24"/>
          <w:szCs w:val="24"/>
        </w:rPr>
        <w:t xml:space="preserve">  (Accessed: 7 February 2023).</w:t>
      </w:r>
    </w:p>
    <w:p w14:paraId="49B0D37E" w14:textId="0CCE9F49" w:rsidR="000605DE" w:rsidRPr="000F2BCE" w:rsidRDefault="000605DE"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hAnsi="Arial" w:cs="Arial"/>
          <w:color w:val="1F2024"/>
          <w:sz w:val="24"/>
          <w:szCs w:val="24"/>
          <w:shd w:val="clear" w:color="auto" w:fill="FFFFFF"/>
        </w:rPr>
        <w:t>Mathis, R. &amp; Jackson, J. (2007). </w:t>
      </w:r>
      <w:r w:rsidRPr="000F2BCE">
        <w:rPr>
          <w:rStyle w:val="Emphasis"/>
          <w:rFonts w:ascii="Arial" w:hAnsi="Arial" w:cs="Arial"/>
          <w:color w:val="1F2024"/>
          <w:sz w:val="24"/>
          <w:szCs w:val="24"/>
          <w:shd w:val="clear" w:color="auto" w:fill="FFFFFF"/>
        </w:rPr>
        <w:t>Human resource management</w:t>
      </w:r>
      <w:r w:rsidRPr="000F2BCE">
        <w:rPr>
          <w:rFonts w:ascii="Arial" w:hAnsi="Arial" w:cs="Arial"/>
          <w:color w:val="1F2024"/>
          <w:sz w:val="24"/>
          <w:szCs w:val="24"/>
          <w:shd w:val="clear" w:color="auto" w:fill="FFFFFF"/>
        </w:rPr>
        <w:t>. New York: Cengage Learning.</w:t>
      </w:r>
    </w:p>
    <w:p w14:paraId="63298F40" w14:textId="68D8CB5F" w:rsidR="004C496E" w:rsidRPr="000F2BCE" w:rsidRDefault="00451B4A"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eastAsia="Times New Roman" w:hAnsi="Arial" w:cs="Arial"/>
          <w:color w:val="000000"/>
          <w:sz w:val="24"/>
          <w:szCs w:val="24"/>
          <w:lang w:eastAsia="en-GB"/>
        </w:rPr>
        <w:t xml:space="preserve">May, D.  R., Gilson, R.  L., &amp; Harter, L.  M.  (2004).  The </w:t>
      </w:r>
      <w:r w:rsidR="000605DE" w:rsidRPr="000F2BCE">
        <w:rPr>
          <w:rFonts w:ascii="Arial" w:eastAsia="Times New Roman" w:hAnsi="Arial" w:cs="Arial"/>
          <w:color w:val="000000"/>
          <w:sz w:val="24"/>
          <w:szCs w:val="24"/>
          <w:lang w:eastAsia="en-GB"/>
        </w:rPr>
        <w:t xml:space="preserve">psychological </w:t>
      </w:r>
      <w:r w:rsidR="00266B99" w:rsidRPr="000F2BCE">
        <w:rPr>
          <w:rFonts w:ascii="Arial" w:eastAsia="Times New Roman" w:hAnsi="Arial" w:cs="Arial"/>
          <w:color w:val="000000"/>
          <w:sz w:val="24"/>
          <w:szCs w:val="24"/>
          <w:lang w:eastAsia="en-GB"/>
        </w:rPr>
        <w:t>conditions of</w:t>
      </w:r>
      <w:r w:rsidRPr="000F2BCE">
        <w:rPr>
          <w:rFonts w:ascii="Arial" w:eastAsia="Times New Roman" w:hAnsi="Arial" w:cs="Arial"/>
          <w:color w:val="000000"/>
          <w:sz w:val="24"/>
          <w:szCs w:val="24"/>
          <w:lang w:eastAsia="en-GB"/>
        </w:rPr>
        <w:t xml:space="preserve"> </w:t>
      </w:r>
      <w:r w:rsidR="00266B99" w:rsidRPr="000F2BCE">
        <w:rPr>
          <w:rFonts w:ascii="Arial" w:eastAsia="Times New Roman" w:hAnsi="Arial" w:cs="Arial"/>
          <w:color w:val="000000"/>
          <w:sz w:val="24"/>
          <w:szCs w:val="24"/>
          <w:lang w:eastAsia="en-GB"/>
        </w:rPr>
        <w:t>meaningfulness, safety</w:t>
      </w:r>
      <w:r w:rsidRPr="000F2BCE">
        <w:rPr>
          <w:rFonts w:ascii="Arial" w:eastAsia="Times New Roman" w:hAnsi="Arial" w:cs="Arial"/>
          <w:color w:val="000000"/>
          <w:sz w:val="24"/>
          <w:szCs w:val="24"/>
          <w:lang w:eastAsia="en-GB"/>
        </w:rPr>
        <w:t xml:space="preserve"> and  availability and  the  engagement of  the  human  spirit at  work. Journal </w:t>
      </w:r>
      <w:r w:rsidR="000605DE" w:rsidRPr="000F2BCE">
        <w:rPr>
          <w:rFonts w:ascii="Arial" w:eastAsia="Times New Roman" w:hAnsi="Arial" w:cs="Arial"/>
          <w:color w:val="000000"/>
          <w:sz w:val="24"/>
          <w:szCs w:val="24"/>
          <w:lang w:eastAsia="en-GB"/>
        </w:rPr>
        <w:t xml:space="preserve">of </w:t>
      </w:r>
      <w:r w:rsidR="00266B99" w:rsidRPr="000F2BCE">
        <w:rPr>
          <w:rFonts w:ascii="Arial" w:eastAsia="Times New Roman" w:hAnsi="Arial" w:cs="Arial"/>
          <w:color w:val="000000"/>
          <w:sz w:val="24"/>
          <w:szCs w:val="24"/>
          <w:lang w:eastAsia="en-GB"/>
        </w:rPr>
        <w:t xml:space="preserve">occupational and </w:t>
      </w:r>
      <w:r w:rsidR="00B136B0" w:rsidRPr="000F2BCE">
        <w:rPr>
          <w:rFonts w:ascii="Arial" w:eastAsia="Times New Roman" w:hAnsi="Arial" w:cs="Arial"/>
          <w:color w:val="000000"/>
          <w:sz w:val="24"/>
          <w:szCs w:val="24"/>
          <w:lang w:eastAsia="en-GB"/>
        </w:rPr>
        <w:t>organizational psychology</w:t>
      </w:r>
      <w:r w:rsidRPr="000F2BCE">
        <w:rPr>
          <w:rFonts w:ascii="Arial" w:eastAsia="Times New Roman" w:hAnsi="Arial" w:cs="Arial"/>
          <w:color w:val="000000"/>
          <w:sz w:val="24"/>
          <w:szCs w:val="24"/>
          <w:lang w:eastAsia="en-GB"/>
        </w:rPr>
        <w:t>,  77(1),  11-37.</w:t>
      </w:r>
    </w:p>
    <w:p w14:paraId="4C697732" w14:textId="77777777" w:rsidR="004C496E" w:rsidRPr="000F2BCE" w:rsidRDefault="004C496E" w:rsidP="00266B99">
      <w:pPr>
        <w:shd w:val="clear" w:color="auto" w:fill="FFFFFF"/>
        <w:spacing w:after="0" w:line="360" w:lineRule="auto"/>
        <w:jc w:val="both"/>
        <w:rPr>
          <w:rFonts w:ascii="Arial" w:hAnsi="Arial" w:cs="Arial"/>
          <w:sz w:val="24"/>
          <w:szCs w:val="24"/>
        </w:rPr>
      </w:pPr>
      <w:r w:rsidRPr="000F2BCE">
        <w:rPr>
          <w:rFonts w:ascii="Arial" w:hAnsi="Arial" w:cs="Arial"/>
          <w:sz w:val="24"/>
          <w:szCs w:val="24"/>
        </w:rPr>
        <w:t xml:space="preserve">Premier inn Available at: </w:t>
      </w:r>
    </w:p>
    <w:p w14:paraId="050E970E" w14:textId="77777777" w:rsidR="004C496E" w:rsidRPr="000F2BCE" w:rsidRDefault="004C496E"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hAnsi="Arial" w:cs="Arial"/>
          <w:color w:val="000000" w:themeColor="text1"/>
          <w:sz w:val="24"/>
          <w:szCs w:val="24"/>
        </w:rPr>
        <w:lastRenderedPageBreak/>
        <w:t>http//</w:t>
      </w:r>
      <w:hyperlink r:id="rId7" w:history="1">
        <w:r w:rsidRPr="000F2BCE">
          <w:rPr>
            <w:rStyle w:val="Hyperlink"/>
            <w:rFonts w:ascii="Arial" w:hAnsi="Arial" w:cs="Arial"/>
            <w:color w:val="000000" w:themeColor="text1"/>
            <w:sz w:val="24"/>
            <w:szCs w:val="24"/>
          </w:rPr>
          <w:t>www.premierinn.com/gb/en/why/book-with-confidence</w:t>
        </w:r>
      </w:hyperlink>
      <w:r w:rsidRPr="000F2BCE">
        <w:rPr>
          <w:rStyle w:val="Hyperlink"/>
          <w:rFonts w:ascii="Arial" w:hAnsi="Arial" w:cs="Arial"/>
          <w:color w:val="000000" w:themeColor="text1"/>
          <w:sz w:val="24"/>
          <w:szCs w:val="24"/>
        </w:rPr>
        <w:t>/</w:t>
      </w:r>
      <w:r w:rsidRPr="000F2BCE">
        <w:rPr>
          <w:rFonts w:ascii="Arial" w:hAnsi="Arial" w:cs="Arial"/>
          <w:color w:val="000000" w:themeColor="text1"/>
          <w:sz w:val="24"/>
          <w:szCs w:val="24"/>
        </w:rPr>
        <w:t xml:space="preserve"> (Accessed: 6 February 2023).</w:t>
      </w:r>
    </w:p>
    <w:p w14:paraId="05DA549C" w14:textId="4800D649" w:rsidR="001F5453" w:rsidRPr="000F2BCE" w:rsidRDefault="001F5453" w:rsidP="00266B99">
      <w:pPr>
        <w:spacing w:after="0" w:line="360" w:lineRule="auto"/>
        <w:jc w:val="both"/>
        <w:rPr>
          <w:rFonts w:ascii="Arial" w:hAnsi="Arial" w:cs="Arial"/>
          <w:color w:val="212529"/>
          <w:sz w:val="24"/>
          <w:szCs w:val="24"/>
          <w:shd w:val="clear" w:color="auto" w:fill="FFFFFF"/>
        </w:rPr>
      </w:pPr>
      <w:r w:rsidRPr="000F2BCE">
        <w:rPr>
          <w:rFonts w:ascii="Arial" w:hAnsi="Arial" w:cs="Arial"/>
          <w:color w:val="212529"/>
          <w:sz w:val="24"/>
          <w:szCs w:val="24"/>
          <w:shd w:val="clear" w:color="auto" w:fill="FFFFFF"/>
        </w:rPr>
        <w:t>Robinson, D., Perryman, S. and Hayday, S. (2004) The drivers of employee engagement. Brighton: Institute for Employment Studies.</w:t>
      </w:r>
    </w:p>
    <w:p w14:paraId="2A54C1FA" w14:textId="1E10CECD" w:rsidR="00A77060" w:rsidRPr="000F2BCE" w:rsidRDefault="00A77060" w:rsidP="00266B99">
      <w:pPr>
        <w:shd w:val="clear" w:color="auto" w:fill="FFFFFF"/>
        <w:spacing w:after="0" w:line="360" w:lineRule="auto"/>
        <w:jc w:val="both"/>
        <w:rPr>
          <w:rFonts w:ascii="Arial" w:hAnsi="Arial" w:cs="Arial"/>
          <w:color w:val="212529"/>
          <w:sz w:val="24"/>
          <w:szCs w:val="24"/>
          <w:shd w:val="clear" w:color="auto" w:fill="FFFFFF"/>
        </w:rPr>
      </w:pPr>
      <w:r w:rsidRPr="000F2BCE">
        <w:rPr>
          <w:rFonts w:ascii="Arial" w:hAnsi="Arial" w:cs="Arial"/>
          <w:color w:val="212529"/>
          <w:sz w:val="24"/>
          <w:szCs w:val="24"/>
          <w:shd w:val="clear" w:color="auto" w:fill="FFFFFF"/>
        </w:rPr>
        <w:t xml:space="preserve">Schaufeli, W.  B., &amp; Bakker, A.  B.  (2004).  Utrecht work engagement scale: Preliminary manual. Utrecht university, 3-60. </w:t>
      </w:r>
    </w:p>
    <w:p w14:paraId="2DA4E793" w14:textId="0C90A4C2" w:rsidR="00A77060" w:rsidRPr="000F2BCE" w:rsidRDefault="00566F42"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eastAsia="Times New Roman" w:hAnsi="Arial" w:cs="Arial"/>
          <w:color w:val="000000"/>
          <w:sz w:val="24"/>
          <w:szCs w:val="24"/>
          <w:lang w:eastAsia="en-GB"/>
        </w:rPr>
        <w:t>Schneider, B, Yost, AB, Kropa A., Kind, C. (2017). Workforce engagement, pp 9.</w:t>
      </w:r>
    </w:p>
    <w:p w14:paraId="6F9C95E6" w14:textId="3D0616C9" w:rsidR="00FA1C9C" w:rsidRPr="000F2BCE" w:rsidRDefault="00FA1C9C"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eastAsia="Times New Roman" w:hAnsi="Arial" w:cs="Arial"/>
          <w:color w:val="000000"/>
          <w:sz w:val="24"/>
          <w:szCs w:val="24"/>
          <w:lang w:eastAsia="en-GB"/>
        </w:rPr>
        <w:t>Wellins, R., &amp; Concelman, K.  (2005).  Creating a culture for engagement.  Workforce performance solutions, 4, 1-5.</w:t>
      </w:r>
    </w:p>
    <w:p w14:paraId="1ABFA5A4" w14:textId="03115662" w:rsidR="00FD5935" w:rsidRPr="000F2BCE" w:rsidRDefault="00FD5935"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hAnsi="Arial" w:cs="Arial"/>
          <w:sz w:val="24"/>
          <w:szCs w:val="24"/>
        </w:rPr>
        <w:t xml:space="preserve">Whitbread careers: </w:t>
      </w:r>
      <w:hyperlink r:id="rId8" w:history="1">
        <w:r w:rsidRPr="00266B99">
          <w:rPr>
            <w:rStyle w:val="Hyperlink"/>
            <w:rFonts w:ascii="Arial" w:hAnsi="Arial" w:cs="Arial"/>
            <w:color w:val="000000" w:themeColor="text1"/>
            <w:sz w:val="24"/>
            <w:szCs w:val="24"/>
          </w:rPr>
          <w:t>https://www.whitbread.co.uk/sustainability/responsibility/environmental-impact/</w:t>
        </w:r>
      </w:hyperlink>
      <w:r w:rsidRPr="00266B99">
        <w:rPr>
          <w:rStyle w:val="Hyperlink"/>
          <w:rFonts w:ascii="Arial" w:hAnsi="Arial" w:cs="Arial"/>
          <w:color w:val="000000" w:themeColor="text1"/>
          <w:sz w:val="24"/>
          <w:szCs w:val="24"/>
          <w:u w:val="none"/>
        </w:rPr>
        <w:t xml:space="preserve"> </w:t>
      </w:r>
      <w:r w:rsidRPr="000F2BCE">
        <w:rPr>
          <w:rFonts w:ascii="Arial" w:hAnsi="Arial" w:cs="Arial"/>
          <w:color w:val="000000" w:themeColor="text1"/>
          <w:sz w:val="24"/>
          <w:szCs w:val="24"/>
        </w:rPr>
        <w:t>(Accessed: 7 February 2023).</w:t>
      </w:r>
    </w:p>
    <w:p w14:paraId="2AFABF27" w14:textId="51709BEE" w:rsidR="00B87719" w:rsidRPr="000F2BCE" w:rsidRDefault="00B87719"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eastAsia="Times New Roman" w:hAnsi="Arial" w:cs="Arial"/>
          <w:color w:val="000000"/>
          <w:sz w:val="24"/>
          <w:szCs w:val="24"/>
          <w:lang w:eastAsia="en-GB"/>
        </w:rPr>
        <w:t xml:space="preserve">Xanthopoulou, D., Bakker, A.  B., </w:t>
      </w:r>
      <w:r w:rsidR="000605DE" w:rsidRPr="000F2BCE">
        <w:rPr>
          <w:rFonts w:ascii="Arial" w:eastAsia="Times New Roman" w:hAnsi="Arial" w:cs="Arial"/>
          <w:color w:val="000000"/>
          <w:sz w:val="24"/>
          <w:szCs w:val="24"/>
          <w:lang w:eastAsia="en-GB"/>
        </w:rPr>
        <w:t xml:space="preserve">Demerouti, E., </w:t>
      </w:r>
      <w:r w:rsidR="000F2BCE" w:rsidRPr="000F2BCE">
        <w:rPr>
          <w:rFonts w:ascii="Arial" w:eastAsia="Times New Roman" w:hAnsi="Arial" w:cs="Arial"/>
          <w:color w:val="000000"/>
          <w:sz w:val="24"/>
          <w:szCs w:val="24"/>
          <w:lang w:eastAsia="en-GB"/>
        </w:rPr>
        <w:t xml:space="preserve">&amp; </w:t>
      </w:r>
      <w:r w:rsidR="00266B99" w:rsidRPr="000F2BCE">
        <w:rPr>
          <w:rFonts w:ascii="Arial" w:eastAsia="Times New Roman" w:hAnsi="Arial" w:cs="Arial"/>
          <w:color w:val="000000"/>
          <w:sz w:val="24"/>
          <w:szCs w:val="24"/>
          <w:lang w:eastAsia="en-GB"/>
        </w:rPr>
        <w:t>Schaufeli, W.</w:t>
      </w:r>
      <w:r w:rsidRPr="000F2BCE">
        <w:rPr>
          <w:rFonts w:ascii="Arial" w:eastAsia="Times New Roman" w:hAnsi="Arial" w:cs="Arial"/>
          <w:color w:val="000000"/>
          <w:sz w:val="24"/>
          <w:szCs w:val="24"/>
          <w:lang w:eastAsia="en-GB"/>
        </w:rPr>
        <w:t xml:space="preserve">  B.  (2009).  Work engagement and financial returns: A diary study on the role of job and personal resources. </w:t>
      </w:r>
    </w:p>
    <w:p w14:paraId="6A014FDC" w14:textId="109AE875" w:rsidR="007A4A99" w:rsidRPr="000F2BCE" w:rsidRDefault="00B87719"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eastAsia="Times New Roman" w:hAnsi="Arial" w:cs="Arial"/>
          <w:color w:val="000000"/>
          <w:sz w:val="24"/>
          <w:szCs w:val="24"/>
          <w:lang w:eastAsia="en-GB"/>
        </w:rPr>
        <w:t xml:space="preserve">Yang, Y.  (2005). The model of </w:t>
      </w:r>
      <w:r w:rsidR="000605DE" w:rsidRPr="000F2BCE">
        <w:rPr>
          <w:rFonts w:ascii="Arial" w:eastAsia="Times New Roman" w:hAnsi="Arial" w:cs="Arial"/>
          <w:color w:val="000000"/>
          <w:sz w:val="24"/>
          <w:szCs w:val="24"/>
          <w:lang w:eastAsia="en-GB"/>
        </w:rPr>
        <w:t>improving employee</w:t>
      </w:r>
      <w:r w:rsidRPr="000F2BCE">
        <w:rPr>
          <w:rFonts w:ascii="Arial" w:eastAsia="Times New Roman" w:hAnsi="Arial" w:cs="Arial"/>
          <w:color w:val="000000"/>
          <w:sz w:val="24"/>
          <w:szCs w:val="24"/>
          <w:lang w:eastAsia="en-GB"/>
        </w:rPr>
        <w:t xml:space="preserve"> engagement.  China human resource management </w:t>
      </w:r>
      <w:r w:rsidR="000605DE" w:rsidRPr="000F2BCE">
        <w:rPr>
          <w:rFonts w:ascii="Arial" w:eastAsia="Times New Roman" w:hAnsi="Arial" w:cs="Arial"/>
          <w:color w:val="000000"/>
          <w:sz w:val="24"/>
          <w:szCs w:val="24"/>
          <w:lang w:eastAsia="en-GB"/>
        </w:rPr>
        <w:t>development, 55</w:t>
      </w:r>
      <w:r w:rsidRPr="000F2BCE">
        <w:rPr>
          <w:rFonts w:ascii="Arial" w:eastAsia="Times New Roman" w:hAnsi="Arial" w:cs="Arial"/>
          <w:color w:val="000000"/>
          <w:sz w:val="24"/>
          <w:szCs w:val="24"/>
          <w:lang w:eastAsia="en-GB"/>
        </w:rPr>
        <w:t>(6</w:t>
      </w:r>
      <w:r w:rsidR="000F2BCE" w:rsidRPr="000F2BCE">
        <w:rPr>
          <w:rFonts w:ascii="Arial" w:eastAsia="Times New Roman" w:hAnsi="Arial" w:cs="Arial"/>
          <w:color w:val="000000"/>
          <w:sz w:val="24"/>
          <w:szCs w:val="24"/>
          <w:lang w:eastAsia="en-GB"/>
        </w:rPr>
        <w:t>), 100</w:t>
      </w:r>
      <w:r w:rsidRPr="000F2BCE">
        <w:rPr>
          <w:rFonts w:ascii="Arial" w:eastAsia="Times New Roman" w:hAnsi="Arial" w:cs="Arial"/>
          <w:color w:val="000000"/>
          <w:sz w:val="24"/>
          <w:szCs w:val="24"/>
          <w:lang w:eastAsia="en-GB"/>
        </w:rPr>
        <w:t>-103.</w:t>
      </w:r>
    </w:p>
    <w:p w14:paraId="57290122" w14:textId="2B97E291" w:rsidR="00DB1975" w:rsidRPr="000F2BCE" w:rsidRDefault="00E3389C" w:rsidP="00266B99">
      <w:pPr>
        <w:shd w:val="clear" w:color="auto" w:fill="FFFFFF"/>
        <w:spacing w:after="0" w:line="360" w:lineRule="auto"/>
        <w:jc w:val="both"/>
        <w:rPr>
          <w:rFonts w:ascii="Arial" w:eastAsia="Times New Roman" w:hAnsi="Arial" w:cs="Arial"/>
          <w:color w:val="000000"/>
          <w:sz w:val="24"/>
          <w:szCs w:val="24"/>
          <w:lang w:eastAsia="en-GB"/>
        </w:rPr>
      </w:pPr>
      <w:r w:rsidRPr="000F2BCE">
        <w:rPr>
          <w:rFonts w:ascii="Arial" w:eastAsia="Times New Roman" w:hAnsi="Arial" w:cs="Arial"/>
          <w:color w:val="000000"/>
          <w:sz w:val="24"/>
          <w:szCs w:val="24"/>
          <w:lang w:eastAsia="en-GB"/>
        </w:rPr>
        <w:t>Zeng, H., &amp; Han, J. (2005). To improve employee engagement. Enterprise management, 5, 9-10</w:t>
      </w:r>
    </w:p>
    <w:sectPr w:rsidR="00DB1975" w:rsidRPr="000F2B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A49D4"/>
    <w:multiLevelType w:val="hybridMultilevel"/>
    <w:tmpl w:val="3E9EAB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6C4BC3"/>
    <w:multiLevelType w:val="multilevel"/>
    <w:tmpl w:val="916E8F0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9828DF"/>
    <w:multiLevelType w:val="multilevel"/>
    <w:tmpl w:val="63845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2299070">
    <w:abstractNumId w:val="2"/>
  </w:num>
  <w:num w:numId="2" w16cid:durableId="808015198">
    <w:abstractNumId w:val="1"/>
  </w:num>
  <w:num w:numId="3" w16cid:durableId="4758071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769"/>
    <w:rsid w:val="00031689"/>
    <w:rsid w:val="00035A5A"/>
    <w:rsid w:val="00042C0C"/>
    <w:rsid w:val="000500D2"/>
    <w:rsid w:val="00050864"/>
    <w:rsid w:val="0005112C"/>
    <w:rsid w:val="000605DE"/>
    <w:rsid w:val="00062DEA"/>
    <w:rsid w:val="000724C1"/>
    <w:rsid w:val="00083C8E"/>
    <w:rsid w:val="000956BE"/>
    <w:rsid w:val="00097251"/>
    <w:rsid w:val="000A4474"/>
    <w:rsid w:val="000A7C53"/>
    <w:rsid w:val="000B081C"/>
    <w:rsid w:val="000B1CB0"/>
    <w:rsid w:val="000B238C"/>
    <w:rsid w:val="000B375B"/>
    <w:rsid w:val="000B512F"/>
    <w:rsid w:val="000C327B"/>
    <w:rsid w:val="000C4877"/>
    <w:rsid w:val="000D1321"/>
    <w:rsid w:val="000E0EF5"/>
    <w:rsid w:val="000E521D"/>
    <w:rsid w:val="000E6C59"/>
    <w:rsid w:val="000F2BCE"/>
    <w:rsid w:val="000F3982"/>
    <w:rsid w:val="000F4212"/>
    <w:rsid w:val="000F43D2"/>
    <w:rsid w:val="0010743E"/>
    <w:rsid w:val="00121E5A"/>
    <w:rsid w:val="0012367B"/>
    <w:rsid w:val="00132D27"/>
    <w:rsid w:val="00132E68"/>
    <w:rsid w:val="001360B3"/>
    <w:rsid w:val="001428C2"/>
    <w:rsid w:val="00143ACB"/>
    <w:rsid w:val="001475F7"/>
    <w:rsid w:val="00153FED"/>
    <w:rsid w:val="00162263"/>
    <w:rsid w:val="001913CB"/>
    <w:rsid w:val="0019532F"/>
    <w:rsid w:val="001A2373"/>
    <w:rsid w:val="001A3B73"/>
    <w:rsid w:val="001A4798"/>
    <w:rsid w:val="001B2A47"/>
    <w:rsid w:val="001B66DA"/>
    <w:rsid w:val="001B6942"/>
    <w:rsid w:val="001C7A0E"/>
    <w:rsid w:val="001D5594"/>
    <w:rsid w:val="001E1A5F"/>
    <w:rsid w:val="001E70E9"/>
    <w:rsid w:val="001F5453"/>
    <w:rsid w:val="001F6587"/>
    <w:rsid w:val="002005C8"/>
    <w:rsid w:val="00201696"/>
    <w:rsid w:val="0020262D"/>
    <w:rsid w:val="00203929"/>
    <w:rsid w:val="00213AB6"/>
    <w:rsid w:val="002158FC"/>
    <w:rsid w:val="00221653"/>
    <w:rsid w:val="002217CD"/>
    <w:rsid w:val="00227781"/>
    <w:rsid w:val="00231347"/>
    <w:rsid w:val="002349A2"/>
    <w:rsid w:val="00244397"/>
    <w:rsid w:val="002444DF"/>
    <w:rsid w:val="0025536D"/>
    <w:rsid w:val="00260A43"/>
    <w:rsid w:val="002659F6"/>
    <w:rsid w:val="00265A2D"/>
    <w:rsid w:val="00265B17"/>
    <w:rsid w:val="00266B99"/>
    <w:rsid w:val="00277180"/>
    <w:rsid w:val="00281959"/>
    <w:rsid w:val="0028354D"/>
    <w:rsid w:val="00294898"/>
    <w:rsid w:val="002A6867"/>
    <w:rsid w:val="002A6DA5"/>
    <w:rsid w:val="002B19DE"/>
    <w:rsid w:val="002C4FA1"/>
    <w:rsid w:val="002D27A1"/>
    <w:rsid w:val="002D3A82"/>
    <w:rsid w:val="002D3CFD"/>
    <w:rsid w:val="002E1D43"/>
    <w:rsid w:val="002E519C"/>
    <w:rsid w:val="002E5DC9"/>
    <w:rsid w:val="002F0FA4"/>
    <w:rsid w:val="002F1A0D"/>
    <w:rsid w:val="002F2F46"/>
    <w:rsid w:val="002F611C"/>
    <w:rsid w:val="00301DD5"/>
    <w:rsid w:val="00302873"/>
    <w:rsid w:val="00317FEE"/>
    <w:rsid w:val="00342C5A"/>
    <w:rsid w:val="003448A9"/>
    <w:rsid w:val="003508F0"/>
    <w:rsid w:val="00355DE9"/>
    <w:rsid w:val="0036038A"/>
    <w:rsid w:val="003637BA"/>
    <w:rsid w:val="003667A6"/>
    <w:rsid w:val="00370B7A"/>
    <w:rsid w:val="00394F2A"/>
    <w:rsid w:val="00395585"/>
    <w:rsid w:val="00395BFD"/>
    <w:rsid w:val="00396AF7"/>
    <w:rsid w:val="003A2609"/>
    <w:rsid w:val="003A7349"/>
    <w:rsid w:val="003B2879"/>
    <w:rsid w:val="003C1440"/>
    <w:rsid w:val="003C18BA"/>
    <w:rsid w:val="003C2636"/>
    <w:rsid w:val="003C3ED9"/>
    <w:rsid w:val="003D29B7"/>
    <w:rsid w:val="003D2C4D"/>
    <w:rsid w:val="003F0721"/>
    <w:rsid w:val="003F64B0"/>
    <w:rsid w:val="003F77EF"/>
    <w:rsid w:val="003F7934"/>
    <w:rsid w:val="0040414A"/>
    <w:rsid w:val="0041393A"/>
    <w:rsid w:val="00415036"/>
    <w:rsid w:val="0042466F"/>
    <w:rsid w:val="00424E35"/>
    <w:rsid w:val="0042616D"/>
    <w:rsid w:val="00437532"/>
    <w:rsid w:val="00451B4A"/>
    <w:rsid w:val="00461CD7"/>
    <w:rsid w:val="00467EC3"/>
    <w:rsid w:val="00470400"/>
    <w:rsid w:val="004731B7"/>
    <w:rsid w:val="0048461E"/>
    <w:rsid w:val="00486A17"/>
    <w:rsid w:val="004955AC"/>
    <w:rsid w:val="0049562B"/>
    <w:rsid w:val="00497EAC"/>
    <w:rsid w:val="004B019B"/>
    <w:rsid w:val="004C15C9"/>
    <w:rsid w:val="004C496E"/>
    <w:rsid w:val="004C780E"/>
    <w:rsid w:val="004C7955"/>
    <w:rsid w:val="004D6473"/>
    <w:rsid w:val="004E2D09"/>
    <w:rsid w:val="004E33C7"/>
    <w:rsid w:val="004E66BE"/>
    <w:rsid w:val="004F6769"/>
    <w:rsid w:val="00502864"/>
    <w:rsid w:val="005041E6"/>
    <w:rsid w:val="00506BE1"/>
    <w:rsid w:val="00526003"/>
    <w:rsid w:val="00533129"/>
    <w:rsid w:val="00533E15"/>
    <w:rsid w:val="00541799"/>
    <w:rsid w:val="005562E7"/>
    <w:rsid w:val="00566587"/>
    <w:rsid w:val="00566F42"/>
    <w:rsid w:val="005748B4"/>
    <w:rsid w:val="005840D2"/>
    <w:rsid w:val="0058769E"/>
    <w:rsid w:val="005A2373"/>
    <w:rsid w:val="005B568D"/>
    <w:rsid w:val="005C11FE"/>
    <w:rsid w:val="005C50F6"/>
    <w:rsid w:val="005C6BFA"/>
    <w:rsid w:val="005D0337"/>
    <w:rsid w:val="005E5F79"/>
    <w:rsid w:val="005E6F0F"/>
    <w:rsid w:val="005F2EC0"/>
    <w:rsid w:val="005F6366"/>
    <w:rsid w:val="0060383F"/>
    <w:rsid w:val="006332E8"/>
    <w:rsid w:val="0063368D"/>
    <w:rsid w:val="0064131A"/>
    <w:rsid w:val="00643285"/>
    <w:rsid w:val="006538C2"/>
    <w:rsid w:val="00673823"/>
    <w:rsid w:val="006752F0"/>
    <w:rsid w:val="00693686"/>
    <w:rsid w:val="0069401C"/>
    <w:rsid w:val="006B17B0"/>
    <w:rsid w:val="006B4479"/>
    <w:rsid w:val="006C1DA3"/>
    <w:rsid w:val="006D05D4"/>
    <w:rsid w:val="006D4E39"/>
    <w:rsid w:val="006D7985"/>
    <w:rsid w:val="006E0DB9"/>
    <w:rsid w:val="006E2F58"/>
    <w:rsid w:val="00702ADF"/>
    <w:rsid w:val="00706BAF"/>
    <w:rsid w:val="00711455"/>
    <w:rsid w:val="00716AB2"/>
    <w:rsid w:val="00717A34"/>
    <w:rsid w:val="00724E8F"/>
    <w:rsid w:val="007251A7"/>
    <w:rsid w:val="00725A4C"/>
    <w:rsid w:val="0073170D"/>
    <w:rsid w:val="00734A93"/>
    <w:rsid w:val="007357F4"/>
    <w:rsid w:val="00736925"/>
    <w:rsid w:val="007411A1"/>
    <w:rsid w:val="00741811"/>
    <w:rsid w:val="0075122D"/>
    <w:rsid w:val="00752F95"/>
    <w:rsid w:val="00770557"/>
    <w:rsid w:val="007711D4"/>
    <w:rsid w:val="00772F7C"/>
    <w:rsid w:val="00781F6E"/>
    <w:rsid w:val="00781FF8"/>
    <w:rsid w:val="0078312A"/>
    <w:rsid w:val="007A4A99"/>
    <w:rsid w:val="007B05DA"/>
    <w:rsid w:val="007B40DC"/>
    <w:rsid w:val="007C0620"/>
    <w:rsid w:val="007C0EA3"/>
    <w:rsid w:val="007C679A"/>
    <w:rsid w:val="007E0B5A"/>
    <w:rsid w:val="0080393E"/>
    <w:rsid w:val="00804A02"/>
    <w:rsid w:val="008051FA"/>
    <w:rsid w:val="008056FA"/>
    <w:rsid w:val="00816EAE"/>
    <w:rsid w:val="008211EC"/>
    <w:rsid w:val="0083673C"/>
    <w:rsid w:val="00855F5E"/>
    <w:rsid w:val="008617E4"/>
    <w:rsid w:val="008818C8"/>
    <w:rsid w:val="008822C6"/>
    <w:rsid w:val="0088451A"/>
    <w:rsid w:val="00893A5E"/>
    <w:rsid w:val="00894F03"/>
    <w:rsid w:val="00895287"/>
    <w:rsid w:val="008A062F"/>
    <w:rsid w:val="008A613F"/>
    <w:rsid w:val="008C6256"/>
    <w:rsid w:val="008E67E7"/>
    <w:rsid w:val="008E69E8"/>
    <w:rsid w:val="008F11B8"/>
    <w:rsid w:val="008F14A9"/>
    <w:rsid w:val="008F35DD"/>
    <w:rsid w:val="008F5724"/>
    <w:rsid w:val="0090747D"/>
    <w:rsid w:val="009075EA"/>
    <w:rsid w:val="009149E8"/>
    <w:rsid w:val="00920307"/>
    <w:rsid w:val="00922DFB"/>
    <w:rsid w:val="00925A96"/>
    <w:rsid w:val="00935148"/>
    <w:rsid w:val="00941235"/>
    <w:rsid w:val="00955E2A"/>
    <w:rsid w:val="00964D60"/>
    <w:rsid w:val="00992356"/>
    <w:rsid w:val="009A13FE"/>
    <w:rsid w:val="009A4CBD"/>
    <w:rsid w:val="009B0E25"/>
    <w:rsid w:val="009B110E"/>
    <w:rsid w:val="009B5F36"/>
    <w:rsid w:val="009C1549"/>
    <w:rsid w:val="009C1BAB"/>
    <w:rsid w:val="009D51B0"/>
    <w:rsid w:val="009F27E1"/>
    <w:rsid w:val="00A03145"/>
    <w:rsid w:val="00A031AB"/>
    <w:rsid w:val="00A05BE2"/>
    <w:rsid w:val="00A17BCF"/>
    <w:rsid w:val="00A2281F"/>
    <w:rsid w:val="00A22D43"/>
    <w:rsid w:val="00A272B0"/>
    <w:rsid w:val="00A3274D"/>
    <w:rsid w:val="00A4438E"/>
    <w:rsid w:val="00A706FA"/>
    <w:rsid w:val="00A74016"/>
    <w:rsid w:val="00A77060"/>
    <w:rsid w:val="00A8642F"/>
    <w:rsid w:val="00A93444"/>
    <w:rsid w:val="00AA3E23"/>
    <w:rsid w:val="00AB2AC3"/>
    <w:rsid w:val="00AC2E2F"/>
    <w:rsid w:val="00AC6392"/>
    <w:rsid w:val="00AD3D87"/>
    <w:rsid w:val="00AD41DC"/>
    <w:rsid w:val="00AE039F"/>
    <w:rsid w:val="00AE42EC"/>
    <w:rsid w:val="00AE70EB"/>
    <w:rsid w:val="00AF2E9C"/>
    <w:rsid w:val="00AF489D"/>
    <w:rsid w:val="00B0001C"/>
    <w:rsid w:val="00B01500"/>
    <w:rsid w:val="00B04BBE"/>
    <w:rsid w:val="00B136B0"/>
    <w:rsid w:val="00B214CD"/>
    <w:rsid w:val="00B2454C"/>
    <w:rsid w:val="00B30E63"/>
    <w:rsid w:val="00B33D5E"/>
    <w:rsid w:val="00B33F5A"/>
    <w:rsid w:val="00B35A29"/>
    <w:rsid w:val="00B36882"/>
    <w:rsid w:val="00B36FAA"/>
    <w:rsid w:val="00B51973"/>
    <w:rsid w:val="00B65C1B"/>
    <w:rsid w:val="00B67E5A"/>
    <w:rsid w:val="00B72C49"/>
    <w:rsid w:val="00B7793F"/>
    <w:rsid w:val="00B82A6D"/>
    <w:rsid w:val="00B84B59"/>
    <w:rsid w:val="00B85452"/>
    <w:rsid w:val="00B87719"/>
    <w:rsid w:val="00B90169"/>
    <w:rsid w:val="00B91AEE"/>
    <w:rsid w:val="00B937F2"/>
    <w:rsid w:val="00BA2360"/>
    <w:rsid w:val="00BA2474"/>
    <w:rsid w:val="00BA28C0"/>
    <w:rsid w:val="00BA369A"/>
    <w:rsid w:val="00BA5606"/>
    <w:rsid w:val="00BB7880"/>
    <w:rsid w:val="00BD05AB"/>
    <w:rsid w:val="00BE6B5A"/>
    <w:rsid w:val="00BF2594"/>
    <w:rsid w:val="00BF2D3A"/>
    <w:rsid w:val="00C0465F"/>
    <w:rsid w:val="00C1227B"/>
    <w:rsid w:val="00C32FB0"/>
    <w:rsid w:val="00C41700"/>
    <w:rsid w:val="00C438AC"/>
    <w:rsid w:val="00C447EC"/>
    <w:rsid w:val="00C53CBA"/>
    <w:rsid w:val="00C557E6"/>
    <w:rsid w:val="00C55A22"/>
    <w:rsid w:val="00C610B1"/>
    <w:rsid w:val="00C630EB"/>
    <w:rsid w:val="00C63AFE"/>
    <w:rsid w:val="00C668B8"/>
    <w:rsid w:val="00C71C37"/>
    <w:rsid w:val="00C7369B"/>
    <w:rsid w:val="00C74387"/>
    <w:rsid w:val="00C77D7B"/>
    <w:rsid w:val="00C813BF"/>
    <w:rsid w:val="00C86219"/>
    <w:rsid w:val="00C877B9"/>
    <w:rsid w:val="00C959B5"/>
    <w:rsid w:val="00C95C1B"/>
    <w:rsid w:val="00CA6D0A"/>
    <w:rsid w:val="00CA782E"/>
    <w:rsid w:val="00CA7BB9"/>
    <w:rsid w:val="00CB177F"/>
    <w:rsid w:val="00CC5F5D"/>
    <w:rsid w:val="00CD006F"/>
    <w:rsid w:val="00CE3250"/>
    <w:rsid w:val="00D03435"/>
    <w:rsid w:val="00D03C85"/>
    <w:rsid w:val="00D06A2A"/>
    <w:rsid w:val="00D15060"/>
    <w:rsid w:val="00D338B7"/>
    <w:rsid w:val="00D368EA"/>
    <w:rsid w:val="00D4010C"/>
    <w:rsid w:val="00D45C56"/>
    <w:rsid w:val="00D5280A"/>
    <w:rsid w:val="00D704BC"/>
    <w:rsid w:val="00D70A07"/>
    <w:rsid w:val="00D70F9C"/>
    <w:rsid w:val="00D758A0"/>
    <w:rsid w:val="00D828BC"/>
    <w:rsid w:val="00D83450"/>
    <w:rsid w:val="00DA3BFE"/>
    <w:rsid w:val="00DA56AA"/>
    <w:rsid w:val="00DB17C4"/>
    <w:rsid w:val="00DB18BB"/>
    <w:rsid w:val="00DB1975"/>
    <w:rsid w:val="00DB3141"/>
    <w:rsid w:val="00DD044C"/>
    <w:rsid w:val="00DD1A46"/>
    <w:rsid w:val="00DD253E"/>
    <w:rsid w:val="00DE3F86"/>
    <w:rsid w:val="00DF06BF"/>
    <w:rsid w:val="00E07FBF"/>
    <w:rsid w:val="00E14A71"/>
    <w:rsid w:val="00E152D1"/>
    <w:rsid w:val="00E20AC0"/>
    <w:rsid w:val="00E24D3E"/>
    <w:rsid w:val="00E25645"/>
    <w:rsid w:val="00E3389C"/>
    <w:rsid w:val="00E54F8C"/>
    <w:rsid w:val="00E62807"/>
    <w:rsid w:val="00E64C1D"/>
    <w:rsid w:val="00E67A0A"/>
    <w:rsid w:val="00E70C7F"/>
    <w:rsid w:val="00E75739"/>
    <w:rsid w:val="00E9054F"/>
    <w:rsid w:val="00E9108A"/>
    <w:rsid w:val="00E979A2"/>
    <w:rsid w:val="00EA0823"/>
    <w:rsid w:val="00EA47BD"/>
    <w:rsid w:val="00EA54FB"/>
    <w:rsid w:val="00EB452A"/>
    <w:rsid w:val="00EC1556"/>
    <w:rsid w:val="00EC1AC6"/>
    <w:rsid w:val="00EC5267"/>
    <w:rsid w:val="00ED577F"/>
    <w:rsid w:val="00ED64B1"/>
    <w:rsid w:val="00EE61EA"/>
    <w:rsid w:val="00EF1D8A"/>
    <w:rsid w:val="00F00AE1"/>
    <w:rsid w:val="00F02F6C"/>
    <w:rsid w:val="00F07593"/>
    <w:rsid w:val="00F12EC3"/>
    <w:rsid w:val="00F17918"/>
    <w:rsid w:val="00F30816"/>
    <w:rsid w:val="00F35655"/>
    <w:rsid w:val="00F552BB"/>
    <w:rsid w:val="00F6316E"/>
    <w:rsid w:val="00F666C5"/>
    <w:rsid w:val="00F76EDA"/>
    <w:rsid w:val="00F7768A"/>
    <w:rsid w:val="00F802D5"/>
    <w:rsid w:val="00F85527"/>
    <w:rsid w:val="00F95AAA"/>
    <w:rsid w:val="00FA1467"/>
    <w:rsid w:val="00FA1C9C"/>
    <w:rsid w:val="00FA26BB"/>
    <w:rsid w:val="00FA2CC4"/>
    <w:rsid w:val="00FA4D7D"/>
    <w:rsid w:val="00FA6FCB"/>
    <w:rsid w:val="00FC50A7"/>
    <w:rsid w:val="00FC799E"/>
    <w:rsid w:val="00FD5935"/>
    <w:rsid w:val="00FD5E6D"/>
    <w:rsid w:val="00FE0A9A"/>
    <w:rsid w:val="00FE281A"/>
    <w:rsid w:val="00FF5954"/>
    <w:rsid w:val="00FF5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2A4CF"/>
  <w15:chartTrackingRefBased/>
  <w15:docId w15:val="{B140899E-BD4B-4417-9A0B-89823F990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35A2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716AB2"/>
  </w:style>
  <w:style w:type="character" w:styleId="Hyperlink">
    <w:name w:val="Hyperlink"/>
    <w:basedOn w:val="DefaultParagraphFont"/>
    <w:uiPriority w:val="99"/>
    <w:unhideWhenUsed/>
    <w:rsid w:val="004E2D09"/>
    <w:rPr>
      <w:color w:val="0000FF"/>
      <w:u w:val="single"/>
    </w:rPr>
  </w:style>
  <w:style w:type="paragraph" w:styleId="NormalWeb">
    <w:name w:val="Normal (Web)"/>
    <w:basedOn w:val="Normal"/>
    <w:uiPriority w:val="99"/>
    <w:unhideWhenUsed/>
    <w:rsid w:val="005665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77D7B"/>
    <w:rPr>
      <w:b/>
      <w:bCs/>
    </w:rPr>
  </w:style>
  <w:style w:type="character" w:customStyle="1" w:styleId="Heading2Char">
    <w:name w:val="Heading 2 Char"/>
    <w:basedOn w:val="DefaultParagraphFont"/>
    <w:link w:val="Heading2"/>
    <w:uiPriority w:val="9"/>
    <w:rsid w:val="00B35A29"/>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DB1975"/>
    <w:rPr>
      <w:i/>
      <w:iCs/>
    </w:rPr>
  </w:style>
  <w:style w:type="paragraph" w:styleId="ListParagraph">
    <w:name w:val="List Paragraph"/>
    <w:basedOn w:val="Normal"/>
    <w:uiPriority w:val="34"/>
    <w:qFormat/>
    <w:rsid w:val="003B28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52326">
      <w:bodyDiv w:val="1"/>
      <w:marLeft w:val="0"/>
      <w:marRight w:val="0"/>
      <w:marTop w:val="0"/>
      <w:marBottom w:val="0"/>
      <w:divBdr>
        <w:top w:val="none" w:sz="0" w:space="0" w:color="auto"/>
        <w:left w:val="none" w:sz="0" w:space="0" w:color="auto"/>
        <w:bottom w:val="none" w:sz="0" w:space="0" w:color="auto"/>
        <w:right w:val="none" w:sz="0" w:space="0" w:color="auto"/>
      </w:divBdr>
    </w:div>
    <w:div w:id="170098444">
      <w:bodyDiv w:val="1"/>
      <w:marLeft w:val="0"/>
      <w:marRight w:val="0"/>
      <w:marTop w:val="0"/>
      <w:marBottom w:val="0"/>
      <w:divBdr>
        <w:top w:val="none" w:sz="0" w:space="0" w:color="auto"/>
        <w:left w:val="none" w:sz="0" w:space="0" w:color="auto"/>
        <w:bottom w:val="none" w:sz="0" w:space="0" w:color="auto"/>
        <w:right w:val="none" w:sz="0" w:space="0" w:color="auto"/>
      </w:divBdr>
    </w:div>
    <w:div w:id="289290281">
      <w:bodyDiv w:val="1"/>
      <w:marLeft w:val="0"/>
      <w:marRight w:val="0"/>
      <w:marTop w:val="0"/>
      <w:marBottom w:val="0"/>
      <w:divBdr>
        <w:top w:val="none" w:sz="0" w:space="0" w:color="auto"/>
        <w:left w:val="none" w:sz="0" w:space="0" w:color="auto"/>
        <w:bottom w:val="none" w:sz="0" w:space="0" w:color="auto"/>
        <w:right w:val="none" w:sz="0" w:space="0" w:color="auto"/>
      </w:divBdr>
    </w:div>
    <w:div w:id="444426746">
      <w:bodyDiv w:val="1"/>
      <w:marLeft w:val="0"/>
      <w:marRight w:val="0"/>
      <w:marTop w:val="0"/>
      <w:marBottom w:val="0"/>
      <w:divBdr>
        <w:top w:val="none" w:sz="0" w:space="0" w:color="auto"/>
        <w:left w:val="none" w:sz="0" w:space="0" w:color="auto"/>
        <w:bottom w:val="none" w:sz="0" w:space="0" w:color="auto"/>
        <w:right w:val="none" w:sz="0" w:space="0" w:color="auto"/>
      </w:divBdr>
    </w:div>
    <w:div w:id="648287955">
      <w:bodyDiv w:val="1"/>
      <w:marLeft w:val="0"/>
      <w:marRight w:val="0"/>
      <w:marTop w:val="0"/>
      <w:marBottom w:val="0"/>
      <w:divBdr>
        <w:top w:val="none" w:sz="0" w:space="0" w:color="auto"/>
        <w:left w:val="none" w:sz="0" w:space="0" w:color="auto"/>
        <w:bottom w:val="none" w:sz="0" w:space="0" w:color="auto"/>
        <w:right w:val="none" w:sz="0" w:space="0" w:color="auto"/>
      </w:divBdr>
    </w:div>
    <w:div w:id="672031338">
      <w:bodyDiv w:val="1"/>
      <w:marLeft w:val="0"/>
      <w:marRight w:val="0"/>
      <w:marTop w:val="0"/>
      <w:marBottom w:val="0"/>
      <w:divBdr>
        <w:top w:val="none" w:sz="0" w:space="0" w:color="auto"/>
        <w:left w:val="none" w:sz="0" w:space="0" w:color="auto"/>
        <w:bottom w:val="none" w:sz="0" w:space="0" w:color="auto"/>
        <w:right w:val="none" w:sz="0" w:space="0" w:color="auto"/>
      </w:divBdr>
    </w:div>
    <w:div w:id="810635034">
      <w:bodyDiv w:val="1"/>
      <w:marLeft w:val="0"/>
      <w:marRight w:val="0"/>
      <w:marTop w:val="0"/>
      <w:marBottom w:val="0"/>
      <w:divBdr>
        <w:top w:val="none" w:sz="0" w:space="0" w:color="auto"/>
        <w:left w:val="none" w:sz="0" w:space="0" w:color="auto"/>
        <w:bottom w:val="none" w:sz="0" w:space="0" w:color="auto"/>
        <w:right w:val="none" w:sz="0" w:space="0" w:color="auto"/>
      </w:divBdr>
    </w:div>
    <w:div w:id="826438810">
      <w:bodyDiv w:val="1"/>
      <w:marLeft w:val="0"/>
      <w:marRight w:val="0"/>
      <w:marTop w:val="0"/>
      <w:marBottom w:val="0"/>
      <w:divBdr>
        <w:top w:val="none" w:sz="0" w:space="0" w:color="auto"/>
        <w:left w:val="none" w:sz="0" w:space="0" w:color="auto"/>
        <w:bottom w:val="none" w:sz="0" w:space="0" w:color="auto"/>
        <w:right w:val="none" w:sz="0" w:space="0" w:color="auto"/>
      </w:divBdr>
    </w:div>
    <w:div w:id="958300018">
      <w:bodyDiv w:val="1"/>
      <w:marLeft w:val="0"/>
      <w:marRight w:val="0"/>
      <w:marTop w:val="0"/>
      <w:marBottom w:val="0"/>
      <w:divBdr>
        <w:top w:val="none" w:sz="0" w:space="0" w:color="auto"/>
        <w:left w:val="none" w:sz="0" w:space="0" w:color="auto"/>
        <w:bottom w:val="none" w:sz="0" w:space="0" w:color="auto"/>
        <w:right w:val="none" w:sz="0" w:space="0" w:color="auto"/>
      </w:divBdr>
    </w:div>
    <w:div w:id="1022901785">
      <w:bodyDiv w:val="1"/>
      <w:marLeft w:val="0"/>
      <w:marRight w:val="0"/>
      <w:marTop w:val="0"/>
      <w:marBottom w:val="0"/>
      <w:divBdr>
        <w:top w:val="none" w:sz="0" w:space="0" w:color="auto"/>
        <w:left w:val="none" w:sz="0" w:space="0" w:color="auto"/>
        <w:bottom w:val="none" w:sz="0" w:space="0" w:color="auto"/>
        <w:right w:val="none" w:sz="0" w:space="0" w:color="auto"/>
      </w:divBdr>
    </w:div>
    <w:div w:id="1147478022">
      <w:bodyDiv w:val="1"/>
      <w:marLeft w:val="0"/>
      <w:marRight w:val="0"/>
      <w:marTop w:val="0"/>
      <w:marBottom w:val="0"/>
      <w:divBdr>
        <w:top w:val="none" w:sz="0" w:space="0" w:color="auto"/>
        <w:left w:val="none" w:sz="0" w:space="0" w:color="auto"/>
        <w:bottom w:val="none" w:sz="0" w:space="0" w:color="auto"/>
        <w:right w:val="none" w:sz="0" w:space="0" w:color="auto"/>
      </w:divBdr>
    </w:div>
    <w:div w:id="1390812051">
      <w:bodyDiv w:val="1"/>
      <w:marLeft w:val="0"/>
      <w:marRight w:val="0"/>
      <w:marTop w:val="0"/>
      <w:marBottom w:val="0"/>
      <w:divBdr>
        <w:top w:val="none" w:sz="0" w:space="0" w:color="auto"/>
        <w:left w:val="none" w:sz="0" w:space="0" w:color="auto"/>
        <w:bottom w:val="none" w:sz="0" w:space="0" w:color="auto"/>
        <w:right w:val="none" w:sz="0" w:space="0" w:color="auto"/>
      </w:divBdr>
    </w:div>
    <w:div w:id="1412507348">
      <w:bodyDiv w:val="1"/>
      <w:marLeft w:val="0"/>
      <w:marRight w:val="0"/>
      <w:marTop w:val="0"/>
      <w:marBottom w:val="0"/>
      <w:divBdr>
        <w:top w:val="none" w:sz="0" w:space="0" w:color="auto"/>
        <w:left w:val="none" w:sz="0" w:space="0" w:color="auto"/>
        <w:bottom w:val="none" w:sz="0" w:space="0" w:color="auto"/>
        <w:right w:val="none" w:sz="0" w:space="0" w:color="auto"/>
      </w:divBdr>
    </w:div>
    <w:div w:id="1526140643">
      <w:bodyDiv w:val="1"/>
      <w:marLeft w:val="0"/>
      <w:marRight w:val="0"/>
      <w:marTop w:val="0"/>
      <w:marBottom w:val="0"/>
      <w:divBdr>
        <w:top w:val="none" w:sz="0" w:space="0" w:color="auto"/>
        <w:left w:val="none" w:sz="0" w:space="0" w:color="auto"/>
        <w:bottom w:val="none" w:sz="0" w:space="0" w:color="auto"/>
        <w:right w:val="none" w:sz="0" w:space="0" w:color="auto"/>
      </w:divBdr>
    </w:div>
    <w:div w:id="1552301867">
      <w:bodyDiv w:val="1"/>
      <w:marLeft w:val="0"/>
      <w:marRight w:val="0"/>
      <w:marTop w:val="0"/>
      <w:marBottom w:val="0"/>
      <w:divBdr>
        <w:top w:val="none" w:sz="0" w:space="0" w:color="auto"/>
        <w:left w:val="none" w:sz="0" w:space="0" w:color="auto"/>
        <w:bottom w:val="none" w:sz="0" w:space="0" w:color="auto"/>
        <w:right w:val="none" w:sz="0" w:space="0" w:color="auto"/>
      </w:divBdr>
    </w:div>
    <w:div w:id="1601912399">
      <w:bodyDiv w:val="1"/>
      <w:marLeft w:val="0"/>
      <w:marRight w:val="0"/>
      <w:marTop w:val="0"/>
      <w:marBottom w:val="0"/>
      <w:divBdr>
        <w:top w:val="none" w:sz="0" w:space="0" w:color="auto"/>
        <w:left w:val="none" w:sz="0" w:space="0" w:color="auto"/>
        <w:bottom w:val="none" w:sz="0" w:space="0" w:color="auto"/>
        <w:right w:val="none" w:sz="0" w:space="0" w:color="auto"/>
      </w:divBdr>
    </w:div>
    <w:div w:id="1641962508">
      <w:bodyDiv w:val="1"/>
      <w:marLeft w:val="0"/>
      <w:marRight w:val="0"/>
      <w:marTop w:val="0"/>
      <w:marBottom w:val="0"/>
      <w:divBdr>
        <w:top w:val="none" w:sz="0" w:space="0" w:color="auto"/>
        <w:left w:val="none" w:sz="0" w:space="0" w:color="auto"/>
        <w:bottom w:val="none" w:sz="0" w:space="0" w:color="auto"/>
        <w:right w:val="none" w:sz="0" w:space="0" w:color="auto"/>
      </w:divBdr>
    </w:div>
    <w:div w:id="1886288834">
      <w:bodyDiv w:val="1"/>
      <w:marLeft w:val="0"/>
      <w:marRight w:val="0"/>
      <w:marTop w:val="0"/>
      <w:marBottom w:val="0"/>
      <w:divBdr>
        <w:top w:val="none" w:sz="0" w:space="0" w:color="auto"/>
        <w:left w:val="none" w:sz="0" w:space="0" w:color="auto"/>
        <w:bottom w:val="none" w:sz="0" w:space="0" w:color="auto"/>
        <w:right w:val="none" w:sz="0" w:space="0" w:color="auto"/>
      </w:divBdr>
    </w:div>
    <w:div w:id="1910112311">
      <w:bodyDiv w:val="1"/>
      <w:marLeft w:val="0"/>
      <w:marRight w:val="0"/>
      <w:marTop w:val="0"/>
      <w:marBottom w:val="0"/>
      <w:divBdr>
        <w:top w:val="none" w:sz="0" w:space="0" w:color="auto"/>
        <w:left w:val="none" w:sz="0" w:space="0" w:color="auto"/>
        <w:bottom w:val="none" w:sz="0" w:space="0" w:color="auto"/>
        <w:right w:val="none" w:sz="0" w:space="0" w:color="auto"/>
      </w:divBdr>
    </w:div>
    <w:div w:id="1912229194">
      <w:bodyDiv w:val="1"/>
      <w:marLeft w:val="0"/>
      <w:marRight w:val="0"/>
      <w:marTop w:val="0"/>
      <w:marBottom w:val="0"/>
      <w:divBdr>
        <w:top w:val="none" w:sz="0" w:space="0" w:color="auto"/>
        <w:left w:val="none" w:sz="0" w:space="0" w:color="auto"/>
        <w:bottom w:val="none" w:sz="0" w:space="0" w:color="auto"/>
        <w:right w:val="none" w:sz="0" w:space="0" w:color="auto"/>
      </w:divBdr>
    </w:div>
    <w:div w:id="2135320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bread.co.uk/sustainability/responsibility/environmental-impact/" TargetMode="External"/><Relationship Id="rId3" Type="http://schemas.openxmlformats.org/officeDocument/2006/relationships/styles" Target="styles.xml"/><Relationship Id="rId7" Type="http://schemas.openxmlformats.org/officeDocument/2006/relationships/hyperlink" Target="http://www.premierinn.com/gb/en/why/book-with-confiden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areers.marriott.com/en-GB/life-at-marriott/"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2ED971-EEC8-4165-9063-5A9859B6D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685</TotalTime>
  <Pages>9</Pages>
  <Words>2488</Words>
  <Characters>14187</Characters>
  <Application>Microsoft Office Word</Application>
  <DocSecurity>0</DocSecurity>
  <Lines>118</Lines>
  <Paragraphs>33</Paragraphs>
  <ScaleCrop>false</ScaleCrop>
  <Company/>
  <LinksUpToDate>false</LinksUpToDate>
  <CharactersWithSpaces>16642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wajahat ali</dc:creator>
  <cp:keywords/>
  <dc:description/>
  <cp:lastModifiedBy>wajahat ali</cp:lastModifiedBy>
  <cp:revision>436</cp:revision>
  <dcterms:created xsi:type="dcterms:W3CDTF">2023-02-11T08:48:00Z</dcterms:created>
  <dcterms:modified xsi:type="dcterms:W3CDTF">2023-02-12T18:27:00Z</dcterms:modified>
</cp:coreProperties>
</file>