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76077" w14:textId="5C0432E7" w:rsidR="00790A21" w:rsidRPr="000B7061" w:rsidRDefault="18FADFF1" w:rsidP="369D12E8">
      <w:pPr>
        <w:jc w:val="center"/>
      </w:pPr>
      <w:r w:rsidRPr="369D12E8">
        <w:rPr>
          <w:rFonts w:ascii="Arial" w:eastAsia="Arial" w:hAnsi="Arial" w:cs="Arial"/>
          <w:b/>
          <w:bCs/>
          <w:szCs w:val="24"/>
        </w:rPr>
        <w:t>Report Case Study: The City Hotel</w:t>
      </w:r>
      <w:r w:rsidRPr="369D12E8">
        <w:rPr>
          <w:rFonts w:ascii="Arial" w:eastAsia="Arial" w:hAnsi="Arial" w:cs="Arial"/>
          <w:szCs w:val="24"/>
        </w:rPr>
        <w:t xml:space="preserve"> </w:t>
      </w:r>
    </w:p>
    <w:p w14:paraId="78753223" w14:textId="306DEEC7" w:rsidR="00790A21" w:rsidRPr="000B7061" w:rsidRDefault="00790A21" w:rsidP="369D12E8">
      <w:pPr>
        <w:jc w:val="center"/>
        <w:rPr>
          <w:rFonts w:ascii="Arial" w:eastAsia="Arial" w:hAnsi="Arial" w:cs="Arial"/>
          <w:b/>
          <w:bCs/>
          <w:color w:val="auto"/>
        </w:rPr>
      </w:pPr>
    </w:p>
    <w:p w14:paraId="72B3117D" w14:textId="00EF62BE" w:rsidR="00790A21" w:rsidRPr="000B7061" w:rsidRDefault="00790A21" w:rsidP="369D12E8">
      <w:pPr>
        <w:jc w:val="center"/>
        <w:rPr>
          <w:rFonts w:ascii="Arial" w:eastAsia="Arial" w:hAnsi="Arial" w:cs="Arial"/>
          <w:b/>
          <w:bCs/>
          <w:color w:val="auto"/>
        </w:rPr>
      </w:pPr>
    </w:p>
    <w:p w14:paraId="4560DCCD" w14:textId="25D1CE7B" w:rsidR="00790A21" w:rsidRPr="000B7061" w:rsidRDefault="00790A21" w:rsidP="369D12E8">
      <w:pPr>
        <w:jc w:val="center"/>
        <w:rPr>
          <w:rFonts w:ascii="Arial" w:eastAsia="Arial" w:hAnsi="Arial" w:cs="Arial"/>
          <w:b/>
          <w:bCs/>
          <w:color w:val="auto"/>
        </w:rPr>
      </w:pPr>
    </w:p>
    <w:p w14:paraId="49AC6A88" w14:textId="22F95901" w:rsidR="00790A21" w:rsidRPr="000B7061" w:rsidRDefault="00790A21" w:rsidP="369D12E8">
      <w:pPr>
        <w:jc w:val="center"/>
        <w:rPr>
          <w:rFonts w:ascii="Arial" w:eastAsia="Arial" w:hAnsi="Arial" w:cs="Arial"/>
          <w:b/>
          <w:bCs/>
          <w:color w:val="auto"/>
        </w:rPr>
      </w:pPr>
    </w:p>
    <w:p w14:paraId="5772DA8F" w14:textId="2D1A3799" w:rsidR="00790A21" w:rsidRPr="000B7061" w:rsidRDefault="00790A21" w:rsidP="00425D52">
      <w:pPr>
        <w:jc w:val="center"/>
        <w:rPr>
          <w:rFonts w:ascii="Arial" w:eastAsia="Arial" w:hAnsi="Arial" w:cs="Arial"/>
          <w:b/>
          <w:color w:val="auto"/>
        </w:rPr>
      </w:pPr>
      <w:r w:rsidRPr="000B7061">
        <w:rPr>
          <w:rFonts w:ascii="Arial" w:eastAsia="Arial" w:hAnsi="Arial" w:cs="Arial"/>
          <w:b/>
          <w:color w:val="auto"/>
        </w:rPr>
        <w:t xml:space="preserve">Name: </w:t>
      </w:r>
      <w:r w:rsidRPr="000B7061">
        <w:rPr>
          <w:rFonts w:ascii="Arial" w:eastAsia="Arial" w:hAnsi="Arial" w:cs="Arial"/>
          <w:color w:val="auto"/>
        </w:rPr>
        <w:t>Syed Maksum Zabid</w:t>
      </w:r>
    </w:p>
    <w:p w14:paraId="6C377AAF" w14:textId="2817C6A2" w:rsidR="00790A21" w:rsidRPr="000B7061" w:rsidRDefault="00790A21" w:rsidP="00425D52">
      <w:pPr>
        <w:jc w:val="center"/>
        <w:rPr>
          <w:rFonts w:ascii="Arial" w:eastAsia="Arial" w:hAnsi="Arial" w:cs="Arial"/>
          <w:b/>
          <w:color w:val="auto"/>
        </w:rPr>
      </w:pPr>
      <w:r w:rsidRPr="000B7061">
        <w:rPr>
          <w:rFonts w:ascii="Arial" w:eastAsia="Arial" w:hAnsi="Arial" w:cs="Arial"/>
          <w:b/>
          <w:color w:val="auto"/>
        </w:rPr>
        <w:t xml:space="preserve">Student </w:t>
      </w:r>
      <w:r w:rsidR="00B24C51">
        <w:rPr>
          <w:rFonts w:ascii="Arial" w:eastAsia="Arial" w:hAnsi="Arial" w:cs="Arial"/>
          <w:b/>
          <w:color w:val="auto"/>
        </w:rPr>
        <w:t>ld</w:t>
      </w:r>
      <w:r w:rsidRPr="000B7061">
        <w:rPr>
          <w:rFonts w:ascii="Arial" w:eastAsia="Arial" w:hAnsi="Arial" w:cs="Arial"/>
          <w:b/>
          <w:color w:val="auto"/>
        </w:rPr>
        <w:t xml:space="preserve">: </w:t>
      </w:r>
      <w:r w:rsidRPr="000B7061">
        <w:rPr>
          <w:rFonts w:ascii="Arial" w:eastAsia="Arial" w:hAnsi="Arial" w:cs="Arial"/>
          <w:color w:val="auto"/>
        </w:rPr>
        <w:t>2245066</w:t>
      </w:r>
    </w:p>
    <w:p w14:paraId="276A8A81" w14:textId="0CB0AC6A" w:rsidR="00790A21" w:rsidRPr="000B7061" w:rsidRDefault="00790A21" w:rsidP="00425D52">
      <w:pPr>
        <w:jc w:val="center"/>
        <w:rPr>
          <w:rFonts w:ascii="Arial" w:eastAsia="Arial" w:hAnsi="Arial" w:cs="Arial"/>
          <w:b/>
          <w:color w:val="auto"/>
        </w:rPr>
      </w:pPr>
      <w:r w:rsidRPr="000B7061">
        <w:rPr>
          <w:rFonts w:ascii="Arial" w:eastAsia="Arial" w:hAnsi="Arial" w:cs="Arial"/>
          <w:b/>
          <w:color w:val="auto"/>
        </w:rPr>
        <w:t>Modu</w:t>
      </w:r>
      <w:r w:rsidR="00B24C51">
        <w:rPr>
          <w:rFonts w:ascii="Arial" w:eastAsia="Arial" w:hAnsi="Arial" w:cs="Arial"/>
          <w:b/>
          <w:color w:val="auto"/>
        </w:rPr>
        <w:t>Ie</w:t>
      </w:r>
      <w:r w:rsidRPr="000B7061">
        <w:rPr>
          <w:rFonts w:ascii="Arial" w:eastAsia="Arial" w:hAnsi="Arial" w:cs="Arial"/>
          <w:b/>
          <w:color w:val="auto"/>
        </w:rPr>
        <w:t xml:space="preserve"> tit</w:t>
      </w:r>
      <w:r w:rsidR="00B24C51">
        <w:rPr>
          <w:rFonts w:ascii="Arial" w:eastAsia="Arial" w:hAnsi="Arial" w:cs="Arial"/>
          <w:b/>
          <w:color w:val="auto"/>
        </w:rPr>
        <w:t>Ie</w:t>
      </w:r>
      <w:r w:rsidRPr="000B7061">
        <w:rPr>
          <w:rFonts w:ascii="Arial" w:eastAsia="Arial" w:hAnsi="Arial" w:cs="Arial"/>
          <w:b/>
          <w:color w:val="auto"/>
        </w:rPr>
        <w:t xml:space="preserve">: </w:t>
      </w:r>
      <w:r w:rsidRPr="000B7061">
        <w:rPr>
          <w:rFonts w:ascii="Arial" w:eastAsia="Arial" w:hAnsi="Arial" w:cs="Arial"/>
          <w:color w:val="auto"/>
        </w:rPr>
        <w:t>Financial Management for the Hotel Industry</w:t>
      </w:r>
    </w:p>
    <w:p w14:paraId="3D50452A" w14:textId="35E394D0" w:rsidR="00790A21" w:rsidRPr="000B7061" w:rsidRDefault="00790A21" w:rsidP="00425D52">
      <w:pPr>
        <w:jc w:val="center"/>
        <w:rPr>
          <w:rFonts w:ascii="Arial" w:eastAsia="Arial" w:hAnsi="Arial" w:cs="Arial"/>
          <w:color w:val="auto"/>
        </w:rPr>
      </w:pPr>
      <w:r w:rsidRPr="000B7061">
        <w:rPr>
          <w:rFonts w:ascii="Arial" w:eastAsia="Arial" w:hAnsi="Arial" w:cs="Arial"/>
          <w:b/>
          <w:color w:val="auto"/>
        </w:rPr>
        <w:t>Modu</w:t>
      </w:r>
      <w:r w:rsidR="00B24C51">
        <w:rPr>
          <w:rFonts w:ascii="Arial" w:eastAsia="Arial" w:hAnsi="Arial" w:cs="Arial"/>
          <w:b/>
          <w:color w:val="auto"/>
        </w:rPr>
        <w:t>Ie</w:t>
      </w:r>
      <w:r w:rsidRPr="000B7061">
        <w:rPr>
          <w:rFonts w:ascii="Arial" w:eastAsia="Arial" w:hAnsi="Arial" w:cs="Arial"/>
          <w:b/>
          <w:color w:val="auto"/>
        </w:rPr>
        <w:t xml:space="preserve"> Code:</w:t>
      </w:r>
      <w:r w:rsidRPr="000B7061">
        <w:rPr>
          <w:rFonts w:ascii="Arial" w:eastAsia="Arial" w:hAnsi="Arial" w:cs="Arial"/>
          <w:color w:val="auto"/>
        </w:rPr>
        <w:t xml:space="preserve"> BMIH5007</w:t>
      </w:r>
    </w:p>
    <w:p w14:paraId="4DABCC98" w14:textId="77777777" w:rsidR="00D870B0" w:rsidRPr="000B7061" w:rsidRDefault="00D870B0" w:rsidP="00425D52">
      <w:pPr>
        <w:jc w:val="center"/>
        <w:rPr>
          <w:rFonts w:ascii="Arial" w:eastAsia="Arial" w:hAnsi="Arial" w:cs="Arial"/>
          <w:color w:val="auto"/>
        </w:rPr>
      </w:pPr>
    </w:p>
    <w:p w14:paraId="14B5CBE9" w14:textId="3AE28C13" w:rsidR="369D12E8" w:rsidRDefault="369D12E8" w:rsidP="369D12E8">
      <w:pPr>
        <w:jc w:val="center"/>
        <w:rPr>
          <w:rFonts w:ascii="Arial" w:eastAsia="Arial" w:hAnsi="Arial" w:cs="Arial"/>
          <w:b/>
          <w:bCs/>
          <w:color w:val="auto"/>
          <w:u w:val="single"/>
        </w:rPr>
      </w:pPr>
    </w:p>
    <w:p w14:paraId="5DB70CD7" w14:textId="01A05B23" w:rsidR="369D12E8" w:rsidRDefault="369D12E8" w:rsidP="369D12E8">
      <w:pPr>
        <w:jc w:val="center"/>
        <w:rPr>
          <w:rFonts w:ascii="Arial" w:eastAsia="Arial" w:hAnsi="Arial" w:cs="Arial"/>
          <w:b/>
          <w:bCs/>
          <w:color w:val="auto"/>
          <w:u w:val="single"/>
        </w:rPr>
      </w:pPr>
    </w:p>
    <w:p w14:paraId="5AB559AD" w14:textId="6B9AD49C" w:rsidR="369D12E8" w:rsidRDefault="369D12E8" w:rsidP="369D12E8">
      <w:pPr>
        <w:jc w:val="center"/>
        <w:rPr>
          <w:rFonts w:ascii="Arial" w:eastAsia="Arial" w:hAnsi="Arial" w:cs="Arial"/>
          <w:b/>
          <w:bCs/>
          <w:color w:val="auto"/>
          <w:u w:val="single"/>
        </w:rPr>
      </w:pPr>
    </w:p>
    <w:p w14:paraId="7813262B" w14:textId="60A60F6E" w:rsidR="369D12E8" w:rsidRDefault="369D12E8" w:rsidP="369D12E8">
      <w:pPr>
        <w:jc w:val="center"/>
        <w:rPr>
          <w:rFonts w:ascii="Arial" w:eastAsia="Arial" w:hAnsi="Arial" w:cs="Arial"/>
          <w:b/>
          <w:bCs/>
          <w:color w:val="auto"/>
          <w:u w:val="single"/>
        </w:rPr>
      </w:pPr>
    </w:p>
    <w:p w14:paraId="47DE8850" w14:textId="34BD1613" w:rsidR="369D12E8" w:rsidRDefault="369D12E8" w:rsidP="369D12E8">
      <w:pPr>
        <w:jc w:val="center"/>
        <w:rPr>
          <w:rFonts w:ascii="Arial" w:eastAsia="Arial" w:hAnsi="Arial" w:cs="Arial"/>
          <w:b/>
          <w:bCs/>
          <w:color w:val="auto"/>
          <w:u w:val="single"/>
        </w:rPr>
      </w:pPr>
    </w:p>
    <w:p w14:paraId="43A93117" w14:textId="6025DFC9" w:rsidR="369D12E8" w:rsidRDefault="369D12E8" w:rsidP="369D12E8">
      <w:pPr>
        <w:jc w:val="center"/>
        <w:rPr>
          <w:rFonts w:ascii="Arial" w:eastAsia="Arial" w:hAnsi="Arial" w:cs="Arial"/>
          <w:b/>
          <w:bCs/>
          <w:color w:val="auto"/>
          <w:u w:val="single"/>
        </w:rPr>
      </w:pPr>
    </w:p>
    <w:p w14:paraId="0FD5550A" w14:textId="17A0DAC3" w:rsidR="00D870B0" w:rsidRPr="000B7061" w:rsidRDefault="00D870B0" w:rsidP="008E1509">
      <w:pPr>
        <w:jc w:val="center"/>
        <w:rPr>
          <w:rFonts w:ascii="Arial" w:eastAsia="Arial" w:hAnsi="Arial" w:cs="Arial"/>
          <w:b/>
          <w:color w:val="auto"/>
          <w:u w:val="single"/>
        </w:rPr>
      </w:pPr>
      <w:r w:rsidRPr="000B7061">
        <w:rPr>
          <w:rFonts w:ascii="Arial" w:eastAsia="Arial" w:hAnsi="Arial" w:cs="Arial"/>
          <w:b/>
          <w:color w:val="auto"/>
          <w:u w:val="single"/>
        </w:rPr>
        <w:t>A</w:t>
      </w:r>
      <w:r w:rsidR="00B24C51">
        <w:rPr>
          <w:rFonts w:ascii="Arial" w:eastAsia="Arial" w:hAnsi="Arial" w:cs="Arial"/>
          <w:b/>
          <w:color w:val="auto"/>
          <w:u w:val="single"/>
        </w:rPr>
        <w:t xml:space="preserve">l </w:t>
      </w:r>
      <w:r w:rsidRPr="000B7061">
        <w:rPr>
          <w:rFonts w:ascii="Arial" w:eastAsia="Arial" w:hAnsi="Arial" w:cs="Arial"/>
          <w:b/>
          <w:color w:val="auto"/>
          <w:u w:val="single"/>
        </w:rPr>
        <w:t>ACKNOWLEDGEMENT:</w:t>
      </w:r>
    </w:p>
    <w:p w14:paraId="062C24BF" w14:textId="77777777" w:rsidR="00D870B0" w:rsidRPr="000B7061" w:rsidRDefault="00D870B0" w:rsidP="008E1509">
      <w:pPr>
        <w:jc w:val="center"/>
        <w:rPr>
          <w:rFonts w:ascii="Arial" w:eastAsia="Arial" w:hAnsi="Arial" w:cs="Arial"/>
          <w:b/>
          <w:color w:val="auto"/>
          <w:u w:val="single"/>
        </w:rPr>
      </w:pPr>
    </w:p>
    <w:p w14:paraId="4B06BEE8" w14:textId="73B74ACE" w:rsidR="00371B7C" w:rsidRPr="000B7061" w:rsidRDefault="2877241F" w:rsidP="369D12E8">
      <w:pPr>
        <w:spacing w:line="259" w:lineRule="auto"/>
        <w:jc w:val="center"/>
        <w:rPr>
          <w:rFonts w:ascii="Arial" w:eastAsia="Arial" w:hAnsi="Arial" w:cs="Arial"/>
          <w:b/>
          <w:bCs/>
          <w:color w:val="auto"/>
        </w:rPr>
      </w:pPr>
      <w:r w:rsidRPr="5FFB8D2F">
        <w:rPr>
          <w:rFonts w:ascii="Arial" w:eastAsia="Arial" w:hAnsi="Arial" w:cs="Arial"/>
          <w:color w:val="auto"/>
        </w:rPr>
        <w:t>l</w:t>
      </w:r>
      <w:r w:rsidR="50CE3C97" w:rsidRPr="5FFB8D2F">
        <w:rPr>
          <w:rFonts w:ascii="Arial" w:eastAsia="Arial" w:hAnsi="Arial" w:cs="Arial"/>
          <w:color w:val="auto"/>
        </w:rPr>
        <w:t xml:space="preserve"> confirm that </w:t>
      </w:r>
      <w:r w:rsidRPr="5FFB8D2F">
        <w:rPr>
          <w:rFonts w:ascii="Arial" w:eastAsia="Arial" w:hAnsi="Arial" w:cs="Arial"/>
          <w:color w:val="auto"/>
        </w:rPr>
        <w:t xml:space="preserve">l </w:t>
      </w:r>
      <w:r w:rsidR="50CE3C97" w:rsidRPr="5FFB8D2F">
        <w:rPr>
          <w:rFonts w:ascii="Arial" w:eastAsia="Arial" w:hAnsi="Arial" w:cs="Arial"/>
          <w:color w:val="auto"/>
        </w:rPr>
        <w:t xml:space="preserve">have not </w:t>
      </w:r>
      <w:r w:rsidR="45E0B0B8" w:rsidRPr="5FFB8D2F">
        <w:rPr>
          <w:rFonts w:ascii="Arial" w:eastAsia="Arial" w:hAnsi="Arial" w:cs="Arial"/>
          <w:color w:val="auto"/>
        </w:rPr>
        <w:t>utilised</w:t>
      </w:r>
      <w:r w:rsidR="50CE3C97" w:rsidRPr="5FFB8D2F">
        <w:rPr>
          <w:rFonts w:ascii="Arial" w:eastAsia="Arial" w:hAnsi="Arial" w:cs="Arial"/>
          <w:color w:val="auto"/>
        </w:rPr>
        <w:t xml:space="preserve"> any A</w:t>
      </w:r>
      <w:r w:rsidRPr="5FFB8D2F">
        <w:rPr>
          <w:rFonts w:ascii="Arial" w:eastAsia="Arial" w:hAnsi="Arial" w:cs="Arial"/>
          <w:color w:val="auto"/>
        </w:rPr>
        <w:t>l</w:t>
      </w:r>
      <w:r w:rsidR="50CE3C97" w:rsidRPr="5FFB8D2F">
        <w:rPr>
          <w:rFonts w:ascii="Arial" w:eastAsia="Arial" w:hAnsi="Arial" w:cs="Arial"/>
          <w:color w:val="auto"/>
        </w:rPr>
        <w:t xml:space="preserve"> tools in the research and creation of this </w:t>
      </w:r>
      <w:r w:rsidR="3DBCEFFC" w:rsidRPr="5FFB8D2F">
        <w:rPr>
          <w:rFonts w:ascii="Arial" w:eastAsia="Arial" w:hAnsi="Arial" w:cs="Arial"/>
          <w:color w:val="auto"/>
        </w:rPr>
        <w:t>report</w:t>
      </w:r>
      <w:r w:rsidR="50CE3C97" w:rsidRPr="5FFB8D2F">
        <w:rPr>
          <w:rFonts w:ascii="Arial" w:eastAsia="Arial" w:hAnsi="Arial" w:cs="Arial"/>
          <w:color w:val="auto"/>
        </w:rPr>
        <w:t xml:space="preserve">. </w:t>
      </w:r>
      <w:r w:rsidR="1AB7E11F" w:rsidRPr="5FFB8D2F">
        <w:rPr>
          <w:rFonts w:ascii="Arial" w:eastAsia="Arial" w:hAnsi="Arial" w:cs="Arial"/>
          <w:color w:val="auto"/>
        </w:rPr>
        <w:t>I</w:t>
      </w:r>
      <w:r w:rsidRPr="5FFB8D2F">
        <w:rPr>
          <w:rFonts w:ascii="Arial" w:eastAsia="Arial" w:hAnsi="Arial" w:cs="Arial"/>
          <w:color w:val="auto"/>
        </w:rPr>
        <w:t xml:space="preserve"> </w:t>
      </w:r>
      <w:r w:rsidR="50CE3C97" w:rsidRPr="5FFB8D2F">
        <w:rPr>
          <w:rFonts w:ascii="Arial" w:eastAsia="Arial" w:hAnsi="Arial" w:cs="Arial"/>
          <w:color w:val="auto"/>
        </w:rPr>
        <w:t>confirm that I have not presented any AI-generated materials as my work. I confirm I have copies of my drafts, notes, and other resources I used, which I may be asked to provide in evidence.</w:t>
      </w:r>
    </w:p>
    <w:p w14:paraId="419A1CA9" w14:textId="275305E5" w:rsidR="5FFB8D2F" w:rsidRDefault="5FFB8D2F" w:rsidP="5FFB8D2F">
      <w:pPr>
        <w:spacing w:line="259" w:lineRule="auto"/>
        <w:rPr>
          <w:rFonts w:ascii="Arial" w:eastAsia="Arial" w:hAnsi="Arial" w:cs="Arial"/>
          <w:b/>
          <w:bCs/>
        </w:rPr>
      </w:pPr>
    </w:p>
    <w:p w14:paraId="2036FF1F" w14:textId="7CB0979F" w:rsidR="5FFB8D2F" w:rsidRDefault="5FFB8D2F" w:rsidP="5FFB8D2F">
      <w:pPr>
        <w:spacing w:line="259" w:lineRule="auto"/>
        <w:rPr>
          <w:rFonts w:ascii="Arial" w:eastAsia="Arial" w:hAnsi="Arial" w:cs="Arial"/>
          <w:b/>
          <w:bCs/>
        </w:rPr>
      </w:pPr>
    </w:p>
    <w:p w14:paraId="6BE0CF59" w14:textId="4F28B609" w:rsidR="00371B7C" w:rsidRPr="000B7061" w:rsidRDefault="00371B7C" w:rsidP="369D12E8">
      <w:pPr>
        <w:spacing w:line="259" w:lineRule="auto"/>
        <w:rPr>
          <w:rFonts w:ascii="Arial" w:eastAsia="Arial" w:hAnsi="Arial" w:cs="Arial"/>
          <w:b/>
          <w:color w:val="auto"/>
        </w:rPr>
      </w:pPr>
      <w:r w:rsidRPr="000B7061">
        <w:rPr>
          <w:rFonts w:ascii="Arial" w:eastAsia="Arial" w:hAnsi="Arial" w:cs="Arial"/>
          <w:b/>
        </w:rPr>
        <w:t>Executive</w:t>
      </w:r>
      <w:r w:rsidRPr="000B7061">
        <w:rPr>
          <w:rFonts w:ascii="Arial" w:eastAsia="Arial" w:hAnsi="Arial" w:cs="Arial"/>
        </w:rPr>
        <w:t xml:space="preserve"> </w:t>
      </w:r>
      <w:r w:rsidRPr="000B7061">
        <w:rPr>
          <w:rFonts w:ascii="Arial" w:eastAsia="Arial" w:hAnsi="Arial" w:cs="Arial"/>
          <w:b/>
        </w:rPr>
        <w:t>Summary</w:t>
      </w:r>
    </w:p>
    <w:p w14:paraId="2A7F6BDD" w14:textId="7B2D9B6C" w:rsidR="00371B7C" w:rsidRPr="000B7061" w:rsidRDefault="00371B7C" w:rsidP="00897440">
      <w:pPr>
        <w:jc w:val="both"/>
        <w:rPr>
          <w:rFonts w:ascii="Arial" w:eastAsia="Arial" w:hAnsi="Arial" w:cs="Arial"/>
          <w:color w:val="auto"/>
        </w:rPr>
      </w:pPr>
      <w:r w:rsidRPr="000B7061">
        <w:rPr>
          <w:rFonts w:ascii="Arial" w:eastAsia="Arial" w:hAnsi="Arial" w:cs="Arial"/>
          <w:color w:val="auto"/>
        </w:rPr>
        <w:t xml:space="preserve">The </w:t>
      </w:r>
      <w:r w:rsidR="000850C5">
        <w:rPr>
          <w:rFonts w:ascii="Arial" w:eastAsia="Arial" w:hAnsi="Arial" w:cs="Arial"/>
          <w:color w:val="auto"/>
        </w:rPr>
        <w:t>paper</w:t>
      </w:r>
      <w:r w:rsidRPr="000B7061">
        <w:rPr>
          <w:rFonts w:ascii="Arial" w:eastAsia="Arial" w:hAnsi="Arial" w:cs="Arial"/>
          <w:color w:val="auto"/>
        </w:rPr>
        <w:t xml:space="preserve"> illustrates that the City Hotel is a h</w:t>
      </w:r>
      <w:r w:rsidR="000850C5">
        <w:rPr>
          <w:rFonts w:ascii="Arial" w:eastAsia="Arial" w:hAnsi="Arial" w:cs="Arial"/>
          <w:color w:val="auto"/>
        </w:rPr>
        <w:t>ospitality establishment</w:t>
      </w:r>
      <w:r w:rsidRPr="000B7061">
        <w:rPr>
          <w:rFonts w:ascii="Arial" w:eastAsia="Arial" w:hAnsi="Arial" w:cs="Arial"/>
          <w:color w:val="auto"/>
        </w:rPr>
        <w:t xml:space="preserve"> that offers restaurant, bar functions, and event managing services. However, recent operational and financial challenges have been encountered in terms of revenue, occupancy rate, and the satisfaction level of clients. This report makes an exhaustive financial review, identifies key risks, and gives strategic recommendations for a turnaround. The report will consider The City Hotel's factors for recovery using Max Weber's organisation theory and an in-depth SWOT analysis to provide a phased recovery plan with a focus on profitability improvement, cost reduction, and better market positioning.</w:t>
      </w:r>
    </w:p>
    <w:p w14:paraId="7559D1BA" w14:textId="77777777" w:rsidR="00371B7C" w:rsidRPr="000B7061" w:rsidRDefault="00371B7C" w:rsidP="00897440">
      <w:pPr>
        <w:spacing w:line="259" w:lineRule="auto"/>
        <w:jc w:val="both"/>
        <w:rPr>
          <w:rFonts w:ascii="Arial" w:eastAsia="Arial" w:hAnsi="Arial" w:cs="Arial"/>
          <w:b/>
          <w:color w:val="auto"/>
        </w:rPr>
      </w:pPr>
      <w:r w:rsidRPr="000B7061">
        <w:rPr>
          <w:rFonts w:ascii="Arial" w:eastAsia="Arial" w:hAnsi="Arial" w:cs="Arial"/>
          <w:b/>
          <w:color w:val="auto"/>
        </w:rPr>
        <w:br w:type="page"/>
      </w:r>
    </w:p>
    <w:sdt>
      <w:sdtPr>
        <w:rPr>
          <w:rFonts w:ascii="Times New Roman" w:eastAsiaTheme="minorHAnsi" w:hAnsi="Times New Roman" w:cstheme="minorBidi"/>
          <w:color w:val="000000" w:themeColor="text1"/>
          <w:sz w:val="24"/>
          <w:szCs w:val="22"/>
        </w:rPr>
        <w:id w:val="175568430"/>
        <w:docPartObj>
          <w:docPartGallery w:val="Table of Contents"/>
          <w:docPartUnique/>
        </w:docPartObj>
      </w:sdtPr>
      <w:sdtEndPr/>
      <w:sdtContent>
        <w:p w14:paraId="11CFC19D" w14:textId="77777777" w:rsidR="00D920CB" w:rsidRPr="000B7061" w:rsidRDefault="00D920CB" w:rsidP="00354889">
          <w:pPr>
            <w:pStyle w:val="TOCHeading"/>
            <w:numPr>
              <w:ilvl w:val="0"/>
              <w:numId w:val="0"/>
            </w:numPr>
            <w:ind w:left="432" w:hanging="432"/>
            <w:jc w:val="both"/>
            <w:rPr>
              <w:rFonts w:ascii="Arial" w:eastAsia="Arial" w:hAnsi="Arial" w:cs="Arial"/>
              <w:color w:val="000000" w:themeColor="text1"/>
              <w:sz w:val="24"/>
              <w:szCs w:val="24"/>
            </w:rPr>
          </w:pPr>
          <w:r w:rsidRPr="4D2E8DE7">
            <w:rPr>
              <w:rFonts w:ascii="Arial" w:eastAsia="Arial" w:hAnsi="Arial" w:cs="Arial"/>
              <w:color w:val="000000" w:themeColor="text1"/>
            </w:rPr>
            <w:t>Table of Contents</w:t>
          </w:r>
        </w:p>
        <w:p w14:paraId="6A434CDE" w14:textId="64C19AB1" w:rsidR="00155E48" w:rsidRPr="000B7061" w:rsidRDefault="369D12E8" w:rsidP="4D2E8DE7">
          <w:pPr>
            <w:pStyle w:val="TOC1"/>
            <w:tabs>
              <w:tab w:val="left" w:pos="480"/>
              <w:tab w:val="right" w:leader="dot" w:pos="9345"/>
            </w:tabs>
            <w:rPr>
              <w:rStyle w:val="Hyperlink"/>
            </w:rPr>
          </w:pPr>
          <w:r>
            <w:fldChar w:fldCharType="begin"/>
          </w:r>
          <w:r w:rsidR="4D2E8DE7">
            <w:instrText>TOC \o "1-3" \z \u \h</w:instrText>
          </w:r>
          <w:r>
            <w:fldChar w:fldCharType="separate"/>
          </w:r>
          <w:hyperlink w:anchor="_Toc1306320770">
            <w:r w:rsidR="5FFB8D2F" w:rsidRPr="5FFB8D2F">
              <w:rPr>
                <w:rStyle w:val="Hyperlink"/>
              </w:rPr>
              <w:t>1</w:t>
            </w:r>
            <w:r w:rsidR="4D2E8DE7">
              <w:tab/>
            </w:r>
            <w:r w:rsidR="5FFB8D2F" w:rsidRPr="5FFB8D2F">
              <w:rPr>
                <w:rStyle w:val="Hyperlink"/>
              </w:rPr>
              <w:t>Revenue Statement</w:t>
            </w:r>
            <w:r w:rsidR="4D2E8DE7">
              <w:tab/>
            </w:r>
            <w:r w:rsidR="4D2E8DE7">
              <w:fldChar w:fldCharType="begin"/>
            </w:r>
            <w:r w:rsidR="4D2E8DE7">
              <w:instrText>PAGEREF _Toc1306320770 \h</w:instrText>
            </w:r>
            <w:r w:rsidR="4D2E8DE7">
              <w:fldChar w:fldCharType="separate"/>
            </w:r>
            <w:r w:rsidR="5FFB8D2F" w:rsidRPr="5FFB8D2F">
              <w:rPr>
                <w:rStyle w:val="Hyperlink"/>
              </w:rPr>
              <w:t>3</w:t>
            </w:r>
            <w:r w:rsidR="4D2E8DE7">
              <w:fldChar w:fldCharType="end"/>
            </w:r>
          </w:hyperlink>
        </w:p>
        <w:p w14:paraId="32E8E0A1" w14:textId="00080C1B" w:rsidR="00155E48" w:rsidRPr="000B7061" w:rsidRDefault="5FFB8D2F" w:rsidP="4D2E8DE7">
          <w:pPr>
            <w:pStyle w:val="TOC2"/>
            <w:tabs>
              <w:tab w:val="left" w:pos="720"/>
              <w:tab w:val="right" w:leader="dot" w:pos="9345"/>
            </w:tabs>
            <w:rPr>
              <w:rStyle w:val="Hyperlink"/>
            </w:rPr>
          </w:pPr>
          <w:hyperlink w:anchor="_Toc1601395971">
            <w:r w:rsidRPr="5FFB8D2F">
              <w:rPr>
                <w:rStyle w:val="Hyperlink"/>
              </w:rPr>
              <w:t>1.1</w:t>
            </w:r>
            <w:r w:rsidR="369D12E8">
              <w:tab/>
            </w:r>
            <w:r w:rsidRPr="5FFB8D2F">
              <w:rPr>
                <w:rStyle w:val="Hyperlink"/>
              </w:rPr>
              <w:t>Cash Flow and Solvency</w:t>
            </w:r>
            <w:r w:rsidR="369D12E8">
              <w:tab/>
            </w:r>
            <w:r w:rsidR="369D12E8">
              <w:fldChar w:fldCharType="begin"/>
            </w:r>
            <w:r w:rsidR="369D12E8">
              <w:instrText>PAGEREF _Toc1601395971 \h</w:instrText>
            </w:r>
            <w:r w:rsidR="369D12E8">
              <w:fldChar w:fldCharType="separate"/>
            </w:r>
            <w:r w:rsidRPr="5FFB8D2F">
              <w:rPr>
                <w:rStyle w:val="Hyperlink"/>
              </w:rPr>
              <w:t>3</w:t>
            </w:r>
            <w:r w:rsidR="369D12E8">
              <w:fldChar w:fldCharType="end"/>
            </w:r>
          </w:hyperlink>
        </w:p>
        <w:p w14:paraId="2AFE3D42" w14:textId="3B42BCAA" w:rsidR="00155E48" w:rsidRPr="000B7061" w:rsidRDefault="5FFB8D2F" w:rsidP="4D2E8DE7">
          <w:pPr>
            <w:pStyle w:val="TOC2"/>
            <w:tabs>
              <w:tab w:val="left" w:pos="720"/>
              <w:tab w:val="right" w:leader="dot" w:pos="9345"/>
            </w:tabs>
            <w:rPr>
              <w:rStyle w:val="Hyperlink"/>
            </w:rPr>
          </w:pPr>
          <w:hyperlink w:anchor="_Toc2003944978">
            <w:r w:rsidRPr="5FFB8D2F">
              <w:rPr>
                <w:rStyle w:val="Hyperlink"/>
              </w:rPr>
              <w:t>1.2</w:t>
            </w:r>
            <w:r w:rsidR="369D12E8">
              <w:tab/>
            </w:r>
            <w:r w:rsidRPr="5FFB8D2F">
              <w:rPr>
                <w:rStyle w:val="Hyperlink"/>
              </w:rPr>
              <w:t>Operating and Net Income:</w:t>
            </w:r>
            <w:r w:rsidR="369D12E8">
              <w:tab/>
            </w:r>
            <w:r w:rsidR="369D12E8">
              <w:fldChar w:fldCharType="begin"/>
            </w:r>
            <w:r w:rsidR="369D12E8">
              <w:instrText>PAGEREF _Toc2003944978 \h</w:instrText>
            </w:r>
            <w:r w:rsidR="369D12E8">
              <w:fldChar w:fldCharType="separate"/>
            </w:r>
            <w:r w:rsidRPr="5FFB8D2F">
              <w:rPr>
                <w:rStyle w:val="Hyperlink"/>
              </w:rPr>
              <w:t>4</w:t>
            </w:r>
            <w:r w:rsidR="369D12E8">
              <w:fldChar w:fldCharType="end"/>
            </w:r>
          </w:hyperlink>
        </w:p>
        <w:p w14:paraId="7680CC5D" w14:textId="562CE98F" w:rsidR="00155E48" w:rsidRPr="000B7061" w:rsidRDefault="5FFB8D2F" w:rsidP="4D2E8DE7">
          <w:pPr>
            <w:pStyle w:val="TOC2"/>
            <w:tabs>
              <w:tab w:val="right" w:leader="dot" w:pos="9345"/>
            </w:tabs>
            <w:rPr>
              <w:rStyle w:val="Hyperlink"/>
            </w:rPr>
          </w:pPr>
          <w:hyperlink w:anchor="_Toc824927618">
            <w:r w:rsidRPr="5FFB8D2F">
              <w:rPr>
                <w:rStyle w:val="Hyperlink"/>
              </w:rPr>
              <w:t>Overheads on Operations:</w:t>
            </w:r>
            <w:r w:rsidR="369D12E8">
              <w:tab/>
            </w:r>
            <w:r w:rsidR="369D12E8">
              <w:fldChar w:fldCharType="begin"/>
            </w:r>
            <w:r w:rsidR="369D12E8">
              <w:instrText>PAGEREF _Toc824927618 \h</w:instrText>
            </w:r>
            <w:r w:rsidR="369D12E8">
              <w:fldChar w:fldCharType="separate"/>
            </w:r>
            <w:r w:rsidRPr="5FFB8D2F">
              <w:rPr>
                <w:rStyle w:val="Hyperlink"/>
              </w:rPr>
              <w:t>5</w:t>
            </w:r>
            <w:r w:rsidR="369D12E8">
              <w:fldChar w:fldCharType="end"/>
            </w:r>
          </w:hyperlink>
        </w:p>
        <w:p w14:paraId="462CFF40" w14:textId="766A5F71" w:rsidR="00155E48" w:rsidRPr="000B7061" w:rsidRDefault="5FFB8D2F" w:rsidP="5FFB8D2F">
          <w:pPr>
            <w:pStyle w:val="TOC2"/>
            <w:tabs>
              <w:tab w:val="left" w:pos="720"/>
              <w:tab w:val="right" w:leader="dot" w:pos="9345"/>
            </w:tabs>
            <w:rPr>
              <w:rStyle w:val="Hyperlink"/>
            </w:rPr>
          </w:pPr>
          <w:hyperlink w:anchor="_Toc1442102329">
            <w:r w:rsidRPr="5FFB8D2F">
              <w:rPr>
                <w:rStyle w:val="Hyperlink"/>
              </w:rPr>
              <w:t>1.3</w:t>
            </w:r>
            <w:r w:rsidR="369D12E8">
              <w:tab/>
            </w:r>
            <w:r w:rsidRPr="5FFB8D2F">
              <w:rPr>
                <w:rStyle w:val="Hyperlink"/>
              </w:rPr>
              <w:t>Debt and Equity Situation in the Long-Term</w:t>
            </w:r>
            <w:r w:rsidR="369D12E8">
              <w:tab/>
            </w:r>
            <w:r w:rsidR="369D12E8">
              <w:fldChar w:fldCharType="begin"/>
            </w:r>
            <w:r w:rsidR="369D12E8">
              <w:instrText>PAGEREF _Toc1442102329 \h</w:instrText>
            </w:r>
            <w:r w:rsidR="369D12E8">
              <w:fldChar w:fldCharType="separate"/>
            </w:r>
            <w:r w:rsidRPr="5FFB8D2F">
              <w:rPr>
                <w:rStyle w:val="Hyperlink"/>
              </w:rPr>
              <w:t>6</w:t>
            </w:r>
            <w:r w:rsidR="369D12E8">
              <w:fldChar w:fldCharType="end"/>
            </w:r>
          </w:hyperlink>
        </w:p>
        <w:p w14:paraId="474910A4" w14:textId="627BDDF7" w:rsidR="00155E48" w:rsidRPr="000B7061" w:rsidRDefault="5FFB8D2F" w:rsidP="5FFB8D2F">
          <w:pPr>
            <w:pStyle w:val="TOC1"/>
            <w:tabs>
              <w:tab w:val="left" w:pos="480"/>
              <w:tab w:val="right" w:leader="dot" w:pos="9345"/>
            </w:tabs>
            <w:rPr>
              <w:rStyle w:val="Hyperlink"/>
            </w:rPr>
          </w:pPr>
          <w:hyperlink w:anchor="_Toc40857388">
            <w:r w:rsidRPr="5FFB8D2F">
              <w:rPr>
                <w:rStyle w:val="Hyperlink"/>
              </w:rPr>
              <w:t>2</w:t>
            </w:r>
            <w:r w:rsidR="369D12E8">
              <w:tab/>
            </w:r>
            <w:r w:rsidRPr="5FFB8D2F">
              <w:rPr>
                <w:rStyle w:val="Hyperlink"/>
              </w:rPr>
              <w:t>Financial Summary:</w:t>
            </w:r>
            <w:r w:rsidR="369D12E8">
              <w:tab/>
            </w:r>
            <w:r w:rsidR="369D12E8">
              <w:fldChar w:fldCharType="begin"/>
            </w:r>
            <w:r w:rsidR="369D12E8">
              <w:instrText>PAGEREF _Toc40857388 \h</w:instrText>
            </w:r>
            <w:r w:rsidR="369D12E8">
              <w:fldChar w:fldCharType="separate"/>
            </w:r>
            <w:r w:rsidRPr="5FFB8D2F">
              <w:rPr>
                <w:rStyle w:val="Hyperlink"/>
              </w:rPr>
              <w:t>6</w:t>
            </w:r>
            <w:r w:rsidR="369D12E8">
              <w:fldChar w:fldCharType="end"/>
            </w:r>
          </w:hyperlink>
        </w:p>
        <w:p w14:paraId="59104DFA" w14:textId="1CC40C17" w:rsidR="00155E48" w:rsidRPr="000B7061" w:rsidRDefault="5FFB8D2F" w:rsidP="4D2E8DE7">
          <w:pPr>
            <w:pStyle w:val="TOC1"/>
            <w:tabs>
              <w:tab w:val="left" w:pos="480"/>
              <w:tab w:val="right" w:leader="dot" w:pos="9345"/>
            </w:tabs>
            <w:rPr>
              <w:rStyle w:val="Hyperlink"/>
            </w:rPr>
          </w:pPr>
          <w:hyperlink w:anchor="_Toc1523878717">
            <w:r w:rsidRPr="5FFB8D2F">
              <w:rPr>
                <w:rStyle w:val="Hyperlink"/>
              </w:rPr>
              <w:t>3</w:t>
            </w:r>
            <w:r w:rsidR="369D12E8">
              <w:tab/>
            </w:r>
            <w:r w:rsidRPr="5FFB8D2F">
              <w:rPr>
                <w:rStyle w:val="Hyperlink"/>
              </w:rPr>
              <w:t>SWOT Analysis</w:t>
            </w:r>
            <w:r w:rsidR="369D12E8">
              <w:tab/>
            </w:r>
            <w:r w:rsidR="369D12E8">
              <w:fldChar w:fldCharType="begin"/>
            </w:r>
            <w:r w:rsidR="369D12E8">
              <w:instrText>PAGEREF _Toc1523878717 \h</w:instrText>
            </w:r>
            <w:r w:rsidR="369D12E8">
              <w:fldChar w:fldCharType="separate"/>
            </w:r>
            <w:r w:rsidRPr="5FFB8D2F">
              <w:rPr>
                <w:rStyle w:val="Hyperlink"/>
              </w:rPr>
              <w:t>7</w:t>
            </w:r>
            <w:r w:rsidR="369D12E8">
              <w:fldChar w:fldCharType="end"/>
            </w:r>
          </w:hyperlink>
        </w:p>
        <w:p w14:paraId="618C46F6" w14:textId="279E1901" w:rsidR="00155E48" w:rsidRPr="000B7061" w:rsidRDefault="5FFB8D2F" w:rsidP="5FFB8D2F">
          <w:pPr>
            <w:pStyle w:val="TOC2"/>
            <w:tabs>
              <w:tab w:val="left" w:pos="720"/>
              <w:tab w:val="right" w:leader="dot" w:pos="9345"/>
            </w:tabs>
            <w:rPr>
              <w:rStyle w:val="Hyperlink"/>
            </w:rPr>
          </w:pPr>
          <w:hyperlink w:anchor="_Toc71318838">
            <w:r w:rsidRPr="5FFB8D2F">
              <w:rPr>
                <w:rStyle w:val="Hyperlink"/>
              </w:rPr>
              <w:t>3.1</w:t>
            </w:r>
            <w:r w:rsidR="369D12E8">
              <w:tab/>
            </w:r>
            <w:r w:rsidRPr="5FFB8D2F">
              <w:rPr>
                <w:rStyle w:val="Hyperlink"/>
              </w:rPr>
              <w:t>Strengths</w:t>
            </w:r>
            <w:r w:rsidR="369D12E8">
              <w:tab/>
            </w:r>
            <w:r w:rsidR="369D12E8">
              <w:fldChar w:fldCharType="begin"/>
            </w:r>
            <w:r w:rsidR="369D12E8">
              <w:instrText>PAGEREF _Toc71318838 \h</w:instrText>
            </w:r>
            <w:r w:rsidR="369D12E8">
              <w:fldChar w:fldCharType="separate"/>
            </w:r>
            <w:r w:rsidRPr="5FFB8D2F">
              <w:rPr>
                <w:rStyle w:val="Hyperlink"/>
              </w:rPr>
              <w:t>7</w:t>
            </w:r>
            <w:r w:rsidR="369D12E8">
              <w:fldChar w:fldCharType="end"/>
            </w:r>
          </w:hyperlink>
        </w:p>
        <w:p w14:paraId="5D8B2EB8" w14:textId="25B35632" w:rsidR="00155E48" w:rsidRPr="000B7061" w:rsidRDefault="5FFB8D2F" w:rsidP="4D2E8DE7">
          <w:pPr>
            <w:pStyle w:val="TOC2"/>
            <w:tabs>
              <w:tab w:val="left" w:pos="720"/>
              <w:tab w:val="right" w:leader="dot" w:pos="9345"/>
            </w:tabs>
            <w:rPr>
              <w:rStyle w:val="Hyperlink"/>
            </w:rPr>
          </w:pPr>
          <w:hyperlink w:anchor="_Toc503077984">
            <w:r w:rsidRPr="5FFB8D2F">
              <w:rPr>
                <w:rStyle w:val="Hyperlink"/>
              </w:rPr>
              <w:t>3.2</w:t>
            </w:r>
            <w:r w:rsidR="369D12E8">
              <w:tab/>
            </w:r>
            <w:r w:rsidRPr="5FFB8D2F">
              <w:rPr>
                <w:rStyle w:val="Hyperlink"/>
              </w:rPr>
              <w:t>Weaknesses</w:t>
            </w:r>
            <w:r w:rsidR="369D12E8">
              <w:tab/>
            </w:r>
            <w:r w:rsidR="369D12E8">
              <w:fldChar w:fldCharType="begin"/>
            </w:r>
            <w:r w:rsidR="369D12E8">
              <w:instrText>PAGEREF _Toc503077984 \h</w:instrText>
            </w:r>
            <w:r w:rsidR="369D12E8">
              <w:fldChar w:fldCharType="separate"/>
            </w:r>
            <w:r w:rsidRPr="5FFB8D2F">
              <w:rPr>
                <w:rStyle w:val="Hyperlink"/>
              </w:rPr>
              <w:t>7</w:t>
            </w:r>
            <w:r w:rsidR="369D12E8">
              <w:fldChar w:fldCharType="end"/>
            </w:r>
          </w:hyperlink>
        </w:p>
        <w:p w14:paraId="3F8C4380" w14:textId="736770DB" w:rsidR="00155E48" w:rsidRPr="000B7061" w:rsidRDefault="5FFB8D2F" w:rsidP="4D2E8DE7">
          <w:pPr>
            <w:pStyle w:val="TOC2"/>
            <w:tabs>
              <w:tab w:val="left" w:pos="720"/>
              <w:tab w:val="right" w:leader="dot" w:pos="9345"/>
            </w:tabs>
            <w:rPr>
              <w:rStyle w:val="Hyperlink"/>
            </w:rPr>
          </w:pPr>
          <w:hyperlink w:anchor="_Toc1268336037">
            <w:r w:rsidRPr="5FFB8D2F">
              <w:rPr>
                <w:rStyle w:val="Hyperlink"/>
              </w:rPr>
              <w:t>3.3</w:t>
            </w:r>
            <w:r w:rsidR="369D12E8">
              <w:tab/>
            </w:r>
            <w:r w:rsidRPr="5FFB8D2F">
              <w:rPr>
                <w:rStyle w:val="Hyperlink"/>
              </w:rPr>
              <w:t>Opportunities:</w:t>
            </w:r>
            <w:r w:rsidR="369D12E8">
              <w:tab/>
            </w:r>
            <w:r w:rsidR="369D12E8">
              <w:fldChar w:fldCharType="begin"/>
            </w:r>
            <w:r w:rsidR="369D12E8">
              <w:instrText>PAGEREF _Toc1268336037 \h</w:instrText>
            </w:r>
            <w:r w:rsidR="369D12E8">
              <w:fldChar w:fldCharType="separate"/>
            </w:r>
            <w:r w:rsidRPr="5FFB8D2F">
              <w:rPr>
                <w:rStyle w:val="Hyperlink"/>
              </w:rPr>
              <w:t>7</w:t>
            </w:r>
            <w:r w:rsidR="369D12E8">
              <w:fldChar w:fldCharType="end"/>
            </w:r>
          </w:hyperlink>
        </w:p>
        <w:p w14:paraId="03066C9B" w14:textId="52461CA8" w:rsidR="00155E48" w:rsidRPr="000B7061" w:rsidRDefault="5FFB8D2F" w:rsidP="5FFB8D2F">
          <w:pPr>
            <w:pStyle w:val="TOC2"/>
            <w:tabs>
              <w:tab w:val="right" w:leader="dot" w:pos="9345"/>
            </w:tabs>
            <w:rPr>
              <w:rStyle w:val="Hyperlink"/>
            </w:rPr>
          </w:pPr>
          <w:hyperlink w:anchor="_Toc1276096607">
            <w:r w:rsidRPr="5FFB8D2F">
              <w:rPr>
                <w:rStyle w:val="Hyperlink"/>
              </w:rPr>
              <w:t>3.4 Threats</w:t>
            </w:r>
            <w:r w:rsidR="369D12E8">
              <w:tab/>
            </w:r>
            <w:r w:rsidR="369D12E8">
              <w:fldChar w:fldCharType="begin"/>
            </w:r>
            <w:r w:rsidR="369D12E8">
              <w:instrText>PAGEREF _Toc1276096607 \h</w:instrText>
            </w:r>
            <w:r w:rsidR="369D12E8">
              <w:fldChar w:fldCharType="separate"/>
            </w:r>
            <w:r w:rsidRPr="5FFB8D2F">
              <w:rPr>
                <w:rStyle w:val="Hyperlink"/>
              </w:rPr>
              <w:t>8</w:t>
            </w:r>
            <w:r w:rsidR="369D12E8">
              <w:fldChar w:fldCharType="end"/>
            </w:r>
          </w:hyperlink>
        </w:p>
        <w:p w14:paraId="28812763" w14:textId="358267D6" w:rsidR="00155E48" w:rsidRPr="000B7061" w:rsidRDefault="5FFB8D2F" w:rsidP="5FFB8D2F">
          <w:pPr>
            <w:pStyle w:val="TOC1"/>
            <w:tabs>
              <w:tab w:val="left" w:pos="480"/>
              <w:tab w:val="right" w:leader="dot" w:pos="9345"/>
            </w:tabs>
            <w:rPr>
              <w:rStyle w:val="Hyperlink"/>
            </w:rPr>
          </w:pPr>
          <w:hyperlink w:anchor="_Toc126979836">
            <w:r w:rsidRPr="5FFB8D2F">
              <w:rPr>
                <w:rStyle w:val="Hyperlink"/>
              </w:rPr>
              <w:t>4</w:t>
            </w:r>
            <w:r w:rsidR="369D12E8">
              <w:tab/>
            </w:r>
            <w:r w:rsidRPr="5FFB8D2F">
              <w:rPr>
                <w:rStyle w:val="Hyperlink"/>
              </w:rPr>
              <w:t>Theories Applied for City Hotel</w:t>
            </w:r>
            <w:r w:rsidR="369D12E8">
              <w:tab/>
            </w:r>
            <w:r w:rsidR="369D12E8">
              <w:fldChar w:fldCharType="begin"/>
            </w:r>
            <w:r w:rsidR="369D12E8">
              <w:instrText>PAGEREF _Toc126979836 \h</w:instrText>
            </w:r>
            <w:r w:rsidR="369D12E8">
              <w:fldChar w:fldCharType="separate"/>
            </w:r>
            <w:r w:rsidRPr="5FFB8D2F">
              <w:rPr>
                <w:rStyle w:val="Hyperlink"/>
              </w:rPr>
              <w:t>8</w:t>
            </w:r>
            <w:r w:rsidR="369D12E8">
              <w:fldChar w:fldCharType="end"/>
            </w:r>
          </w:hyperlink>
        </w:p>
        <w:p w14:paraId="7DD0D9D4" w14:textId="7978D92B" w:rsidR="00155E48" w:rsidRPr="000B7061" w:rsidRDefault="5FFB8D2F" w:rsidP="4D2E8DE7">
          <w:pPr>
            <w:pStyle w:val="TOC1"/>
            <w:tabs>
              <w:tab w:val="left" w:pos="480"/>
              <w:tab w:val="right" w:leader="dot" w:pos="9345"/>
            </w:tabs>
            <w:rPr>
              <w:rStyle w:val="Hyperlink"/>
            </w:rPr>
          </w:pPr>
          <w:hyperlink w:anchor="_Toc438712240">
            <w:r w:rsidRPr="5FFB8D2F">
              <w:rPr>
                <w:rStyle w:val="Hyperlink"/>
              </w:rPr>
              <w:t>5</w:t>
            </w:r>
            <w:r w:rsidR="369D12E8">
              <w:tab/>
            </w:r>
            <w:r w:rsidRPr="5FFB8D2F">
              <w:rPr>
                <w:rStyle w:val="Hyperlink"/>
              </w:rPr>
              <w:t>Recovery Potential and Strategic Interventions</w:t>
            </w:r>
            <w:r w:rsidR="369D12E8">
              <w:tab/>
            </w:r>
            <w:r w:rsidR="369D12E8">
              <w:fldChar w:fldCharType="begin"/>
            </w:r>
            <w:r w:rsidR="369D12E8">
              <w:instrText>PAGEREF _Toc438712240 \h</w:instrText>
            </w:r>
            <w:r w:rsidR="369D12E8">
              <w:fldChar w:fldCharType="separate"/>
            </w:r>
            <w:r w:rsidRPr="5FFB8D2F">
              <w:rPr>
                <w:rStyle w:val="Hyperlink"/>
              </w:rPr>
              <w:t>9</w:t>
            </w:r>
            <w:r w:rsidR="369D12E8">
              <w:fldChar w:fldCharType="end"/>
            </w:r>
          </w:hyperlink>
        </w:p>
        <w:p w14:paraId="50419B31" w14:textId="15F007DE" w:rsidR="00155E48" w:rsidRPr="000B7061" w:rsidRDefault="5FFB8D2F" w:rsidP="5FFB8D2F">
          <w:pPr>
            <w:pStyle w:val="TOC2"/>
            <w:tabs>
              <w:tab w:val="right" w:leader="dot" w:pos="9345"/>
            </w:tabs>
            <w:rPr>
              <w:rStyle w:val="Hyperlink"/>
            </w:rPr>
          </w:pPr>
          <w:hyperlink w:anchor="_Toc272381432">
            <w:r w:rsidRPr="5FFB8D2F">
              <w:rPr>
                <w:rStyle w:val="Hyperlink"/>
              </w:rPr>
              <w:t>Feasibility of Recovery</w:t>
            </w:r>
            <w:r w:rsidR="369D12E8">
              <w:tab/>
            </w:r>
            <w:r w:rsidR="369D12E8">
              <w:fldChar w:fldCharType="begin"/>
            </w:r>
            <w:r w:rsidR="369D12E8">
              <w:instrText>PAGEREF _Toc272381432 \h</w:instrText>
            </w:r>
            <w:r w:rsidR="369D12E8">
              <w:fldChar w:fldCharType="separate"/>
            </w:r>
            <w:r w:rsidRPr="5FFB8D2F">
              <w:rPr>
                <w:rStyle w:val="Hyperlink"/>
              </w:rPr>
              <w:t>9</w:t>
            </w:r>
            <w:r w:rsidR="369D12E8">
              <w:fldChar w:fldCharType="end"/>
            </w:r>
          </w:hyperlink>
        </w:p>
        <w:p w14:paraId="7FEB8655" w14:textId="6006799B" w:rsidR="00155E48" w:rsidRPr="000B7061" w:rsidRDefault="5FFB8D2F" w:rsidP="5FFB8D2F">
          <w:pPr>
            <w:pStyle w:val="TOC2"/>
            <w:tabs>
              <w:tab w:val="left" w:pos="720"/>
              <w:tab w:val="right" w:leader="dot" w:pos="9345"/>
            </w:tabs>
            <w:rPr>
              <w:rStyle w:val="Hyperlink"/>
            </w:rPr>
          </w:pPr>
          <w:hyperlink w:anchor="_Toc1396929088">
            <w:r w:rsidRPr="5FFB8D2F">
              <w:rPr>
                <w:rStyle w:val="Hyperlink"/>
              </w:rPr>
              <w:t>5.1</w:t>
            </w:r>
            <w:r w:rsidR="369D12E8">
              <w:tab/>
            </w:r>
            <w:r w:rsidRPr="5FFB8D2F">
              <w:rPr>
                <w:rStyle w:val="Hyperlink"/>
              </w:rPr>
              <w:t>Short-Term Strategies</w:t>
            </w:r>
            <w:r w:rsidR="369D12E8">
              <w:tab/>
            </w:r>
            <w:r w:rsidR="369D12E8">
              <w:fldChar w:fldCharType="begin"/>
            </w:r>
            <w:r w:rsidR="369D12E8">
              <w:instrText>PAGEREF _Toc1396929088 \h</w:instrText>
            </w:r>
            <w:r w:rsidR="369D12E8">
              <w:fldChar w:fldCharType="separate"/>
            </w:r>
            <w:r w:rsidRPr="5FFB8D2F">
              <w:rPr>
                <w:rStyle w:val="Hyperlink"/>
              </w:rPr>
              <w:t>9</w:t>
            </w:r>
            <w:r w:rsidR="369D12E8">
              <w:fldChar w:fldCharType="end"/>
            </w:r>
          </w:hyperlink>
        </w:p>
        <w:p w14:paraId="098D5B6D" w14:textId="3DB90055" w:rsidR="00155E48" w:rsidRPr="000B7061" w:rsidRDefault="5FFB8D2F" w:rsidP="4D2E8DE7">
          <w:pPr>
            <w:pStyle w:val="TOC2"/>
            <w:tabs>
              <w:tab w:val="left" w:pos="720"/>
              <w:tab w:val="right" w:leader="dot" w:pos="9345"/>
            </w:tabs>
            <w:rPr>
              <w:rStyle w:val="Hyperlink"/>
            </w:rPr>
          </w:pPr>
          <w:hyperlink w:anchor="_Toc1883326200">
            <w:r w:rsidRPr="5FFB8D2F">
              <w:rPr>
                <w:rStyle w:val="Hyperlink"/>
              </w:rPr>
              <w:t>5.2</w:t>
            </w:r>
            <w:r w:rsidR="369D12E8">
              <w:tab/>
            </w:r>
            <w:r w:rsidRPr="5FFB8D2F">
              <w:rPr>
                <w:rStyle w:val="Hyperlink"/>
              </w:rPr>
              <w:t>Medium- and Long-Term Strategies</w:t>
            </w:r>
            <w:r w:rsidR="369D12E8">
              <w:tab/>
            </w:r>
            <w:r w:rsidR="369D12E8">
              <w:fldChar w:fldCharType="begin"/>
            </w:r>
            <w:r w:rsidR="369D12E8">
              <w:instrText>PAGEREF _Toc1883326200 \h</w:instrText>
            </w:r>
            <w:r w:rsidR="369D12E8">
              <w:fldChar w:fldCharType="separate"/>
            </w:r>
            <w:r w:rsidRPr="5FFB8D2F">
              <w:rPr>
                <w:rStyle w:val="Hyperlink"/>
              </w:rPr>
              <w:t>10</w:t>
            </w:r>
            <w:r w:rsidR="369D12E8">
              <w:fldChar w:fldCharType="end"/>
            </w:r>
          </w:hyperlink>
        </w:p>
        <w:p w14:paraId="0EF91155" w14:textId="6250992A" w:rsidR="00155E48" w:rsidRPr="000B7061" w:rsidRDefault="5FFB8D2F" w:rsidP="5FFB8D2F">
          <w:pPr>
            <w:pStyle w:val="TOC1"/>
            <w:tabs>
              <w:tab w:val="left" w:pos="480"/>
              <w:tab w:val="right" w:leader="dot" w:pos="9345"/>
            </w:tabs>
            <w:rPr>
              <w:rStyle w:val="Hyperlink"/>
            </w:rPr>
          </w:pPr>
          <w:hyperlink w:anchor="_Toc2034890995">
            <w:r w:rsidRPr="5FFB8D2F">
              <w:rPr>
                <w:rStyle w:val="Hyperlink"/>
              </w:rPr>
              <w:t>6</w:t>
            </w:r>
            <w:r w:rsidR="369D12E8">
              <w:tab/>
            </w:r>
            <w:r w:rsidRPr="5FFB8D2F">
              <w:rPr>
                <w:rStyle w:val="Hyperlink"/>
              </w:rPr>
              <w:t>Benchmarking and learning from an industry: Marriott International</w:t>
            </w:r>
            <w:r w:rsidR="369D12E8">
              <w:tab/>
            </w:r>
            <w:r w:rsidR="369D12E8">
              <w:fldChar w:fldCharType="begin"/>
            </w:r>
            <w:r w:rsidR="369D12E8">
              <w:instrText>PAGEREF _Toc2034890995 \h</w:instrText>
            </w:r>
            <w:r w:rsidR="369D12E8">
              <w:fldChar w:fldCharType="separate"/>
            </w:r>
            <w:r w:rsidRPr="5FFB8D2F">
              <w:rPr>
                <w:rStyle w:val="Hyperlink"/>
              </w:rPr>
              <w:t>11</w:t>
            </w:r>
            <w:r w:rsidR="369D12E8">
              <w:fldChar w:fldCharType="end"/>
            </w:r>
          </w:hyperlink>
        </w:p>
        <w:p w14:paraId="041AAE38" w14:textId="20374A99" w:rsidR="00155E48" w:rsidRPr="000B7061" w:rsidRDefault="5FFB8D2F" w:rsidP="4D2E8DE7">
          <w:pPr>
            <w:pStyle w:val="TOC1"/>
            <w:tabs>
              <w:tab w:val="left" w:pos="480"/>
              <w:tab w:val="right" w:leader="dot" w:pos="9345"/>
            </w:tabs>
            <w:rPr>
              <w:rStyle w:val="Hyperlink"/>
            </w:rPr>
          </w:pPr>
          <w:hyperlink w:anchor="_Toc435150386">
            <w:r w:rsidRPr="5FFB8D2F">
              <w:rPr>
                <w:rStyle w:val="Hyperlink"/>
              </w:rPr>
              <w:t>7</w:t>
            </w:r>
            <w:r w:rsidR="369D12E8">
              <w:tab/>
            </w:r>
            <w:r w:rsidRPr="5FFB8D2F">
              <w:rPr>
                <w:rStyle w:val="Hyperlink"/>
              </w:rPr>
              <w:t>Risk Assessment</w:t>
            </w:r>
            <w:r w:rsidR="369D12E8">
              <w:tab/>
            </w:r>
            <w:r w:rsidR="369D12E8">
              <w:fldChar w:fldCharType="begin"/>
            </w:r>
            <w:r w:rsidR="369D12E8">
              <w:instrText>PAGEREF _Toc435150386 \h</w:instrText>
            </w:r>
            <w:r w:rsidR="369D12E8">
              <w:fldChar w:fldCharType="separate"/>
            </w:r>
            <w:r w:rsidRPr="5FFB8D2F">
              <w:rPr>
                <w:rStyle w:val="Hyperlink"/>
              </w:rPr>
              <w:t>11</w:t>
            </w:r>
            <w:r w:rsidR="369D12E8">
              <w:fldChar w:fldCharType="end"/>
            </w:r>
          </w:hyperlink>
        </w:p>
        <w:p w14:paraId="0E9A40A3" w14:textId="5B49C4B6" w:rsidR="00155E48" w:rsidRPr="000B7061" w:rsidRDefault="5FFB8D2F" w:rsidP="4D2E8DE7">
          <w:pPr>
            <w:pStyle w:val="TOC1"/>
            <w:tabs>
              <w:tab w:val="left" w:pos="480"/>
              <w:tab w:val="right" w:leader="dot" w:pos="9345"/>
            </w:tabs>
            <w:rPr>
              <w:rStyle w:val="Hyperlink"/>
            </w:rPr>
          </w:pPr>
          <w:hyperlink w:anchor="_Toc690198590">
            <w:r w:rsidRPr="5FFB8D2F">
              <w:rPr>
                <w:rStyle w:val="Hyperlink"/>
              </w:rPr>
              <w:t>8</w:t>
            </w:r>
            <w:r w:rsidR="369D12E8">
              <w:tab/>
            </w:r>
            <w:r w:rsidRPr="5FFB8D2F">
              <w:rPr>
                <w:rStyle w:val="Hyperlink"/>
              </w:rPr>
              <w:t>Conclusion</w:t>
            </w:r>
            <w:r w:rsidR="369D12E8">
              <w:tab/>
            </w:r>
            <w:r w:rsidR="369D12E8">
              <w:fldChar w:fldCharType="begin"/>
            </w:r>
            <w:r w:rsidR="369D12E8">
              <w:instrText>PAGEREF _Toc690198590 \h</w:instrText>
            </w:r>
            <w:r w:rsidR="369D12E8">
              <w:fldChar w:fldCharType="separate"/>
            </w:r>
            <w:r w:rsidRPr="5FFB8D2F">
              <w:rPr>
                <w:rStyle w:val="Hyperlink"/>
              </w:rPr>
              <w:t>12</w:t>
            </w:r>
            <w:r w:rsidR="369D12E8">
              <w:fldChar w:fldCharType="end"/>
            </w:r>
          </w:hyperlink>
        </w:p>
        <w:p w14:paraId="4EAE59B9" w14:textId="4204A1D0" w:rsidR="00155E48" w:rsidRPr="000B7061" w:rsidRDefault="5FFB8D2F" w:rsidP="4D2E8DE7">
          <w:pPr>
            <w:pStyle w:val="TOC1"/>
            <w:tabs>
              <w:tab w:val="left" w:pos="480"/>
              <w:tab w:val="right" w:leader="dot" w:pos="9345"/>
            </w:tabs>
            <w:rPr>
              <w:rStyle w:val="Hyperlink"/>
            </w:rPr>
          </w:pPr>
          <w:hyperlink w:anchor="_Toc1363322747">
            <w:r w:rsidRPr="5FFB8D2F">
              <w:rPr>
                <w:rStyle w:val="Hyperlink"/>
              </w:rPr>
              <w:t>9</w:t>
            </w:r>
            <w:r w:rsidR="369D12E8">
              <w:tab/>
            </w:r>
            <w:r w:rsidRPr="5FFB8D2F">
              <w:rPr>
                <w:rStyle w:val="Hyperlink"/>
              </w:rPr>
              <w:t>Recommendations</w:t>
            </w:r>
            <w:r w:rsidR="369D12E8">
              <w:tab/>
            </w:r>
            <w:r w:rsidR="369D12E8">
              <w:fldChar w:fldCharType="begin"/>
            </w:r>
            <w:r w:rsidR="369D12E8">
              <w:instrText>PAGEREF _Toc1363322747 \h</w:instrText>
            </w:r>
            <w:r w:rsidR="369D12E8">
              <w:fldChar w:fldCharType="separate"/>
            </w:r>
            <w:r w:rsidRPr="5FFB8D2F">
              <w:rPr>
                <w:rStyle w:val="Hyperlink"/>
              </w:rPr>
              <w:t>12</w:t>
            </w:r>
            <w:r w:rsidR="369D12E8">
              <w:fldChar w:fldCharType="end"/>
            </w:r>
          </w:hyperlink>
        </w:p>
        <w:p w14:paraId="11B4E401" w14:textId="4F900756" w:rsidR="00155E48" w:rsidRPr="000B7061" w:rsidRDefault="5FFB8D2F" w:rsidP="4D2E8DE7">
          <w:pPr>
            <w:pStyle w:val="TOC1"/>
            <w:tabs>
              <w:tab w:val="left" w:pos="480"/>
              <w:tab w:val="right" w:leader="dot" w:pos="9345"/>
            </w:tabs>
            <w:rPr>
              <w:rStyle w:val="Hyperlink"/>
            </w:rPr>
          </w:pPr>
          <w:hyperlink w:anchor="_Toc242129651">
            <w:r w:rsidRPr="5FFB8D2F">
              <w:rPr>
                <w:rStyle w:val="Hyperlink"/>
              </w:rPr>
              <w:t>10</w:t>
            </w:r>
            <w:r w:rsidR="369D12E8">
              <w:tab/>
            </w:r>
            <w:r w:rsidRPr="5FFB8D2F">
              <w:rPr>
                <w:rStyle w:val="Hyperlink"/>
              </w:rPr>
              <w:t>References</w:t>
            </w:r>
            <w:r w:rsidR="369D12E8">
              <w:tab/>
            </w:r>
            <w:r w:rsidR="369D12E8">
              <w:fldChar w:fldCharType="begin"/>
            </w:r>
            <w:r w:rsidR="369D12E8">
              <w:instrText>PAGEREF _Toc242129651 \h</w:instrText>
            </w:r>
            <w:r w:rsidR="369D12E8">
              <w:fldChar w:fldCharType="separate"/>
            </w:r>
            <w:r w:rsidRPr="5FFB8D2F">
              <w:rPr>
                <w:rStyle w:val="Hyperlink"/>
              </w:rPr>
              <w:t>12</w:t>
            </w:r>
            <w:r w:rsidR="369D12E8">
              <w:fldChar w:fldCharType="end"/>
            </w:r>
          </w:hyperlink>
          <w:r w:rsidR="369D12E8">
            <w:fldChar w:fldCharType="end"/>
          </w:r>
        </w:p>
      </w:sdtContent>
    </w:sdt>
    <w:p w14:paraId="23CA38E3" w14:textId="6025621E" w:rsidR="00790A21" w:rsidRPr="000B7061" w:rsidRDefault="00790A21" w:rsidP="00897440">
      <w:pPr>
        <w:jc w:val="both"/>
        <w:rPr>
          <w:rFonts w:ascii="Arial" w:eastAsia="Arial" w:hAnsi="Arial" w:cs="Arial"/>
          <w:color w:val="auto"/>
          <w:kern w:val="3"/>
          <w:lang w:val="en-GB"/>
        </w:rPr>
      </w:pPr>
    </w:p>
    <w:p w14:paraId="1FF52692" w14:textId="77777777" w:rsidR="008954A3" w:rsidRPr="000B7061" w:rsidRDefault="008954A3" w:rsidP="00897440">
      <w:pPr>
        <w:pStyle w:val="Heading1"/>
        <w:jc w:val="both"/>
        <w:rPr>
          <w:rFonts w:ascii="Arial" w:eastAsia="Arial" w:hAnsi="Arial" w:cs="Arial"/>
        </w:rPr>
      </w:pPr>
      <w:bookmarkStart w:id="0" w:name="_Toc1306320770"/>
      <w:r w:rsidRPr="000B7061">
        <w:rPr>
          <w:rFonts w:ascii="Arial" w:eastAsia="Arial" w:hAnsi="Arial" w:cs="Arial"/>
        </w:rPr>
        <w:lastRenderedPageBreak/>
        <w:t xml:space="preserve">Revenue </w:t>
      </w:r>
      <w:r w:rsidR="00F92C48" w:rsidRPr="000B7061">
        <w:rPr>
          <w:rFonts w:ascii="Arial" w:eastAsia="Arial" w:hAnsi="Arial" w:cs="Arial"/>
        </w:rPr>
        <w:t>Statement</w:t>
      </w:r>
      <w:bookmarkEnd w:id="0"/>
    </w:p>
    <w:p w14:paraId="65312B63" w14:textId="06E97980" w:rsidR="00170AE7" w:rsidRPr="000B7061" w:rsidRDefault="363A6449" w:rsidP="0DC4582F">
      <w:pPr>
        <w:jc w:val="both"/>
        <w:rPr>
          <w:rFonts w:ascii="Arial" w:eastAsia="Arial" w:hAnsi="Arial" w:cs="Arial"/>
          <w:color w:val="auto"/>
        </w:rPr>
      </w:pPr>
      <w:r w:rsidRPr="000B7061">
        <w:rPr>
          <w:rFonts w:ascii="Arial" w:eastAsia="Arial" w:hAnsi="Arial" w:cs="Arial"/>
        </w:rPr>
        <w:t xml:space="preserve">Revenue at the City Hotel fell from £5.3 million in 2022 to £2.3 million in 2023, a 56% decrease. </w:t>
      </w:r>
      <w:r w:rsidR="350AE658" w:rsidRPr="000B7061">
        <w:rPr>
          <w:rFonts w:ascii="Arial" w:eastAsia="Arial" w:hAnsi="Arial" w:cs="Arial"/>
        </w:rPr>
        <w:t>The</w:t>
      </w:r>
      <w:r w:rsidR="008954A3" w:rsidRPr="000B7061">
        <w:rPr>
          <w:rFonts w:ascii="Arial" w:eastAsia="Arial" w:hAnsi="Arial" w:cs="Arial"/>
        </w:rPr>
        <w:t xml:space="preserve"> decline</w:t>
      </w:r>
      <w:r w:rsidR="350AE658" w:rsidRPr="000B7061">
        <w:rPr>
          <w:rFonts w:ascii="Arial" w:eastAsia="Arial" w:hAnsi="Arial" w:cs="Arial"/>
        </w:rPr>
        <w:t xml:space="preserve"> in revenue may be</w:t>
      </w:r>
      <w:r w:rsidR="008954A3" w:rsidRPr="000B7061">
        <w:rPr>
          <w:rFonts w:ascii="Arial" w:eastAsia="Arial" w:hAnsi="Arial" w:cs="Arial"/>
        </w:rPr>
        <w:t xml:space="preserve"> caused by </w:t>
      </w:r>
      <w:r w:rsidR="2A0481DF" w:rsidRPr="000B7061">
        <w:rPr>
          <w:rFonts w:ascii="Arial" w:eastAsia="Arial" w:hAnsi="Arial" w:cs="Arial"/>
        </w:rPr>
        <w:t xml:space="preserve">post </w:t>
      </w:r>
      <w:r w:rsidR="350AE658" w:rsidRPr="000B7061">
        <w:rPr>
          <w:rFonts w:ascii="Arial" w:eastAsia="Arial" w:hAnsi="Arial" w:cs="Arial"/>
        </w:rPr>
        <w:t>COVID-19</w:t>
      </w:r>
      <w:r w:rsidR="7D14A3D7" w:rsidRPr="000B7061">
        <w:rPr>
          <w:rFonts w:ascii="Arial" w:eastAsia="Arial" w:hAnsi="Arial" w:cs="Arial"/>
        </w:rPr>
        <w:t xml:space="preserve"> </w:t>
      </w:r>
      <w:r w:rsidR="10C6A746" w:rsidRPr="000B7061">
        <w:rPr>
          <w:rFonts w:ascii="Arial" w:eastAsia="Arial" w:hAnsi="Arial" w:cs="Arial"/>
        </w:rPr>
        <w:t>price hike</w:t>
      </w:r>
      <w:r w:rsidR="350AE658" w:rsidRPr="000B7061">
        <w:rPr>
          <w:rFonts w:ascii="Arial" w:eastAsia="Arial" w:hAnsi="Arial" w:cs="Arial"/>
        </w:rPr>
        <w:t>, the conflict in Ukraine, and ineffective pricing tactics (Lacalle, 2023).</w:t>
      </w:r>
      <w:r w:rsidR="008954A3" w:rsidRPr="000B7061">
        <w:rPr>
          <w:rFonts w:ascii="Arial" w:eastAsia="Arial" w:hAnsi="Arial" w:cs="Arial"/>
          <w:color w:val="auto"/>
        </w:rPr>
        <w:t xml:space="preserve"> </w:t>
      </w:r>
      <w:r w:rsidR="7BAF4456" w:rsidRPr="000B7061">
        <w:rPr>
          <w:rFonts w:ascii="Arial" w:eastAsia="Arial" w:hAnsi="Arial" w:cs="Arial"/>
          <w:color w:val="auto"/>
        </w:rPr>
        <w:t>It is evident</w:t>
      </w:r>
      <w:r w:rsidR="00F92C48" w:rsidRPr="000B7061">
        <w:rPr>
          <w:rFonts w:ascii="Arial" w:eastAsia="Arial" w:hAnsi="Arial" w:cs="Arial"/>
          <w:color w:val="auto"/>
        </w:rPr>
        <w:t>, employee costs remained a substantia</w:t>
      </w:r>
      <w:r w:rsidR="4073D21C" w:rsidRPr="000B7061">
        <w:rPr>
          <w:rFonts w:ascii="Arial" w:eastAsia="Arial" w:hAnsi="Arial" w:cs="Arial"/>
          <w:color w:val="auto"/>
        </w:rPr>
        <w:t>l</w:t>
      </w:r>
      <w:r w:rsidR="00F92C48" w:rsidRPr="000B7061">
        <w:rPr>
          <w:rFonts w:ascii="Arial" w:eastAsia="Arial" w:hAnsi="Arial" w:cs="Arial"/>
          <w:color w:val="auto"/>
        </w:rPr>
        <w:t xml:space="preserve"> burden, reaching £1,770,700 in 2022 before decreasing slightly to £1,233,160 in 2023</w:t>
      </w:r>
      <w:r w:rsidR="5E4BD81D" w:rsidRPr="000B7061">
        <w:rPr>
          <w:rFonts w:ascii="Arial" w:eastAsia="Arial" w:hAnsi="Arial" w:cs="Arial"/>
          <w:color w:val="auto"/>
        </w:rPr>
        <w:t xml:space="preserve"> despite </w:t>
      </w:r>
      <w:r w:rsidR="28A13DFB" w:rsidRPr="000B7061">
        <w:rPr>
          <w:rFonts w:ascii="Arial" w:eastAsia="Arial" w:hAnsi="Arial" w:cs="Arial"/>
          <w:color w:val="auto"/>
        </w:rPr>
        <w:t>a steep</w:t>
      </w:r>
      <w:r w:rsidR="5E4BD81D" w:rsidRPr="000B7061">
        <w:rPr>
          <w:rFonts w:ascii="Arial" w:eastAsia="Arial" w:hAnsi="Arial" w:cs="Arial"/>
          <w:color w:val="auto"/>
        </w:rPr>
        <w:t xml:space="preserve"> fall in sales</w:t>
      </w:r>
      <w:r w:rsidR="00F92C48" w:rsidRPr="000B7061">
        <w:rPr>
          <w:rFonts w:ascii="Arial" w:eastAsia="Arial" w:hAnsi="Arial" w:cs="Arial"/>
          <w:color w:val="auto"/>
        </w:rPr>
        <w:t xml:space="preserve">. </w:t>
      </w:r>
      <w:r w:rsidR="37FB226C" w:rsidRPr="000B7061">
        <w:rPr>
          <w:rFonts w:ascii="Arial" w:eastAsia="Arial" w:hAnsi="Arial" w:cs="Arial"/>
        </w:rPr>
        <w:t xml:space="preserve">The hotel </w:t>
      </w:r>
      <w:r w:rsidR="79A781B8" w:rsidRPr="000B7061">
        <w:rPr>
          <w:rFonts w:ascii="Arial" w:eastAsia="Arial" w:hAnsi="Arial" w:cs="Arial"/>
        </w:rPr>
        <w:t>also</w:t>
      </w:r>
      <w:r w:rsidR="37FB226C" w:rsidRPr="000B7061">
        <w:rPr>
          <w:rFonts w:ascii="Arial" w:eastAsia="Arial" w:hAnsi="Arial" w:cs="Arial"/>
        </w:rPr>
        <w:t xml:space="preserve"> reported an operational deficit of £1.2 million </w:t>
      </w:r>
      <w:r w:rsidR="7EDBA591" w:rsidRPr="000B7061">
        <w:rPr>
          <w:rFonts w:ascii="Arial" w:eastAsia="Arial" w:hAnsi="Arial" w:cs="Arial"/>
        </w:rPr>
        <w:t xml:space="preserve">in 2023 </w:t>
      </w:r>
      <w:r w:rsidR="6A210E92" w:rsidRPr="000B7061">
        <w:rPr>
          <w:rFonts w:ascii="Arial" w:eastAsia="Arial" w:hAnsi="Arial" w:cs="Arial"/>
        </w:rPr>
        <w:t xml:space="preserve">even </w:t>
      </w:r>
      <w:r w:rsidR="747585FB" w:rsidRPr="000B7061">
        <w:rPr>
          <w:rFonts w:ascii="Arial" w:eastAsia="Arial" w:hAnsi="Arial" w:cs="Arial"/>
        </w:rPr>
        <w:t>though it h</w:t>
      </w:r>
      <w:r w:rsidR="4DF43D56" w:rsidRPr="000B7061">
        <w:rPr>
          <w:rFonts w:ascii="Arial" w:eastAsia="Arial" w:hAnsi="Arial" w:cs="Arial"/>
        </w:rPr>
        <w:t>eld</w:t>
      </w:r>
      <w:r w:rsidR="37FB226C" w:rsidRPr="000B7061">
        <w:rPr>
          <w:rFonts w:ascii="Arial" w:eastAsia="Arial" w:hAnsi="Arial" w:cs="Arial"/>
        </w:rPr>
        <w:t xml:space="preserve"> significant assets (</w:t>
      </w:r>
      <w:r w:rsidR="3C77E566" w:rsidRPr="000B7061">
        <w:rPr>
          <w:rFonts w:ascii="Arial" w:eastAsia="Arial" w:hAnsi="Arial" w:cs="Arial"/>
        </w:rPr>
        <w:t xml:space="preserve">i.e. </w:t>
      </w:r>
      <w:r w:rsidR="37FB226C" w:rsidRPr="000B7061">
        <w:rPr>
          <w:rFonts w:ascii="Arial" w:eastAsia="Arial" w:hAnsi="Arial" w:cs="Arial"/>
        </w:rPr>
        <w:t>£15.6 million), indicating the need for strategic adjustments to increase profitability</w:t>
      </w:r>
      <w:r w:rsidR="482AA928" w:rsidRPr="000B7061">
        <w:rPr>
          <w:rFonts w:ascii="Arial" w:eastAsia="Arial" w:hAnsi="Arial" w:cs="Arial"/>
        </w:rPr>
        <w:t xml:space="preserve"> </w:t>
      </w:r>
      <w:r w:rsidR="42DAF017" w:rsidRPr="000B7061">
        <w:rPr>
          <w:rFonts w:ascii="Arial" w:eastAsia="Arial" w:hAnsi="Arial" w:cs="Arial"/>
        </w:rPr>
        <w:t>(Denehy, 2022)</w:t>
      </w:r>
      <w:r w:rsidR="00F92C48" w:rsidRPr="000B7061">
        <w:rPr>
          <w:rFonts w:ascii="Arial" w:eastAsia="Arial" w:hAnsi="Arial" w:cs="Arial"/>
          <w:color w:val="auto"/>
        </w:rPr>
        <w:t>.</w:t>
      </w:r>
      <w:r w:rsidR="50F5BF27" w:rsidRPr="000B7061">
        <w:rPr>
          <w:rFonts w:ascii="Arial" w:eastAsia="Arial" w:hAnsi="Arial" w:cs="Arial"/>
          <w:color w:val="auto"/>
        </w:rPr>
        <w:t xml:space="preserve"> </w:t>
      </w:r>
    </w:p>
    <w:p w14:paraId="0AE2E915" w14:textId="425330FA" w:rsidR="00170AE7" w:rsidRPr="000B7061" w:rsidRDefault="00F92C48" w:rsidP="00897440">
      <w:pPr>
        <w:jc w:val="both"/>
        <w:rPr>
          <w:rFonts w:ascii="Arial" w:eastAsia="Arial" w:hAnsi="Arial" w:cs="Arial"/>
          <w:color w:val="auto"/>
        </w:rPr>
      </w:pPr>
      <w:r w:rsidRPr="000B7061">
        <w:rPr>
          <w:rFonts w:ascii="Arial" w:eastAsia="Arial" w:hAnsi="Arial" w:cs="Arial"/>
          <w:color w:val="auto"/>
        </w:rPr>
        <w:t xml:space="preserve"> </w:t>
      </w:r>
      <w:r w:rsidR="388A5A92" w:rsidRPr="000B7061">
        <w:rPr>
          <w:rFonts w:ascii="Arial" w:hAnsi="Arial" w:cs="Arial"/>
          <w:noProof/>
        </w:rPr>
        <w:drawing>
          <wp:inline distT="0" distB="0" distL="0" distR="0" wp14:anchorId="11698CF8" wp14:editId="2698ACBB">
            <wp:extent cx="5943600" cy="28333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2833370"/>
                    </a:xfrm>
                    <a:prstGeom prst="rect">
                      <a:avLst/>
                    </a:prstGeom>
                  </pic:spPr>
                </pic:pic>
              </a:graphicData>
            </a:graphic>
          </wp:inline>
        </w:drawing>
      </w:r>
    </w:p>
    <w:p w14:paraId="3E14708B" w14:textId="77777777" w:rsidR="008954A3" w:rsidRPr="000B7061" w:rsidRDefault="008954A3" w:rsidP="00897440">
      <w:pPr>
        <w:pStyle w:val="Heading2"/>
        <w:jc w:val="both"/>
        <w:rPr>
          <w:rFonts w:ascii="Arial" w:eastAsia="Arial" w:hAnsi="Arial" w:cs="Arial"/>
          <w:color w:val="auto"/>
        </w:rPr>
      </w:pPr>
      <w:bookmarkStart w:id="1" w:name="_Toc1601395971"/>
      <w:r w:rsidRPr="000B7061">
        <w:rPr>
          <w:rFonts w:ascii="Arial" w:eastAsia="Arial" w:hAnsi="Arial" w:cs="Arial"/>
          <w:color w:val="auto"/>
        </w:rPr>
        <w:t>Cash Flow and Solvency</w:t>
      </w:r>
      <w:bookmarkEnd w:id="1"/>
      <w:r w:rsidRPr="000B7061">
        <w:rPr>
          <w:rFonts w:ascii="Arial" w:eastAsia="Arial" w:hAnsi="Arial" w:cs="Arial"/>
          <w:color w:val="auto"/>
        </w:rPr>
        <w:t xml:space="preserve"> </w:t>
      </w:r>
    </w:p>
    <w:p w14:paraId="312E5AE4" w14:textId="5A472017" w:rsidR="008954A3" w:rsidRPr="000B7061" w:rsidRDefault="582BC2B6" w:rsidP="00897440">
      <w:pPr>
        <w:jc w:val="both"/>
        <w:rPr>
          <w:rFonts w:ascii="Arial" w:eastAsia="Arial" w:hAnsi="Arial" w:cs="Arial"/>
          <w:color w:val="auto"/>
        </w:rPr>
      </w:pPr>
      <w:r w:rsidRPr="000B7061">
        <w:rPr>
          <w:rFonts w:ascii="Arial" w:eastAsia="Arial" w:hAnsi="Arial" w:cs="Arial"/>
        </w:rPr>
        <w:t>A</w:t>
      </w:r>
      <w:r w:rsidR="0EDE90A5" w:rsidRPr="000B7061">
        <w:rPr>
          <w:rFonts w:ascii="Arial" w:eastAsia="Arial" w:hAnsi="Arial" w:cs="Arial"/>
        </w:rPr>
        <w:t>s seen in the graphic below</w:t>
      </w:r>
      <w:r w:rsidR="3CE3C4DE" w:rsidRPr="000B7061">
        <w:rPr>
          <w:rFonts w:ascii="Arial" w:eastAsia="Arial" w:hAnsi="Arial" w:cs="Arial"/>
        </w:rPr>
        <w:t xml:space="preserve"> (</w:t>
      </w:r>
      <w:r w:rsidR="73E1EEED" w:rsidRPr="000B7061">
        <w:rPr>
          <w:rFonts w:ascii="Arial" w:eastAsia="Arial" w:hAnsi="Arial" w:cs="Arial"/>
        </w:rPr>
        <w:t xml:space="preserve">i.e. </w:t>
      </w:r>
      <w:r w:rsidR="3CE3C4DE" w:rsidRPr="000B7061">
        <w:rPr>
          <w:rFonts w:ascii="Arial" w:eastAsia="Arial" w:hAnsi="Arial" w:cs="Arial"/>
        </w:rPr>
        <w:t>current asset information)</w:t>
      </w:r>
      <w:r w:rsidR="2343EA03" w:rsidRPr="000B7061">
        <w:rPr>
          <w:rFonts w:ascii="Arial" w:eastAsia="Arial" w:hAnsi="Arial" w:cs="Arial"/>
        </w:rPr>
        <w:t>,</w:t>
      </w:r>
      <w:r w:rsidR="0EDE90A5" w:rsidRPr="000B7061">
        <w:rPr>
          <w:rFonts w:ascii="Arial" w:eastAsia="Arial" w:hAnsi="Arial" w:cs="Arial"/>
        </w:rPr>
        <w:t xml:space="preserve"> </w:t>
      </w:r>
      <w:r w:rsidR="1A7B0D48" w:rsidRPr="000B7061">
        <w:rPr>
          <w:rFonts w:ascii="Arial" w:eastAsia="Arial" w:hAnsi="Arial" w:cs="Arial"/>
        </w:rPr>
        <w:t>t</w:t>
      </w:r>
      <w:r w:rsidR="0EDE90A5" w:rsidRPr="000B7061">
        <w:rPr>
          <w:rFonts w:ascii="Arial" w:eastAsia="Arial" w:hAnsi="Arial" w:cs="Arial"/>
        </w:rPr>
        <w:t>he</w:t>
      </w:r>
      <w:r w:rsidR="009548A3">
        <w:rPr>
          <w:rFonts w:ascii="Arial" w:eastAsia="Arial" w:hAnsi="Arial" w:cs="Arial"/>
        </w:rPr>
        <w:t xml:space="preserve">re is a dangerous </w:t>
      </w:r>
      <w:r w:rsidR="0EDE90A5" w:rsidRPr="000B7061">
        <w:rPr>
          <w:rFonts w:ascii="Arial" w:eastAsia="Arial" w:hAnsi="Arial" w:cs="Arial"/>
        </w:rPr>
        <w:t xml:space="preserve">decline in cash </w:t>
      </w:r>
      <w:r w:rsidR="009548A3">
        <w:rPr>
          <w:rFonts w:ascii="Arial" w:eastAsia="Arial" w:hAnsi="Arial" w:cs="Arial"/>
        </w:rPr>
        <w:t xml:space="preserve">reserve which </w:t>
      </w:r>
      <w:r w:rsidR="0EDE90A5" w:rsidRPr="000B7061">
        <w:rPr>
          <w:rFonts w:ascii="Arial" w:eastAsia="Arial" w:hAnsi="Arial" w:cs="Arial"/>
        </w:rPr>
        <w:t>is a significant trend that underscores liquidity concerns. This implies that the hotel is having trouble keeping enough cash on hand to pay for unforeseen financial needs or urgent bills</w:t>
      </w:r>
      <w:r w:rsidR="4A32B181" w:rsidRPr="000B7061">
        <w:rPr>
          <w:rFonts w:ascii="Arial" w:eastAsia="Arial" w:hAnsi="Arial" w:cs="Arial"/>
        </w:rPr>
        <w:t xml:space="preserve"> (Investopedia, 2024)</w:t>
      </w:r>
      <w:r w:rsidR="0EDE90A5" w:rsidRPr="000B7061">
        <w:rPr>
          <w:rFonts w:ascii="Arial" w:eastAsia="Arial" w:hAnsi="Arial" w:cs="Arial"/>
        </w:rPr>
        <w:t>.</w:t>
      </w:r>
      <w:r w:rsidR="00394329" w:rsidRPr="000B7061">
        <w:rPr>
          <w:rFonts w:ascii="Arial" w:eastAsia="Arial" w:hAnsi="Arial" w:cs="Arial"/>
          <w:color w:val="auto"/>
        </w:rPr>
        <w:t xml:space="preserve"> </w:t>
      </w:r>
      <w:r w:rsidR="58E4D09A" w:rsidRPr="000B7061">
        <w:rPr>
          <w:rFonts w:ascii="Arial" w:eastAsia="Arial" w:hAnsi="Arial" w:cs="Arial"/>
        </w:rPr>
        <w:t xml:space="preserve">Furthermore, a decline in trade receivables, caused by fewer bookings or slower collections, may suggest reduced </w:t>
      </w:r>
      <w:r w:rsidR="58E4D09A" w:rsidRPr="000B7061">
        <w:rPr>
          <w:rFonts w:ascii="Arial" w:eastAsia="Arial" w:hAnsi="Arial" w:cs="Arial"/>
        </w:rPr>
        <w:lastRenderedPageBreak/>
        <w:t xml:space="preserve">sales or delays in client payments, which in turn could indicate a weaker short-term financial condition (Kliestik </w:t>
      </w:r>
      <w:r w:rsidR="58E4D09A" w:rsidRPr="00953C3C">
        <w:rPr>
          <w:rFonts w:ascii="Arial" w:eastAsia="Arial" w:hAnsi="Arial" w:cs="Arial"/>
          <w:i/>
          <w:iCs/>
        </w:rPr>
        <w:t>et al</w:t>
      </w:r>
      <w:r w:rsidR="58E4D09A" w:rsidRPr="000B7061">
        <w:rPr>
          <w:rFonts w:ascii="Arial" w:eastAsia="Arial" w:hAnsi="Arial" w:cs="Arial"/>
        </w:rPr>
        <w:t>., 2020).</w:t>
      </w:r>
    </w:p>
    <w:p w14:paraId="5A61A0DD" w14:textId="77777777" w:rsidR="00170AE7" w:rsidRPr="000B7061" w:rsidRDefault="388A5A92" w:rsidP="00897440">
      <w:pPr>
        <w:jc w:val="both"/>
        <w:rPr>
          <w:rFonts w:ascii="Arial" w:eastAsia="Arial" w:hAnsi="Arial" w:cs="Arial"/>
          <w:color w:val="auto"/>
        </w:rPr>
      </w:pPr>
      <w:r w:rsidRPr="000B7061">
        <w:rPr>
          <w:rFonts w:ascii="Arial" w:hAnsi="Arial" w:cs="Arial"/>
          <w:noProof/>
        </w:rPr>
        <w:drawing>
          <wp:inline distT="0" distB="0" distL="0" distR="0" wp14:anchorId="70E11558" wp14:editId="03229BAC">
            <wp:extent cx="5943600" cy="1714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43600" cy="1714500"/>
                    </a:xfrm>
                    <a:prstGeom prst="rect">
                      <a:avLst/>
                    </a:prstGeom>
                  </pic:spPr>
                </pic:pic>
              </a:graphicData>
            </a:graphic>
          </wp:inline>
        </w:drawing>
      </w:r>
    </w:p>
    <w:p w14:paraId="6E65156D" w14:textId="77777777" w:rsidR="008954A3" w:rsidRPr="000B7061" w:rsidRDefault="008954A3" w:rsidP="00897440">
      <w:pPr>
        <w:pStyle w:val="Heading2"/>
        <w:jc w:val="both"/>
        <w:rPr>
          <w:rFonts w:ascii="Arial" w:eastAsia="Arial" w:hAnsi="Arial" w:cs="Arial"/>
          <w:color w:val="auto"/>
        </w:rPr>
      </w:pPr>
      <w:bookmarkStart w:id="2" w:name="_Toc2003944978"/>
      <w:r w:rsidRPr="000B7061">
        <w:rPr>
          <w:rFonts w:ascii="Arial" w:eastAsia="Arial" w:hAnsi="Arial" w:cs="Arial"/>
          <w:color w:val="auto"/>
        </w:rPr>
        <w:t>Operating and Net Income</w:t>
      </w:r>
      <w:r w:rsidR="0071734D" w:rsidRPr="000B7061">
        <w:rPr>
          <w:rFonts w:ascii="Arial" w:eastAsia="Arial" w:hAnsi="Arial" w:cs="Arial"/>
          <w:color w:val="auto"/>
        </w:rPr>
        <w:t>:</w:t>
      </w:r>
      <w:bookmarkEnd w:id="2"/>
    </w:p>
    <w:p w14:paraId="36F3D9F4" w14:textId="0AEC30F9" w:rsidR="00394329" w:rsidRPr="000B7061" w:rsidRDefault="07721687" w:rsidP="00897440">
      <w:pPr>
        <w:jc w:val="both"/>
        <w:rPr>
          <w:rFonts w:ascii="Arial" w:eastAsia="Arial" w:hAnsi="Arial" w:cs="Arial"/>
        </w:rPr>
      </w:pPr>
      <w:r w:rsidRPr="000B7061">
        <w:rPr>
          <w:rFonts w:ascii="Arial" w:eastAsia="Arial" w:hAnsi="Arial" w:cs="Arial"/>
          <w:szCs w:val="24"/>
        </w:rPr>
        <w:t>Significant financial difficulties were shown by the City Hotel's operational income. This</w:t>
      </w:r>
      <w:r w:rsidR="00394329" w:rsidRPr="000B7061">
        <w:rPr>
          <w:rFonts w:ascii="Arial" w:eastAsia="Arial" w:hAnsi="Arial" w:cs="Arial"/>
          <w:szCs w:val="24"/>
        </w:rPr>
        <w:t xml:space="preserve"> </w:t>
      </w:r>
      <w:r w:rsidR="000D3A0E" w:rsidRPr="000B7061">
        <w:rPr>
          <w:rFonts w:ascii="Arial" w:eastAsia="Arial" w:hAnsi="Arial" w:cs="Arial"/>
          <w:szCs w:val="24"/>
        </w:rPr>
        <w:t xml:space="preserve">is </w:t>
      </w:r>
      <w:r w:rsidRPr="000B7061">
        <w:rPr>
          <w:rFonts w:ascii="Arial" w:eastAsia="Arial" w:hAnsi="Arial" w:cs="Arial"/>
          <w:szCs w:val="24"/>
        </w:rPr>
        <w:t xml:space="preserve">because, in spite of declining revenue, </w:t>
      </w:r>
      <w:r w:rsidR="024CBE4B" w:rsidRPr="000B7061">
        <w:rPr>
          <w:rFonts w:ascii="Arial" w:eastAsia="Arial" w:hAnsi="Arial" w:cs="Arial"/>
          <w:szCs w:val="24"/>
        </w:rPr>
        <w:t xml:space="preserve">the </w:t>
      </w:r>
      <w:r w:rsidRPr="000B7061">
        <w:rPr>
          <w:rFonts w:ascii="Arial" w:eastAsia="Arial" w:hAnsi="Arial" w:cs="Arial"/>
          <w:szCs w:val="24"/>
        </w:rPr>
        <w:t xml:space="preserve">operating, personnel, and external </w:t>
      </w:r>
      <w:r w:rsidR="00394329" w:rsidRPr="000B7061">
        <w:rPr>
          <w:rFonts w:ascii="Arial" w:eastAsia="Arial" w:hAnsi="Arial" w:cs="Arial"/>
          <w:szCs w:val="24"/>
        </w:rPr>
        <w:t>expenditures</w:t>
      </w:r>
      <w:r w:rsidRPr="000B7061">
        <w:rPr>
          <w:rFonts w:ascii="Arial" w:eastAsia="Arial" w:hAnsi="Arial" w:cs="Arial"/>
          <w:szCs w:val="24"/>
        </w:rPr>
        <w:t xml:space="preserve"> are not managed efficiently.</w:t>
      </w:r>
      <w:r w:rsidR="00394329" w:rsidRPr="000B7061">
        <w:rPr>
          <w:rFonts w:ascii="Arial" w:eastAsia="Arial" w:hAnsi="Arial" w:cs="Arial"/>
        </w:rPr>
        <w:t xml:space="preserve"> </w:t>
      </w:r>
      <w:r w:rsidR="000D3A0E" w:rsidRPr="000B7061">
        <w:rPr>
          <w:rFonts w:ascii="Arial" w:eastAsia="Arial" w:hAnsi="Arial" w:cs="Arial"/>
        </w:rPr>
        <w:t>In addition</w:t>
      </w:r>
      <w:r w:rsidR="00394329" w:rsidRPr="000B7061">
        <w:rPr>
          <w:rFonts w:ascii="Arial" w:eastAsia="Arial" w:hAnsi="Arial" w:cs="Arial"/>
        </w:rPr>
        <w:t xml:space="preserve">, decreased occupancy rates are caused by reduced tourism or even economic </w:t>
      </w:r>
      <w:r w:rsidR="000D3A0E" w:rsidRPr="000B7061">
        <w:rPr>
          <w:rFonts w:ascii="Arial" w:eastAsia="Arial" w:hAnsi="Arial" w:cs="Arial"/>
        </w:rPr>
        <w:t>declines</w:t>
      </w:r>
      <w:r w:rsidR="00394329" w:rsidRPr="000B7061">
        <w:rPr>
          <w:rFonts w:ascii="Arial" w:eastAsia="Arial" w:hAnsi="Arial" w:cs="Arial"/>
        </w:rPr>
        <w:t xml:space="preserve"> that negatively affect revenue flows</w:t>
      </w:r>
      <w:r w:rsidR="254E43DC" w:rsidRPr="000B7061">
        <w:rPr>
          <w:rFonts w:ascii="Arial" w:eastAsia="Arial" w:hAnsi="Arial" w:cs="Arial"/>
        </w:rPr>
        <w:t xml:space="preserve"> (Lacalle, 2023)</w:t>
      </w:r>
      <w:r w:rsidR="00394329" w:rsidRPr="000B7061">
        <w:rPr>
          <w:rFonts w:ascii="Arial" w:eastAsia="Arial" w:hAnsi="Arial" w:cs="Arial"/>
        </w:rPr>
        <w:t>. External factors such as increasing inflation, increasing competition, or changing consumer preferences could be the causes of deteriorating financial health for the hotel</w:t>
      </w:r>
      <w:r w:rsidR="00F428C4" w:rsidRPr="000B7061">
        <w:rPr>
          <w:rFonts w:ascii="Arial" w:eastAsia="Arial" w:hAnsi="Arial" w:cs="Arial"/>
        </w:rPr>
        <w:t xml:space="preserve"> (</w:t>
      </w:r>
      <w:r w:rsidR="00F428C4" w:rsidRPr="000B7061">
        <w:rPr>
          <w:rFonts w:ascii="Arial" w:eastAsia="Arial" w:hAnsi="Arial" w:cs="Arial"/>
          <w:color w:val="auto"/>
        </w:rPr>
        <w:t xml:space="preserve">Khan </w:t>
      </w:r>
      <w:r w:rsidR="00F428C4" w:rsidRPr="00BD7F9E">
        <w:rPr>
          <w:rFonts w:ascii="Arial" w:eastAsia="Arial" w:hAnsi="Arial" w:cs="Arial"/>
          <w:i/>
          <w:iCs/>
          <w:color w:val="auto"/>
        </w:rPr>
        <w:t>et al.</w:t>
      </w:r>
      <w:r w:rsidR="00F428C4" w:rsidRPr="000B7061">
        <w:rPr>
          <w:rFonts w:ascii="Arial" w:eastAsia="Arial" w:hAnsi="Arial" w:cs="Arial"/>
          <w:color w:val="auto"/>
        </w:rPr>
        <w:t>, 2020)</w:t>
      </w:r>
      <w:r w:rsidR="00394329" w:rsidRPr="000B7061">
        <w:rPr>
          <w:rFonts w:ascii="Arial" w:eastAsia="Arial" w:hAnsi="Arial" w:cs="Arial"/>
        </w:rPr>
        <w:t>.</w:t>
      </w:r>
    </w:p>
    <w:p w14:paraId="12F3978B" w14:textId="7D3453D0" w:rsidR="008954A3" w:rsidRPr="000B7061" w:rsidRDefault="316E3386" w:rsidP="00897440">
      <w:pPr>
        <w:jc w:val="both"/>
        <w:rPr>
          <w:rStyle w:val="Heading2Char"/>
          <w:rFonts w:ascii="Arial" w:eastAsia="Arial" w:hAnsi="Arial" w:cs="Arial"/>
          <w:color w:val="auto"/>
        </w:rPr>
      </w:pPr>
      <w:r>
        <w:drawing>
          <wp:inline distT="0" distB="0" distL="0" distR="0" wp14:anchorId="4D6A6852" wp14:editId="1FB8EAB1">
            <wp:extent cx="5943600" cy="23564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943600" cy="2356485"/>
                    </a:xfrm>
                    <a:prstGeom prst="rect">
                      <a:avLst/>
                    </a:prstGeom>
                  </pic:spPr>
                </pic:pic>
              </a:graphicData>
            </a:graphic>
          </wp:inline>
        </w:drawing>
      </w:r>
      <w:r w:rsidR="008954A3" w:rsidRPr="000B7061">
        <w:rPr>
          <w:rStyle w:val="Heading2Char"/>
          <w:rFonts w:ascii="Arial" w:eastAsia="Arial" w:hAnsi="Arial" w:cs="Arial"/>
          <w:color w:val="auto"/>
        </w:rPr>
        <w:t xml:space="preserve">Labor Expenses: </w:t>
      </w:r>
    </w:p>
    <w:p w14:paraId="35ADB394" w14:textId="768E0475" w:rsidR="008954A3" w:rsidRPr="00A93274" w:rsidRDefault="004F4AE7" w:rsidP="68EF0692">
      <w:pPr>
        <w:jc w:val="both"/>
        <w:rPr>
          <w:rFonts w:ascii="Arial" w:eastAsia="Arial" w:hAnsi="Arial" w:cs="Arial"/>
          <w:color w:val="auto"/>
          <w:shd w:val="clear" w:color="auto" w:fill="FFFFFF"/>
        </w:rPr>
      </w:pPr>
      <w:r>
        <w:rPr>
          <w:rFonts w:ascii="Arial" w:eastAsia="Arial" w:hAnsi="Arial" w:cs="Arial"/>
          <w:szCs w:val="24"/>
        </w:rPr>
        <w:lastRenderedPageBreak/>
        <w:t xml:space="preserve">As evidenced, </w:t>
      </w:r>
      <w:r w:rsidR="345B435B" w:rsidRPr="000B7061">
        <w:rPr>
          <w:rFonts w:ascii="Arial" w:eastAsia="Arial" w:hAnsi="Arial" w:cs="Arial"/>
          <w:szCs w:val="24"/>
        </w:rPr>
        <w:t>it can be said that the reduction in labour costs does not align proportionally with the sales decline</w:t>
      </w:r>
      <w:r>
        <w:rPr>
          <w:rFonts w:ascii="Arial" w:eastAsia="Arial" w:hAnsi="Arial" w:cs="Arial"/>
          <w:szCs w:val="24"/>
        </w:rPr>
        <w:t xml:space="preserve"> which</w:t>
      </w:r>
      <w:r w:rsidR="00E82AB7">
        <w:rPr>
          <w:rFonts w:ascii="Arial" w:eastAsia="Arial" w:hAnsi="Arial" w:cs="Arial"/>
          <w:szCs w:val="24"/>
        </w:rPr>
        <w:t xml:space="preserve"> creates a big question.</w:t>
      </w:r>
      <w:r w:rsidR="5E3B34C4" w:rsidRPr="000B7061">
        <w:rPr>
          <w:rFonts w:ascii="Arial" w:eastAsia="Arial" w:hAnsi="Arial" w:cs="Arial"/>
          <w:color w:val="auto"/>
        </w:rPr>
        <w:t xml:space="preserve"> </w:t>
      </w:r>
      <w:r w:rsidR="008954A3" w:rsidRPr="000B7061">
        <w:rPr>
          <w:rFonts w:ascii="Arial" w:eastAsia="Arial" w:hAnsi="Arial" w:cs="Arial"/>
          <w:color w:val="auto"/>
        </w:rPr>
        <w:t xml:space="preserve"> </w:t>
      </w:r>
      <w:r w:rsidR="002C78F9" w:rsidRPr="000B7061">
        <w:rPr>
          <w:rFonts w:ascii="Arial" w:eastAsia="Arial" w:hAnsi="Arial" w:cs="Arial"/>
          <w:color w:val="auto"/>
          <w:shd w:val="clear" w:color="auto" w:fill="FFFFFF"/>
        </w:rPr>
        <w:t>However, controlling labour costs without compromising service quality remains a challenge, as customer satisfaction in hospitality is closely tied to staff interaction</w:t>
      </w:r>
      <w:r w:rsidR="523CA785" w:rsidRPr="000B7061">
        <w:rPr>
          <w:rFonts w:ascii="Arial" w:eastAsia="Arial" w:hAnsi="Arial" w:cs="Arial"/>
          <w:color w:val="auto"/>
          <w:shd w:val="clear" w:color="auto" w:fill="FFFFFF"/>
        </w:rPr>
        <w:t xml:space="preserve"> (Jain, 2022)</w:t>
      </w:r>
      <w:r w:rsidR="002C78F9" w:rsidRPr="000B7061">
        <w:rPr>
          <w:rFonts w:ascii="Arial" w:eastAsia="Arial" w:hAnsi="Arial" w:cs="Arial"/>
          <w:color w:val="auto"/>
          <w:shd w:val="clear" w:color="auto" w:fill="FFFFFF"/>
        </w:rPr>
        <w:t xml:space="preserve">. </w:t>
      </w:r>
      <w:r w:rsidR="311CD8BA" w:rsidRPr="000B7061">
        <w:rPr>
          <w:rFonts w:ascii="Arial" w:eastAsia="Arial" w:hAnsi="Arial" w:cs="Arial"/>
        </w:rPr>
        <w:t>It is perceived tha</w:t>
      </w:r>
      <w:r w:rsidR="311CD8BA" w:rsidRPr="000B7061">
        <w:rPr>
          <w:rFonts w:ascii="Arial" w:eastAsia="Arial" w:hAnsi="Arial" w:cs="Arial"/>
          <w:color w:val="auto"/>
          <w:shd w:val="clear" w:color="auto" w:fill="FFFFFF"/>
        </w:rPr>
        <w:t>t, s</w:t>
      </w:r>
      <w:r w:rsidR="002C78F9" w:rsidRPr="000B7061">
        <w:rPr>
          <w:rFonts w:ascii="Arial" w:eastAsia="Arial" w:hAnsi="Arial" w:cs="Arial"/>
          <w:color w:val="auto"/>
          <w:shd w:val="clear" w:color="auto" w:fill="FFFFFF"/>
        </w:rPr>
        <w:t>triking an optimal balance between cost efficiency and service excellence is crucial for maintaining The City Hotel’s competitive advantage</w:t>
      </w:r>
      <w:r w:rsidR="00C703EF">
        <w:rPr>
          <w:rFonts w:ascii="Arial" w:eastAsia="Arial" w:hAnsi="Arial" w:cs="Arial"/>
          <w:color w:val="auto"/>
          <w:shd w:val="clear" w:color="auto" w:fill="FFFFFF"/>
        </w:rPr>
        <w:t xml:space="preserve"> (PWC, 2024)</w:t>
      </w:r>
      <w:r w:rsidR="002C78F9" w:rsidRPr="000B7061">
        <w:rPr>
          <w:rFonts w:ascii="Arial" w:eastAsia="Arial" w:hAnsi="Arial" w:cs="Arial"/>
          <w:color w:val="auto"/>
          <w:shd w:val="clear" w:color="auto" w:fill="FFFFFF"/>
        </w:rPr>
        <w:t>. Moreover, the</w:t>
      </w:r>
      <w:r w:rsidR="00A93274">
        <w:rPr>
          <w:rFonts w:ascii="Arial" w:eastAsia="Arial" w:hAnsi="Arial" w:cs="Arial"/>
          <w:color w:val="auto"/>
          <w:shd w:val="clear" w:color="auto" w:fill="FFFFFF"/>
        </w:rPr>
        <w:t xml:space="preserve"> consequence </w:t>
      </w:r>
      <w:r w:rsidR="002C78F9" w:rsidRPr="000B7061">
        <w:rPr>
          <w:rFonts w:ascii="Arial" w:eastAsia="Arial" w:hAnsi="Arial" w:cs="Arial"/>
          <w:color w:val="auto"/>
          <w:shd w:val="clear" w:color="auto" w:fill="FFFFFF"/>
        </w:rPr>
        <w:t>of</w:t>
      </w:r>
      <w:r w:rsidR="00395B91">
        <w:rPr>
          <w:rFonts w:ascii="Arial" w:eastAsia="Arial" w:hAnsi="Arial" w:cs="Arial"/>
          <w:color w:val="auto"/>
          <w:shd w:val="clear" w:color="auto" w:fill="FFFFFF"/>
        </w:rPr>
        <w:t xml:space="preserve"> this sort of</w:t>
      </w:r>
      <w:r w:rsidR="00A93274">
        <w:rPr>
          <w:rFonts w:ascii="Arial" w:eastAsia="Arial" w:hAnsi="Arial" w:cs="Arial"/>
          <w:color w:val="auto"/>
          <w:shd w:val="clear" w:color="auto" w:fill="FFFFFF"/>
        </w:rPr>
        <w:t xml:space="preserve"> </w:t>
      </w:r>
      <w:r w:rsidR="00D77B89">
        <w:rPr>
          <w:rFonts w:ascii="Arial" w:eastAsia="Arial" w:hAnsi="Arial" w:cs="Arial"/>
          <w:color w:val="auto"/>
          <w:shd w:val="clear" w:color="auto" w:fill="FFFFFF"/>
        </w:rPr>
        <w:t>changes in</w:t>
      </w:r>
      <w:r w:rsidR="00A93274">
        <w:rPr>
          <w:rFonts w:ascii="Arial" w:eastAsia="Arial" w:hAnsi="Arial" w:cs="Arial"/>
          <w:color w:val="auto"/>
          <w:shd w:val="clear" w:color="auto" w:fill="FFFFFF"/>
        </w:rPr>
        <w:t xml:space="preserve"> wages</w:t>
      </w:r>
      <w:r w:rsidR="002C78F9" w:rsidRPr="000B7061">
        <w:rPr>
          <w:rFonts w:ascii="Arial" w:eastAsia="Arial" w:hAnsi="Arial" w:cs="Arial"/>
          <w:color w:val="auto"/>
          <w:shd w:val="clear" w:color="auto" w:fill="FFFFFF"/>
        </w:rPr>
        <w:t xml:space="preserve"> costs </w:t>
      </w:r>
      <w:r w:rsidR="00D77B89">
        <w:rPr>
          <w:rFonts w:ascii="Arial" w:eastAsia="Arial" w:hAnsi="Arial" w:cs="Arial"/>
          <w:color w:val="auto"/>
          <w:shd w:val="clear" w:color="auto" w:fill="FFFFFF"/>
        </w:rPr>
        <w:t xml:space="preserve">in proportion </w:t>
      </w:r>
      <w:r w:rsidR="002C78F9" w:rsidRPr="000B7061">
        <w:rPr>
          <w:rFonts w:ascii="Arial" w:eastAsia="Arial" w:hAnsi="Arial" w:cs="Arial"/>
          <w:color w:val="auto"/>
          <w:shd w:val="clear" w:color="auto" w:fill="FFFFFF"/>
        </w:rPr>
        <w:t xml:space="preserve">of </w:t>
      </w:r>
      <w:r w:rsidR="00BD6B7B">
        <w:rPr>
          <w:rFonts w:ascii="Arial" w:eastAsia="Arial" w:hAnsi="Arial" w:cs="Arial"/>
          <w:color w:val="auto"/>
          <w:shd w:val="clear" w:color="auto" w:fill="FFFFFF"/>
        </w:rPr>
        <w:t>sales</w:t>
      </w:r>
      <w:r w:rsidR="002C78F9" w:rsidRPr="000B7061">
        <w:rPr>
          <w:rFonts w:ascii="Arial" w:eastAsia="Arial" w:hAnsi="Arial" w:cs="Arial"/>
          <w:color w:val="auto"/>
          <w:shd w:val="clear" w:color="auto" w:fill="FFFFFF"/>
        </w:rPr>
        <w:t xml:space="preserve"> </w:t>
      </w:r>
      <w:r w:rsidR="00704FCF">
        <w:rPr>
          <w:rFonts w:ascii="Arial" w:eastAsia="Arial" w:hAnsi="Arial" w:cs="Arial"/>
          <w:color w:val="auto"/>
          <w:shd w:val="clear" w:color="auto" w:fill="FFFFFF"/>
        </w:rPr>
        <w:t>is attention-</w:t>
      </w:r>
      <w:r w:rsidR="0007757F">
        <w:rPr>
          <w:rFonts w:ascii="Arial" w:eastAsia="Arial" w:hAnsi="Arial" w:cs="Arial"/>
          <w:color w:val="auto"/>
          <w:shd w:val="clear" w:color="auto" w:fill="FFFFFF"/>
        </w:rPr>
        <w:t>grabbing</w:t>
      </w:r>
      <w:r w:rsidR="00704FCF">
        <w:rPr>
          <w:rFonts w:ascii="Arial" w:eastAsia="Arial" w:hAnsi="Arial" w:cs="Arial"/>
          <w:color w:val="auto"/>
          <w:shd w:val="clear" w:color="auto" w:fill="FFFFFF"/>
        </w:rPr>
        <w:t xml:space="preserve"> </w:t>
      </w:r>
      <w:r w:rsidR="007140EC" w:rsidRPr="000B7061">
        <w:rPr>
          <w:rFonts w:ascii="Arial" w:eastAsia="Arial" w:hAnsi="Arial" w:cs="Arial"/>
          <w:color w:val="auto"/>
          <w:shd w:val="clear" w:color="auto" w:fill="FFFFFF"/>
        </w:rPr>
        <w:t>fo</w:t>
      </w:r>
      <w:r w:rsidR="007140EC">
        <w:rPr>
          <w:rFonts w:ascii="Arial" w:eastAsia="Arial" w:hAnsi="Arial" w:cs="Arial"/>
          <w:color w:val="auto"/>
          <w:shd w:val="clear" w:color="auto" w:fill="FFFFFF"/>
        </w:rPr>
        <w:t>r territorial hospitality establishments</w:t>
      </w:r>
      <w:r w:rsidR="0043279D">
        <w:rPr>
          <w:rFonts w:ascii="Arial" w:eastAsia="Arial" w:hAnsi="Arial" w:cs="Arial"/>
          <w:color w:val="auto"/>
          <w:shd w:val="clear" w:color="auto" w:fill="FFFFFF"/>
        </w:rPr>
        <w:t xml:space="preserve">, </w:t>
      </w:r>
      <w:r w:rsidR="002C78F9" w:rsidRPr="000B7061">
        <w:rPr>
          <w:rFonts w:ascii="Arial" w:eastAsia="Arial" w:hAnsi="Arial" w:cs="Arial"/>
          <w:color w:val="auto"/>
          <w:shd w:val="clear" w:color="auto" w:fill="FFFFFF"/>
        </w:rPr>
        <w:t>which face greater competition and limited flexibility in increasing room rates to offset costs</w:t>
      </w:r>
      <w:r w:rsidR="70668838" w:rsidRPr="000B7061">
        <w:rPr>
          <w:rFonts w:ascii="Arial" w:eastAsia="Arial" w:hAnsi="Arial" w:cs="Arial"/>
          <w:color w:val="auto"/>
          <w:shd w:val="clear" w:color="auto" w:fill="FFFFFF"/>
        </w:rPr>
        <w:t xml:space="preserve"> (Rout, 2024)</w:t>
      </w:r>
      <w:r w:rsidR="002C78F9" w:rsidRPr="000B7061">
        <w:rPr>
          <w:rFonts w:ascii="Arial" w:eastAsia="Arial" w:hAnsi="Arial" w:cs="Arial"/>
          <w:color w:val="auto"/>
          <w:shd w:val="clear" w:color="auto" w:fill="FFFFFF"/>
        </w:rPr>
        <w:t xml:space="preserve">. </w:t>
      </w:r>
    </w:p>
    <w:p w14:paraId="51015DCF" w14:textId="6E7A2F2D" w:rsidR="008954A3" w:rsidRPr="000B7061" w:rsidRDefault="008954A3" w:rsidP="00897440">
      <w:pPr>
        <w:jc w:val="both"/>
        <w:rPr>
          <w:rStyle w:val="Heading2Char"/>
          <w:rFonts w:ascii="Arial" w:eastAsia="Arial" w:hAnsi="Arial" w:cs="Arial"/>
          <w:color w:val="auto"/>
        </w:rPr>
      </w:pPr>
      <w:bookmarkStart w:id="3" w:name="_Toc824927618"/>
      <w:r w:rsidRPr="000B7061">
        <w:rPr>
          <w:rStyle w:val="Heading2Char"/>
          <w:rFonts w:ascii="Arial" w:eastAsia="Arial" w:hAnsi="Arial" w:cs="Arial"/>
          <w:color w:val="auto"/>
        </w:rPr>
        <w:t>Overheads on Operations:</w:t>
      </w:r>
      <w:bookmarkEnd w:id="3"/>
      <w:r w:rsidRPr="000B7061">
        <w:rPr>
          <w:rStyle w:val="Heading2Char"/>
          <w:rFonts w:ascii="Arial" w:eastAsia="Arial" w:hAnsi="Arial" w:cs="Arial"/>
          <w:color w:val="auto"/>
        </w:rPr>
        <w:t xml:space="preserve"> </w:t>
      </w:r>
    </w:p>
    <w:p w14:paraId="7E099FD3" w14:textId="6E35AFE2" w:rsidR="004F3933" w:rsidRPr="000B7061" w:rsidRDefault="5B69452C" w:rsidP="00897440">
      <w:pPr>
        <w:jc w:val="both"/>
        <w:rPr>
          <w:rFonts w:ascii="Arial" w:eastAsia="Arial" w:hAnsi="Arial" w:cs="Arial"/>
          <w:color w:val="auto"/>
        </w:rPr>
      </w:pPr>
      <w:r w:rsidRPr="000B7061">
        <w:rPr>
          <w:rFonts w:ascii="Arial" w:eastAsia="Arial" w:hAnsi="Arial" w:cs="Arial"/>
          <w:szCs w:val="24"/>
        </w:rPr>
        <w:t xml:space="preserve">In 2023, the hotel's external overheads, such as maintenance and utilities, decreased </w:t>
      </w:r>
      <w:r w:rsidR="00BF0774">
        <w:rPr>
          <w:rFonts w:ascii="Arial" w:eastAsia="Arial" w:hAnsi="Arial" w:cs="Arial"/>
          <w:szCs w:val="24"/>
        </w:rPr>
        <w:t>profoundly</w:t>
      </w:r>
      <w:r w:rsidRPr="000B7061">
        <w:rPr>
          <w:rFonts w:ascii="Arial" w:eastAsia="Arial" w:hAnsi="Arial" w:cs="Arial"/>
          <w:szCs w:val="24"/>
        </w:rPr>
        <w:t>. Because</w:t>
      </w:r>
      <w:r w:rsidR="00D5050E">
        <w:rPr>
          <w:rFonts w:ascii="Arial" w:eastAsia="Arial" w:hAnsi="Arial" w:cs="Arial"/>
          <w:szCs w:val="24"/>
        </w:rPr>
        <w:t xml:space="preserve"> of supply chain </w:t>
      </w:r>
      <w:r w:rsidR="0013618F">
        <w:rPr>
          <w:rFonts w:ascii="Arial" w:eastAsia="Arial" w:hAnsi="Arial" w:cs="Arial"/>
          <w:szCs w:val="24"/>
        </w:rPr>
        <w:t>issue</w:t>
      </w:r>
      <w:r w:rsidR="00D5050E">
        <w:rPr>
          <w:rFonts w:ascii="Arial" w:eastAsia="Arial" w:hAnsi="Arial" w:cs="Arial"/>
          <w:szCs w:val="24"/>
        </w:rPr>
        <w:t>, some costs may have ups and downs</w:t>
      </w:r>
      <w:r w:rsidRPr="000B7061">
        <w:rPr>
          <w:rFonts w:ascii="Arial" w:eastAsia="Arial" w:hAnsi="Arial" w:cs="Arial"/>
          <w:szCs w:val="24"/>
        </w:rPr>
        <w:t xml:space="preserve"> (STO, 2023). </w:t>
      </w:r>
      <w:r w:rsidR="00E32766">
        <w:rPr>
          <w:rFonts w:ascii="Arial" w:eastAsia="Arial" w:hAnsi="Arial" w:cs="Arial"/>
          <w:szCs w:val="24"/>
        </w:rPr>
        <w:t xml:space="preserve">Therefore, </w:t>
      </w:r>
      <w:r w:rsidR="00227EB7">
        <w:rPr>
          <w:rFonts w:ascii="Arial" w:eastAsia="Arial" w:hAnsi="Arial" w:cs="Arial"/>
          <w:szCs w:val="24"/>
        </w:rPr>
        <w:t xml:space="preserve">the </w:t>
      </w:r>
      <w:r w:rsidR="0013618F">
        <w:rPr>
          <w:rFonts w:ascii="Arial" w:eastAsia="Arial" w:hAnsi="Arial" w:cs="Arial"/>
          <w:szCs w:val="24"/>
        </w:rPr>
        <w:t xml:space="preserve">whole of </w:t>
      </w:r>
      <w:r w:rsidR="00C83265">
        <w:rPr>
          <w:rFonts w:ascii="Arial" w:eastAsia="Arial" w:hAnsi="Arial" w:cs="Arial"/>
          <w:szCs w:val="24"/>
        </w:rPr>
        <w:t xml:space="preserve">external overhead </w:t>
      </w:r>
      <w:r w:rsidR="00227EB7">
        <w:rPr>
          <w:rFonts w:ascii="Arial" w:eastAsia="Arial" w:hAnsi="Arial" w:cs="Arial"/>
          <w:szCs w:val="24"/>
        </w:rPr>
        <w:t xml:space="preserve">reduction </w:t>
      </w:r>
      <w:r w:rsidR="00C83265">
        <w:rPr>
          <w:rFonts w:ascii="Arial" w:eastAsia="Arial" w:hAnsi="Arial" w:cs="Arial"/>
          <w:szCs w:val="24"/>
        </w:rPr>
        <w:t xml:space="preserve">may not be directly connected </w:t>
      </w:r>
      <w:r w:rsidR="00227EB7">
        <w:rPr>
          <w:rFonts w:ascii="Arial" w:eastAsia="Arial" w:hAnsi="Arial" w:cs="Arial"/>
          <w:szCs w:val="24"/>
        </w:rPr>
        <w:t xml:space="preserve">with </w:t>
      </w:r>
      <w:r w:rsidR="000E4CE2">
        <w:rPr>
          <w:rFonts w:ascii="Arial" w:eastAsia="Arial" w:hAnsi="Arial" w:cs="Arial"/>
          <w:szCs w:val="24"/>
        </w:rPr>
        <w:t xml:space="preserve">decline in sales figure. </w:t>
      </w:r>
      <w:r w:rsidRPr="000B7061">
        <w:rPr>
          <w:rFonts w:ascii="Arial" w:eastAsia="Arial" w:hAnsi="Arial" w:cs="Arial"/>
          <w:szCs w:val="24"/>
        </w:rPr>
        <w:t xml:space="preserve">Despite management’s </w:t>
      </w:r>
      <w:r w:rsidR="21C2C86C" w:rsidRPr="000B7061">
        <w:rPr>
          <w:rFonts w:ascii="Arial" w:eastAsia="Arial" w:hAnsi="Arial" w:cs="Arial"/>
          <w:szCs w:val="24"/>
        </w:rPr>
        <w:t>cost-saving efforts, the city hotel lost huge amount of market share.</w:t>
      </w:r>
      <w:r w:rsidR="316E3386" w:rsidRPr="000B7061">
        <w:rPr>
          <w:rFonts w:ascii="Arial" w:hAnsi="Arial" w:cs="Arial"/>
          <w:noProof/>
        </w:rPr>
        <w:drawing>
          <wp:inline distT="0" distB="0" distL="0" distR="0" wp14:anchorId="1C877FC7" wp14:editId="1EBA824D">
            <wp:extent cx="5943600" cy="13023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1302385"/>
                    </a:xfrm>
                    <a:prstGeom prst="rect">
                      <a:avLst/>
                    </a:prstGeom>
                  </pic:spPr>
                </pic:pic>
              </a:graphicData>
            </a:graphic>
          </wp:inline>
        </w:drawing>
      </w:r>
    </w:p>
    <w:p w14:paraId="52455B2F" w14:textId="77777777" w:rsidR="008954A3" w:rsidRPr="000B7061" w:rsidRDefault="008954A3" w:rsidP="00897440">
      <w:pPr>
        <w:pStyle w:val="Heading2"/>
        <w:jc w:val="both"/>
        <w:rPr>
          <w:rFonts w:ascii="Arial" w:eastAsia="Arial" w:hAnsi="Arial" w:cs="Arial"/>
          <w:color w:val="auto"/>
        </w:rPr>
      </w:pPr>
      <w:bookmarkStart w:id="4" w:name="_Toc1442102329"/>
      <w:r w:rsidRPr="000B7061">
        <w:rPr>
          <w:rFonts w:ascii="Arial" w:eastAsia="Arial" w:hAnsi="Arial" w:cs="Arial"/>
          <w:color w:val="auto"/>
        </w:rPr>
        <w:t xml:space="preserve">Debt and Equity Situation in the </w:t>
      </w:r>
      <w:r w:rsidR="00F671BB" w:rsidRPr="000B7061">
        <w:rPr>
          <w:rFonts w:ascii="Arial" w:eastAsia="Arial" w:hAnsi="Arial" w:cs="Arial"/>
          <w:color w:val="auto"/>
        </w:rPr>
        <w:t>Long-Term</w:t>
      </w:r>
      <w:bookmarkEnd w:id="4"/>
    </w:p>
    <w:p w14:paraId="518A535B" w14:textId="2650A4E6" w:rsidR="256BAF53" w:rsidRPr="000B7061" w:rsidRDefault="000871D5" w:rsidP="4C09E17D">
      <w:pPr>
        <w:jc w:val="both"/>
        <w:rPr>
          <w:rFonts w:ascii="Arial" w:eastAsia="Arial" w:hAnsi="Arial" w:cs="Arial"/>
        </w:rPr>
      </w:pPr>
      <w:r>
        <w:rPr>
          <w:rFonts w:ascii="Arial" w:eastAsia="Arial" w:hAnsi="Arial" w:cs="Arial"/>
        </w:rPr>
        <w:t>It is observed in 2023, the</w:t>
      </w:r>
      <w:r w:rsidR="256BAF53" w:rsidRPr="000B7061">
        <w:rPr>
          <w:rFonts w:ascii="Arial" w:eastAsia="Arial" w:hAnsi="Arial" w:cs="Arial"/>
        </w:rPr>
        <w:t xml:space="preserve"> </w:t>
      </w:r>
      <w:r w:rsidR="00D5030A">
        <w:rPr>
          <w:rFonts w:ascii="Arial" w:eastAsia="Arial" w:hAnsi="Arial" w:cs="Arial"/>
        </w:rPr>
        <w:t>City Hotel</w:t>
      </w:r>
      <w:r w:rsidR="256BAF53" w:rsidRPr="000B7061">
        <w:rPr>
          <w:rFonts w:ascii="Arial" w:eastAsia="Arial" w:hAnsi="Arial" w:cs="Arial"/>
        </w:rPr>
        <w:t xml:space="preserve"> became mor</w:t>
      </w:r>
      <w:r>
        <w:rPr>
          <w:rFonts w:ascii="Arial" w:eastAsia="Arial" w:hAnsi="Arial" w:cs="Arial"/>
        </w:rPr>
        <w:t xml:space="preserve">e </w:t>
      </w:r>
      <w:r w:rsidR="00D5030A">
        <w:rPr>
          <w:rFonts w:ascii="Arial" w:eastAsia="Arial" w:hAnsi="Arial" w:cs="Arial"/>
        </w:rPr>
        <w:t>dependent on prolong debt</w:t>
      </w:r>
      <w:r w:rsidR="256BAF53" w:rsidRPr="000B7061">
        <w:rPr>
          <w:rFonts w:ascii="Arial" w:eastAsia="Arial" w:hAnsi="Arial" w:cs="Arial"/>
        </w:rPr>
        <w:t xml:space="preserve">. Concerns regarding financial stability are raised as a result of this and the diminishing equity, which decreases the debt-to-equity ratio. Cash flow is strained by high debt because of principle and interest payments, which reduces flexibility during recessions. </w:t>
      </w:r>
      <w:r w:rsidR="686302A3" w:rsidRPr="000B7061">
        <w:rPr>
          <w:rFonts w:ascii="Arial" w:eastAsia="Arial" w:hAnsi="Arial" w:cs="Arial"/>
        </w:rPr>
        <w:t>In such circumstance</w:t>
      </w:r>
      <w:r w:rsidR="367F4C0B" w:rsidRPr="000B7061">
        <w:rPr>
          <w:rFonts w:ascii="Arial" w:eastAsia="Arial" w:hAnsi="Arial" w:cs="Arial"/>
        </w:rPr>
        <w:t>s,</w:t>
      </w:r>
      <w:r w:rsidR="686302A3" w:rsidRPr="000B7061">
        <w:rPr>
          <w:rFonts w:ascii="Arial" w:eastAsia="Arial" w:hAnsi="Arial" w:cs="Arial"/>
        </w:rPr>
        <w:t xml:space="preserve"> it can be predicted that the future </w:t>
      </w:r>
      <w:r w:rsidR="119C49C7" w:rsidRPr="000B7061">
        <w:rPr>
          <w:rFonts w:ascii="Arial" w:eastAsia="Arial" w:hAnsi="Arial" w:cs="Arial"/>
        </w:rPr>
        <w:t xml:space="preserve">fund collection or expansion may be very </w:t>
      </w:r>
      <w:r w:rsidR="00D162CF" w:rsidRPr="000B7061">
        <w:rPr>
          <w:rFonts w:ascii="Arial" w:eastAsia="Arial" w:hAnsi="Arial" w:cs="Arial"/>
        </w:rPr>
        <w:t>challenging</w:t>
      </w:r>
      <w:r w:rsidR="00C320A0">
        <w:rPr>
          <w:rFonts w:ascii="Arial" w:eastAsia="Arial" w:hAnsi="Arial" w:cs="Arial"/>
        </w:rPr>
        <w:t xml:space="preserve"> (Munro, 2022)</w:t>
      </w:r>
      <w:r w:rsidR="119C49C7" w:rsidRPr="000B7061">
        <w:rPr>
          <w:rFonts w:ascii="Arial" w:eastAsia="Arial" w:hAnsi="Arial" w:cs="Arial"/>
        </w:rPr>
        <w:t>.</w:t>
      </w:r>
    </w:p>
    <w:p w14:paraId="1A77408F" w14:textId="77777777" w:rsidR="00101C67" w:rsidRPr="000B7061" w:rsidRDefault="32246275" w:rsidP="00897440">
      <w:pPr>
        <w:jc w:val="both"/>
        <w:rPr>
          <w:rFonts w:ascii="Arial" w:eastAsia="Arial" w:hAnsi="Arial" w:cs="Arial"/>
          <w:color w:val="auto"/>
        </w:rPr>
      </w:pPr>
      <w:r w:rsidRPr="000B7061">
        <w:rPr>
          <w:rFonts w:ascii="Arial" w:hAnsi="Arial" w:cs="Arial"/>
          <w:noProof/>
        </w:rPr>
        <w:lastRenderedPageBreak/>
        <w:drawing>
          <wp:inline distT="0" distB="0" distL="0" distR="0" wp14:anchorId="7A3B36D4" wp14:editId="58A433C2">
            <wp:extent cx="5943600" cy="12788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5943600" cy="1278890"/>
                    </a:xfrm>
                    <a:prstGeom prst="rect">
                      <a:avLst/>
                    </a:prstGeom>
                  </pic:spPr>
                </pic:pic>
              </a:graphicData>
            </a:graphic>
          </wp:inline>
        </w:drawing>
      </w:r>
    </w:p>
    <w:p w14:paraId="6BF45AD4" w14:textId="77777777" w:rsidR="008954A3" w:rsidRPr="000B7061" w:rsidRDefault="008954A3" w:rsidP="00897440">
      <w:pPr>
        <w:pStyle w:val="Heading1"/>
        <w:jc w:val="both"/>
        <w:rPr>
          <w:rFonts w:ascii="Arial" w:eastAsia="Arial" w:hAnsi="Arial" w:cs="Arial"/>
        </w:rPr>
      </w:pPr>
      <w:bookmarkStart w:id="5" w:name="_Toc40857388"/>
      <w:r w:rsidRPr="000B7061">
        <w:rPr>
          <w:rFonts w:ascii="Arial" w:eastAsia="Arial" w:hAnsi="Arial" w:cs="Arial"/>
        </w:rPr>
        <w:t>Financial Summary</w:t>
      </w:r>
      <w:r w:rsidR="00922933" w:rsidRPr="000B7061">
        <w:rPr>
          <w:rFonts w:ascii="Arial" w:eastAsia="Arial" w:hAnsi="Arial" w:cs="Arial"/>
        </w:rPr>
        <w:t>:</w:t>
      </w:r>
      <w:bookmarkEnd w:id="5"/>
    </w:p>
    <w:p w14:paraId="184D6FA7" w14:textId="77777777" w:rsidR="008954A3" w:rsidRPr="000B7061" w:rsidRDefault="0061127E" w:rsidP="00897440">
      <w:pPr>
        <w:jc w:val="both"/>
        <w:rPr>
          <w:rFonts w:ascii="Arial" w:eastAsia="Arial" w:hAnsi="Arial" w:cs="Arial"/>
          <w:color w:val="auto"/>
        </w:rPr>
      </w:pPr>
      <w:r w:rsidRPr="000B7061">
        <w:rPr>
          <w:rFonts w:ascii="Arial" w:eastAsia="Arial" w:hAnsi="Arial" w:cs="Arial"/>
          <w:color w:val="auto"/>
        </w:rPr>
        <w:t xml:space="preserve">The analyses </w:t>
      </w:r>
      <w:r w:rsidR="0071734D" w:rsidRPr="000B7061">
        <w:rPr>
          <w:rFonts w:ascii="Arial" w:eastAsia="Arial" w:hAnsi="Arial" w:cs="Arial"/>
          <w:color w:val="auto"/>
        </w:rPr>
        <w:t>show</w:t>
      </w:r>
      <w:r w:rsidRPr="000B7061">
        <w:rPr>
          <w:rFonts w:ascii="Arial" w:eastAsia="Arial" w:hAnsi="Arial" w:cs="Arial"/>
          <w:color w:val="auto"/>
        </w:rPr>
        <w:t xml:space="preserve"> that </w:t>
      </w:r>
      <w:r w:rsidR="008954A3" w:rsidRPr="000B7061">
        <w:rPr>
          <w:rFonts w:ascii="Arial" w:eastAsia="Arial" w:hAnsi="Arial" w:cs="Arial"/>
          <w:color w:val="auto"/>
        </w:rPr>
        <w:t xml:space="preserve">the financial management of City Hotel was pretty weak because it suffered from falling revenues, increasing debt, and lower cost savings in addressing those losses. It leaves it with a very huge </w:t>
      </w:r>
      <w:r w:rsidR="00F671BB" w:rsidRPr="000B7061">
        <w:rPr>
          <w:rFonts w:ascii="Arial" w:eastAsia="Arial" w:hAnsi="Arial" w:cs="Arial"/>
          <w:color w:val="auto"/>
        </w:rPr>
        <w:t>labour</w:t>
      </w:r>
      <w:r w:rsidR="008954A3" w:rsidRPr="000B7061">
        <w:rPr>
          <w:rFonts w:ascii="Arial" w:eastAsia="Arial" w:hAnsi="Arial" w:cs="Arial"/>
          <w:color w:val="auto"/>
        </w:rPr>
        <w:t xml:space="preserve"> and operational overhead cost even after a string of attempts to reduce the costs. Added to this are problems of liquidity constraint and an </w:t>
      </w:r>
      <w:r w:rsidR="00F671BB" w:rsidRPr="000B7061">
        <w:rPr>
          <w:rFonts w:ascii="Arial" w:eastAsia="Arial" w:hAnsi="Arial" w:cs="Arial"/>
          <w:color w:val="auto"/>
        </w:rPr>
        <w:t>unfavourable</w:t>
      </w:r>
      <w:r w:rsidR="008954A3" w:rsidRPr="000B7061">
        <w:rPr>
          <w:rFonts w:ascii="Arial" w:eastAsia="Arial" w:hAnsi="Arial" w:cs="Arial"/>
          <w:color w:val="auto"/>
        </w:rPr>
        <w:t xml:space="preserve"> debt-to-equity ratio; it points to a number that calls for immediate corrective action to arrest the situation from further erosion. If no strategic changes are put into practice, then City Hotel is threatened to suffer recurring losses and even </w:t>
      </w:r>
      <w:r w:rsidR="00F671BB" w:rsidRPr="000B7061">
        <w:rPr>
          <w:rFonts w:ascii="Arial" w:eastAsia="Arial" w:hAnsi="Arial" w:cs="Arial"/>
          <w:color w:val="auto"/>
        </w:rPr>
        <w:t xml:space="preserve">be </w:t>
      </w:r>
      <w:r w:rsidR="008954A3" w:rsidRPr="000B7061">
        <w:rPr>
          <w:rFonts w:ascii="Arial" w:eastAsia="Arial" w:hAnsi="Arial" w:cs="Arial"/>
          <w:color w:val="auto"/>
        </w:rPr>
        <w:t>insolvent.</w:t>
      </w:r>
    </w:p>
    <w:p w14:paraId="6DC11E13" w14:textId="495C71E4" w:rsidR="008954A3" w:rsidRPr="000B7061" w:rsidRDefault="0061127E" w:rsidP="00897440">
      <w:pPr>
        <w:jc w:val="both"/>
        <w:rPr>
          <w:rFonts w:ascii="Arial" w:eastAsia="Arial" w:hAnsi="Arial" w:cs="Arial"/>
          <w:color w:val="auto"/>
        </w:rPr>
      </w:pPr>
      <w:r w:rsidRPr="000B7061">
        <w:rPr>
          <w:rFonts w:ascii="Arial" w:eastAsia="Arial" w:hAnsi="Arial" w:cs="Arial"/>
          <w:color w:val="auto"/>
        </w:rPr>
        <w:t xml:space="preserve">The study further shows that </w:t>
      </w:r>
      <w:r w:rsidR="008954A3" w:rsidRPr="000B7061">
        <w:rPr>
          <w:rFonts w:ascii="Arial" w:eastAsia="Arial" w:hAnsi="Arial" w:cs="Arial"/>
          <w:color w:val="auto"/>
        </w:rPr>
        <w:t>The City Hotel needs to improve the generation of revenue with diversified services, new customer segments, and targeted marketing to overcome these. Besides, further cost optimi</w:t>
      </w:r>
      <w:r w:rsidR="00124DAE" w:rsidRPr="000B7061">
        <w:rPr>
          <w:rFonts w:ascii="Arial" w:eastAsia="Arial" w:hAnsi="Arial" w:cs="Arial"/>
          <w:color w:val="auto"/>
        </w:rPr>
        <w:t>s</w:t>
      </w:r>
      <w:r w:rsidR="008954A3" w:rsidRPr="000B7061">
        <w:rPr>
          <w:rFonts w:ascii="Arial" w:eastAsia="Arial" w:hAnsi="Arial" w:cs="Arial"/>
          <w:color w:val="auto"/>
        </w:rPr>
        <w:t xml:space="preserve">ation </w:t>
      </w:r>
      <w:r w:rsidR="00014E05" w:rsidRPr="000B7061">
        <w:rPr>
          <w:rFonts w:ascii="Arial" w:eastAsia="Arial" w:hAnsi="Arial" w:cs="Arial"/>
          <w:color w:val="auto"/>
        </w:rPr>
        <w:t>concerning</w:t>
      </w:r>
      <w:r w:rsidR="008954A3" w:rsidRPr="000B7061">
        <w:rPr>
          <w:rFonts w:ascii="Arial" w:eastAsia="Arial" w:hAnsi="Arial" w:cs="Arial"/>
          <w:color w:val="auto"/>
        </w:rPr>
        <w:t xml:space="preserve"> </w:t>
      </w:r>
      <w:r w:rsidR="00F671BB" w:rsidRPr="000B7061">
        <w:rPr>
          <w:rFonts w:ascii="Arial" w:eastAsia="Arial" w:hAnsi="Arial" w:cs="Arial"/>
          <w:color w:val="auto"/>
        </w:rPr>
        <w:t>labour</w:t>
      </w:r>
      <w:r w:rsidR="008954A3" w:rsidRPr="000B7061">
        <w:rPr>
          <w:rFonts w:ascii="Arial" w:eastAsia="Arial" w:hAnsi="Arial" w:cs="Arial"/>
          <w:color w:val="auto"/>
        </w:rPr>
        <w:t xml:space="preserve"> and overhead is required. A phased recovery strategy, focusing first on expense control, revenue building, and debt management, works toward stabili</w:t>
      </w:r>
      <w:r w:rsidR="00124DAE" w:rsidRPr="000B7061">
        <w:rPr>
          <w:rFonts w:ascii="Arial" w:eastAsia="Arial" w:hAnsi="Arial" w:cs="Arial"/>
          <w:color w:val="auto"/>
        </w:rPr>
        <w:t>s</w:t>
      </w:r>
      <w:r w:rsidR="008954A3" w:rsidRPr="000B7061">
        <w:rPr>
          <w:rFonts w:ascii="Arial" w:eastAsia="Arial" w:hAnsi="Arial" w:cs="Arial"/>
          <w:color w:val="auto"/>
        </w:rPr>
        <w:t>ing financial health and rebuilding profitability for The City Hotel</w:t>
      </w:r>
      <w:r w:rsidR="00180580" w:rsidRPr="000B7061">
        <w:rPr>
          <w:rFonts w:ascii="Arial" w:eastAsia="Arial" w:hAnsi="Arial" w:cs="Arial"/>
          <w:color w:val="auto"/>
        </w:rPr>
        <w:t xml:space="preserve"> (Alamry, 20</w:t>
      </w:r>
      <w:r w:rsidR="0051662B">
        <w:rPr>
          <w:rFonts w:ascii="Arial" w:eastAsia="Arial" w:hAnsi="Arial" w:cs="Arial"/>
          <w:color w:val="auto"/>
        </w:rPr>
        <w:t>19</w:t>
      </w:r>
      <w:r w:rsidR="00180580" w:rsidRPr="000B7061">
        <w:rPr>
          <w:rFonts w:ascii="Arial" w:eastAsia="Arial" w:hAnsi="Arial" w:cs="Arial"/>
          <w:color w:val="auto"/>
        </w:rPr>
        <w:t>)</w:t>
      </w:r>
      <w:r w:rsidR="008954A3" w:rsidRPr="000B7061">
        <w:rPr>
          <w:rFonts w:ascii="Arial" w:eastAsia="Arial" w:hAnsi="Arial" w:cs="Arial"/>
          <w:color w:val="auto"/>
        </w:rPr>
        <w:t>.</w:t>
      </w:r>
    </w:p>
    <w:p w14:paraId="24ABB8E3" w14:textId="77777777" w:rsidR="00D817E5" w:rsidRPr="000B7061" w:rsidRDefault="00D817E5" w:rsidP="00897440">
      <w:pPr>
        <w:pStyle w:val="Heading1"/>
        <w:jc w:val="both"/>
        <w:rPr>
          <w:rFonts w:ascii="Arial" w:eastAsia="Arial" w:hAnsi="Arial" w:cs="Arial"/>
        </w:rPr>
      </w:pPr>
      <w:bookmarkStart w:id="6" w:name="_Toc1523878717"/>
      <w:r w:rsidRPr="000B7061">
        <w:rPr>
          <w:rFonts w:ascii="Arial" w:eastAsia="Arial" w:hAnsi="Arial" w:cs="Arial"/>
        </w:rPr>
        <w:t xml:space="preserve">SWOT </w:t>
      </w:r>
      <w:r w:rsidR="0085780B" w:rsidRPr="000B7061">
        <w:rPr>
          <w:rFonts w:ascii="Arial" w:eastAsia="Arial" w:hAnsi="Arial" w:cs="Arial"/>
        </w:rPr>
        <w:t>Analysis</w:t>
      </w:r>
      <w:bookmarkEnd w:id="6"/>
    </w:p>
    <w:p w14:paraId="6AE0AB36" w14:textId="77777777" w:rsidR="00D817E5" w:rsidRPr="000B7061" w:rsidRDefault="00D817E5" w:rsidP="00897440">
      <w:pPr>
        <w:pStyle w:val="Heading2"/>
        <w:jc w:val="both"/>
        <w:rPr>
          <w:rFonts w:ascii="Arial" w:eastAsia="Arial" w:hAnsi="Arial" w:cs="Arial"/>
          <w:color w:val="auto"/>
        </w:rPr>
      </w:pPr>
      <w:bookmarkStart w:id="7" w:name="_Toc71318838"/>
      <w:r w:rsidRPr="117C7E1C">
        <w:rPr>
          <w:rFonts w:ascii="Arial" w:eastAsia="Arial" w:hAnsi="Arial" w:cs="Arial"/>
          <w:color w:val="auto"/>
        </w:rPr>
        <w:t>Strengths</w:t>
      </w:r>
      <w:bookmarkEnd w:id="7"/>
    </w:p>
    <w:p w14:paraId="48153326" w14:textId="343095D6" w:rsidR="00D817E5" w:rsidRPr="000B7061" w:rsidRDefault="3265C087" w:rsidP="117C7E1C">
      <w:pPr>
        <w:spacing w:before="240" w:after="240"/>
        <w:jc w:val="both"/>
        <w:rPr>
          <w:rFonts w:ascii="Arial" w:eastAsia="Arial" w:hAnsi="Arial" w:cs="Arial"/>
          <w:color w:val="auto"/>
        </w:rPr>
      </w:pPr>
      <w:r w:rsidRPr="72CDDD3A">
        <w:rPr>
          <w:rFonts w:ascii="Arial" w:eastAsia="Arial" w:hAnsi="Arial" w:cs="Arial"/>
        </w:rPr>
        <w:t xml:space="preserve">The CIty Hotel did not downsize the experienced staff drastically during </w:t>
      </w:r>
      <w:r w:rsidR="3D3A2C16" w:rsidRPr="72CDDD3A">
        <w:rPr>
          <w:rFonts w:ascii="Arial" w:eastAsia="Arial" w:hAnsi="Arial" w:cs="Arial"/>
        </w:rPr>
        <w:t>the economic</w:t>
      </w:r>
      <w:r w:rsidRPr="72CDDD3A">
        <w:rPr>
          <w:rFonts w:ascii="Arial" w:eastAsia="Arial" w:hAnsi="Arial" w:cs="Arial"/>
        </w:rPr>
        <w:t xml:space="preserve"> </w:t>
      </w:r>
      <w:r w:rsidR="2E829738" w:rsidRPr="72CDDD3A">
        <w:rPr>
          <w:rFonts w:ascii="Arial" w:eastAsia="Arial" w:hAnsi="Arial" w:cs="Arial"/>
        </w:rPr>
        <w:t>downturn,</w:t>
      </w:r>
      <w:r w:rsidRPr="72CDDD3A">
        <w:rPr>
          <w:rFonts w:ascii="Arial" w:eastAsia="Arial" w:hAnsi="Arial" w:cs="Arial"/>
        </w:rPr>
        <w:t xml:space="preserve"> which </w:t>
      </w:r>
      <w:r w:rsidR="29ADE063" w:rsidRPr="72CDDD3A">
        <w:rPr>
          <w:rFonts w:ascii="Arial" w:eastAsia="Arial" w:hAnsi="Arial" w:cs="Arial"/>
        </w:rPr>
        <w:t>g</w:t>
      </w:r>
      <w:r w:rsidR="51469078" w:rsidRPr="72CDDD3A">
        <w:rPr>
          <w:rFonts w:ascii="Arial" w:eastAsia="Arial" w:hAnsi="Arial" w:cs="Arial"/>
        </w:rPr>
        <w:t>ives</w:t>
      </w:r>
      <w:r w:rsidRPr="72CDDD3A">
        <w:rPr>
          <w:rFonts w:ascii="Arial" w:eastAsia="Arial" w:hAnsi="Arial" w:cs="Arial"/>
        </w:rPr>
        <w:t xml:space="preserve"> them the </w:t>
      </w:r>
      <w:r w:rsidR="0412944A" w:rsidRPr="72CDDD3A">
        <w:rPr>
          <w:rFonts w:ascii="Arial" w:eastAsia="Arial" w:hAnsi="Arial" w:cs="Arial"/>
        </w:rPr>
        <w:t>confidence</w:t>
      </w:r>
      <w:r w:rsidRPr="72CDDD3A">
        <w:rPr>
          <w:rFonts w:ascii="Arial" w:eastAsia="Arial" w:hAnsi="Arial" w:cs="Arial"/>
        </w:rPr>
        <w:t xml:space="preserve"> to</w:t>
      </w:r>
      <w:r w:rsidR="5EC106BC" w:rsidRPr="72CDDD3A">
        <w:rPr>
          <w:rFonts w:ascii="Arial" w:eastAsia="Arial" w:hAnsi="Arial" w:cs="Arial"/>
        </w:rPr>
        <w:t xml:space="preserve"> come back </w:t>
      </w:r>
      <w:r w:rsidR="1F4CE5EA" w:rsidRPr="72CDDD3A">
        <w:rPr>
          <w:rFonts w:ascii="Arial" w:eastAsia="Arial" w:hAnsi="Arial" w:cs="Arial"/>
        </w:rPr>
        <w:t xml:space="preserve">with profit </w:t>
      </w:r>
      <w:r w:rsidR="5EC106BC" w:rsidRPr="72CDDD3A">
        <w:rPr>
          <w:rFonts w:ascii="Arial" w:eastAsia="Arial" w:hAnsi="Arial" w:cs="Arial"/>
        </w:rPr>
        <w:t>and serve the customers in a high standard manner.</w:t>
      </w:r>
      <w:r w:rsidR="00AA0880">
        <w:rPr>
          <w:rFonts w:ascii="Arial" w:eastAsia="Arial" w:hAnsi="Arial" w:cs="Arial"/>
        </w:rPr>
        <w:t xml:space="preserve"> A </w:t>
      </w:r>
      <w:r w:rsidR="5B808C15" w:rsidRPr="72CDDD3A">
        <w:rPr>
          <w:rFonts w:ascii="Arial" w:eastAsia="Arial" w:hAnsi="Arial" w:cs="Arial"/>
        </w:rPr>
        <w:t xml:space="preserve">good chemistry between the human </w:t>
      </w:r>
      <w:r w:rsidR="24669E26" w:rsidRPr="72CDDD3A">
        <w:rPr>
          <w:rFonts w:ascii="Arial" w:eastAsia="Arial" w:hAnsi="Arial" w:cs="Arial"/>
        </w:rPr>
        <w:t>resources</w:t>
      </w:r>
      <w:r w:rsidR="5B808C15" w:rsidRPr="72CDDD3A">
        <w:rPr>
          <w:rFonts w:ascii="Arial" w:eastAsia="Arial" w:hAnsi="Arial" w:cs="Arial"/>
        </w:rPr>
        <w:t xml:space="preserve"> and the customers potentially</w:t>
      </w:r>
      <w:r w:rsidR="08D715C7" w:rsidRPr="72CDDD3A">
        <w:rPr>
          <w:rFonts w:ascii="Arial" w:eastAsia="Arial" w:hAnsi="Arial" w:cs="Arial"/>
        </w:rPr>
        <w:t xml:space="preserve"> creates repeat sales.</w:t>
      </w:r>
      <w:r w:rsidR="3974DAC3" w:rsidRPr="72CDDD3A">
        <w:rPr>
          <w:rFonts w:ascii="Arial" w:eastAsia="Arial" w:hAnsi="Arial" w:cs="Arial"/>
        </w:rPr>
        <w:t xml:space="preserve"> </w:t>
      </w:r>
      <w:r w:rsidR="69760835" w:rsidRPr="72CDDD3A">
        <w:rPr>
          <w:rFonts w:ascii="Arial" w:eastAsia="Arial" w:hAnsi="Arial" w:cs="Arial"/>
        </w:rPr>
        <w:t>It</w:t>
      </w:r>
      <w:r w:rsidR="771C5A60" w:rsidRPr="72CDDD3A">
        <w:rPr>
          <w:rFonts w:ascii="Arial" w:eastAsia="Arial" w:hAnsi="Arial" w:cs="Arial"/>
        </w:rPr>
        <w:t xml:space="preserve"> draws both leisure and business </w:t>
      </w:r>
      <w:r w:rsidR="771C5A60" w:rsidRPr="72CDDD3A">
        <w:rPr>
          <w:rFonts w:ascii="Arial" w:eastAsia="Arial" w:hAnsi="Arial" w:cs="Arial"/>
        </w:rPr>
        <w:lastRenderedPageBreak/>
        <w:t xml:space="preserve">tourists by assuring them of dependable and excellent experiences. </w:t>
      </w:r>
      <w:r w:rsidR="771C5A60" w:rsidRPr="4D2E8DE7">
        <w:rPr>
          <w:rFonts w:ascii="Arial" w:eastAsia="Arial" w:hAnsi="Arial" w:cs="Arial"/>
        </w:rPr>
        <w:t>S</w:t>
      </w:r>
      <w:r w:rsidR="29403FF7" w:rsidRPr="4D2E8DE7">
        <w:rPr>
          <w:rFonts w:ascii="Arial" w:eastAsia="Arial" w:hAnsi="Arial" w:cs="Arial"/>
        </w:rPr>
        <w:t>uch</w:t>
      </w:r>
      <w:r w:rsidR="771C5A60" w:rsidRPr="72CDDD3A">
        <w:rPr>
          <w:rFonts w:ascii="Arial" w:eastAsia="Arial" w:hAnsi="Arial" w:cs="Arial"/>
        </w:rPr>
        <w:t xml:space="preserve"> support also improves brand reputation by establishing the hotel as a reliable, long-term participant in the market, much like The Ritz London, which uses its</w:t>
      </w:r>
      <w:r w:rsidR="001E776F">
        <w:rPr>
          <w:rFonts w:ascii="Arial" w:eastAsia="Arial" w:hAnsi="Arial" w:cs="Arial"/>
        </w:rPr>
        <w:t xml:space="preserve"> esteem</w:t>
      </w:r>
      <w:r w:rsidR="771C5A60" w:rsidRPr="72CDDD3A">
        <w:rPr>
          <w:rFonts w:ascii="Arial" w:eastAsia="Arial" w:hAnsi="Arial" w:cs="Arial"/>
        </w:rPr>
        <w:t xml:space="preserve"> to sustain demand</w:t>
      </w:r>
      <w:r w:rsidR="008A332E">
        <w:rPr>
          <w:rFonts w:ascii="Arial" w:eastAsia="Arial" w:hAnsi="Arial" w:cs="Arial"/>
        </w:rPr>
        <w:t xml:space="preserve"> (</w:t>
      </w:r>
      <w:r w:rsidR="00816D1E">
        <w:rPr>
          <w:rFonts w:ascii="Arial" w:eastAsia="Arial" w:hAnsi="Arial" w:cs="Arial"/>
          <w:color w:val="auto"/>
        </w:rPr>
        <w:t>The Ritz-</w:t>
      </w:r>
      <w:r w:rsidR="51A0E994" w:rsidRPr="117C7E1C">
        <w:rPr>
          <w:rFonts w:ascii="Arial" w:eastAsia="Arial" w:hAnsi="Arial" w:cs="Arial"/>
          <w:color w:val="auto"/>
        </w:rPr>
        <w:t>Carlton</w:t>
      </w:r>
      <w:r w:rsidR="00816D1E">
        <w:rPr>
          <w:rFonts w:ascii="Arial" w:eastAsia="Arial" w:hAnsi="Arial" w:cs="Arial"/>
          <w:color w:val="auto"/>
        </w:rPr>
        <w:t xml:space="preserve"> Leadership Center</w:t>
      </w:r>
      <w:r w:rsidR="51A0E994" w:rsidRPr="117C7E1C">
        <w:rPr>
          <w:rFonts w:ascii="Arial" w:eastAsia="Arial" w:hAnsi="Arial" w:cs="Arial"/>
          <w:color w:val="auto"/>
        </w:rPr>
        <w:t>, 202</w:t>
      </w:r>
      <w:r w:rsidR="00816D1E">
        <w:rPr>
          <w:rFonts w:ascii="Arial" w:eastAsia="Arial" w:hAnsi="Arial" w:cs="Arial"/>
          <w:color w:val="auto"/>
        </w:rPr>
        <w:t>2</w:t>
      </w:r>
      <w:r w:rsidR="51A0E994" w:rsidRPr="117C7E1C">
        <w:rPr>
          <w:rFonts w:ascii="Arial" w:eastAsia="Arial" w:hAnsi="Arial" w:cs="Arial"/>
          <w:color w:val="auto"/>
        </w:rPr>
        <w:t>)</w:t>
      </w:r>
      <w:r w:rsidR="2E488814" w:rsidRPr="117C7E1C">
        <w:rPr>
          <w:rFonts w:ascii="Arial" w:eastAsia="Arial" w:hAnsi="Arial" w:cs="Arial"/>
          <w:color w:val="auto"/>
        </w:rPr>
        <w:t xml:space="preserve">. </w:t>
      </w:r>
      <w:r w:rsidR="07A21EB0" w:rsidRPr="72CDDD3A">
        <w:rPr>
          <w:rFonts w:ascii="Arial" w:eastAsia="Arial" w:hAnsi="Arial" w:cs="Arial"/>
          <w:color w:val="auto"/>
        </w:rPr>
        <w:t xml:space="preserve">However, the Inventory </w:t>
      </w:r>
      <w:r w:rsidR="6D0F38CA" w:rsidRPr="72CDDD3A">
        <w:rPr>
          <w:rFonts w:ascii="Arial" w:eastAsia="Arial" w:hAnsi="Arial" w:cs="Arial"/>
          <w:color w:val="auto"/>
        </w:rPr>
        <w:t xml:space="preserve">still looks </w:t>
      </w:r>
      <w:r w:rsidR="007B3805">
        <w:rPr>
          <w:rFonts w:ascii="Arial" w:eastAsia="Arial" w:hAnsi="Arial" w:cs="Arial"/>
          <w:color w:val="auto"/>
        </w:rPr>
        <w:t xml:space="preserve">like </w:t>
      </w:r>
      <w:r w:rsidR="6D0F38CA" w:rsidRPr="72CDDD3A">
        <w:rPr>
          <w:rFonts w:ascii="Arial" w:eastAsia="Arial" w:hAnsi="Arial" w:cs="Arial"/>
          <w:color w:val="auto"/>
        </w:rPr>
        <w:t>a good figure</w:t>
      </w:r>
      <w:r w:rsidR="60DC3E93" w:rsidRPr="72CDDD3A">
        <w:rPr>
          <w:rFonts w:ascii="Arial" w:eastAsia="Arial" w:hAnsi="Arial" w:cs="Arial"/>
          <w:color w:val="auto"/>
        </w:rPr>
        <w:t xml:space="preserve"> (i.e. 29,470)</w:t>
      </w:r>
      <w:r w:rsidR="6D0F38CA" w:rsidRPr="72CDDD3A">
        <w:rPr>
          <w:rFonts w:ascii="Arial" w:eastAsia="Arial" w:hAnsi="Arial" w:cs="Arial"/>
          <w:color w:val="auto"/>
        </w:rPr>
        <w:t xml:space="preserve"> as it did not drop sharply</w:t>
      </w:r>
      <w:r w:rsidR="07A21EB0" w:rsidRPr="72CDDD3A">
        <w:rPr>
          <w:rFonts w:ascii="Arial" w:eastAsia="Arial" w:hAnsi="Arial" w:cs="Arial"/>
          <w:color w:val="auto"/>
        </w:rPr>
        <w:t xml:space="preserve"> in 2023</w:t>
      </w:r>
      <w:r w:rsidR="30028E80" w:rsidRPr="72CDDD3A">
        <w:rPr>
          <w:rFonts w:ascii="Arial" w:eastAsia="Arial" w:hAnsi="Arial" w:cs="Arial"/>
          <w:color w:val="auto"/>
        </w:rPr>
        <w:t>,</w:t>
      </w:r>
      <w:r w:rsidR="07A21EB0" w:rsidRPr="72CDDD3A">
        <w:rPr>
          <w:rFonts w:ascii="Arial" w:eastAsia="Arial" w:hAnsi="Arial" w:cs="Arial"/>
          <w:color w:val="auto"/>
        </w:rPr>
        <w:t xml:space="preserve"> which </w:t>
      </w:r>
      <w:r w:rsidR="4E34FE22" w:rsidRPr="72CDDD3A">
        <w:rPr>
          <w:rFonts w:ascii="Arial" w:eastAsia="Arial" w:hAnsi="Arial" w:cs="Arial"/>
          <w:color w:val="auto"/>
        </w:rPr>
        <w:t>will support smooth operation and get</w:t>
      </w:r>
      <w:r w:rsidR="448FA359" w:rsidRPr="72CDDD3A">
        <w:rPr>
          <w:rFonts w:ascii="Arial" w:eastAsia="Arial" w:hAnsi="Arial" w:cs="Arial"/>
          <w:color w:val="auto"/>
        </w:rPr>
        <w:t>ting</w:t>
      </w:r>
      <w:r w:rsidR="4E34FE22" w:rsidRPr="72CDDD3A">
        <w:rPr>
          <w:rFonts w:ascii="Arial" w:eastAsia="Arial" w:hAnsi="Arial" w:cs="Arial"/>
          <w:color w:val="auto"/>
        </w:rPr>
        <w:t xml:space="preserve"> positive reviews.</w:t>
      </w:r>
    </w:p>
    <w:p w14:paraId="70580E4C" w14:textId="77777777" w:rsidR="00D817E5" w:rsidRPr="000B7061" w:rsidRDefault="00D817E5" w:rsidP="00897440">
      <w:pPr>
        <w:pStyle w:val="Heading2"/>
        <w:jc w:val="both"/>
        <w:rPr>
          <w:rFonts w:ascii="Arial" w:eastAsia="Arial" w:hAnsi="Arial" w:cs="Arial"/>
          <w:color w:val="auto"/>
        </w:rPr>
      </w:pPr>
      <w:bookmarkStart w:id="8" w:name="_Toc503077984"/>
      <w:r w:rsidRPr="000B7061">
        <w:rPr>
          <w:rFonts w:ascii="Arial" w:eastAsia="Arial" w:hAnsi="Arial" w:cs="Arial"/>
          <w:color w:val="auto"/>
        </w:rPr>
        <w:t>Weaknesses</w:t>
      </w:r>
      <w:bookmarkEnd w:id="8"/>
    </w:p>
    <w:p w14:paraId="7DB21142" w14:textId="4AE6C3D6" w:rsidR="2941F8E5" w:rsidRDefault="2941F8E5" w:rsidP="72CDDD3A">
      <w:pPr>
        <w:jc w:val="both"/>
        <w:rPr>
          <w:rFonts w:ascii="Arial" w:eastAsia="Arial" w:hAnsi="Arial" w:cs="Arial"/>
          <w:color w:val="auto"/>
        </w:rPr>
      </w:pPr>
      <w:r w:rsidRPr="72CDDD3A">
        <w:rPr>
          <w:rFonts w:ascii="Arial" w:eastAsia="Arial" w:hAnsi="Arial" w:cs="Arial"/>
          <w:color w:val="auto"/>
        </w:rPr>
        <w:t xml:space="preserve">The </w:t>
      </w:r>
      <w:r w:rsidR="0CB3F39F" w:rsidRPr="72CDDD3A">
        <w:rPr>
          <w:rFonts w:ascii="Arial" w:eastAsia="Arial" w:hAnsi="Arial" w:cs="Arial"/>
          <w:color w:val="auto"/>
        </w:rPr>
        <w:t>figures</w:t>
      </w:r>
      <w:r w:rsidRPr="72CDDD3A">
        <w:rPr>
          <w:rFonts w:ascii="Arial" w:eastAsia="Arial" w:hAnsi="Arial" w:cs="Arial"/>
          <w:color w:val="auto"/>
        </w:rPr>
        <w:t xml:space="preserve"> from </w:t>
      </w:r>
      <w:r w:rsidR="7F7FF545" w:rsidRPr="72CDDD3A">
        <w:rPr>
          <w:rFonts w:ascii="Arial" w:eastAsia="Arial" w:hAnsi="Arial" w:cs="Arial"/>
          <w:color w:val="auto"/>
        </w:rPr>
        <w:t xml:space="preserve">financial statement </w:t>
      </w:r>
      <w:r w:rsidRPr="72CDDD3A">
        <w:rPr>
          <w:rFonts w:ascii="Arial" w:eastAsia="Arial" w:hAnsi="Arial" w:cs="Arial"/>
          <w:color w:val="auto"/>
        </w:rPr>
        <w:t>indicate there is potential we</w:t>
      </w:r>
      <w:r w:rsidR="693C7CCC" w:rsidRPr="72CDDD3A">
        <w:rPr>
          <w:rFonts w:ascii="Arial" w:eastAsia="Arial" w:hAnsi="Arial" w:cs="Arial"/>
          <w:color w:val="auto"/>
        </w:rPr>
        <w:t xml:space="preserve">akness in the management level </w:t>
      </w:r>
      <w:r w:rsidR="00259AAA" w:rsidRPr="72CDDD3A">
        <w:rPr>
          <w:rFonts w:ascii="Arial" w:eastAsia="Arial" w:hAnsi="Arial" w:cs="Arial"/>
          <w:color w:val="auto"/>
        </w:rPr>
        <w:t xml:space="preserve">of The City Hotel </w:t>
      </w:r>
      <w:r w:rsidR="693C7CCC" w:rsidRPr="72CDDD3A">
        <w:rPr>
          <w:rFonts w:ascii="Arial" w:eastAsia="Arial" w:hAnsi="Arial" w:cs="Arial"/>
          <w:color w:val="auto"/>
        </w:rPr>
        <w:t>who are responsible for strategic planning</w:t>
      </w:r>
      <w:r w:rsidR="4B61BAED" w:rsidRPr="72CDDD3A">
        <w:rPr>
          <w:rFonts w:ascii="Arial" w:eastAsia="Arial" w:hAnsi="Arial" w:cs="Arial"/>
          <w:color w:val="auto"/>
        </w:rPr>
        <w:t>.</w:t>
      </w:r>
      <w:r w:rsidR="4C917591" w:rsidRPr="72CDDD3A">
        <w:rPr>
          <w:rFonts w:ascii="Arial" w:eastAsia="Arial" w:hAnsi="Arial" w:cs="Arial"/>
          <w:color w:val="auto"/>
        </w:rPr>
        <w:t xml:space="preserve"> </w:t>
      </w:r>
      <w:r w:rsidR="21F641B8" w:rsidRPr="72CDDD3A">
        <w:rPr>
          <w:rFonts w:ascii="Arial" w:eastAsia="Arial" w:hAnsi="Arial" w:cs="Arial"/>
          <w:color w:val="auto"/>
        </w:rPr>
        <w:t>As observed</w:t>
      </w:r>
      <w:r w:rsidR="4C917591" w:rsidRPr="72CDDD3A">
        <w:rPr>
          <w:rFonts w:ascii="Arial" w:eastAsia="Arial" w:hAnsi="Arial" w:cs="Arial"/>
          <w:color w:val="auto"/>
        </w:rPr>
        <w:t>, p</w:t>
      </w:r>
      <w:r w:rsidR="470BAC9F" w:rsidRPr="4D2E8DE7">
        <w:rPr>
          <w:rFonts w:ascii="Arial" w:eastAsia="Arial" w:hAnsi="Arial" w:cs="Arial"/>
        </w:rPr>
        <w:t xml:space="preserve">otential leasing of new assets is demonstrated by the rise in Right of Use Assets </w:t>
      </w:r>
      <w:r w:rsidR="32F23C33" w:rsidRPr="5FFB8D2F">
        <w:rPr>
          <w:rFonts w:ascii="Arial" w:eastAsia="Arial" w:hAnsi="Arial" w:cs="Arial"/>
        </w:rPr>
        <w:t>in 2023.</w:t>
      </w:r>
      <w:r w:rsidR="470BAC9F" w:rsidRPr="4D2E8DE7">
        <w:rPr>
          <w:rFonts w:ascii="Arial" w:eastAsia="Arial" w:hAnsi="Arial" w:cs="Arial"/>
        </w:rPr>
        <w:t xml:space="preserve"> </w:t>
      </w:r>
      <w:r w:rsidR="604CA55B" w:rsidRPr="4D2E8DE7">
        <w:rPr>
          <w:rFonts w:ascii="Arial" w:eastAsia="Arial" w:hAnsi="Arial" w:cs="Arial"/>
        </w:rPr>
        <w:t xml:space="preserve">Also, </w:t>
      </w:r>
      <w:r w:rsidR="470BAC9F" w:rsidRPr="4D2E8DE7">
        <w:rPr>
          <w:rFonts w:ascii="Arial" w:eastAsia="Arial" w:hAnsi="Arial" w:cs="Arial"/>
        </w:rPr>
        <w:t xml:space="preserve">high capital investment was supported by the growth of total non-current assets, which increased from £11,049,140 in 2021 to £14,368,100 in 2023. These numbers imply that The City Hotel has been making significant investments in long-term </w:t>
      </w:r>
      <w:r w:rsidR="05889945" w:rsidRPr="4D2E8DE7">
        <w:rPr>
          <w:rFonts w:ascii="Arial" w:eastAsia="Arial" w:hAnsi="Arial" w:cs="Arial"/>
        </w:rPr>
        <w:t>investment while they clearly have liquidity shortage in short-term due to fall in revenue.</w:t>
      </w:r>
      <w:r w:rsidR="042780EF" w:rsidRPr="4D2E8DE7">
        <w:rPr>
          <w:rFonts w:ascii="Arial" w:eastAsia="Arial" w:hAnsi="Arial" w:cs="Arial"/>
        </w:rPr>
        <w:t xml:space="preserve"> It put</w:t>
      </w:r>
      <w:r w:rsidR="470BAC9F" w:rsidRPr="4D2E8DE7">
        <w:rPr>
          <w:rFonts w:ascii="Arial" w:eastAsia="Arial" w:hAnsi="Arial" w:cs="Arial"/>
        </w:rPr>
        <w:t xml:space="preserve"> a burden on the hotel's finances.</w:t>
      </w:r>
      <w:r w:rsidR="77EDF02F" w:rsidRPr="4D2E8DE7">
        <w:rPr>
          <w:rFonts w:ascii="Arial" w:eastAsia="Arial" w:hAnsi="Arial" w:cs="Arial"/>
        </w:rPr>
        <w:t xml:space="preserve"> </w:t>
      </w:r>
    </w:p>
    <w:p w14:paraId="36E603C4" w14:textId="77777777" w:rsidR="0085780B" w:rsidRPr="000B7061" w:rsidRDefault="00D817E5" w:rsidP="00897440">
      <w:pPr>
        <w:pStyle w:val="Heading2"/>
        <w:jc w:val="both"/>
        <w:rPr>
          <w:rFonts w:ascii="Arial" w:eastAsia="Arial" w:hAnsi="Arial" w:cs="Arial"/>
          <w:color w:val="auto"/>
        </w:rPr>
      </w:pPr>
      <w:bookmarkStart w:id="9" w:name="_Toc1268336037"/>
      <w:r w:rsidRPr="000B7061">
        <w:rPr>
          <w:rStyle w:val="Heading2Char"/>
          <w:rFonts w:ascii="Arial" w:eastAsia="Arial" w:hAnsi="Arial" w:cs="Arial"/>
          <w:b/>
          <w:color w:val="auto"/>
        </w:rPr>
        <w:t>Opportunities</w:t>
      </w:r>
      <w:r w:rsidR="009B2765" w:rsidRPr="000B7061">
        <w:rPr>
          <w:rFonts w:ascii="Arial" w:eastAsia="Arial" w:hAnsi="Arial" w:cs="Arial"/>
          <w:color w:val="auto"/>
        </w:rPr>
        <w:t>:</w:t>
      </w:r>
      <w:bookmarkEnd w:id="9"/>
    </w:p>
    <w:p w14:paraId="312B5523" w14:textId="18FC4348" w:rsidR="009B2765" w:rsidRPr="000B7061" w:rsidRDefault="000527A8" w:rsidP="00897440">
      <w:pPr>
        <w:jc w:val="both"/>
        <w:rPr>
          <w:rFonts w:ascii="Arial" w:eastAsia="Arial" w:hAnsi="Arial" w:cs="Arial"/>
          <w:color w:val="auto"/>
        </w:rPr>
      </w:pPr>
      <w:r w:rsidRPr="000B7061">
        <w:rPr>
          <w:rFonts w:ascii="Arial" w:eastAsia="Arial" w:hAnsi="Arial" w:cs="Arial"/>
          <w:color w:val="auto"/>
        </w:rPr>
        <w:t xml:space="preserve">With the rise of digital engagement, social media presents a valuable opportunity for City Hotel to enhance brand awareness, attract new guests, and foster customer loyalty. By leveraging platforms like Instagram and Facebook, </w:t>
      </w:r>
      <w:r w:rsidR="00D82C7E">
        <w:rPr>
          <w:rFonts w:ascii="Arial" w:eastAsia="Arial" w:hAnsi="Arial" w:cs="Arial"/>
          <w:color w:val="auto"/>
        </w:rPr>
        <w:t>The City Hotel</w:t>
      </w:r>
      <w:r w:rsidRPr="000B7061">
        <w:rPr>
          <w:rFonts w:ascii="Arial" w:eastAsia="Arial" w:hAnsi="Arial" w:cs="Arial"/>
          <w:color w:val="auto"/>
        </w:rPr>
        <w:t xml:space="preserve"> can showcase its services, share guest experiences, and run targeted marketing campaigns to drive bookings</w:t>
      </w:r>
      <w:r w:rsidR="00D82C7E">
        <w:rPr>
          <w:rFonts w:ascii="Arial" w:eastAsia="Arial" w:hAnsi="Arial" w:cs="Arial"/>
          <w:color w:val="auto"/>
        </w:rPr>
        <w:t xml:space="preserve"> (Nina, 2025)</w:t>
      </w:r>
      <w:r w:rsidR="009B2765" w:rsidRPr="000B7061">
        <w:rPr>
          <w:rFonts w:ascii="Arial" w:eastAsia="Arial" w:hAnsi="Arial" w:cs="Arial"/>
          <w:color w:val="auto"/>
        </w:rPr>
        <w:t xml:space="preserve">. </w:t>
      </w:r>
      <w:r w:rsidR="00D82C7E">
        <w:rPr>
          <w:rFonts w:ascii="Arial" w:eastAsia="Arial" w:hAnsi="Arial" w:cs="Arial"/>
          <w:color w:val="auto"/>
        </w:rPr>
        <w:t>As learned from the industry, social</w:t>
      </w:r>
      <w:r w:rsidR="00752545" w:rsidRPr="000B7061">
        <w:rPr>
          <w:rFonts w:ascii="Arial" w:eastAsia="Arial" w:hAnsi="Arial" w:cs="Arial"/>
          <w:color w:val="auto"/>
        </w:rPr>
        <w:t xml:space="preserve"> media will be an excellent channel through which </w:t>
      </w:r>
      <w:r w:rsidR="00D82C7E">
        <w:rPr>
          <w:rFonts w:ascii="Arial" w:eastAsia="Arial" w:hAnsi="Arial" w:cs="Arial"/>
          <w:color w:val="auto"/>
        </w:rPr>
        <w:t>this business will</w:t>
      </w:r>
      <w:r w:rsidR="00752545" w:rsidRPr="000B7061">
        <w:rPr>
          <w:rFonts w:ascii="Arial" w:eastAsia="Arial" w:hAnsi="Arial" w:cs="Arial"/>
          <w:color w:val="auto"/>
        </w:rPr>
        <w:t xml:space="preserve">  enhance its brand awareness and interact with individuals in the entire world. </w:t>
      </w:r>
      <w:r w:rsidR="00D82C7E">
        <w:rPr>
          <w:rFonts w:ascii="Arial" w:eastAsia="Arial" w:hAnsi="Arial" w:cs="Arial"/>
          <w:color w:val="auto"/>
        </w:rPr>
        <w:t>For example, Hilton hotels</w:t>
      </w:r>
      <w:r w:rsidR="00752545" w:rsidRPr="000B7061">
        <w:rPr>
          <w:rFonts w:ascii="Arial" w:eastAsia="Arial" w:hAnsi="Arial" w:cs="Arial"/>
          <w:color w:val="auto"/>
        </w:rPr>
        <w:t xml:space="preserve"> boasts </w:t>
      </w:r>
      <w:r w:rsidR="00C93F1E">
        <w:rPr>
          <w:rFonts w:ascii="Arial" w:eastAsia="Arial" w:hAnsi="Arial" w:cs="Arial"/>
          <w:color w:val="auto"/>
        </w:rPr>
        <w:t>social media interaction in huge scale</w:t>
      </w:r>
      <w:r w:rsidR="00752545" w:rsidRPr="000B7061">
        <w:rPr>
          <w:rFonts w:ascii="Arial" w:eastAsia="Arial" w:hAnsi="Arial" w:cs="Arial"/>
          <w:color w:val="auto"/>
        </w:rPr>
        <w:t xml:space="preserve">. In addition, the ads keep the message alive about </w:t>
      </w:r>
      <w:r w:rsidR="007C61E1" w:rsidRPr="000B7061">
        <w:rPr>
          <w:rFonts w:ascii="Arial" w:eastAsia="Arial" w:hAnsi="Arial" w:cs="Arial"/>
          <w:color w:val="auto"/>
        </w:rPr>
        <w:t xml:space="preserve">the </w:t>
      </w:r>
      <w:r w:rsidR="00752545" w:rsidRPr="000B7061">
        <w:rPr>
          <w:rFonts w:ascii="Arial" w:eastAsia="Arial" w:hAnsi="Arial" w:cs="Arial"/>
          <w:color w:val="auto"/>
        </w:rPr>
        <w:t>benefits of belonging to the Hilton Honors loyalty program, whose membership now has surpassed 118 million and is growing in all regions around the globe</w:t>
      </w:r>
      <w:r w:rsidR="00180580" w:rsidRPr="000B7061">
        <w:rPr>
          <w:rFonts w:ascii="Arial" w:eastAsia="Arial" w:hAnsi="Arial" w:cs="Arial"/>
          <w:color w:val="auto"/>
        </w:rPr>
        <w:t xml:space="preserve"> (Nina, 2025)</w:t>
      </w:r>
      <w:r w:rsidR="00752545" w:rsidRPr="000B7061">
        <w:rPr>
          <w:rFonts w:ascii="Arial" w:eastAsia="Arial" w:hAnsi="Arial" w:cs="Arial"/>
          <w:color w:val="auto"/>
        </w:rPr>
        <w:t>.</w:t>
      </w:r>
    </w:p>
    <w:p w14:paraId="666DFEDF" w14:textId="7E1EF133" w:rsidR="001734E1" w:rsidRPr="000B7061" w:rsidRDefault="1046C341" w:rsidP="00897440">
      <w:pPr>
        <w:jc w:val="both"/>
        <w:rPr>
          <w:rStyle w:val="Heading2Char"/>
          <w:rFonts w:ascii="Arial" w:eastAsia="Arial" w:hAnsi="Arial" w:cs="Arial"/>
          <w:color w:val="auto"/>
        </w:rPr>
      </w:pPr>
      <w:bookmarkStart w:id="10" w:name="_Toc1276096607"/>
      <w:r w:rsidRPr="72CDDD3A">
        <w:rPr>
          <w:rStyle w:val="Heading2Char"/>
          <w:rFonts w:ascii="Arial" w:eastAsia="Arial" w:hAnsi="Arial" w:cs="Arial"/>
          <w:color w:val="auto"/>
        </w:rPr>
        <w:t xml:space="preserve">3.4 </w:t>
      </w:r>
      <w:r w:rsidR="00D817E5" w:rsidRPr="000B7061">
        <w:rPr>
          <w:rStyle w:val="Heading2Char"/>
          <w:rFonts w:ascii="Arial" w:eastAsia="Arial" w:hAnsi="Arial" w:cs="Arial"/>
          <w:color w:val="auto"/>
        </w:rPr>
        <w:t>Threats</w:t>
      </w:r>
      <w:bookmarkEnd w:id="10"/>
    </w:p>
    <w:p w14:paraId="20988F5D" w14:textId="209D3627" w:rsidR="00D817E5" w:rsidRPr="000B7061" w:rsidRDefault="2836914C" w:rsidP="72CDDD3A">
      <w:pPr>
        <w:jc w:val="both"/>
        <w:rPr>
          <w:rFonts w:ascii="Arial" w:eastAsia="Arial" w:hAnsi="Arial" w:cs="Arial"/>
        </w:rPr>
      </w:pPr>
      <w:r w:rsidRPr="369D12E8">
        <w:rPr>
          <w:rFonts w:ascii="Arial" w:eastAsia="Arial" w:hAnsi="Arial" w:cs="Arial"/>
        </w:rPr>
        <w:lastRenderedPageBreak/>
        <w:t xml:space="preserve">Threats to financial sustainability include growing financial liabilities, which reached </w:t>
      </w:r>
      <w:r w:rsidR="30B85351" w:rsidRPr="369D12E8">
        <w:rPr>
          <w:rFonts w:ascii="Arial" w:eastAsia="Arial" w:hAnsi="Arial" w:cs="Arial"/>
        </w:rPr>
        <w:t>from £</w:t>
      </w:r>
      <w:r w:rsidRPr="369D12E8">
        <w:rPr>
          <w:rFonts w:ascii="Arial" w:eastAsia="Arial" w:hAnsi="Arial" w:cs="Arial"/>
        </w:rPr>
        <w:t>10,6</w:t>
      </w:r>
      <w:r w:rsidR="6B7DEB14" w:rsidRPr="369D12E8">
        <w:rPr>
          <w:rFonts w:ascii="Arial" w:eastAsia="Arial" w:hAnsi="Arial" w:cs="Arial"/>
        </w:rPr>
        <w:t>84,940 (in 2021)</w:t>
      </w:r>
      <w:r w:rsidRPr="369D12E8">
        <w:rPr>
          <w:rFonts w:ascii="Arial" w:eastAsia="Arial" w:hAnsi="Arial" w:cs="Arial"/>
        </w:rPr>
        <w:t xml:space="preserve"> to £14,243,390 </w:t>
      </w:r>
      <w:r w:rsidR="13C2A50A" w:rsidRPr="369D12E8">
        <w:rPr>
          <w:rFonts w:ascii="Arial" w:eastAsia="Arial" w:hAnsi="Arial" w:cs="Arial"/>
        </w:rPr>
        <w:t>(</w:t>
      </w:r>
      <w:r w:rsidRPr="369D12E8">
        <w:rPr>
          <w:rFonts w:ascii="Arial" w:eastAsia="Arial" w:hAnsi="Arial" w:cs="Arial"/>
        </w:rPr>
        <w:t>in 2023</w:t>
      </w:r>
      <w:r w:rsidR="6DE2F0CB" w:rsidRPr="369D12E8">
        <w:rPr>
          <w:rFonts w:ascii="Arial" w:eastAsia="Arial" w:hAnsi="Arial" w:cs="Arial"/>
        </w:rPr>
        <w:t>)</w:t>
      </w:r>
      <w:r w:rsidRPr="369D12E8">
        <w:rPr>
          <w:rFonts w:ascii="Arial" w:eastAsia="Arial" w:hAnsi="Arial" w:cs="Arial"/>
        </w:rPr>
        <w:t xml:space="preserve">. A decline in shareholder equity and retained earnings </w:t>
      </w:r>
      <w:r w:rsidR="4D8D8DEC" w:rsidRPr="369D12E8">
        <w:rPr>
          <w:rFonts w:ascii="Arial" w:eastAsia="Arial" w:hAnsi="Arial" w:cs="Arial"/>
        </w:rPr>
        <w:t xml:space="preserve">which dropped </w:t>
      </w:r>
      <w:r w:rsidR="0E664574" w:rsidRPr="369D12E8">
        <w:rPr>
          <w:rFonts w:ascii="Arial" w:eastAsia="Arial" w:hAnsi="Arial" w:cs="Arial"/>
        </w:rPr>
        <w:t xml:space="preserve">worryingly </w:t>
      </w:r>
      <w:r w:rsidRPr="369D12E8">
        <w:rPr>
          <w:rFonts w:ascii="Arial" w:eastAsia="Arial" w:hAnsi="Arial" w:cs="Arial"/>
        </w:rPr>
        <w:t xml:space="preserve">in 2023 could make </w:t>
      </w:r>
      <w:r w:rsidR="2024D7F7" w:rsidRPr="369D12E8">
        <w:rPr>
          <w:rFonts w:ascii="Arial" w:eastAsia="Arial" w:hAnsi="Arial" w:cs="Arial"/>
        </w:rPr>
        <w:t xml:space="preserve">limited </w:t>
      </w:r>
      <w:r w:rsidRPr="369D12E8">
        <w:rPr>
          <w:rFonts w:ascii="Arial" w:eastAsia="Arial" w:hAnsi="Arial" w:cs="Arial"/>
        </w:rPr>
        <w:t>funding choices</w:t>
      </w:r>
      <w:r w:rsidR="2D159D9F" w:rsidRPr="369D12E8">
        <w:rPr>
          <w:rFonts w:ascii="Arial" w:eastAsia="Arial" w:hAnsi="Arial" w:cs="Arial"/>
        </w:rPr>
        <w:t xml:space="preserve"> for The City Hotel</w:t>
      </w:r>
      <w:r w:rsidRPr="369D12E8">
        <w:rPr>
          <w:rFonts w:ascii="Arial" w:eastAsia="Arial" w:hAnsi="Arial" w:cs="Arial"/>
        </w:rPr>
        <w:t xml:space="preserve"> and less appealing</w:t>
      </w:r>
      <w:r w:rsidR="57EED6EF" w:rsidRPr="369D12E8">
        <w:rPr>
          <w:rFonts w:ascii="Arial" w:eastAsia="Arial" w:hAnsi="Arial" w:cs="Arial"/>
        </w:rPr>
        <w:t xml:space="preserve"> to the investors.</w:t>
      </w:r>
    </w:p>
    <w:p w14:paraId="24D7A514" w14:textId="746A4E58" w:rsidR="00D817E5" w:rsidRPr="000B7061" w:rsidRDefault="00D817E5" w:rsidP="00897440">
      <w:pPr>
        <w:jc w:val="both"/>
        <w:rPr>
          <w:rFonts w:ascii="Arial" w:eastAsia="Arial" w:hAnsi="Arial" w:cs="Arial"/>
          <w:color w:val="auto"/>
        </w:rPr>
      </w:pPr>
      <w:r w:rsidRPr="000B7061">
        <w:rPr>
          <w:rFonts w:ascii="Arial" w:eastAsia="Arial" w:hAnsi="Arial" w:cs="Arial"/>
          <w:color w:val="auto"/>
        </w:rPr>
        <w:t xml:space="preserve">Additionally, </w:t>
      </w:r>
      <w:r w:rsidR="00D412E8">
        <w:rPr>
          <w:rFonts w:ascii="Arial" w:eastAsia="Arial" w:hAnsi="Arial" w:cs="Arial"/>
          <w:color w:val="auto"/>
        </w:rPr>
        <w:t>rising</w:t>
      </w:r>
      <w:r w:rsidR="006E6E0C">
        <w:rPr>
          <w:rFonts w:ascii="Arial" w:eastAsia="Arial" w:hAnsi="Arial" w:cs="Arial"/>
          <w:color w:val="auto"/>
        </w:rPr>
        <w:t xml:space="preserve"> business contest </w:t>
      </w:r>
      <w:r w:rsidRPr="000B7061">
        <w:rPr>
          <w:rFonts w:ascii="Arial" w:eastAsia="Arial" w:hAnsi="Arial" w:cs="Arial"/>
          <w:color w:val="auto"/>
        </w:rPr>
        <w:t xml:space="preserve">from </w:t>
      </w:r>
      <w:r w:rsidR="000866D0">
        <w:rPr>
          <w:rFonts w:ascii="Arial" w:eastAsia="Arial" w:hAnsi="Arial" w:cs="Arial"/>
          <w:color w:val="auto"/>
        </w:rPr>
        <w:t xml:space="preserve">other assorted hospitality establishments </w:t>
      </w:r>
      <w:r w:rsidRPr="000B7061">
        <w:rPr>
          <w:rFonts w:ascii="Arial" w:eastAsia="Arial" w:hAnsi="Arial" w:cs="Arial"/>
          <w:color w:val="auto"/>
        </w:rPr>
        <w:t xml:space="preserve"> threatens </w:t>
      </w:r>
      <w:r w:rsidR="006E30FD">
        <w:rPr>
          <w:rFonts w:ascii="Arial" w:eastAsia="Arial" w:hAnsi="Arial" w:cs="Arial"/>
          <w:color w:val="auto"/>
        </w:rPr>
        <w:t>adequate customer retention</w:t>
      </w:r>
      <w:r w:rsidRPr="000B7061">
        <w:rPr>
          <w:rFonts w:ascii="Arial" w:eastAsia="Arial" w:hAnsi="Arial" w:cs="Arial"/>
          <w:color w:val="auto"/>
        </w:rPr>
        <w:t>. City Hotel must actively manage its online presence and customer relations to mitigate these risks.</w:t>
      </w:r>
      <w:r w:rsidR="0085780B" w:rsidRPr="000B7061">
        <w:rPr>
          <w:rFonts w:ascii="Arial" w:eastAsia="Arial" w:hAnsi="Arial" w:cs="Arial"/>
          <w:color w:val="auto"/>
        </w:rPr>
        <w:t xml:space="preserve"> </w:t>
      </w:r>
      <w:r w:rsidR="00A71298">
        <w:rPr>
          <w:rFonts w:ascii="Arial" w:eastAsia="Arial" w:hAnsi="Arial" w:cs="Arial"/>
          <w:color w:val="auto"/>
        </w:rPr>
        <w:t xml:space="preserve">For example, </w:t>
      </w:r>
      <w:r w:rsidRPr="000B7061">
        <w:rPr>
          <w:rFonts w:ascii="Arial" w:eastAsia="Arial" w:hAnsi="Arial" w:cs="Arial"/>
          <w:color w:val="auto"/>
        </w:rPr>
        <w:t xml:space="preserve">Marriott International faced a reputational crisis when negative reviews regarding service inconsistency </w:t>
      </w:r>
      <w:r w:rsidR="00FB7B66" w:rsidRPr="000B7061">
        <w:rPr>
          <w:rFonts w:ascii="Arial" w:eastAsia="Arial" w:hAnsi="Arial" w:cs="Arial"/>
          <w:color w:val="auto"/>
        </w:rPr>
        <w:t xml:space="preserve">on the </w:t>
      </w:r>
      <w:r w:rsidR="00D52C45" w:rsidRPr="000B7061">
        <w:rPr>
          <w:rFonts w:ascii="Arial" w:eastAsia="Arial" w:hAnsi="Arial" w:cs="Arial"/>
          <w:color w:val="auto"/>
        </w:rPr>
        <w:t>TripAdvisor</w:t>
      </w:r>
      <w:r w:rsidR="00FB7B66" w:rsidRPr="000B7061">
        <w:rPr>
          <w:rFonts w:ascii="Arial" w:eastAsia="Arial" w:hAnsi="Arial" w:cs="Arial"/>
          <w:color w:val="auto"/>
        </w:rPr>
        <w:t xml:space="preserve"> website</w:t>
      </w:r>
      <w:r w:rsidRPr="000B7061">
        <w:rPr>
          <w:rFonts w:ascii="Arial" w:eastAsia="Arial" w:hAnsi="Arial" w:cs="Arial"/>
          <w:color w:val="auto"/>
        </w:rPr>
        <w:t xml:space="preserve">. The company </w:t>
      </w:r>
      <w:r w:rsidR="00FB7B66" w:rsidRPr="000B7061">
        <w:rPr>
          <w:rFonts w:ascii="Arial" w:eastAsia="Arial" w:hAnsi="Arial" w:cs="Arial"/>
          <w:color w:val="auto"/>
        </w:rPr>
        <w:t xml:space="preserve">had a </w:t>
      </w:r>
      <w:r w:rsidR="00D52C45" w:rsidRPr="000B7061">
        <w:rPr>
          <w:rFonts w:ascii="Arial" w:eastAsia="Arial" w:hAnsi="Arial" w:cs="Arial"/>
          <w:color w:val="auto"/>
        </w:rPr>
        <w:t>downgrade</w:t>
      </w:r>
      <w:r w:rsidR="00FB7B66" w:rsidRPr="000B7061">
        <w:rPr>
          <w:rFonts w:ascii="Arial" w:eastAsia="Arial" w:hAnsi="Arial" w:cs="Arial"/>
          <w:color w:val="auto"/>
        </w:rPr>
        <w:t xml:space="preserve"> because of such negative reviews</w:t>
      </w:r>
      <w:r w:rsidR="007432E2" w:rsidRPr="000B7061">
        <w:rPr>
          <w:rFonts w:ascii="Arial" w:eastAsia="Arial" w:hAnsi="Arial" w:cs="Arial"/>
          <w:color w:val="auto"/>
        </w:rPr>
        <w:t xml:space="preserve"> (tripadvisor, 2022)</w:t>
      </w:r>
      <w:r w:rsidRPr="000B7061">
        <w:rPr>
          <w:rFonts w:ascii="Arial" w:eastAsia="Arial" w:hAnsi="Arial" w:cs="Arial"/>
          <w:color w:val="auto"/>
        </w:rPr>
        <w:t>.</w:t>
      </w:r>
    </w:p>
    <w:p w14:paraId="7FE4B199" w14:textId="77777777" w:rsidR="008954A3" w:rsidRPr="000B7061" w:rsidRDefault="008954A3" w:rsidP="00897440">
      <w:pPr>
        <w:pStyle w:val="Heading1"/>
        <w:jc w:val="both"/>
        <w:rPr>
          <w:rFonts w:ascii="Arial" w:eastAsia="Arial" w:hAnsi="Arial" w:cs="Arial"/>
        </w:rPr>
      </w:pPr>
      <w:bookmarkStart w:id="11" w:name="_Toc126979836"/>
      <w:r w:rsidRPr="000B7061">
        <w:rPr>
          <w:rFonts w:ascii="Arial" w:eastAsia="Arial" w:hAnsi="Arial" w:cs="Arial"/>
        </w:rPr>
        <w:t>Theories Applied for City Hotel</w:t>
      </w:r>
      <w:bookmarkEnd w:id="11"/>
    </w:p>
    <w:p w14:paraId="35C0B0BE" w14:textId="77777777" w:rsidR="00DE7C47" w:rsidRDefault="2A8B72D3" w:rsidP="00897440">
      <w:pPr>
        <w:jc w:val="both"/>
        <w:rPr>
          <w:rFonts w:ascii="Arial" w:eastAsia="Arial" w:hAnsi="Arial" w:cs="Arial"/>
          <w:color w:val="auto"/>
        </w:rPr>
      </w:pPr>
      <w:r w:rsidRPr="000B7061">
        <w:rPr>
          <w:rFonts w:ascii="Arial" w:eastAsia="Arial" w:hAnsi="Arial" w:cs="Arial"/>
        </w:rPr>
        <w:t xml:space="preserve">To </w:t>
      </w:r>
      <w:r w:rsidR="3EDBD93A" w:rsidRPr="000B7061">
        <w:rPr>
          <w:rFonts w:ascii="Arial" w:eastAsia="Arial" w:hAnsi="Arial" w:cs="Arial"/>
        </w:rPr>
        <w:t>uplift</w:t>
      </w:r>
      <w:r w:rsidRPr="000B7061">
        <w:rPr>
          <w:rFonts w:ascii="Arial" w:eastAsia="Arial" w:hAnsi="Arial" w:cs="Arial"/>
        </w:rPr>
        <w:t xml:space="preserve"> the </w:t>
      </w:r>
      <w:r w:rsidR="76E79B32" w:rsidRPr="000B7061">
        <w:rPr>
          <w:rFonts w:ascii="Arial" w:eastAsia="Arial" w:hAnsi="Arial" w:cs="Arial"/>
        </w:rPr>
        <w:t xml:space="preserve">fiscal </w:t>
      </w:r>
      <w:r w:rsidRPr="000B7061">
        <w:rPr>
          <w:rFonts w:ascii="Arial" w:eastAsia="Arial" w:hAnsi="Arial" w:cs="Arial"/>
        </w:rPr>
        <w:t>performan</w:t>
      </w:r>
      <w:r w:rsidR="6366F3E9" w:rsidRPr="000B7061">
        <w:rPr>
          <w:rFonts w:ascii="Arial" w:eastAsia="Arial" w:hAnsi="Arial" w:cs="Arial"/>
        </w:rPr>
        <w:t>ce</w:t>
      </w:r>
      <w:r w:rsidRPr="000B7061">
        <w:rPr>
          <w:rFonts w:ascii="Arial" w:eastAsia="Arial" w:hAnsi="Arial" w:cs="Arial"/>
        </w:rPr>
        <w:t xml:space="preserve"> of The City Hotel, Weber's </w:t>
      </w:r>
      <w:r w:rsidR="008954A3" w:rsidRPr="000B7061">
        <w:rPr>
          <w:rFonts w:ascii="Arial" w:eastAsia="Arial" w:hAnsi="Arial" w:cs="Arial"/>
        </w:rPr>
        <w:t xml:space="preserve">Bureaucratic Theory should be </w:t>
      </w:r>
      <w:r w:rsidRPr="000B7061">
        <w:rPr>
          <w:rFonts w:ascii="Arial" w:eastAsia="Arial" w:hAnsi="Arial" w:cs="Arial"/>
        </w:rPr>
        <w:t>applied, which suggests</w:t>
      </w:r>
      <w:r w:rsidR="008954A3" w:rsidRPr="000B7061">
        <w:rPr>
          <w:rFonts w:ascii="Arial" w:eastAsia="Arial" w:hAnsi="Arial" w:cs="Arial"/>
        </w:rPr>
        <w:t xml:space="preserve"> </w:t>
      </w:r>
      <w:r w:rsidR="008954A3" w:rsidRPr="000B7061">
        <w:rPr>
          <w:rFonts w:ascii="Arial" w:eastAsia="Arial" w:hAnsi="Arial" w:cs="Arial"/>
          <w:color w:val="auto"/>
        </w:rPr>
        <w:t>that all affairs concerning an organi</w:t>
      </w:r>
      <w:r w:rsidR="00124DAE" w:rsidRPr="000B7061">
        <w:rPr>
          <w:rFonts w:ascii="Arial" w:eastAsia="Arial" w:hAnsi="Arial" w:cs="Arial"/>
          <w:color w:val="auto"/>
        </w:rPr>
        <w:t>s</w:t>
      </w:r>
      <w:r w:rsidR="008954A3" w:rsidRPr="000B7061">
        <w:rPr>
          <w:rFonts w:ascii="Arial" w:eastAsia="Arial" w:hAnsi="Arial" w:cs="Arial"/>
          <w:color w:val="auto"/>
        </w:rPr>
        <w:t>ation should be covered by rules. There is an ideal way of doing something and nothing else</w:t>
      </w:r>
      <w:r w:rsidR="001734E1" w:rsidRPr="000B7061">
        <w:rPr>
          <w:rFonts w:ascii="Arial" w:eastAsia="Arial" w:hAnsi="Arial" w:cs="Arial"/>
          <w:color w:val="auto"/>
        </w:rPr>
        <w:t xml:space="preserve"> (Kanter, 2019)</w:t>
      </w:r>
      <w:r w:rsidR="008954A3" w:rsidRPr="000B7061">
        <w:rPr>
          <w:rFonts w:ascii="Arial" w:eastAsia="Arial" w:hAnsi="Arial" w:cs="Arial"/>
          <w:color w:val="auto"/>
        </w:rPr>
        <w:t>.  Applying Weber's principles to The City Hotel may give a framework towards better management and will help solve the various problems that are being experienced today in terms of operation and finance</w:t>
      </w:r>
      <w:r w:rsidR="00180580" w:rsidRPr="000B7061">
        <w:rPr>
          <w:rFonts w:ascii="Arial" w:eastAsia="Arial" w:hAnsi="Arial" w:cs="Arial"/>
          <w:color w:val="auto"/>
        </w:rPr>
        <w:t xml:space="preserve"> (Sayin, 2019)</w:t>
      </w:r>
      <w:r w:rsidR="008954A3" w:rsidRPr="000B7061">
        <w:rPr>
          <w:rFonts w:ascii="Arial" w:eastAsia="Arial" w:hAnsi="Arial" w:cs="Arial"/>
          <w:color w:val="auto"/>
        </w:rPr>
        <w:t>.</w:t>
      </w:r>
      <w:r w:rsidR="17011A61" w:rsidRPr="000B7061">
        <w:rPr>
          <w:rFonts w:ascii="Arial" w:eastAsia="Arial" w:hAnsi="Arial" w:cs="Arial"/>
          <w:color w:val="auto"/>
        </w:rPr>
        <w:t xml:space="preserve"> </w:t>
      </w:r>
    </w:p>
    <w:p w14:paraId="3553B3B2" w14:textId="4BFE25C2" w:rsidR="008954A3" w:rsidRPr="000B7061" w:rsidRDefault="00585B38" w:rsidP="00897440">
      <w:pPr>
        <w:jc w:val="both"/>
        <w:rPr>
          <w:rFonts w:ascii="Arial" w:eastAsia="Arial" w:hAnsi="Arial" w:cs="Arial"/>
          <w:color w:val="auto"/>
        </w:rPr>
      </w:pPr>
      <w:r w:rsidRPr="000B7061">
        <w:rPr>
          <w:rFonts w:ascii="Arial" w:eastAsia="Arial" w:hAnsi="Arial" w:cs="Arial"/>
          <w:color w:val="auto"/>
        </w:rPr>
        <w:t>The hospitality industry is currently facing many contemporary challenges that include managerial and operational aspects</w:t>
      </w:r>
      <w:r w:rsidR="00442A88" w:rsidRPr="000B7061">
        <w:rPr>
          <w:rFonts w:ascii="Arial" w:eastAsia="Arial" w:hAnsi="Arial" w:cs="Arial"/>
          <w:color w:val="auto"/>
        </w:rPr>
        <w:t xml:space="preserve"> (</w:t>
      </w:r>
      <w:r w:rsidR="007432E2" w:rsidRPr="000B7061">
        <w:rPr>
          <w:rFonts w:ascii="Arial" w:eastAsia="Arial" w:hAnsi="Arial" w:cs="Arial"/>
          <w:color w:val="auto"/>
        </w:rPr>
        <w:t xml:space="preserve">Shamim </w:t>
      </w:r>
      <w:r w:rsidR="007432E2" w:rsidRPr="00BD7F9E">
        <w:rPr>
          <w:rFonts w:ascii="Arial" w:eastAsia="Arial" w:hAnsi="Arial" w:cs="Arial"/>
          <w:i/>
          <w:iCs/>
          <w:color w:val="auto"/>
        </w:rPr>
        <w:t>et al</w:t>
      </w:r>
      <w:r w:rsidR="007432E2" w:rsidRPr="000B7061">
        <w:rPr>
          <w:rFonts w:ascii="Arial" w:eastAsia="Arial" w:hAnsi="Arial" w:cs="Arial"/>
          <w:color w:val="auto"/>
        </w:rPr>
        <w:t>., 2017</w:t>
      </w:r>
      <w:r w:rsidR="00442A88" w:rsidRPr="000B7061">
        <w:rPr>
          <w:rFonts w:ascii="Arial" w:eastAsia="Arial" w:hAnsi="Arial" w:cs="Arial"/>
          <w:color w:val="auto"/>
        </w:rPr>
        <w:t>)</w:t>
      </w:r>
      <w:r w:rsidRPr="000B7061">
        <w:rPr>
          <w:rFonts w:ascii="Arial" w:eastAsia="Arial" w:hAnsi="Arial" w:cs="Arial"/>
          <w:color w:val="auto"/>
        </w:rPr>
        <w:t>.</w:t>
      </w:r>
      <w:r w:rsidR="00105FAA">
        <w:rPr>
          <w:rFonts w:ascii="Arial" w:eastAsia="Arial" w:hAnsi="Arial" w:cs="Arial"/>
          <w:color w:val="auto"/>
        </w:rPr>
        <w:t xml:space="preserve"> </w:t>
      </w:r>
      <w:r w:rsidR="00DE7C47">
        <w:rPr>
          <w:rFonts w:ascii="Arial" w:eastAsia="Arial" w:hAnsi="Arial" w:cs="Arial"/>
          <w:color w:val="auto"/>
        </w:rPr>
        <w:t>Structured</w:t>
      </w:r>
      <w:r w:rsidR="00E0789F" w:rsidRPr="000B7061">
        <w:rPr>
          <w:rFonts w:ascii="Arial" w:eastAsia="Arial" w:hAnsi="Arial" w:cs="Arial"/>
          <w:color w:val="auto"/>
        </w:rPr>
        <w:t xml:space="preserve"> operations and clearly defined hierarchies can improve efficiency and reduce mismanagement </w:t>
      </w:r>
      <w:r w:rsidR="008E7BBD" w:rsidRPr="000B7061">
        <w:rPr>
          <w:rFonts w:ascii="Arial" w:eastAsia="Arial" w:hAnsi="Arial" w:cs="Arial"/>
          <w:color w:val="auto"/>
        </w:rPr>
        <w:t>while enhancing accountability. T</w:t>
      </w:r>
      <w:r w:rsidR="00055BAD" w:rsidRPr="000B7061">
        <w:rPr>
          <w:rFonts w:ascii="Arial" w:eastAsia="Arial" w:hAnsi="Arial" w:cs="Arial"/>
          <w:color w:val="auto"/>
        </w:rPr>
        <w:t xml:space="preserve">hus, it may result </w:t>
      </w:r>
      <w:r w:rsidR="00E0789F" w:rsidRPr="000B7061">
        <w:rPr>
          <w:rFonts w:ascii="Arial" w:eastAsia="Arial" w:hAnsi="Arial" w:cs="Arial"/>
          <w:color w:val="auto"/>
        </w:rPr>
        <w:t xml:space="preserve">in better financial performance. Addressing operational issues such as retention of staff and inconsistency in service also reduces training costs and customer dissatisfaction. </w:t>
      </w:r>
      <w:r w:rsidR="00454EDC" w:rsidRPr="000B7061">
        <w:rPr>
          <w:rFonts w:ascii="Arial" w:eastAsia="Arial" w:hAnsi="Arial" w:cs="Arial"/>
          <w:color w:val="auto"/>
        </w:rPr>
        <w:t>Moreover, w</w:t>
      </w:r>
      <w:r w:rsidR="00E0789F" w:rsidRPr="000B7061">
        <w:rPr>
          <w:rFonts w:ascii="Arial" w:eastAsia="Arial" w:hAnsi="Arial" w:cs="Arial"/>
          <w:color w:val="auto"/>
        </w:rPr>
        <w:t>ell-crafted management strategies such as those found in leading hospitality brands can generate revenue, minimize costs, and provide for long-term financial sustainability for City Hotel.</w:t>
      </w:r>
    </w:p>
    <w:p w14:paraId="36C87025" w14:textId="2D700F32" w:rsidR="6831B32E" w:rsidRPr="000B7061" w:rsidRDefault="00450324" w:rsidP="369D12E8">
      <w:pPr>
        <w:spacing w:before="240" w:after="240"/>
        <w:jc w:val="both"/>
        <w:rPr>
          <w:rFonts w:ascii="Arial" w:eastAsia="Arial" w:hAnsi="Arial" w:cs="Arial"/>
        </w:rPr>
      </w:pPr>
      <w:r w:rsidRPr="5FFB8D2F">
        <w:rPr>
          <w:rFonts w:ascii="Arial" w:eastAsia="Arial" w:hAnsi="Arial" w:cs="Arial"/>
        </w:rPr>
        <w:t xml:space="preserve">Furthermore, implementing Total Quality Management (TQM) may enhance cost management and service quality (Jimoh </w:t>
      </w:r>
      <w:r w:rsidRPr="5FFB8D2F">
        <w:rPr>
          <w:rFonts w:ascii="Arial" w:eastAsia="Arial" w:hAnsi="Arial" w:cs="Arial"/>
          <w:i/>
        </w:rPr>
        <w:t>et al.,</w:t>
      </w:r>
      <w:r w:rsidRPr="5FFB8D2F">
        <w:rPr>
          <w:rFonts w:ascii="Arial" w:eastAsia="Arial" w:hAnsi="Arial" w:cs="Arial"/>
        </w:rPr>
        <w:t xml:space="preserve"> 201</w:t>
      </w:r>
      <w:r w:rsidR="00282E62" w:rsidRPr="5FFB8D2F">
        <w:rPr>
          <w:rFonts w:ascii="Arial" w:eastAsia="Arial" w:hAnsi="Arial" w:cs="Arial"/>
        </w:rPr>
        <w:t>8</w:t>
      </w:r>
      <w:r w:rsidRPr="5FFB8D2F">
        <w:rPr>
          <w:rFonts w:ascii="Arial" w:eastAsia="Arial" w:hAnsi="Arial" w:cs="Arial"/>
        </w:rPr>
        <w:t xml:space="preserve">). </w:t>
      </w:r>
      <w:r w:rsidR="74508E88" w:rsidRPr="5FFB8D2F">
        <w:rPr>
          <w:rFonts w:ascii="Arial" w:eastAsia="Arial" w:hAnsi="Arial" w:cs="Arial"/>
        </w:rPr>
        <w:t xml:space="preserve">The </w:t>
      </w:r>
      <w:r w:rsidR="0A98C5E3" w:rsidRPr="5FFB8D2F">
        <w:rPr>
          <w:rFonts w:ascii="Arial" w:eastAsia="Arial" w:hAnsi="Arial" w:cs="Arial"/>
        </w:rPr>
        <w:t>City H</w:t>
      </w:r>
      <w:r w:rsidR="74508E88" w:rsidRPr="5FFB8D2F">
        <w:rPr>
          <w:rFonts w:ascii="Arial" w:eastAsia="Arial" w:hAnsi="Arial" w:cs="Arial"/>
        </w:rPr>
        <w:t xml:space="preserve">otel </w:t>
      </w:r>
      <w:r w:rsidRPr="5FFB8D2F">
        <w:rPr>
          <w:rFonts w:ascii="Arial" w:eastAsia="Arial" w:hAnsi="Arial" w:cs="Arial"/>
        </w:rPr>
        <w:t xml:space="preserve">might solve the </w:t>
      </w:r>
      <w:r w:rsidRPr="5FFB8D2F">
        <w:rPr>
          <w:rFonts w:ascii="Arial" w:eastAsia="Arial" w:hAnsi="Arial" w:cs="Arial"/>
        </w:rPr>
        <w:lastRenderedPageBreak/>
        <w:t xml:space="preserve">£1,218,850 operating deficit in 2023 by reducing waste and operational inefficiencies through the use of </w:t>
      </w:r>
      <w:r w:rsidR="74508E88" w:rsidRPr="5FFB8D2F">
        <w:rPr>
          <w:rFonts w:ascii="Arial" w:eastAsia="Arial" w:hAnsi="Arial" w:cs="Arial"/>
        </w:rPr>
        <w:t>T</w:t>
      </w:r>
      <w:r w:rsidR="5640974E" w:rsidRPr="5FFB8D2F">
        <w:rPr>
          <w:rFonts w:ascii="Arial" w:eastAsia="Arial" w:hAnsi="Arial" w:cs="Arial"/>
        </w:rPr>
        <w:t>QM</w:t>
      </w:r>
      <w:r w:rsidR="74508E88" w:rsidRPr="5FFB8D2F">
        <w:rPr>
          <w:rFonts w:ascii="Arial" w:eastAsia="Arial" w:hAnsi="Arial" w:cs="Arial"/>
        </w:rPr>
        <w:t>.</w:t>
      </w:r>
      <w:r w:rsidRPr="5FFB8D2F">
        <w:rPr>
          <w:rFonts w:ascii="Arial" w:eastAsia="Arial" w:hAnsi="Arial" w:cs="Arial"/>
        </w:rPr>
        <w:t xml:space="preserve"> An example of successful deployments at Hilton Hotels, TQM might increase customer happiness, boost repeat business, and improve profitability by reducing costs and boosting efficiency (</w:t>
      </w:r>
      <w:r w:rsidR="001666FC" w:rsidRPr="5FFB8D2F">
        <w:rPr>
          <w:rFonts w:ascii="Arial" w:eastAsia="Arial" w:hAnsi="Arial" w:cs="Arial"/>
        </w:rPr>
        <w:t>Ali</w:t>
      </w:r>
      <w:r w:rsidR="000C02C1" w:rsidRPr="5FFB8D2F">
        <w:rPr>
          <w:rFonts w:ascii="Arial" w:eastAsia="Arial" w:hAnsi="Arial" w:cs="Arial"/>
        </w:rPr>
        <w:t xml:space="preserve"> and </w:t>
      </w:r>
      <w:r w:rsidR="001666FC" w:rsidRPr="5FFB8D2F">
        <w:rPr>
          <w:rFonts w:ascii="Arial" w:eastAsia="Arial" w:hAnsi="Arial" w:cs="Arial"/>
        </w:rPr>
        <w:t>A</w:t>
      </w:r>
      <w:r w:rsidR="000A4BD8" w:rsidRPr="5FFB8D2F">
        <w:rPr>
          <w:rFonts w:ascii="Arial" w:eastAsia="Arial" w:hAnsi="Arial" w:cs="Arial"/>
        </w:rPr>
        <w:t>llan,</w:t>
      </w:r>
      <w:r w:rsidRPr="5FFB8D2F">
        <w:rPr>
          <w:rFonts w:ascii="Arial" w:eastAsia="Arial" w:hAnsi="Arial" w:cs="Arial"/>
        </w:rPr>
        <w:t xml:space="preserve"> 202</w:t>
      </w:r>
      <w:r w:rsidR="003337DB" w:rsidRPr="5FFB8D2F">
        <w:rPr>
          <w:rFonts w:ascii="Arial" w:eastAsia="Arial" w:hAnsi="Arial" w:cs="Arial"/>
        </w:rPr>
        <w:t>0</w:t>
      </w:r>
      <w:r w:rsidRPr="5FFB8D2F">
        <w:rPr>
          <w:rFonts w:ascii="Arial" w:eastAsia="Arial" w:hAnsi="Arial" w:cs="Arial"/>
        </w:rPr>
        <w:t xml:space="preserve">). </w:t>
      </w:r>
    </w:p>
    <w:p w14:paraId="0A9DBDCD" w14:textId="77777777" w:rsidR="00D817E5" w:rsidRPr="000B7061" w:rsidRDefault="00D817E5" w:rsidP="00897440">
      <w:pPr>
        <w:pStyle w:val="Heading1"/>
        <w:jc w:val="both"/>
        <w:rPr>
          <w:rFonts w:ascii="Arial" w:eastAsia="Arial" w:hAnsi="Arial" w:cs="Arial"/>
        </w:rPr>
      </w:pPr>
      <w:bookmarkStart w:id="12" w:name="_Toc438712240"/>
      <w:r w:rsidRPr="000B7061">
        <w:rPr>
          <w:rFonts w:ascii="Arial" w:eastAsia="Arial" w:hAnsi="Arial" w:cs="Arial"/>
        </w:rPr>
        <w:t>Recovery Potential and Strategic Interventions</w:t>
      </w:r>
      <w:bookmarkEnd w:id="12"/>
    </w:p>
    <w:p w14:paraId="73303ECD" w14:textId="6A5D53B3" w:rsidR="00D35BCF" w:rsidRDefault="00D35BCF" w:rsidP="00D35BCF">
      <w:pPr>
        <w:jc w:val="both"/>
        <w:rPr>
          <w:rStyle w:val="Heading2Char"/>
          <w:rFonts w:ascii="Arial" w:eastAsia="Arial" w:hAnsi="Arial" w:cs="Arial"/>
          <w:color w:val="auto"/>
        </w:rPr>
      </w:pPr>
    </w:p>
    <w:p w14:paraId="6D6BAE3B" w14:textId="77777777" w:rsidR="00D35BCF" w:rsidRDefault="00D817E5" w:rsidP="00D35BCF">
      <w:pPr>
        <w:jc w:val="both"/>
        <w:rPr>
          <w:rFonts w:ascii="Arial" w:hAnsi="Arial" w:cs="Arial"/>
        </w:rPr>
      </w:pPr>
      <w:bookmarkStart w:id="13" w:name="_Toc272381432"/>
      <w:r w:rsidRPr="000B7061">
        <w:rPr>
          <w:rStyle w:val="Heading2Char"/>
          <w:rFonts w:ascii="Arial" w:eastAsia="Arial" w:hAnsi="Arial" w:cs="Arial"/>
          <w:color w:val="auto"/>
        </w:rPr>
        <w:t>Feasibility of Recovery</w:t>
      </w:r>
      <w:bookmarkEnd w:id="13"/>
      <w:r w:rsidR="00D35BCF">
        <w:rPr>
          <w:rFonts w:ascii="Arial" w:hAnsi="Arial" w:cs="Arial"/>
        </w:rPr>
        <w:t xml:space="preserve"> </w:t>
      </w:r>
    </w:p>
    <w:p w14:paraId="05B7BCAF" w14:textId="7F737D80" w:rsidR="00D817E5" w:rsidRPr="000B7061" w:rsidRDefault="1394DAAE" w:rsidP="00D35BCF">
      <w:pPr>
        <w:jc w:val="both"/>
        <w:rPr>
          <w:rFonts w:ascii="Arial" w:eastAsia="Arial" w:hAnsi="Arial" w:cs="Arial"/>
          <w:szCs w:val="24"/>
        </w:rPr>
      </w:pPr>
      <w:r w:rsidRPr="5FFB8D2F">
        <w:rPr>
          <w:rFonts w:ascii="Arial" w:eastAsia="Arial" w:hAnsi="Arial" w:cs="Arial"/>
        </w:rPr>
        <w:t>The hotel</w:t>
      </w:r>
      <w:r w:rsidR="00183BFA" w:rsidRPr="5FFB8D2F">
        <w:rPr>
          <w:rFonts w:ascii="Arial" w:eastAsia="Arial" w:hAnsi="Arial" w:cs="Arial"/>
        </w:rPr>
        <w:t>’s</w:t>
      </w:r>
      <w:r w:rsidRPr="5FFB8D2F">
        <w:rPr>
          <w:rFonts w:ascii="Arial" w:eastAsia="Arial" w:hAnsi="Arial" w:cs="Arial"/>
        </w:rPr>
        <w:t xml:space="preserve"> </w:t>
      </w:r>
      <w:r w:rsidR="00183BFA" w:rsidRPr="5FFB8D2F">
        <w:rPr>
          <w:rFonts w:ascii="Arial" w:eastAsia="Arial" w:hAnsi="Arial" w:cs="Arial"/>
        </w:rPr>
        <w:t xml:space="preserve">fiscal health </w:t>
      </w:r>
      <w:r w:rsidRPr="5FFB8D2F">
        <w:rPr>
          <w:rFonts w:ascii="Arial" w:eastAsia="Arial" w:hAnsi="Arial" w:cs="Arial"/>
        </w:rPr>
        <w:t>may bounce back by increasing revenue, streamlining operations, and rebranding</w:t>
      </w:r>
      <w:r w:rsidR="00FB4D2A" w:rsidRPr="5FFB8D2F">
        <w:rPr>
          <w:rFonts w:ascii="Arial" w:eastAsia="Arial" w:hAnsi="Arial" w:cs="Arial"/>
        </w:rPr>
        <w:t xml:space="preserve"> (McCandless, 2023</w:t>
      </w:r>
      <w:r w:rsidR="006745E6" w:rsidRPr="5FFB8D2F">
        <w:rPr>
          <w:rFonts w:ascii="Arial" w:eastAsia="Arial" w:hAnsi="Arial" w:cs="Arial"/>
        </w:rPr>
        <w:t xml:space="preserve">). </w:t>
      </w:r>
      <w:r w:rsidRPr="5FFB8D2F">
        <w:rPr>
          <w:rFonts w:ascii="Arial" w:eastAsia="Arial" w:hAnsi="Arial" w:cs="Arial"/>
        </w:rPr>
        <w:t xml:space="preserve">Cost reductions that demonstrate the possibility of financial improvement include cutting external overheads </w:t>
      </w:r>
      <w:r w:rsidR="002845C3" w:rsidRPr="5FFB8D2F">
        <w:rPr>
          <w:rFonts w:ascii="Arial" w:eastAsia="Arial" w:hAnsi="Arial" w:cs="Arial"/>
        </w:rPr>
        <w:t>by the business.</w:t>
      </w:r>
      <w:r w:rsidR="006745E6" w:rsidRPr="5FFB8D2F">
        <w:rPr>
          <w:rFonts w:ascii="Arial" w:eastAsia="Arial" w:hAnsi="Arial" w:cs="Arial"/>
        </w:rPr>
        <w:t xml:space="preserve"> Collectively, these actions may uplift the hotel's capacity to recover and raise its resistance to industry and competitive </w:t>
      </w:r>
      <w:r w:rsidR="00D35BCF" w:rsidRPr="5FFB8D2F">
        <w:rPr>
          <w:rFonts w:ascii="Arial" w:eastAsia="Arial" w:hAnsi="Arial" w:cs="Arial"/>
        </w:rPr>
        <w:t>constraints</w:t>
      </w:r>
      <w:r w:rsidR="006745E6" w:rsidRPr="5FFB8D2F">
        <w:rPr>
          <w:rFonts w:ascii="Arial" w:eastAsia="Arial" w:hAnsi="Arial" w:cs="Arial"/>
        </w:rPr>
        <w:t>.</w:t>
      </w:r>
    </w:p>
    <w:p w14:paraId="4C42DFAB" w14:textId="77777777" w:rsidR="00D817E5" w:rsidRPr="000B7061" w:rsidRDefault="00D817E5" w:rsidP="00897440">
      <w:pPr>
        <w:pStyle w:val="Heading2"/>
        <w:jc w:val="both"/>
        <w:rPr>
          <w:rFonts w:ascii="Arial" w:eastAsia="Arial" w:hAnsi="Arial" w:cs="Arial"/>
          <w:color w:val="auto"/>
        </w:rPr>
      </w:pPr>
      <w:bookmarkStart w:id="14" w:name="_Toc1396929088"/>
      <w:r w:rsidRPr="000B7061">
        <w:rPr>
          <w:rFonts w:ascii="Arial" w:eastAsia="Arial" w:hAnsi="Arial" w:cs="Arial"/>
          <w:color w:val="auto"/>
        </w:rPr>
        <w:t>Short-Term Strategies</w:t>
      </w:r>
      <w:bookmarkEnd w:id="14"/>
    </w:p>
    <w:p w14:paraId="3C8B8953" w14:textId="77777777" w:rsidR="00D817E5" w:rsidRPr="000B7061" w:rsidRDefault="00D817E5" w:rsidP="00897440">
      <w:pPr>
        <w:jc w:val="both"/>
        <w:rPr>
          <w:rFonts w:ascii="Arial" w:eastAsia="Arial" w:hAnsi="Arial" w:cs="Arial"/>
          <w:b/>
          <w:color w:val="auto"/>
        </w:rPr>
      </w:pPr>
      <w:r w:rsidRPr="000B7061">
        <w:rPr>
          <w:rFonts w:ascii="Arial" w:eastAsia="Arial" w:hAnsi="Arial" w:cs="Arial"/>
          <w:b/>
          <w:color w:val="auto"/>
        </w:rPr>
        <w:t>Cost Control:</w:t>
      </w:r>
    </w:p>
    <w:p w14:paraId="109A6FCB" w14:textId="6ABB1BE7" w:rsidR="16BFCB8E" w:rsidRPr="000B7061" w:rsidRDefault="16BFCB8E" w:rsidP="1076E53A">
      <w:pPr>
        <w:spacing w:before="240" w:after="240"/>
        <w:jc w:val="both"/>
        <w:rPr>
          <w:rFonts w:ascii="Arial" w:eastAsia="Arial" w:hAnsi="Arial" w:cs="Arial"/>
          <w:szCs w:val="24"/>
        </w:rPr>
      </w:pPr>
      <w:r w:rsidRPr="000B7061">
        <w:rPr>
          <w:rFonts w:ascii="Arial" w:eastAsia="Arial" w:hAnsi="Arial" w:cs="Arial"/>
          <w:szCs w:val="24"/>
        </w:rPr>
        <w:t xml:space="preserve">The City Hotel can work with suppliers to get better prices and renegotiate lease terms to lower rental costs. </w:t>
      </w:r>
      <w:r w:rsidR="00FC3FD1">
        <w:rPr>
          <w:rFonts w:ascii="Arial" w:eastAsia="Arial" w:hAnsi="Arial" w:cs="Arial"/>
          <w:szCs w:val="24"/>
        </w:rPr>
        <w:t xml:space="preserve">Controversial inefficiency </w:t>
      </w:r>
      <w:r w:rsidRPr="000B7061">
        <w:rPr>
          <w:rFonts w:ascii="Arial" w:eastAsia="Arial" w:hAnsi="Arial" w:cs="Arial"/>
          <w:szCs w:val="24"/>
        </w:rPr>
        <w:t xml:space="preserve">is demonstrated by high staff expenses despite low revenue. Without compromising service quality, flexible shifts can help reduce labor expenses </w:t>
      </w:r>
      <w:r w:rsidR="00112F99">
        <w:rPr>
          <w:rFonts w:ascii="Arial" w:eastAsia="Arial" w:hAnsi="Arial" w:cs="Arial"/>
          <w:szCs w:val="24"/>
        </w:rPr>
        <w:t>(Unifocus, 2024</w:t>
      </w:r>
      <w:r w:rsidRPr="000B7061">
        <w:rPr>
          <w:rFonts w:ascii="Arial" w:eastAsia="Arial" w:hAnsi="Arial" w:cs="Arial"/>
          <w:szCs w:val="24"/>
        </w:rPr>
        <w:t>).</w:t>
      </w:r>
    </w:p>
    <w:p w14:paraId="778787FB" w14:textId="77777777" w:rsidR="00D817E5" w:rsidRPr="000B7061" w:rsidRDefault="00D817E5" w:rsidP="00897440">
      <w:pPr>
        <w:jc w:val="both"/>
        <w:rPr>
          <w:rFonts w:ascii="Arial" w:eastAsia="Arial" w:hAnsi="Arial" w:cs="Arial"/>
          <w:b/>
          <w:color w:val="auto"/>
        </w:rPr>
      </w:pPr>
      <w:r w:rsidRPr="000B7061">
        <w:rPr>
          <w:rFonts w:ascii="Arial" w:eastAsia="Arial" w:hAnsi="Arial" w:cs="Arial"/>
          <w:b/>
          <w:color w:val="auto"/>
        </w:rPr>
        <w:t>Revenue Generation:</w:t>
      </w:r>
    </w:p>
    <w:p w14:paraId="25788DDD" w14:textId="6EF92D11" w:rsidR="00D817E5" w:rsidRPr="000B7061" w:rsidRDefault="00D817E5" w:rsidP="00897440">
      <w:pPr>
        <w:jc w:val="both"/>
        <w:rPr>
          <w:rFonts w:ascii="Arial" w:eastAsia="Arial" w:hAnsi="Arial" w:cs="Arial"/>
          <w:szCs w:val="24"/>
        </w:rPr>
      </w:pPr>
      <w:r w:rsidRPr="000B7061">
        <w:rPr>
          <w:rFonts w:ascii="Arial" w:eastAsia="Arial" w:hAnsi="Arial" w:cs="Arial"/>
          <w:color w:val="auto"/>
        </w:rPr>
        <w:t>Dynamic pricing is a critical tool for the improvement of cash flow. The hotel can attract price-sensitive customers during low-demand periods and maximi</w:t>
      </w:r>
      <w:r w:rsidR="00EF08A4" w:rsidRPr="000B7061">
        <w:rPr>
          <w:rFonts w:ascii="Arial" w:eastAsia="Arial" w:hAnsi="Arial" w:cs="Arial"/>
          <w:color w:val="auto"/>
        </w:rPr>
        <w:t>s</w:t>
      </w:r>
      <w:r w:rsidRPr="000B7061">
        <w:rPr>
          <w:rFonts w:ascii="Arial" w:eastAsia="Arial" w:hAnsi="Arial" w:cs="Arial"/>
          <w:color w:val="auto"/>
        </w:rPr>
        <w:t>e revenue during peak times by adjusting room rates based on demand patterns. This model has proven effective across the hospitality industry to balance both occupancy rates and profitability.</w:t>
      </w:r>
      <w:r w:rsidR="5604C1CD" w:rsidRPr="000B7061">
        <w:rPr>
          <w:rFonts w:ascii="Arial" w:eastAsia="Arial" w:hAnsi="Arial" w:cs="Arial"/>
          <w:color w:val="auto"/>
        </w:rPr>
        <w:t xml:space="preserve"> According to Glion (2023),</w:t>
      </w:r>
      <w:r w:rsidR="00F27BA3">
        <w:rPr>
          <w:rFonts w:ascii="Arial" w:eastAsia="Arial" w:hAnsi="Arial" w:cs="Arial"/>
          <w:color w:val="auto"/>
        </w:rPr>
        <w:t xml:space="preserve"> adaptive pricing,</w:t>
      </w:r>
      <w:r w:rsidR="5604C1CD" w:rsidRPr="000B7061">
        <w:rPr>
          <w:rFonts w:ascii="Arial" w:eastAsia="Arial" w:hAnsi="Arial" w:cs="Arial"/>
          <w:color w:val="auto"/>
        </w:rPr>
        <w:t xml:space="preserve"> </w:t>
      </w:r>
      <w:r w:rsidR="5604C1CD" w:rsidRPr="369D12E8">
        <w:rPr>
          <w:rFonts w:ascii="Arial" w:eastAsia="Arial" w:hAnsi="Arial" w:cs="Arial"/>
        </w:rPr>
        <w:t xml:space="preserve">upselling, early check-ins, automation, food and beverage promos, local collaborations, and customised guest experiences are </w:t>
      </w:r>
      <w:r w:rsidR="4806C6FE" w:rsidRPr="369D12E8">
        <w:rPr>
          <w:rFonts w:ascii="Arial" w:eastAsia="Arial" w:hAnsi="Arial" w:cs="Arial"/>
        </w:rPr>
        <w:t>the</w:t>
      </w:r>
      <w:r w:rsidR="5604C1CD" w:rsidRPr="369D12E8">
        <w:rPr>
          <w:rFonts w:ascii="Arial" w:eastAsia="Arial" w:hAnsi="Arial" w:cs="Arial"/>
        </w:rPr>
        <w:t xml:space="preserve"> ways that an establishment like City Hotel can increase revenue.</w:t>
      </w:r>
    </w:p>
    <w:p w14:paraId="1B3955FF" w14:textId="34C28E87" w:rsidR="369D12E8" w:rsidRDefault="369D12E8" w:rsidP="369D12E8">
      <w:pPr>
        <w:jc w:val="both"/>
        <w:rPr>
          <w:rFonts w:ascii="Arial" w:eastAsia="Arial" w:hAnsi="Arial" w:cs="Arial"/>
          <w:b/>
          <w:bCs/>
          <w:color w:val="auto"/>
        </w:rPr>
      </w:pPr>
    </w:p>
    <w:p w14:paraId="1CE71D7F" w14:textId="77777777" w:rsidR="00D817E5" w:rsidRPr="000B7061" w:rsidRDefault="00D817E5" w:rsidP="00897440">
      <w:pPr>
        <w:jc w:val="both"/>
        <w:rPr>
          <w:rFonts w:ascii="Arial" w:eastAsia="Arial" w:hAnsi="Arial" w:cs="Arial"/>
          <w:b/>
          <w:color w:val="auto"/>
        </w:rPr>
      </w:pPr>
      <w:r w:rsidRPr="000B7061">
        <w:rPr>
          <w:rFonts w:ascii="Arial" w:eastAsia="Arial" w:hAnsi="Arial" w:cs="Arial"/>
          <w:b/>
          <w:color w:val="auto"/>
        </w:rPr>
        <w:t>Customer Retention</w:t>
      </w:r>
    </w:p>
    <w:p w14:paraId="69634C2E" w14:textId="275C2BA1" w:rsidR="00D817E5" w:rsidRPr="000B7061" w:rsidRDefault="2FE20F6A" w:rsidP="00897440">
      <w:pPr>
        <w:jc w:val="both"/>
        <w:rPr>
          <w:rFonts w:ascii="Arial" w:eastAsia="Arial" w:hAnsi="Arial" w:cs="Arial"/>
          <w:color w:val="auto"/>
        </w:rPr>
      </w:pPr>
      <w:r w:rsidRPr="000B7061">
        <w:rPr>
          <w:rFonts w:ascii="Arial" w:eastAsia="Arial" w:hAnsi="Arial" w:cs="Arial"/>
          <w:color w:val="auto"/>
        </w:rPr>
        <w:t>Considering</w:t>
      </w:r>
      <w:r w:rsidR="00D817E5" w:rsidRPr="000B7061">
        <w:rPr>
          <w:rFonts w:ascii="Arial" w:eastAsia="Arial" w:hAnsi="Arial" w:cs="Arial"/>
          <w:color w:val="auto"/>
        </w:rPr>
        <w:t xml:space="preserve"> a </w:t>
      </w:r>
      <w:r w:rsidR="7F78010D" w:rsidRPr="000B7061">
        <w:rPr>
          <w:rFonts w:ascii="Arial" w:eastAsia="Arial" w:hAnsi="Arial" w:cs="Arial"/>
          <w:color w:val="auto"/>
        </w:rPr>
        <w:t>stee</w:t>
      </w:r>
      <w:r w:rsidR="00F27BA3">
        <w:rPr>
          <w:rFonts w:ascii="Arial" w:eastAsia="Arial" w:hAnsi="Arial" w:cs="Arial"/>
          <w:color w:val="auto"/>
        </w:rPr>
        <w:t>p fall in sales</w:t>
      </w:r>
      <w:r w:rsidR="43F54CAF" w:rsidRPr="369D12E8">
        <w:rPr>
          <w:rFonts w:ascii="Arial" w:eastAsia="Arial" w:hAnsi="Arial" w:cs="Arial"/>
          <w:color w:val="auto"/>
        </w:rPr>
        <w:t>,</w:t>
      </w:r>
      <w:r w:rsidR="43F54CAF" w:rsidRPr="000B7061">
        <w:rPr>
          <w:rFonts w:ascii="Arial" w:eastAsia="Arial" w:hAnsi="Arial" w:cs="Arial"/>
          <w:color w:val="auto"/>
        </w:rPr>
        <w:t xml:space="preserve"> The City Hotel could contact its old customers personally and offer better </w:t>
      </w:r>
      <w:r w:rsidR="5618FEA4" w:rsidRPr="000B7061">
        <w:rPr>
          <w:rFonts w:ascii="Arial" w:eastAsia="Arial" w:hAnsi="Arial" w:cs="Arial"/>
          <w:color w:val="auto"/>
        </w:rPr>
        <w:t>deals</w:t>
      </w:r>
      <w:r w:rsidR="43F54CAF" w:rsidRPr="000B7061">
        <w:rPr>
          <w:rFonts w:ascii="Arial" w:eastAsia="Arial" w:hAnsi="Arial" w:cs="Arial"/>
          <w:color w:val="auto"/>
        </w:rPr>
        <w:t>.</w:t>
      </w:r>
      <w:r w:rsidR="00D817E5" w:rsidRPr="000B7061">
        <w:rPr>
          <w:rFonts w:ascii="Arial" w:eastAsia="Arial" w:hAnsi="Arial" w:cs="Arial"/>
          <w:color w:val="auto"/>
        </w:rPr>
        <w:t xml:space="preserve"> Discounted stays, exclusive perks, or even early check-in can be used as incentives for repeat customers and encourage repeat bookings and customer loyalty. Personali</w:t>
      </w:r>
      <w:r w:rsidR="00EF08A4" w:rsidRPr="000B7061">
        <w:rPr>
          <w:rFonts w:ascii="Arial" w:eastAsia="Arial" w:hAnsi="Arial" w:cs="Arial"/>
          <w:color w:val="auto"/>
        </w:rPr>
        <w:t>s</w:t>
      </w:r>
      <w:r w:rsidR="00D817E5" w:rsidRPr="000B7061">
        <w:rPr>
          <w:rFonts w:ascii="Arial" w:eastAsia="Arial" w:hAnsi="Arial" w:cs="Arial"/>
          <w:color w:val="auto"/>
        </w:rPr>
        <w:t>ed communication and targeted marketing campaigns will also enhance engagement and retention.</w:t>
      </w:r>
    </w:p>
    <w:p w14:paraId="216E5FA6" w14:textId="77777777" w:rsidR="00D817E5" w:rsidRPr="000B7061" w:rsidRDefault="00D817E5" w:rsidP="00897440">
      <w:pPr>
        <w:pStyle w:val="Heading2"/>
        <w:jc w:val="both"/>
        <w:rPr>
          <w:rFonts w:ascii="Arial" w:eastAsia="Arial" w:hAnsi="Arial" w:cs="Arial"/>
          <w:color w:val="auto"/>
        </w:rPr>
      </w:pPr>
      <w:bookmarkStart w:id="15" w:name="_Toc1883326200"/>
      <w:r w:rsidRPr="000B7061">
        <w:rPr>
          <w:rFonts w:ascii="Arial" w:eastAsia="Arial" w:hAnsi="Arial" w:cs="Arial"/>
          <w:color w:val="auto"/>
        </w:rPr>
        <w:t>Medium- and Long-Term Strategies</w:t>
      </w:r>
      <w:bookmarkEnd w:id="15"/>
    </w:p>
    <w:p w14:paraId="22581C1A" w14:textId="77777777" w:rsidR="00D817E5" w:rsidRPr="000B7061" w:rsidRDefault="00D817E5" w:rsidP="00897440">
      <w:pPr>
        <w:jc w:val="both"/>
        <w:rPr>
          <w:rFonts w:ascii="Arial" w:eastAsia="Arial" w:hAnsi="Arial" w:cs="Arial"/>
          <w:b/>
          <w:color w:val="auto"/>
        </w:rPr>
      </w:pPr>
      <w:r w:rsidRPr="000B7061">
        <w:rPr>
          <w:rFonts w:ascii="Arial" w:eastAsia="Arial" w:hAnsi="Arial" w:cs="Arial"/>
          <w:b/>
          <w:color w:val="auto"/>
        </w:rPr>
        <w:t>Product Development:</w:t>
      </w:r>
    </w:p>
    <w:p w14:paraId="293ADF26" w14:textId="123DD814" w:rsidR="00D817E5" w:rsidRPr="000B7061" w:rsidRDefault="00D817E5" w:rsidP="00897440">
      <w:pPr>
        <w:jc w:val="both"/>
        <w:rPr>
          <w:rFonts w:ascii="Arial" w:eastAsia="Arial" w:hAnsi="Arial" w:cs="Arial"/>
          <w:color w:val="auto"/>
        </w:rPr>
      </w:pPr>
      <w:r w:rsidRPr="000B7061">
        <w:rPr>
          <w:rFonts w:ascii="Arial" w:eastAsia="Arial" w:hAnsi="Arial" w:cs="Arial"/>
          <w:color w:val="auto"/>
        </w:rPr>
        <w:t xml:space="preserve">Diversifying the hotel’s offerings can attract a broader customer base. </w:t>
      </w:r>
      <w:r w:rsidR="6A3F1591" w:rsidRPr="206EC13C">
        <w:rPr>
          <w:rFonts w:ascii="Arial" w:eastAsia="Arial" w:hAnsi="Arial" w:cs="Arial"/>
          <w:color w:val="auto"/>
        </w:rPr>
        <w:t>Introducing</w:t>
      </w:r>
      <w:r w:rsidRPr="000B7061">
        <w:rPr>
          <w:rFonts w:ascii="Arial" w:eastAsia="Arial" w:hAnsi="Arial" w:cs="Arial"/>
          <w:color w:val="auto"/>
        </w:rPr>
        <w:t xml:space="preserve"> wellness facilities, or community-based activities can cater to emerging travel trends, such as wellness tourism and corporate retreats</w:t>
      </w:r>
      <w:r w:rsidR="00180580" w:rsidRPr="000B7061">
        <w:rPr>
          <w:rFonts w:ascii="Arial" w:eastAsia="Arial" w:hAnsi="Arial" w:cs="Arial"/>
          <w:color w:val="auto"/>
        </w:rPr>
        <w:t xml:space="preserve"> (Akash </w:t>
      </w:r>
      <w:r w:rsidR="00180580" w:rsidRPr="00953C3C">
        <w:rPr>
          <w:rFonts w:ascii="Arial" w:eastAsia="Arial" w:hAnsi="Arial" w:cs="Arial"/>
          <w:i/>
          <w:iCs/>
          <w:color w:val="auto"/>
        </w:rPr>
        <w:t>et al</w:t>
      </w:r>
      <w:r w:rsidR="00180580" w:rsidRPr="000B7061">
        <w:rPr>
          <w:rFonts w:ascii="Arial" w:eastAsia="Arial" w:hAnsi="Arial" w:cs="Arial"/>
          <w:color w:val="auto"/>
        </w:rPr>
        <w:t>., 2024)</w:t>
      </w:r>
      <w:r w:rsidR="00040E42" w:rsidRPr="000B7061">
        <w:rPr>
          <w:rFonts w:ascii="Arial" w:eastAsia="Arial" w:hAnsi="Arial" w:cs="Arial"/>
          <w:color w:val="auto"/>
        </w:rPr>
        <w:t>.</w:t>
      </w:r>
      <w:r w:rsidR="70C8380F" w:rsidRPr="206EC13C">
        <w:rPr>
          <w:rFonts w:ascii="Arial" w:eastAsia="Arial" w:hAnsi="Arial" w:cs="Arial"/>
          <w:color w:val="auto"/>
        </w:rPr>
        <w:t xml:space="preserve"> In other words, </w:t>
      </w:r>
      <w:r w:rsidR="70C8380F" w:rsidRPr="206EC13C">
        <w:rPr>
          <w:rFonts w:ascii="Arial" w:eastAsia="Arial" w:hAnsi="Arial" w:cs="Arial"/>
          <w:szCs w:val="24"/>
        </w:rPr>
        <w:t>the drop in occupancy rates indicates that increasing service offerings may draw corporate clients and other niche sectors, stabilizing revenue over the course of the year.</w:t>
      </w:r>
    </w:p>
    <w:p w14:paraId="528F7624" w14:textId="77777777" w:rsidR="00D817E5" w:rsidRPr="000B7061" w:rsidRDefault="00D817E5" w:rsidP="00897440">
      <w:pPr>
        <w:jc w:val="both"/>
        <w:rPr>
          <w:rFonts w:ascii="Arial" w:eastAsia="Arial" w:hAnsi="Arial" w:cs="Arial"/>
          <w:b/>
          <w:color w:val="auto"/>
        </w:rPr>
      </w:pPr>
      <w:r w:rsidRPr="000B7061">
        <w:rPr>
          <w:rFonts w:ascii="Arial" w:eastAsia="Arial" w:hAnsi="Arial" w:cs="Arial"/>
          <w:b/>
          <w:color w:val="auto"/>
        </w:rPr>
        <w:t>Market Repositioning:</w:t>
      </w:r>
    </w:p>
    <w:p w14:paraId="64B42BE7" w14:textId="208D5536" w:rsidR="00D817E5" w:rsidRPr="000B7061" w:rsidRDefault="00D817E5" w:rsidP="00897440">
      <w:pPr>
        <w:jc w:val="both"/>
        <w:rPr>
          <w:rFonts w:ascii="Arial" w:eastAsia="Arial" w:hAnsi="Arial" w:cs="Arial"/>
          <w:color w:val="auto"/>
        </w:rPr>
      </w:pPr>
      <w:r w:rsidRPr="000B7061">
        <w:rPr>
          <w:rFonts w:ascii="Arial" w:eastAsia="Arial" w:hAnsi="Arial" w:cs="Arial"/>
          <w:color w:val="auto"/>
        </w:rPr>
        <w:t>Improved digital engagement is critical to sustaining competitiveness. City Hotel could elevate its online presence by incorporating an easy booking system and tailored digital marketing campaigns</w:t>
      </w:r>
      <w:r w:rsidR="00180580" w:rsidRPr="000B7061">
        <w:rPr>
          <w:rFonts w:ascii="Arial" w:eastAsia="Arial" w:hAnsi="Arial" w:cs="Arial"/>
          <w:color w:val="auto"/>
        </w:rPr>
        <w:t xml:space="preserve"> (Santos-Arteaga</w:t>
      </w:r>
      <w:r w:rsidR="00503F8A">
        <w:rPr>
          <w:rFonts w:ascii="Arial" w:eastAsia="Arial" w:hAnsi="Arial" w:cs="Arial"/>
          <w:color w:val="auto"/>
        </w:rPr>
        <w:t>, Tavana and Torrecillas</w:t>
      </w:r>
      <w:r w:rsidR="00180580" w:rsidRPr="000B7061">
        <w:rPr>
          <w:rFonts w:ascii="Arial" w:eastAsia="Arial" w:hAnsi="Arial" w:cs="Arial"/>
          <w:color w:val="auto"/>
        </w:rPr>
        <w:t>., 2020)</w:t>
      </w:r>
      <w:r w:rsidRPr="000B7061">
        <w:rPr>
          <w:rFonts w:ascii="Arial" w:eastAsia="Arial" w:hAnsi="Arial" w:cs="Arial"/>
          <w:color w:val="auto"/>
        </w:rPr>
        <w:t>. Partnering with local tourism boards would also enhance the visibility and facilitate customer visits from within the country.</w:t>
      </w:r>
      <w:r w:rsidR="17CE7B40" w:rsidRPr="206EC13C">
        <w:rPr>
          <w:rFonts w:ascii="Arial" w:eastAsia="Arial" w:hAnsi="Arial" w:cs="Arial"/>
          <w:color w:val="auto"/>
        </w:rPr>
        <w:t xml:space="preserve"> </w:t>
      </w:r>
      <w:r w:rsidR="35EA5DCD" w:rsidRPr="206EC13C">
        <w:rPr>
          <w:rFonts w:ascii="Arial" w:eastAsia="Arial" w:hAnsi="Arial" w:cs="Arial"/>
          <w:color w:val="auto"/>
        </w:rPr>
        <w:t>It is assumed that, since</w:t>
      </w:r>
      <w:r w:rsidR="17CE7B40" w:rsidRPr="206EC13C">
        <w:rPr>
          <w:rFonts w:ascii="Arial" w:eastAsia="Arial" w:hAnsi="Arial" w:cs="Arial"/>
          <w:color w:val="auto"/>
        </w:rPr>
        <w:t xml:space="preserve"> the overall cost </w:t>
      </w:r>
      <w:r w:rsidR="3F8A07C6" w:rsidRPr="206EC13C">
        <w:rPr>
          <w:rFonts w:ascii="Arial" w:eastAsia="Arial" w:hAnsi="Arial" w:cs="Arial"/>
          <w:color w:val="auto"/>
        </w:rPr>
        <w:t xml:space="preserve">of The City Hotel </w:t>
      </w:r>
      <w:r w:rsidR="17CE7B40" w:rsidRPr="206EC13C">
        <w:rPr>
          <w:rFonts w:ascii="Arial" w:eastAsia="Arial" w:hAnsi="Arial" w:cs="Arial"/>
          <w:color w:val="auto"/>
        </w:rPr>
        <w:t xml:space="preserve">is higher than </w:t>
      </w:r>
      <w:r w:rsidR="00C1218A">
        <w:rPr>
          <w:rFonts w:ascii="Arial" w:eastAsia="Arial" w:hAnsi="Arial" w:cs="Arial"/>
          <w:color w:val="auto"/>
        </w:rPr>
        <w:t xml:space="preserve">its </w:t>
      </w:r>
      <w:r w:rsidR="17CE7B40" w:rsidRPr="206EC13C">
        <w:rPr>
          <w:rFonts w:ascii="Arial" w:eastAsia="Arial" w:hAnsi="Arial" w:cs="Arial"/>
          <w:color w:val="auto"/>
        </w:rPr>
        <w:t>revenue, cost saving way of marketing could be helpful.</w:t>
      </w:r>
    </w:p>
    <w:p w14:paraId="6F051B2D" w14:textId="77777777" w:rsidR="00D817E5" w:rsidRPr="000B7061" w:rsidRDefault="00D817E5" w:rsidP="00897440">
      <w:pPr>
        <w:pStyle w:val="Heading1"/>
        <w:jc w:val="both"/>
        <w:rPr>
          <w:rFonts w:ascii="Arial" w:eastAsia="Arial" w:hAnsi="Arial" w:cs="Arial"/>
        </w:rPr>
      </w:pPr>
      <w:bookmarkStart w:id="16" w:name="_Toc2034890995"/>
      <w:r w:rsidRPr="000B7061">
        <w:rPr>
          <w:rFonts w:ascii="Arial" w:eastAsia="Arial" w:hAnsi="Arial" w:cs="Arial"/>
        </w:rPr>
        <w:t>Benchmarking and learning from a</w:t>
      </w:r>
      <w:r w:rsidR="00040E42" w:rsidRPr="000B7061">
        <w:rPr>
          <w:rFonts w:ascii="Arial" w:eastAsia="Arial" w:hAnsi="Arial" w:cs="Arial"/>
        </w:rPr>
        <w:t xml:space="preserve">n </w:t>
      </w:r>
      <w:r w:rsidRPr="000B7061">
        <w:rPr>
          <w:rFonts w:ascii="Arial" w:eastAsia="Arial" w:hAnsi="Arial" w:cs="Arial"/>
        </w:rPr>
        <w:t>industry: Marriott International</w:t>
      </w:r>
      <w:bookmarkEnd w:id="16"/>
    </w:p>
    <w:p w14:paraId="31F07A85" w14:textId="66AAEE9B" w:rsidR="00D817E5" w:rsidRPr="000B7061" w:rsidRDefault="00D817E5" w:rsidP="00897440">
      <w:pPr>
        <w:jc w:val="both"/>
        <w:rPr>
          <w:rFonts w:ascii="Arial" w:eastAsia="Arial" w:hAnsi="Arial" w:cs="Arial"/>
          <w:color w:val="auto"/>
        </w:rPr>
      </w:pPr>
      <w:r w:rsidRPr="6BEB94AE">
        <w:rPr>
          <w:rFonts w:ascii="Arial" w:eastAsia="Arial" w:hAnsi="Arial" w:cs="Arial"/>
          <w:color w:val="auto"/>
        </w:rPr>
        <w:t>Marriott International had faced similar problems during the pandemic</w:t>
      </w:r>
      <w:r w:rsidR="00B44B15" w:rsidRPr="6BEB94AE">
        <w:rPr>
          <w:rFonts w:ascii="Arial" w:eastAsia="Arial" w:hAnsi="Arial" w:cs="Arial"/>
          <w:color w:val="auto"/>
        </w:rPr>
        <w:t xml:space="preserve"> </w:t>
      </w:r>
      <w:r w:rsidRPr="6BEB94AE">
        <w:rPr>
          <w:rFonts w:ascii="Arial" w:eastAsia="Arial" w:hAnsi="Arial" w:cs="Arial"/>
          <w:color w:val="auto"/>
        </w:rPr>
        <w:t>but through strategic cost control, digital transformation, and better customer engagement, Marriott was able to recover. Marriott reduced fixed expenses, optimi</w:t>
      </w:r>
      <w:r w:rsidR="00EF08A4" w:rsidRPr="6BEB94AE">
        <w:rPr>
          <w:rFonts w:ascii="Arial" w:eastAsia="Arial" w:hAnsi="Arial" w:cs="Arial"/>
          <w:color w:val="auto"/>
        </w:rPr>
        <w:t>s</w:t>
      </w:r>
      <w:r w:rsidRPr="6BEB94AE">
        <w:rPr>
          <w:rFonts w:ascii="Arial" w:eastAsia="Arial" w:hAnsi="Arial" w:cs="Arial"/>
          <w:color w:val="auto"/>
        </w:rPr>
        <w:t xml:space="preserve">ed operational efficiency, and introduced comprehensive loyalty programs to regain market share. The company </w:t>
      </w:r>
      <w:r w:rsidRPr="6BEB94AE">
        <w:rPr>
          <w:rFonts w:ascii="Arial" w:eastAsia="Arial" w:hAnsi="Arial" w:cs="Arial"/>
          <w:color w:val="auto"/>
        </w:rPr>
        <w:lastRenderedPageBreak/>
        <w:t>enhanced customer experiences and profitability through the use of digital tools such as mobile apps and data-driven marketing</w:t>
      </w:r>
      <w:r w:rsidR="67E69059" w:rsidRPr="6BEB94AE">
        <w:rPr>
          <w:rFonts w:ascii="Arial" w:eastAsia="Arial" w:hAnsi="Arial" w:cs="Arial"/>
          <w:color w:val="auto"/>
        </w:rPr>
        <w:t xml:space="preserve"> </w:t>
      </w:r>
      <w:r w:rsidR="00180580" w:rsidRPr="6BEB94AE">
        <w:rPr>
          <w:rFonts w:ascii="Arial" w:eastAsia="Arial" w:hAnsi="Arial" w:cs="Arial"/>
          <w:color w:val="auto"/>
        </w:rPr>
        <w:t>(Hotel Management, 2023)</w:t>
      </w:r>
      <w:r w:rsidR="006475E9" w:rsidRPr="6BEB94AE">
        <w:rPr>
          <w:rFonts w:ascii="Arial" w:eastAsia="Arial" w:hAnsi="Arial" w:cs="Arial"/>
          <w:color w:val="auto"/>
        </w:rPr>
        <w:t>.</w:t>
      </w:r>
    </w:p>
    <w:p w14:paraId="4C74236E" w14:textId="023EDE4D" w:rsidR="00D817E5" w:rsidRPr="000B7061" w:rsidRDefault="00D817E5" w:rsidP="206EC13C">
      <w:pPr>
        <w:spacing w:before="240" w:after="240"/>
        <w:jc w:val="both"/>
        <w:rPr>
          <w:rFonts w:ascii="Arial" w:eastAsia="Arial" w:hAnsi="Arial" w:cs="Arial"/>
          <w:color w:val="auto"/>
        </w:rPr>
      </w:pPr>
      <w:r w:rsidRPr="6BEB94AE">
        <w:rPr>
          <w:rFonts w:ascii="Arial" w:eastAsia="Arial" w:hAnsi="Arial" w:cs="Arial"/>
          <w:color w:val="auto"/>
        </w:rPr>
        <w:t>City Hotel can adopt Marriott’s strategies by focusing on cost-cutting measures that do not compromise service quality</w:t>
      </w:r>
      <w:r w:rsidR="3D040973" w:rsidRPr="6BEB94AE">
        <w:rPr>
          <w:rFonts w:ascii="Arial" w:eastAsia="Arial" w:hAnsi="Arial" w:cs="Arial"/>
          <w:color w:val="auto"/>
        </w:rPr>
        <w:t>.</w:t>
      </w:r>
      <w:r w:rsidRPr="6BEB94AE">
        <w:rPr>
          <w:rFonts w:ascii="Arial" w:eastAsia="Arial" w:hAnsi="Arial" w:cs="Arial"/>
          <w:color w:val="auto"/>
        </w:rPr>
        <w:t xml:space="preserve"> </w:t>
      </w:r>
      <w:r w:rsidR="08A01317" w:rsidRPr="6BEB94AE">
        <w:rPr>
          <w:rFonts w:ascii="Arial" w:eastAsia="Arial" w:hAnsi="Arial" w:cs="Arial"/>
          <w:color w:val="auto"/>
        </w:rPr>
        <w:t>As observed</w:t>
      </w:r>
      <w:r w:rsidR="575ECFCE" w:rsidRPr="6BEB94AE">
        <w:rPr>
          <w:rFonts w:ascii="Arial" w:eastAsia="Arial" w:hAnsi="Arial" w:cs="Arial"/>
        </w:rPr>
        <w:t>, City Hotel's operational income decreased</w:t>
      </w:r>
      <w:r w:rsidR="771124C6" w:rsidRPr="6BEB94AE">
        <w:rPr>
          <w:rFonts w:ascii="Arial" w:eastAsia="Arial" w:hAnsi="Arial" w:cs="Arial"/>
        </w:rPr>
        <w:t xml:space="preserve"> drastically</w:t>
      </w:r>
      <w:r w:rsidR="575ECFCE" w:rsidRPr="6BEB94AE">
        <w:rPr>
          <w:rFonts w:ascii="Arial" w:eastAsia="Arial" w:hAnsi="Arial" w:cs="Arial"/>
        </w:rPr>
        <w:t xml:space="preserve"> in 2023, demonstrating the need of reducing contract prices</w:t>
      </w:r>
      <w:r w:rsidRPr="6BEB94AE">
        <w:rPr>
          <w:rFonts w:ascii="Arial" w:eastAsia="Arial" w:hAnsi="Arial" w:cs="Arial"/>
        </w:rPr>
        <w:t xml:space="preserve"> and </w:t>
      </w:r>
      <w:r w:rsidR="575ECFCE" w:rsidRPr="6BEB94AE">
        <w:rPr>
          <w:rFonts w:ascii="Arial" w:eastAsia="Arial" w:hAnsi="Arial" w:cs="Arial"/>
        </w:rPr>
        <w:t>utility bills in order to increase profitability.</w:t>
      </w:r>
      <w:r w:rsidR="575ECFCE" w:rsidRPr="6BEB94AE">
        <w:rPr>
          <w:rFonts w:ascii="Arial" w:eastAsia="Arial" w:hAnsi="Arial" w:cs="Arial"/>
          <w:color w:val="auto"/>
        </w:rPr>
        <w:t xml:space="preserve"> </w:t>
      </w:r>
    </w:p>
    <w:p w14:paraId="71990CD1" w14:textId="49966196" w:rsidR="00D817E5" w:rsidRPr="000B7061" w:rsidRDefault="00D817E5" w:rsidP="4A171736">
      <w:pPr>
        <w:spacing w:before="240" w:after="240"/>
        <w:jc w:val="both"/>
        <w:rPr>
          <w:rFonts w:ascii="Arial" w:eastAsia="Arial" w:hAnsi="Arial" w:cs="Arial"/>
        </w:rPr>
      </w:pPr>
      <w:r w:rsidRPr="000B7061">
        <w:rPr>
          <w:rFonts w:ascii="Arial" w:eastAsia="Arial" w:hAnsi="Arial" w:cs="Arial"/>
          <w:color w:val="auto"/>
        </w:rPr>
        <w:t>Leveraging digital tools, such as a risk dashboard and personali</w:t>
      </w:r>
      <w:r w:rsidR="00EF08A4" w:rsidRPr="000B7061">
        <w:rPr>
          <w:rFonts w:ascii="Arial" w:eastAsia="Arial" w:hAnsi="Arial" w:cs="Arial"/>
          <w:color w:val="auto"/>
        </w:rPr>
        <w:t>s</w:t>
      </w:r>
      <w:r w:rsidRPr="000B7061">
        <w:rPr>
          <w:rFonts w:ascii="Arial" w:eastAsia="Arial" w:hAnsi="Arial" w:cs="Arial"/>
          <w:color w:val="auto"/>
        </w:rPr>
        <w:t>ed marketing campaigns can streamline operations and strengthen customer relationships</w:t>
      </w:r>
      <w:r w:rsidR="4E4DDC37" w:rsidRPr="4A171736">
        <w:rPr>
          <w:rFonts w:ascii="Arial" w:eastAsia="Arial" w:hAnsi="Arial" w:cs="Arial"/>
          <w:color w:val="auto"/>
        </w:rPr>
        <w:t xml:space="preserve"> (Guest Centric, 2024)</w:t>
      </w:r>
      <w:r w:rsidRPr="4A171736">
        <w:rPr>
          <w:rFonts w:ascii="Arial" w:eastAsia="Arial" w:hAnsi="Arial" w:cs="Arial"/>
          <w:color w:val="auto"/>
        </w:rPr>
        <w:t>.</w:t>
      </w:r>
      <w:r w:rsidR="7AEAE316" w:rsidRPr="4A171736">
        <w:rPr>
          <w:rFonts w:ascii="Arial" w:eastAsia="Arial" w:hAnsi="Arial" w:cs="Arial"/>
          <w:color w:val="auto"/>
        </w:rPr>
        <w:t xml:space="preserve"> </w:t>
      </w:r>
      <w:r w:rsidR="7AEAE316" w:rsidRPr="51F726A1">
        <w:rPr>
          <w:rFonts w:ascii="Arial" w:eastAsia="Arial" w:hAnsi="Arial" w:cs="Arial"/>
        </w:rPr>
        <w:t>Using digital engagement tactics like Marriott's might boost direct reservations and enhance financial stability for City Hotel, which has seen a decline in income and occupancy rates.</w:t>
      </w:r>
      <w:r w:rsidRPr="51F726A1">
        <w:rPr>
          <w:rFonts w:ascii="Arial" w:eastAsia="Arial" w:hAnsi="Arial" w:cs="Arial"/>
        </w:rPr>
        <w:t xml:space="preserve"> </w:t>
      </w:r>
      <w:r w:rsidRPr="000B7061">
        <w:rPr>
          <w:rFonts w:ascii="Arial" w:eastAsia="Arial" w:hAnsi="Arial" w:cs="Arial"/>
          <w:color w:val="auto"/>
        </w:rPr>
        <w:t xml:space="preserve">Developing loyalty programs and offering flexible packages tailored to current customer preferences will </w:t>
      </w:r>
      <w:r w:rsidR="689CBC14" w:rsidRPr="369D12E8">
        <w:rPr>
          <w:rFonts w:ascii="Arial" w:eastAsia="Arial" w:hAnsi="Arial" w:cs="Arial"/>
          <w:color w:val="auto"/>
        </w:rPr>
        <w:t xml:space="preserve">also </w:t>
      </w:r>
      <w:r w:rsidRPr="000B7061">
        <w:rPr>
          <w:rFonts w:ascii="Arial" w:eastAsia="Arial" w:hAnsi="Arial" w:cs="Arial"/>
          <w:color w:val="auto"/>
        </w:rPr>
        <w:t>further aid recovery and establish a competitive edge in the market</w:t>
      </w:r>
      <w:r w:rsidR="243EB1CC" w:rsidRPr="7A319578">
        <w:rPr>
          <w:rFonts w:ascii="Arial" w:eastAsia="Arial" w:hAnsi="Arial" w:cs="Arial"/>
          <w:color w:val="auto"/>
        </w:rPr>
        <w:t xml:space="preserve"> </w:t>
      </w:r>
      <w:r w:rsidR="243EB1CC" w:rsidRPr="7A319578">
        <w:rPr>
          <w:rFonts w:ascii="Arial" w:eastAsia="Arial" w:hAnsi="Arial" w:cs="Arial"/>
        </w:rPr>
        <w:t>(Marriott International, 2025)</w:t>
      </w:r>
      <w:r w:rsidRPr="7A319578">
        <w:rPr>
          <w:rFonts w:ascii="Arial" w:eastAsia="Arial" w:hAnsi="Arial" w:cs="Arial"/>
          <w:color w:val="auto"/>
        </w:rPr>
        <w:t>.</w:t>
      </w:r>
      <w:r w:rsidR="7B4BDAAB" w:rsidRPr="4A171736">
        <w:rPr>
          <w:rFonts w:ascii="Arial" w:eastAsia="Arial" w:hAnsi="Arial" w:cs="Arial"/>
          <w:color w:val="auto"/>
        </w:rPr>
        <w:t xml:space="preserve"> </w:t>
      </w:r>
    </w:p>
    <w:p w14:paraId="178D993A" w14:textId="77777777" w:rsidR="008954A3" w:rsidRPr="000B7061" w:rsidRDefault="008954A3" w:rsidP="00897440">
      <w:pPr>
        <w:pStyle w:val="Heading1"/>
        <w:jc w:val="both"/>
        <w:rPr>
          <w:rFonts w:ascii="Arial" w:eastAsia="Arial" w:hAnsi="Arial" w:cs="Arial"/>
        </w:rPr>
      </w:pPr>
      <w:bookmarkStart w:id="17" w:name="_Toc435150386"/>
      <w:r w:rsidRPr="000B7061">
        <w:rPr>
          <w:rFonts w:ascii="Arial" w:eastAsia="Arial" w:hAnsi="Arial" w:cs="Arial"/>
        </w:rPr>
        <w:t>Risk Assessment</w:t>
      </w:r>
      <w:bookmarkEnd w:id="17"/>
    </w:p>
    <w:p w14:paraId="2E3BFDBE" w14:textId="77777777" w:rsidR="008954A3" w:rsidRPr="000B7061" w:rsidRDefault="00155D01" w:rsidP="00897440">
      <w:pPr>
        <w:pStyle w:val="ListParagraph"/>
        <w:numPr>
          <w:ilvl w:val="0"/>
          <w:numId w:val="14"/>
        </w:numPr>
        <w:jc w:val="both"/>
        <w:rPr>
          <w:rFonts w:ascii="Arial" w:eastAsia="Arial" w:hAnsi="Arial" w:cs="Arial"/>
          <w:color w:val="auto"/>
        </w:rPr>
      </w:pPr>
      <w:r w:rsidRPr="000B7061">
        <w:rPr>
          <w:rFonts w:ascii="Arial" w:eastAsia="Arial" w:hAnsi="Arial" w:cs="Arial"/>
          <w:color w:val="auto"/>
        </w:rPr>
        <w:t xml:space="preserve">The report outlines </w:t>
      </w:r>
      <w:r w:rsidR="008954A3" w:rsidRPr="000B7061">
        <w:rPr>
          <w:rFonts w:ascii="Arial" w:eastAsia="Arial" w:hAnsi="Arial" w:cs="Arial"/>
          <w:color w:val="auto"/>
        </w:rPr>
        <w:t xml:space="preserve">Market and Economic Risk: The </w:t>
      </w:r>
      <w:r w:rsidR="003D4BF1" w:rsidRPr="000B7061">
        <w:rPr>
          <w:rFonts w:ascii="Arial" w:eastAsia="Arial" w:hAnsi="Arial" w:cs="Arial"/>
          <w:color w:val="auto"/>
        </w:rPr>
        <w:t>turnover</w:t>
      </w:r>
      <w:r w:rsidR="008954A3" w:rsidRPr="000B7061">
        <w:rPr>
          <w:rFonts w:ascii="Arial" w:eastAsia="Arial" w:hAnsi="Arial" w:cs="Arial"/>
          <w:color w:val="auto"/>
        </w:rPr>
        <w:t xml:space="preserve"> in the economy, inflation, and discretionary </w:t>
      </w:r>
      <w:r w:rsidR="00984734" w:rsidRPr="000B7061">
        <w:rPr>
          <w:rFonts w:ascii="Arial" w:eastAsia="Arial" w:hAnsi="Arial" w:cs="Arial"/>
          <w:color w:val="auto"/>
        </w:rPr>
        <w:t>spending</w:t>
      </w:r>
      <w:r w:rsidR="008954A3" w:rsidRPr="000B7061">
        <w:rPr>
          <w:rFonts w:ascii="Arial" w:eastAsia="Arial" w:hAnsi="Arial" w:cs="Arial"/>
          <w:color w:val="auto"/>
        </w:rPr>
        <w:t xml:space="preserve"> have </w:t>
      </w:r>
      <w:r w:rsidR="003D4BF1" w:rsidRPr="000B7061">
        <w:rPr>
          <w:rFonts w:ascii="Arial" w:eastAsia="Arial" w:hAnsi="Arial" w:cs="Arial"/>
          <w:color w:val="auto"/>
        </w:rPr>
        <w:t>hurt</w:t>
      </w:r>
      <w:r w:rsidR="008954A3" w:rsidRPr="000B7061">
        <w:rPr>
          <w:rFonts w:ascii="Arial" w:eastAsia="Arial" w:hAnsi="Arial" w:cs="Arial"/>
          <w:color w:val="auto"/>
        </w:rPr>
        <w:t xml:space="preserve"> </w:t>
      </w:r>
      <w:r w:rsidR="00984734" w:rsidRPr="000B7061">
        <w:rPr>
          <w:rFonts w:ascii="Arial" w:eastAsia="Arial" w:hAnsi="Arial" w:cs="Arial"/>
          <w:color w:val="auto"/>
        </w:rPr>
        <w:t>the hotel's</w:t>
      </w:r>
      <w:r w:rsidR="008954A3" w:rsidRPr="000B7061">
        <w:rPr>
          <w:rFonts w:ascii="Arial" w:eastAsia="Arial" w:hAnsi="Arial" w:cs="Arial"/>
          <w:color w:val="auto"/>
        </w:rPr>
        <w:t xml:space="preserve"> competitiveness in the market.</w:t>
      </w:r>
    </w:p>
    <w:p w14:paraId="4E823A4A" w14:textId="77777777" w:rsidR="008954A3" w:rsidRPr="000B7061" w:rsidRDefault="008954A3" w:rsidP="00897440">
      <w:pPr>
        <w:pStyle w:val="ListParagraph"/>
        <w:numPr>
          <w:ilvl w:val="0"/>
          <w:numId w:val="14"/>
        </w:numPr>
        <w:jc w:val="both"/>
        <w:rPr>
          <w:rFonts w:ascii="Arial" w:eastAsia="Arial" w:hAnsi="Arial" w:cs="Arial"/>
          <w:color w:val="auto"/>
        </w:rPr>
      </w:pPr>
      <w:r w:rsidRPr="000B7061">
        <w:rPr>
          <w:rFonts w:ascii="Arial" w:eastAsia="Arial" w:hAnsi="Arial" w:cs="Arial"/>
          <w:color w:val="auto"/>
        </w:rPr>
        <w:t xml:space="preserve">Operational Risks: Labor shortage and high energy prices pose a more harmful effect </w:t>
      </w:r>
      <w:r w:rsidR="00984734" w:rsidRPr="000B7061">
        <w:rPr>
          <w:rFonts w:ascii="Arial" w:eastAsia="Arial" w:hAnsi="Arial" w:cs="Arial"/>
          <w:color w:val="auto"/>
        </w:rPr>
        <w:t>on</w:t>
      </w:r>
      <w:r w:rsidRPr="000B7061">
        <w:rPr>
          <w:rFonts w:ascii="Arial" w:eastAsia="Arial" w:hAnsi="Arial" w:cs="Arial"/>
          <w:color w:val="auto"/>
        </w:rPr>
        <w:t xml:space="preserve"> the staffing level and continued quality service standards.</w:t>
      </w:r>
    </w:p>
    <w:p w14:paraId="750301AC" w14:textId="77777777" w:rsidR="008954A3" w:rsidRPr="000B7061" w:rsidRDefault="008954A3" w:rsidP="00897440">
      <w:pPr>
        <w:pStyle w:val="ListParagraph"/>
        <w:numPr>
          <w:ilvl w:val="0"/>
          <w:numId w:val="14"/>
        </w:numPr>
        <w:jc w:val="both"/>
        <w:rPr>
          <w:rFonts w:ascii="Arial" w:eastAsia="Arial" w:hAnsi="Arial" w:cs="Arial"/>
          <w:color w:val="auto"/>
        </w:rPr>
      </w:pPr>
      <w:r w:rsidRPr="000B7061">
        <w:rPr>
          <w:rFonts w:ascii="Arial" w:eastAsia="Arial" w:hAnsi="Arial" w:cs="Arial"/>
          <w:color w:val="auto"/>
        </w:rPr>
        <w:t>Low returns generation and high debt servicing skills risk posing financial risks associated with long-term sustainability</w:t>
      </w:r>
      <w:r w:rsidR="00180580" w:rsidRPr="000B7061">
        <w:rPr>
          <w:rFonts w:ascii="Arial" w:eastAsia="Arial" w:hAnsi="Arial" w:cs="Arial"/>
          <w:color w:val="auto"/>
        </w:rPr>
        <w:t xml:space="preserve"> (Bouteraa </w:t>
      </w:r>
      <w:r w:rsidR="00180580" w:rsidRPr="00953C3C">
        <w:rPr>
          <w:rFonts w:ascii="Arial" w:eastAsia="Arial" w:hAnsi="Arial" w:cs="Arial"/>
          <w:i/>
          <w:iCs/>
          <w:color w:val="auto"/>
        </w:rPr>
        <w:t>et al</w:t>
      </w:r>
      <w:r w:rsidR="00180580" w:rsidRPr="000B7061">
        <w:rPr>
          <w:rFonts w:ascii="Arial" w:eastAsia="Arial" w:hAnsi="Arial" w:cs="Arial"/>
          <w:color w:val="auto"/>
        </w:rPr>
        <w:t>., 2023)</w:t>
      </w:r>
      <w:r w:rsidRPr="000B7061">
        <w:rPr>
          <w:rFonts w:ascii="Arial" w:eastAsia="Arial" w:hAnsi="Arial" w:cs="Arial"/>
          <w:color w:val="auto"/>
        </w:rPr>
        <w:t>.</w:t>
      </w:r>
    </w:p>
    <w:p w14:paraId="0F6406B1" w14:textId="77777777" w:rsidR="008954A3" w:rsidRPr="000B7061" w:rsidRDefault="008954A3" w:rsidP="00897440">
      <w:pPr>
        <w:pStyle w:val="Heading1"/>
        <w:jc w:val="both"/>
        <w:rPr>
          <w:rFonts w:ascii="Arial" w:eastAsia="Arial" w:hAnsi="Arial" w:cs="Arial"/>
        </w:rPr>
      </w:pPr>
      <w:bookmarkStart w:id="18" w:name="_Toc690198590"/>
      <w:r w:rsidRPr="000B7061">
        <w:rPr>
          <w:rFonts w:ascii="Arial" w:eastAsia="Arial" w:hAnsi="Arial" w:cs="Arial"/>
        </w:rPr>
        <w:t>Conclusion</w:t>
      </w:r>
      <w:bookmarkEnd w:id="18"/>
    </w:p>
    <w:p w14:paraId="0B617AA9" w14:textId="77777777" w:rsidR="008954A3" w:rsidRPr="000B7061" w:rsidRDefault="00155D01" w:rsidP="00897440">
      <w:pPr>
        <w:jc w:val="both"/>
        <w:rPr>
          <w:rFonts w:ascii="Arial" w:eastAsia="Arial" w:hAnsi="Arial" w:cs="Arial"/>
          <w:color w:val="auto"/>
        </w:rPr>
      </w:pPr>
      <w:r w:rsidRPr="000B7061">
        <w:rPr>
          <w:rFonts w:ascii="Arial" w:eastAsia="Arial" w:hAnsi="Arial" w:cs="Arial"/>
          <w:color w:val="auto"/>
        </w:rPr>
        <w:t xml:space="preserve">The analyses finally </w:t>
      </w:r>
      <w:r w:rsidR="0071734D" w:rsidRPr="000B7061">
        <w:rPr>
          <w:rFonts w:ascii="Arial" w:eastAsia="Arial" w:hAnsi="Arial" w:cs="Arial"/>
          <w:color w:val="auto"/>
        </w:rPr>
        <w:t>conclude</w:t>
      </w:r>
      <w:r w:rsidRPr="000B7061">
        <w:rPr>
          <w:rFonts w:ascii="Arial" w:eastAsia="Arial" w:hAnsi="Arial" w:cs="Arial"/>
          <w:color w:val="auto"/>
        </w:rPr>
        <w:t xml:space="preserve"> that t</w:t>
      </w:r>
      <w:r w:rsidR="008954A3" w:rsidRPr="000B7061">
        <w:rPr>
          <w:rFonts w:ascii="Arial" w:eastAsia="Arial" w:hAnsi="Arial" w:cs="Arial"/>
          <w:color w:val="auto"/>
        </w:rPr>
        <w:t xml:space="preserve">he current </w:t>
      </w:r>
      <w:r w:rsidR="003D4BF1" w:rsidRPr="000B7061">
        <w:rPr>
          <w:rFonts w:ascii="Arial" w:eastAsia="Arial" w:hAnsi="Arial" w:cs="Arial"/>
          <w:color w:val="auto"/>
        </w:rPr>
        <w:t>position</w:t>
      </w:r>
      <w:r w:rsidR="008954A3" w:rsidRPr="000B7061">
        <w:rPr>
          <w:rFonts w:ascii="Arial" w:eastAsia="Arial" w:hAnsi="Arial" w:cs="Arial"/>
          <w:color w:val="auto"/>
        </w:rPr>
        <w:t xml:space="preserve"> of the City Hotel exemplifies the need for an organi</w:t>
      </w:r>
      <w:r w:rsidR="00124DAE" w:rsidRPr="000B7061">
        <w:rPr>
          <w:rFonts w:ascii="Arial" w:eastAsia="Arial" w:hAnsi="Arial" w:cs="Arial"/>
          <w:color w:val="auto"/>
        </w:rPr>
        <w:t>s</w:t>
      </w:r>
      <w:r w:rsidR="008954A3" w:rsidRPr="000B7061">
        <w:rPr>
          <w:rFonts w:ascii="Arial" w:eastAsia="Arial" w:hAnsi="Arial" w:cs="Arial"/>
          <w:color w:val="auto"/>
        </w:rPr>
        <w:t xml:space="preserve">ed recovery plan with cost control and risk mitigation, as well as revenue diversification. Thus, </w:t>
      </w:r>
      <w:r w:rsidR="00984734" w:rsidRPr="000B7061">
        <w:rPr>
          <w:rFonts w:ascii="Arial" w:eastAsia="Arial" w:hAnsi="Arial" w:cs="Arial"/>
          <w:color w:val="auto"/>
        </w:rPr>
        <w:t>with</w:t>
      </w:r>
      <w:r w:rsidR="008954A3" w:rsidRPr="000B7061">
        <w:rPr>
          <w:rFonts w:ascii="Arial" w:eastAsia="Arial" w:hAnsi="Arial" w:cs="Arial"/>
          <w:color w:val="auto"/>
        </w:rPr>
        <w:t xml:space="preserve"> the adoption of Weber's organi</w:t>
      </w:r>
      <w:r w:rsidR="00124DAE" w:rsidRPr="000B7061">
        <w:rPr>
          <w:rFonts w:ascii="Arial" w:eastAsia="Arial" w:hAnsi="Arial" w:cs="Arial"/>
          <w:color w:val="auto"/>
        </w:rPr>
        <w:t>s</w:t>
      </w:r>
      <w:r w:rsidR="008954A3" w:rsidRPr="000B7061">
        <w:rPr>
          <w:rFonts w:ascii="Arial" w:eastAsia="Arial" w:hAnsi="Arial" w:cs="Arial"/>
          <w:color w:val="auto"/>
        </w:rPr>
        <w:t>ational principles and staged approach, the operations of the hotel can be stabili</w:t>
      </w:r>
      <w:r w:rsidR="00124DAE" w:rsidRPr="000B7061">
        <w:rPr>
          <w:rFonts w:ascii="Arial" w:eastAsia="Arial" w:hAnsi="Arial" w:cs="Arial"/>
          <w:color w:val="auto"/>
        </w:rPr>
        <w:t>s</w:t>
      </w:r>
      <w:r w:rsidR="008954A3" w:rsidRPr="000B7061">
        <w:rPr>
          <w:rFonts w:ascii="Arial" w:eastAsia="Arial" w:hAnsi="Arial" w:cs="Arial"/>
          <w:color w:val="auto"/>
        </w:rPr>
        <w:t xml:space="preserve">ed, while placing it </w:t>
      </w:r>
      <w:r w:rsidR="008954A3" w:rsidRPr="000B7061">
        <w:rPr>
          <w:rFonts w:ascii="Arial" w:eastAsia="Arial" w:hAnsi="Arial" w:cs="Arial"/>
          <w:color w:val="auto"/>
        </w:rPr>
        <w:lastRenderedPageBreak/>
        <w:t>competitively in the market</w:t>
      </w:r>
      <w:r w:rsidR="00635230" w:rsidRPr="000B7061">
        <w:rPr>
          <w:rFonts w:ascii="Arial" w:eastAsia="Arial" w:hAnsi="Arial" w:cs="Arial"/>
          <w:color w:val="auto"/>
        </w:rPr>
        <w:t xml:space="preserve"> (Adeyeri, 2024)</w:t>
      </w:r>
      <w:r w:rsidR="008954A3" w:rsidRPr="000B7061">
        <w:rPr>
          <w:rFonts w:ascii="Arial" w:eastAsia="Arial" w:hAnsi="Arial" w:cs="Arial"/>
          <w:color w:val="auto"/>
        </w:rPr>
        <w:t>. If these recommendations are well implemented, The City Hotel can increase profitability, regain customer trust, and build a sustainable model for long-term success.</w:t>
      </w:r>
    </w:p>
    <w:p w14:paraId="35AB6E60" w14:textId="55832885" w:rsidR="008954A3" w:rsidRPr="000B7061" w:rsidRDefault="008954A3" w:rsidP="00897440">
      <w:pPr>
        <w:pStyle w:val="Heading1"/>
        <w:jc w:val="both"/>
        <w:rPr>
          <w:rFonts w:ascii="Arial" w:eastAsia="Arial" w:hAnsi="Arial" w:cs="Arial"/>
        </w:rPr>
      </w:pPr>
      <w:bookmarkStart w:id="19" w:name="_Toc1363322747"/>
      <w:r w:rsidRPr="000B7061">
        <w:rPr>
          <w:rFonts w:ascii="Arial" w:eastAsia="Arial" w:hAnsi="Arial" w:cs="Arial"/>
        </w:rPr>
        <w:t>Recommendations</w:t>
      </w:r>
      <w:bookmarkEnd w:id="19"/>
    </w:p>
    <w:p w14:paraId="0CB62F92" w14:textId="77777777" w:rsidR="008954A3" w:rsidRPr="000B7061" w:rsidRDefault="008954A3" w:rsidP="00897440">
      <w:pPr>
        <w:pStyle w:val="ListParagraph"/>
        <w:numPr>
          <w:ilvl w:val="0"/>
          <w:numId w:val="19"/>
        </w:numPr>
        <w:jc w:val="both"/>
        <w:rPr>
          <w:rFonts w:ascii="Arial" w:eastAsia="Arial" w:hAnsi="Arial" w:cs="Arial"/>
          <w:color w:val="auto"/>
        </w:rPr>
      </w:pPr>
      <w:r w:rsidRPr="000B7061">
        <w:rPr>
          <w:rFonts w:ascii="Arial" w:eastAsia="Arial" w:hAnsi="Arial" w:cs="Arial"/>
          <w:color w:val="auto"/>
        </w:rPr>
        <w:t xml:space="preserve">Strict framework for cost management along </w:t>
      </w:r>
      <w:r w:rsidR="00984734" w:rsidRPr="000B7061">
        <w:rPr>
          <w:rFonts w:ascii="Arial" w:eastAsia="Arial" w:hAnsi="Arial" w:cs="Arial"/>
          <w:color w:val="auto"/>
        </w:rPr>
        <w:t xml:space="preserve">with </w:t>
      </w:r>
      <w:r w:rsidRPr="000B7061">
        <w:rPr>
          <w:rFonts w:ascii="Arial" w:eastAsia="Arial" w:hAnsi="Arial" w:cs="Arial"/>
          <w:color w:val="auto"/>
        </w:rPr>
        <w:t>labour and operational costs.</w:t>
      </w:r>
    </w:p>
    <w:p w14:paraId="444BAD96" w14:textId="77777777" w:rsidR="008954A3" w:rsidRPr="000B7061" w:rsidRDefault="008954A3" w:rsidP="00897440">
      <w:pPr>
        <w:pStyle w:val="ListParagraph"/>
        <w:numPr>
          <w:ilvl w:val="0"/>
          <w:numId w:val="19"/>
        </w:numPr>
        <w:jc w:val="both"/>
        <w:rPr>
          <w:rFonts w:ascii="Arial" w:eastAsia="Arial" w:hAnsi="Arial" w:cs="Arial"/>
          <w:color w:val="auto"/>
        </w:rPr>
      </w:pPr>
      <w:r w:rsidRPr="000B7061">
        <w:rPr>
          <w:rFonts w:ascii="Arial" w:eastAsia="Arial" w:hAnsi="Arial" w:cs="Arial"/>
          <w:color w:val="auto"/>
        </w:rPr>
        <w:t>Diversification of services to open up new segments in the market</w:t>
      </w:r>
      <w:r w:rsidR="00180580" w:rsidRPr="000B7061">
        <w:rPr>
          <w:rFonts w:ascii="Arial" w:eastAsia="Arial" w:hAnsi="Arial" w:cs="Arial"/>
          <w:color w:val="auto"/>
        </w:rPr>
        <w:t xml:space="preserve"> (Chowdhury, 2024)</w:t>
      </w:r>
      <w:r w:rsidRPr="000B7061">
        <w:rPr>
          <w:rFonts w:ascii="Arial" w:eastAsia="Arial" w:hAnsi="Arial" w:cs="Arial"/>
          <w:color w:val="auto"/>
        </w:rPr>
        <w:t>.</w:t>
      </w:r>
    </w:p>
    <w:p w14:paraId="1ED81E01" w14:textId="5BC1E94B" w:rsidR="00087647" w:rsidRDefault="008954A3" w:rsidP="5FFB8D2F">
      <w:pPr>
        <w:pStyle w:val="ListParagraph"/>
        <w:numPr>
          <w:ilvl w:val="0"/>
          <w:numId w:val="19"/>
        </w:numPr>
        <w:jc w:val="both"/>
        <w:rPr>
          <w:rFonts w:ascii="Arial" w:eastAsia="Arial" w:hAnsi="Arial" w:cs="Arial"/>
          <w:color w:val="auto"/>
        </w:rPr>
      </w:pPr>
      <w:r w:rsidRPr="000B7061">
        <w:rPr>
          <w:rFonts w:ascii="Arial" w:eastAsia="Arial" w:hAnsi="Arial" w:cs="Arial"/>
          <w:color w:val="auto"/>
        </w:rPr>
        <w:t>Debt management through negotiation with creditors and enhancement of liquidity</w:t>
      </w:r>
    </w:p>
    <w:p w14:paraId="787670B8" w14:textId="3EA03FD6" w:rsidR="00A73516" w:rsidRPr="000B7061" w:rsidRDefault="001A25C1" w:rsidP="009D002C">
      <w:pPr>
        <w:pStyle w:val="Heading1"/>
        <w:jc w:val="both"/>
        <w:rPr>
          <w:rFonts w:ascii="Arial" w:eastAsia="Arial" w:hAnsi="Arial" w:cs="Arial"/>
        </w:rPr>
      </w:pPr>
      <w:sdt>
        <w:sdtPr>
          <w:rPr>
            <w:rFonts w:ascii="Arial" w:eastAsia="Arial" w:hAnsi="Arial" w:cs="Arial"/>
            <w:b w:val="0"/>
            <w:kern w:val="0"/>
            <w:lang w:val="en-US"/>
          </w:rPr>
          <w:id w:val="1107776234"/>
          <w:docPartObj>
            <w:docPartGallery w:val="Bibliographies"/>
            <w:docPartUnique/>
          </w:docPartObj>
        </w:sdtPr>
        <w:sdtEndPr>
          <w:rPr>
            <w:b/>
            <w:kern w:val="3"/>
            <w:lang w:val="en-GB"/>
          </w:rPr>
        </w:sdtEndPr>
        <w:sdtContent>
          <w:bookmarkStart w:id="20" w:name="_Toc242129651"/>
          <w:r w:rsidR="00A73516" w:rsidRPr="000B7061">
            <w:rPr>
              <w:rFonts w:ascii="Arial" w:eastAsia="Arial" w:hAnsi="Arial" w:cs="Arial"/>
            </w:rPr>
            <w:t>References</w:t>
          </w:r>
        </w:sdtContent>
      </w:sdt>
      <w:bookmarkEnd w:id="20"/>
    </w:p>
    <w:sdt>
      <w:sdtPr>
        <w:rPr>
          <w:rFonts w:ascii="Arial" w:eastAsiaTheme="minorEastAsia" w:hAnsi="Arial" w:cs="Arial"/>
          <w:color w:val="auto"/>
          <w:kern w:val="2"/>
          <w:szCs w:val="24"/>
          <w:lang w:val="en-GB" w:eastAsia="en-GB"/>
          <w14:ligatures w14:val="standardContextual"/>
        </w:rPr>
        <w:id w:val="-573587230"/>
        <w:bibliography/>
      </w:sdtPr>
      <w:sdtContent>
        <w:p w14:paraId="0AF76C5E" w14:textId="155D0805"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Adeyeri, T. B. (2024). </w:t>
          </w:r>
          <w:r w:rsidR="00A070BD">
            <w:rPr>
              <w:rFonts w:ascii="Arial" w:eastAsiaTheme="minorEastAsia" w:hAnsi="Arial" w:cs="Arial"/>
              <w:color w:val="auto"/>
              <w:kern w:val="2"/>
              <w:szCs w:val="24"/>
              <w:lang w:val="en-GB" w:eastAsia="en-GB"/>
              <w14:ligatures w14:val="standardContextual"/>
            </w:rPr>
            <w:t>‘</w:t>
          </w:r>
          <w:r w:rsidRPr="003070AE">
            <w:rPr>
              <w:rFonts w:ascii="Arial" w:eastAsiaTheme="minorEastAsia" w:hAnsi="Arial" w:cs="Arial"/>
              <w:color w:val="auto"/>
              <w:kern w:val="2"/>
              <w:szCs w:val="24"/>
              <w:lang w:val="en-GB" w:eastAsia="en-GB"/>
              <w14:ligatures w14:val="standardContextual"/>
            </w:rPr>
            <w:t>Enhancing Financial Analysis Through Artificial Intelligence</w:t>
          </w:r>
          <w:r w:rsidR="00A070BD">
            <w:rPr>
              <w:rFonts w:ascii="Arial" w:eastAsiaTheme="minorEastAsia" w:hAnsi="Arial" w:cs="Arial"/>
              <w:color w:val="auto"/>
              <w:kern w:val="2"/>
              <w:szCs w:val="24"/>
              <w:lang w:val="en-GB" w:eastAsia="en-GB"/>
              <w14:ligatures w14:val="standardContextual"/>
            </w:rPr>
            <w:t>’</w:t>
          </w:r>
          <w:r w:rsidRPr="003070AE">
            <w:rPr>
              <w:rFonts w:ascii="Arial" w:eastAsiaTheme="minorEastAsia" w:hAnsi="Arial" w:cs="Arial"/>
              <w:color w:val="auto"/>
              <w:kern w:val="2"/>
              <w:szCs w:val="24"/>
              <w:lang w:val="en-GB" w:eastAsia="en-GB"/>
              <w14:ligatures w14:val="standardContextual"/>
            </w:rPr>
            <w:t xml:space="preserve">. </w:t>
          </w:r>
          <w:r w:rsidRPr="003070AE">
            <w:rPr>
              <w:rFonts w:ascii="Arial" w:eastAsiaTheme="minorEastAsia" w:hAnsi="Arial" w:cs="Arial"/>
              <w:i/>
              <w:iCs/>
              <w:noProof/>
              <w:color w:val="auto"/>
              <w:kern w:val="2"/>
              <w:szCs w:val="24"/>
              <w:lang w:val="en-GB" w:eastAsia="en-GB"/>
              <w14:ligatures w14:val="standardContextual"/>
            </w:rPr>
            <w:t>A Comprehensive Review Journal of Science &amp; Technology</w:t>
          </w:r>
          <w:r w:rsidRPr="003070AE">
            <w:rPr>
              <w:rFonts w:ascii="Arial" w:eastAsiaTheme="minorEastAsia" w:hAnsi="Arial" w:cs="Arial"/>
              <w:color w:val="auto"/>
              <w:kern w:val="2"/>
              <w:szCs w:val="24"/>
              <w:lang w:val="en-GB" w:eastAsia="en-GB"/>
              <w14:ligatures w14:val="standardContextual"/>
            </w:rPr>
            <w:t xml:space="preserve">, 102-120. Available at: </w:t>
          </w:r>
          <w:hyperlink r:id="rId13">
            <w:r w:rsidRPr="003070AE">
              <w:rPr>
                <w:rFonts w:ascii="Arial" w:eastAsiaTheme="minorEastAsia" w:hAnsi="Arial" w:cs="Arial"/>
                <w:noProof/>
                <w:color w:val="auto"/>
                <w:kern w:val="2"/>
                <w:szCs w:val="24"/>
                <w:u w:val="single"/>
                <w:lang w:val="en-GB" w:eastAsia="en-GB"/>
                <w14:ligatures w14:val="standardContextual"/>
              </w:rPr>
              <w:t>https://www.thesciencebrigade.com/jst/article/view/167</w:t>
            </w:r>
          </w:hyperlink>
          <w:r w:rsidRPr="003070AE">
            <w:rPr>
              <w:rFonts w:ascii="Arial" w:eastAsiaTheme="minorEastAsia" w:hAnsi="Arial" w:cs="Arial"/>
              <w:noProof/>
              <w:color w:val="auto"/>
              <w:kern w:val="2"/>
              <w:szCs w:val="24"/>
              <w:lang w:val="en-GB" w:eastAsia="en-GB"/>
              <w14:ligatures w14:val="standardContextual"/>
            </w:rPr>
            <w:t xml:space="preserve"> (</w:t>
          </w:r>
          <w:r w:rsidRPr="003070AE">
            <w:rPr>
              <w:rFonts w:ascii="Arial" w:eastAsiaTheme="minorEastAsia" w:hAnsi="Arial" w:cs="Arial"/>
              <w:color w:val="auto"/>
              <w:kern w:val="2"/>
              <w:szCs w:val="24"/>
              <w:lang w:val="en-GB" w:eastAsia="en-GB"/>
              <w14:ligatures w14:val="standardContextual"/>
            </w:rPr>
            <w:t>Accessed: 11 February 2025)</w:t>
          </w:r>
        </w:p>
        <w:p w14:paraId="6C230F4D"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103C0E4F" w14:textId="71D213A1" w:rsid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Akash, Tanvir, R., Jafrin, R., &amp; Ashraful. (2024). </w:t>
          </w:r>
          <w:r w:rsidR="00A070BD">
            <w:rPr>
              <w:rFonts w:ascii="Arial" w:eastAsiaTheme="minorEastAsia" w:hAnsi="Arial" w:cs="Arial"/>
              <w:color w:val="auto"/>
              <w:kern w:val="2"/>
              <w:szCs w:val="24"/>
              <w:lang w:val="en-GB" w:eastAsia="en-GB"/>
              <w14:ligatures w14:val="standardContextual"/>
            </w:rPr>
            <w:t>‘</w:t>
          </w:r>
          <w:r w:rsidRPr="003070AE">
            <w:rPr>
              <w:rFonts w:ascii="Arial" w:eastAsiaTheme="minorEastAsia" w:hAnsi="Arial" w:cs="Arial"/>
              <w:color w:val="auto"/>
              <w:kern w:val="2"/>
              <w:szCs w:val="24"/>
              <w:lang w:val="en-GB" w:eastAsia="en-GB"/>
              <w14:ligatures w14:val="standardContextual"/>
            </w:rPr>
            <w:t>Evaluating financial risk management in corporation financial security systems</w:t>
          </w:r>
          <w:r w:rsidR="00A070BD">
            <w:rPr>
              <w:rFonts w:ascii="Arial" w:eastAsiaTheme="minorEastAsia" w:hAnsi="Arial" w:cs="Arial"/>
              <w:color w:val="auto"/>
              <w:kern w:val="2"/>
              <w:szCs w:val="24"/>
              <w:lang w:val="en-GB" w:eastAsia="en-GB"/>
              <w14:ligatures w14:val="standardContextual"/>
            </w:rPr>
            <w:t>’</w:t>
          </w:r>
          <w:r w:rsidRPr="003070AE">
            <w:rPr>
              <w:rFonts w:ascii="Arial" w:eastAsiaTheme="minorEastAsia" w:hAnsi="Arial" w:cs="Arial"/>
              <w:color w:val="auto"/>
              <w:kern w:val="2"/>
              <w:szCs w:val="24"/>
              <w:lang w:val="en-GB" w:eastAsia="en-GB"/>
              <w14:ligatures w14:val="standardContextual"/>
            </w:rPr>
            <w:t xml:space="preserve">. </w:t>
          </w:r>
          <w:r w:rsidRPr="003070AE">
            <w:rPr>
              <w:rFonts w:ascii="Arial" w:eastAsiaTheme="minorEastAsia" w:hAnsi="Arial" w:cs="Arial"/>
              <w:i/>
              <w:iCs/>
              <w:noProof/>
              <w:color w:val="auto"/>
              <w:kern w:val="2"/>
              <w:szCs w:val="24"/>
              <w:lang w:val="en-GB" w:eastAsia="en-GB"/>
              <w14:ligatures w14:val="standardContextual"/>
            </w:rPr>
            <w:t>World Journal of Advanced Research and Reviews 23</w:t>
          </w:r>
          <w:r w:rsidRPr="003070AE">
            <w:rPr>
              <w:rFonts w:ascii="Arial" w:eastAsiaTheme="minorEastAsia" w:hAnsi="Arial" w:cs="Arial"/>
              <w:color w:val="auto"/>
              <w:kern w:val="2"/>
              <w:szCs w:val="24"/>
              <w:lang w:val="en-GB" w:eastAsia="en-GB"/>
              <w14:ligatures w14:val="standardContextual"/>
            </w:rPr>
            <w:t xml:space="preserve">, 2203-2213. </w:t>
          </w:r>
          <w:r w:rsidR="001E44E7">
            <w:rPr>
              <w:rFonts w:ascii="Arial" w:eastAsiaTheme="minorEastAsia" w:hAnsi="Arial" w:cs="Arial"/>
              <w:color w:val="auto"/>
              <w:kern w:val="2"/>
              <w:szCs w:val="24"/>
              <w:lang w:val="en-GB" w:eastAsia="en-GB"/>
              <w14:ligatures w14:val="standardContextual"/>
            </w:rPr>
            <w:t xml:space="preserve">Doi: </w:t>
          </w:r>
          <w:r w:rsidR="001E44E7" w:rsidRPr="001E44E7">
            <w:rPr>
              <w:rFonts w:ascii="Arial" w:eastAsiaTheme="minorEastAsia" w:hAnsi="Arial" w:cs="Arial"/>
              <w:color w:val="auto"/>
              <w:kern w:val="2"/>
              <w:szCs w:val="24"/>
              <w:lang w:val="en-GB" w:eastAsia="en-GB"/>
              <w14:ligatures w14:val="standardContextual"/>
            </w:rPr>
            <w:t>10.30574/wjarr.2024.23.1.2206</w:t>
          </w:r>
        </w:p>
        <w:p w14:paraId="1D56234F" w14:textId="77777777" w:rsidR="001E44E7" w:rsidRPr="003070AE" w:rsidRDefault="001E44E7" w:rsidP="003070AE">
          <w:pPr>
            <w:spacing w:line="278" w:lineRule="auto"/>
            <w:jc w:val="both"/>
            <w:rPr>
              <w:rFonts w:ascii="Arial" w:eastAsiaTheme="minorEastAsia" w:hAnsi="Arial" w:cs="Arial"/>
              <w:color w:val="auto"/>
              <w:kern w:val="2"/>
              <w:szCs w:val="24"/>
              <w:lang w:val="en-GB" w:eastAsia="en-GB"/>
              <w14:ligatures w14:val="standardContextual"/>
            </w:rPr>
          </w:pPr>
        </w:p>
        <w:p w14:paraId="1DBD5E1E" w14:textId="38C293AA" w:rsidR="003070AE" w:rsidRDefault="00CC7878" w:rsidP="003070AE">
          <w:pPr>
            <w:spacing w:line="278" w:lineRule="auto"/>
            <w:jc w:val="both"/>
            <w:rPr>
              <w:rFonts w:ascii="Arial" w:eastAsiaTheme="minorEastAsia" w:hAnsi="Arial" w:cs="Arial"/>
              <w:color w:val="auto"/>
              <w:kern w:val="2"/>
              <w:szCs w:val="24"/>
              <w:lang w:val="en-GB" w:eastAsia="en-GB"/>
              <w14:ligatures w14:val="standardContextual"/>
            </w:rPr>
          </w:pPr>
          <w:r w:rsidRPr="00CC7878">
            <w:rPr>
              <w:rFonts w:ascii="Arial" w:eastAsiaTheme="minorEastAsia" w:hAnsi="Arial" w:cs="Arial"/>
              <w:color w:val="auto"/>
              <w:kern w:val="2"/>
              <w:szCs w:val="24"/>
              <w:lang w:val="en-GB" w:eastAsia="en-GB"/>
              <w14:ligatures w14:val="standardContextual"/>
            </w:rPr>
            <w:t>Alamry, S.J.M. (2019) ‘</w:t>
          </w:r>
          <w:r>
            <w:rPr>
              <w:rFonts w:ascii="Arial" w:eastAsiaTheme="minorEastAsia" w:hAnsi="Arial" w:cs="Arial"/>
              <w:color w:val="auto"/>
              <w:kern w:val="2"/>
              <w:szCs w:val="24"/>
              <w:lang w:val="en-GB" w:eastAsia="en-GB"/>
              <w14:ligatures w14:val="standardContextual"/>
            </w:rPr>
            <w:t xml:space="preserve">Chapter (8): </w:t>
          </w:r>
          <w:r w:rsidRPr="00CC7878">
            <w:rPr>
              <w:rFonts w:ascii="Arial" w:eastAsiaTheme="minorEastAsia" w:hAnsi="Arial" w:cs="Arial"/>
              <w:color w:val="auto"/>
              <w:kern w:val="2"/>
              <w:szCs w:val="24"/>
              <w:lang w:val="en-GB" w:eastAsia="en-GB"/>
              <w14:ligatures w14:val="standardContextual"/>
            </w:rPr>
            <w:t>Financial Ratios Analysis’, in Analysis of Financial Statements. Sammawa, Iraq: Al-Alalamia for Printing and Designs, pp. 137–173.</w:t>
          </w:r>
        </w:p>
        <w:p w14:paraId="20ABA037" w14:textId="77777777" w:rsidR="00CC7878" w:rsidRPr="003070AE" w:rsidRDefault="00CC7878" w:rsidP="003070AE">
          <w:pPr>
            <w:spacing w:line="278" w:lineRule="auto"/>
            <w:jc w:val="both"/>
            <w:rPr>
              <w:rFonts w:ascii="Arial" w:eastAsiaTheme="minorEastAsia" w:hAnsi="Arial" w:cs="Arial"/>
              <w:color w:val="auto"/>
              <w:kern w:val="2"/>
              <w:szCs w:val="24"/>
              <w:lang w:val="en-GB" w:eastAsia="en-GB"/>
              <w14:ligatures w14:val="standardContextual"/>
            </w:rPr>
          </w:pPr>
        </w:p>
        <w:p w14:paraId="04D07334" w14:textId="45E56EAB"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Ali, N., </w:t>
          </w:r>
          <w:r w:rsidR="00597F7A">
            <w:rPr>
              <w:rFonts w:ascii="Arial" w:eastAsiaTheme="minorEastAsia" w:hAnsi="Arial" w:cs="Arial"/>
              <w:color w:val="auto"/>
              <w:kern w:val="2"/>
              <w:szCs w:val="24"/>
              <w:lang w:val="en-GB" w:eastAsia="en-GB"/>
              <w14:ligatures w14:val="standardContextual"/>
            </w:rPr>
            <w:t xml:space="preserve">and </w:t>
          </w:r>
          <w:r w:rsidRPr="003070AE">
            <w:rPr>
              <w:rFonts w:ascii="Arial" w:eastAsiaTheme="minorEastAsia" w:hAnsi="Arial" w:cs="Arial"/>
              <w:color w:val="auto"/>
              <w:kern w:val="2"/>
              <w:szCs w:val="24"/>
              <w:lang w:val="en-GB" w:eastAsia="en-GB"/>
              <w14:ligatures w14:val="standardContextual"/>
            </w:rPr>
            <w:t>Allan, M.</w:t>
          </w:r>
          <w:r w:rsidR="001E44E7">
            <w:rPr>
              <w:rFonts w:ascii="Arial" w:eastAsiaTheme="minorEastAsia" w:hAnsi="Arial" w:cs="Arial"/>
              <w:color w:val="auto"/>
              <w:kern w:val="2"/>
              <w:szCs w:val="24"/>
              <w:lang w:val="en-GB" w:eastAsia="en-GB"/>
              <w14:ligatures w14:val="standardContextual"/>
            </w:rPr>
            <w:t xml:space="preserve"> </w:t>
          </w:r>
          <w:r w:rsidRPr="003070AE">
            <w:rPr>
              <w:rFonts w:ascii="Arial" w:eastAsiaTheme="minorEastAsia" w:hAnsi="Arial" w:cs="Arial"/>
              <w:color w:val="auto"/>
              <w:kern w:val="2"/>
              <w:szCs w:val="24"/>
              <w:lang w:val="en-GB" w:eastAsia="en-GB"/>
              <w14:ligatures w14:val="standardContextual"/>
            </w:rPr>
            <w:t>(2020).</w:t>
          </w:r>
          <w:r w:rsidR="00B66306">
            <w:rPr>
              <w:rFonts w:ascii="Arial" w:eastAsiaTheme="minorEastAsia" w:hAnsi="Arial" w:cs="Arial"/>
              <w:color w:val="auto"/>
              <w:kern w:val="2"/>
              <w:szCs w:val="24"/>
              <w:lang w:val="en-GB" w:eastAsia="en-GB"/>
              <w14:ligatures w14:val="standardContextual"/>
            </w:rPr>
            <w:t>‘</w:t>
          </w:r>
          <w:r w:rsidRPr="003070AE">
            <w:rPr>
              <w:rFonts w:ascii="Arial" w:eastAsiaTheme="minorEastAsia" w:hAnsi="Arial" w:cs="Arial"/>
              <w:color w:val="auto"/>
              <w:kern w:val="2"/>
              <w:szCs w:val="24"/>
              <w:lang w:val="en-GB" w:eastAsia="en-GB"/>
              <w14:ligatures w14:val="standardContextual"/>
            </w:rPr>
            <w:t xml:space="preserve"> The impact of total quality management (TQM) dimensions on achieving competitive advantage: managerial perspective of the quality department staff at five-star hotels. Case of Jordan</w:t>
          </w:r>
          <w:r w:rsidR="00B66306">
            <w:rPr>
              <w:rFonts w:ascii="Arial" w:eastAsiaTheme="minorEastAsia" w:hAnsi="Arial" w:cs="Arial"/>
              <w:color w:val="auto"/>
              <w:kern w:val="2"/>
              <w:szCs w:val="24"/>
              <w:lang w:val="en-GB" w:eastAsia="en-GB"/>
              <w14:ligatures w14:val="standardContextual"/>
            </w:rPr>
            <w:t>‘</w:t>
          </w:r>
          <w:r w:rsidRPr="003070AE">
            <w:rPr>
              <w:rFonts w:ascii="Arial" w:eastAsiaTheme="minorEastAsia" w:hAnsi="Arial" w:cs="Arial"/>
              <w:color w:val="auto"/>
              <w:kern w:val="2"/>
              <w:szCs w:val="24"/>
              <w:lang w:val="en-GB" w:eastAsia="en-GB"/>
              <w14:ligatures w14:val="standardContextual"/>
            </w:rPr>
            <w:t>. </w:t>
          </w:r>
          <w:r w:rsidR="00D32ED0" w:rsidRPr="003070AE">
            <w:rPr>
              <w:rFonts w:ascii="Arial" w:eastAsiaTheme="minorEastAsia" w:hAnsi="Arial" w:cs="Arial"/>
              <w:i/>
              <w:iCs/>
              <w:color w:val="auto"/>
              <w:kern w:val="2"/>
              <w:szCs w:val="24"/>
              <w:lang w:val="en-GB" w:eastAsia="en-GB"/>
              <w14:ligatures w14:val="standardContextual"/>
            </w:rPr>
            <w:t>In</w:t>
          </w:r>
          <w:r w:rsidR="00D32ED0">
            <w:rPr>
              <w:rFonts w:ascii="Arial" w:eastAsiaTheme="minorEastAsia" w:hAnsi="Arial" w:cs="Arial"/>
              <w:i/>
              <w:iCs/>
              <w:color w:val="auto"/>
              <w:kern w:val="2"/>
              <w:szCs w:val="24"/>
              <w:lang w:val="en-GB" w:eastAsia="en-GB"/>
              <w14:ligatures w14:val="standardContextual"/>
            </w:rPr>
            <w:t>ternational Journal of</w:t>
          </w:r>
          <w:r w:rsidR="00FD5F98">
            <w:rPr>
              <w:rFonts w:ascii="Arial" w:eastAsiaTheme="minorEastAsia" w:hAnsi="Arial" w:cs="Arial"/>
              <w:i/>
              <w:iCs/>
              <w:color w:val="auto"/>
              <w:kern w:val="2"/>
              <w:szCs w:val="24"/>
              <w:lang w:val="en-GB" w:eastAsia="en-GB"/>
              <w14:ligatures w14:val="standardContextual"/>
            </w:rPr>
            <w:t xml:space="preserve"> Scientific and Technology Research </w:t>
          </w:r>
          <w:r w:rsidRPr="003070AE">
            <w:rPr>
              <w:rFonts w:ascii="Arial" w:eastAsiaTheme="minorEastAsia" w:hAnsi="Arial" w:cs="Arial"/>
              <w:color w:val="auto"/>
              <w:kern w:val="2"/>
              <w:szCs w:val="24"/>
              <w:lang w:val="en-GB" w:eastAsia="en-GB"/>
              <w14:ligatures w14:val="standardContextual"/>
            </w:rPr>
            <w:t> </w:t>
          </w:r>
          <w:r w:rsidRPr="003070AE">
            <w:rPr>
              <w:rFonts w:ascii="Arial" w:eastAsiaTheme="minorEastAsia" w:hAnsi="Arial" w:cs="Arial"/>
              <w:i/>
              <w:iCs/>
              <w:color w:val="auto"/>
              <w:kern w:val="2"/>
              <w:szCs w:val="24"/>
              <w:lang w:val="en-GB" w:eastAsia="en-GB"/>
              <w14:ligatures w14:val="standardContextual"/>
            </w:rPr>
            <w:t>9</w:t>
          </w:r>
          <w:r w:rsidRPr="003070AE">
            <w:rPr>
              <w:rFonts w:ascii="Arial" w:eastAsiaTheme="minorEastAsia" w:hAnsi="Arial" w:cs="Arial"/>
              <w:color w:val="auto"/>
              <w:kern w:val="2"/>
              <w:szCs w:val="24"/>
              <w:lang w:val="en-GB" w:eastAsia="en-GB"/>
              <w14:ligatures w14:val="standardContextual"/>
            </w:rPr>
            <w:t>(2), 2578-2587.</w:t>
          </w:r>
          <w:r w:rsidR="00773147">
            <w:rPr>
              <w:rFonts w:ascii="Arial" w:eastAsiaTheme="minorEastAsia" w:hAnsi="Arial" w:cs="Arial"/>
              <w:color w:val="auto"/>
              <w:kern w:val="2"/>
              <w:szCs w:val="24"/>
              <w:lang w:val="en-GB" w:eastAsia="en-GB"/>
              <w14:ligatures w14:val="standardContextual"/>
            </w:rPr>
            <w:t xml:space="preserve"> Available at: </w:t>
          </w:r>
          <w:r w:rsidR="00773147" w:rsidRPr="00773147">
            <w:rPr>
              <w:rFonts w:ascii="Arial" w:eastAsiaTheme="minorEastAsia" w:hAnsi="Arial" w:cs="Arial"/>
              <w:color w:val="auto"/>
              <w:kern w:val="2"/>
              <w:szCs w:val="24"/>
              <w:lang w:val="en-GB" w:eastAsia="en-GB"/>
              <w14:ligatures w14:val="standardContextual"/>
            </w:rPr>
            <w:t>https://www.researchgate.net/publication/339310049_The_Impact_of_Total_Quality_Management_TQM_Dimensions_on_Achieving_Competitive_Advantage_Managerial_Perspective_of_the_Quality_Department_Staff_at_Five-Star_Hotels_Case_of_Jordan</w:t>
          </w:r>
          <w:r w:rsidR="00773147">
            <w:rPr>
              <w:rFonts w:ascii="Arial" w:eastAsiaTheme="minorEastAsia" w:hAnsi="Arial" w:cs="Arial"/>
              <w:color w:val="auto"/>
              <w:kern w:val="2"/>
              <w:szCs w:val="24"/>
              <w:lang w:val="en-GB" w:eastAsia="en-GB"/>
              <w14:ligatures w14:val="standardContextual"/>
            </w:rPr>
            <w:t xml:space="preserve"> (Accessed: 25 February 2025)</w:t>
          </w:r>
        </w:p>
        <w:p w14:paraId="4BE03E3F"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27221E11" w14:textId="6369AFFA" w:rsidR="003070AE" w:rsidRDefault="00146491" w:rsidP="003070AE">
          <w:pPr>
            <w:spacing w:line="278" w:lineRule="auto"/>
            <w:jc w:val="both"/>
            <w:rPr>
              <w:rFonts w:ascii="Arial" w:eastAsiaTheme="minorEastAsia" w:hAnsi="Arial" w:cs="Arial"/>
              <w:color w:val="auto"/>
              <w:kern w:val="2"/>
              <w:szCs w:val="24"/>
              <w:lang w:val="en-GB" w:eastAsia="en-GB"/>
              <w14:ligatures w14:val="standardContextual"/>
            </w:rPr>
          </w:pPr>
          <w:r w:rsidRPr="00146491">
            <w:rPr>
              <w:rFonts w:ascii="Arial" w:eastAsiaTheme="minorEastAsia" w:hAnsi="Arial" w:cs="Arial"/>
              <w:color w:val="auto"/>
              <w:kern w:val="2"/>
              <w:szCs w:val="24"/>
              <w:lang w:val="en-GB" w:eastAsia="en-GB"/>
              <w14:ligatures w14:val="standardContextual"/>
            </w:rPr>
            <w:lastRenderedPageBreak/>
            <w:t>Bouteraa, M., Tamma, E., Aichouche, M. E. H., Achour, S., Lada, S., Ansar, R., Fook, L. M. and Chekima, B. (2023) ‘International joint ventures’ knowledge acquisition: Critical literature review’, </w:t>
          </w:r>
          <w:r w:rsidRPr="00B66306">
            <w:rPr>
              <w:rFonts w:ascii="Arial" w:eastAsiaTheme="minorEastAsia" w:hAnsi="Arial" w:cs="Arial"/>
              <w:i/>
              <w:iCs/>
              <w:color w:val="auto"/>
              <w:kern w:val="2"/>
              <w:szCs w:val="24"/>
              <w:lang w:val="en-GB" w:eastAsia="en-GB"/>
              <w14:ligatures w14:val="standardContextual"/>
            </w:rPr>
            <w:t>Sustainability</w:t>
          </w:r>
          <w:r w:rsidRPr="00146491">
            <w:rPr>
              <w:rFonts w:ascii="Arial" w:eastAsiaTheme="minorEastAsia" w:hAnsi="Arial" w:cs="Arial"/>
              <w:color w:val="auto"/>
              <w:kern w:val="2"/>
              <w:szCs w:val="24"/>
              <w:lang w:val="en-GB" w:eastAsia="en-GB"/>
              <w14:ligatures w14:val="standardContextual"/>
            </w:rPr>
            <w:t>, 15(8), p. 6364. DOI: 10.3390/su15086364.</w:t>
          </w:r>
        </w:p>
        <w:p w14:paraId="661CA6ED" w14:textId="77777777" w:rsidR="00146491" w:rsidRPr="003070AE" w:rsidRDefault="00146491" w:rsidP="003070AE">
          <w:pPr>
            <w:spacing w:line="278" w:lineRule="auto"/>
            <w:jc w:val="both"/>
            <w:rPr>
              <w:rFonts w:ascii="Arial" w:eastAsiaTheme="minorEastAsia" w:hAnsi="Arial" w:cs="Arial"/>
              <w:color w:val="auto"/>
              <w:kern w:val="2"/>
              <w:szCs w:val="24"/>
              <w:lang w:val="en-GB" w:eastAsia="en-GB"/>
              <w14:ligatures w14:val="standardContextual"/>
            </w:rPr>
          </w:pPr>
        </w:p>
        <w:p w14:paraId="62E8432C" w14:textId="142308CE"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Chowdhury, R. </w:t>
          </w:r>
          <w:r w:rsidR="002A652E">
            <w:rPr>
              <w:rFonts w:ascii="Arial" w:eastAsiaTheme="minorEastAsia" w:hAnsi="Arial" w:cs="Arial"/>
              <w:color w:val="auto"/>
              <w:kern w:val="2"/>
              <w:szCs w:val="24"/>
              <w:lang w:val="en-GB" w:eastAsia="en-GB"/>
              <w14:ligatures w14:val="standardContextual"/>
            </w:rPr>
            <w:t xml:space="preserve">H. </w:t>
          </w:r>
          <w:r w:rsidRPr="003070AE">
            <w:rPr>
              <w:rFonts w:ascii="Arial" w:eastAsiaTheme="minorEastAsia" w:hAnsi="Arial" w:cs="Arial"/>
              <w:color w:val="auto"/>
              <w:kern w:val="2"/>
              <w:szCs w:val="24"/>
              <w:lang w:val="en-GB" w:eastAsia="en-GB"/>
              <w14:ligatures w14:val="standardContextual"/>
            </w:rPr>
            <w:t xml:space="preserve">(2024). </w:t>
          </w:r>
          <w:r w:rsidR="00B66306">
            <w:rPr>
              <w:rFonts w:ascii="Arial" w:eastAsiaTheme="minorEastAsia" w:hAnsi="Arial" w:cs="Arial"/>
              <w:color w:val="auto"/>
              <w:kern w:val="2"/>
              <w:szCs w:val="24"/>
              <w:lang w:val="en-GB" w:eastAsia="en-GB"/>
              <w14:ligatures w14:val="standardContextual"/>
            </w:rPr>
            <w:t>‘</w:t>
          </w:r>
          <w:r w:rsidRPr="003070AE">
            <w:rPr>
              <w:rFonts w:ascii="Arial" w:eastAsiaTheme="minorEastAsia" w:hAnsi="Arial" w:cs="Arial"/>
              <w:color w:val="auto"/>
              <w:kern w:val="2"/>
              <w:szCs w:val="24"/>
              <w:lang w:val="en-GB" w:eastAsia="en-GB"/>
              <w14:ligatures w14:val="standardContextual"/>
            </w:rPr>
            <w:t>The evolution of business operations: unleashing the potential of Artificial Intelligence, Machine Learning, and Blockchain</w:t>
          </w:r>
          <w:r w:rsidR="00B66306">
            <w:rPr>
              <w:rFonts w:ascii="Arial" w:eastAsiaTheme="minorEastAsia" w:hAnsi="Arial" w:cs="Arial"/>
              <w:color w:val="auto"/>
              <w:kern w:val="2"/>
              <w:szCs w:val="24"/>
              <w:lang w:val="en-GB" w:eastAsia="en-GB"/>
              <w14:ligatures w14:val="standardContextual"/>
            </w:rPr>
            <w:t>’</w:t>
          </w:r>
          <w:r w:rsidRPr="003070AE">
            <w:rPr>
              <w:rFonts w:ascii="Arial" w:eastAsiaTheme="minorEastAsia" w:hAnsi="Arial" w:cs="Arial"/>
              <w:color w:val="auto"/>
              <w:kern w:val="2"/>
              <w:szCs w:val="24"/>
              <w:lang w:val="en-GB" w:eastAsia="en-GB"/>
              <w14:ligatures w14:val="standardContextual"/>
            </w:rPr>
            <w:t xml:space="preserve">. </w:t>
          </w:r>
          <w:r w:rsidRPr="003070AE">
            <w:rPr>
              <w:rFonts w:ascii="Arial" w:eastAsiaTheme="minorEastAsia" w:hAnsi="Arial" w:cs="Arial"/>
              <w:i/>
              <w:iCs/>
              <w:noProof/>
              <w:color w:val="auto"/>
              <w:kern w:val="2"/>
              <w:szCs w:val="24"/>
              <w:lang w:val="en-GB" w:eastAsia="en-GB"/>
              <w14:ligatures w14:val="standardContextual"/>
            </w:rPr>
            <w:t>World Journal of Advanced Research and Reviews</w:t>
          </w:r>
          <w:r w:rsidRPr="003070AE">
            <w:rPr>
              <w:rFonts w:ascii="Arial" w:eastAsiaTheme="minorEastAsia" w:hAnsi="Arial" w:cs="Arial"/>
              <w:color w:val="auto"/>
              <w:kern w:val="2"/>
              <w:szCs w:val="24"/>
              <w:lang w:val="en-GB" w:eastAsia="en-GB"/>
              <w14:ligatures w14:val="standardContextual"/>
            </w:rPr>
            <w:t xml:space="preserve">, 2135-2147. </w:t>
          </w:r>
          <w:r w:rsidR="002A652E">
            <w:rPr>
              <w:rFonts w:ascii="Arial" w:eastAsiaTheme="minorEastAsia" w:hAnsi="Arial" w:cs="Arial"/>
              <w:color w:val="auto"/>
              <w:kern w:val="2"/>
              <w:szCs w:val="24"/>
              <w:lang w:val="en-GB" w:eastAsia="en-GB"/>
              <w14:ligatures w14:val="standardContextual"/>
            </w:rPr>
            <w:t xml:space="preserve">Doi: </w:t>
          </w:r>
          <w:r w:rsidR="002A652E" w:rsidRPr="002A652E">
            <w:rPr>
              <w:rFonts w:ascii="Arial" w:eastAsiaTheme="minorEastAsia" w:hAnsi="Arial" w:cs="Arial"/>
              <w:color w:val="auto"/>
              <w:kern w:val="2"/>
              <w:szCs w:val="24"/>
              <w:lang w:val="en-GB" w:eastAsia="en-GB"/>
              <w14:ligatures w14:val="standardContextual"/>
            </w:rPr>
            <w:t>10.30574/wjarr.2024.22.3.1992</w:t>
          </w:r>
        </w:p>
        <w:p w14:paraId="0365D664"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74DE60EA" w14:textId="6C1DFCA4"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Denehy, D. (2022) 'The importance of financial planning in the hospitality industry', </w:t>
          </w:r>
          <w:r w:rsidRPr="003070AE">
            <w:rPr>
              <w:rFonts w:ascii="Arial" w:eastAsiaTheme="minorEastAsia" w:hAnsi="Arial" w:cs="Arial"/>
              <w:i/>
              <w:iCs/>
              <w:color w:val="auto"/>
              <w:kern w:val="2"/>
              <w:szCs w:val="24"/>
              <w:lang w:val="en-GB" w:eastAsia="en-GB"/>
              <w14:ligatures w14:val="standardContextual"/>
            </w:rPr>
            <w:t>Funding Bay</w:t>
          </w:r>
          <w:r w:rsidRPr="003070AE">
            <w:rPr>
              <w:rFonts w:ascii="Arial" w:eastAsiaTheme="minorEastAsia" w:hAnsi="Arial" w:cs="Arial"/>
              <w:color w:val="auto"/>
              <w:kern w:val="2"/>
              <w:szCs w:val="24"/>
              <w:lang w:val="en-GB" w:eastAsia="en-GB"/>
              <w14:ligatures w14:val="standardContextual"/>
            </w:rPr>
            <w:t xml:space="preserve">. </w:t>
          </w:r>
          <w:r w:rsidR="00464C1F">
            <w:rPr>
              <w:rFonts w:ascii="Arial" w:eastAsiaTheme="minorEastAsia" w:hAnsi="Arial" w:cs="Arial"/>
              <w:color w:val="auto"/>
              <w:kern w:val="2"/>
              <w:szCs w:val="24"/>
              <w:lang w:val="en-GB" w:eastAsia="en-GB"/>
              <w14:ligatures w14:val="standardContextual"/>
            </w:rPr>
            <w:t xml:space="preserve">[blog]. 10 October. </w:t>
          </w:r>
          <w:r w:rsidRPr="003070AE">
            <w:rPr>
              <w:rFonts w:ascii="Arial" w:eastAsiaTheme="minorEastAsia" w:hAnsi="Arial" w:cs="Arial"/>
              <w:color w:val="auto"/>
              <w:kern w:val="2"/>
              <w:szCs w:val="24"/>
              <w:lang w:val="en-GB" w:eastAsia="en-GB"/>
              <w14:ligatures w14:val="standardContextual"/>
            </w:rPr>
            <w:t>Available at: </w:t>
          </w:r>
          <w:hyperlink r:id="rId14">
            <w:r w:rsidRPr="003070AE">
              <w:rPr>
                <w:rFonts w:ascii="Arial" w:eastAsiaTheme="minorEastAsia" w:hAnsi="Arial" w:cs="Arial"/>
                <w:color w:val="auto"/>
                <w:kern w:val="2"/>
                <w:szCs w:val="24"/>
                <w:lang w:val="en-GB" w:eastAsia="en-GB"/>
                <w14:ligatures w14:val="standardContextual"/>
              </w:rPr>
              <w:t>https://fundingbay.co.uk/the-importance-of-financial-planning-in-the-hospitality-industry/</w:t>
            </w:r>
          </w:hyperlink>
          <w:r w:rsidRPr="003070AE">
            <w:rPr>
              <w:rFonts w:ascii="Arial" w:eastAsiaTheme="minorEastAsia" w:hAnsi="Arial" w:cs="Arial"/>
              <w:color w:val="auto"/>
              <w:kern w:val="2"/>
              <w:szCs w:val="24"/>
              <w:lang w:val="en-GB" w:eastAsia="en-GB"/>
              <w14:ligatures w14:val="standardContextual"/>
            </w:rPr>
            <w:t xml:space="preserve"> (Accessed: 26 February 2025).</w:t>
          </w:r>
        </w:p>
        <w:p w14:paraId="55D26DBF"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04C9226A" w14:textId="6A8B21A6"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Glion (2023). </w:t>
          </w:r>
          <w:r w:rsidRPr="003070AE">
            <w:rPr>
              <w:rFonts w:ascii="Arial" w:eastAsiaTheme="minorEastAsia" w:hAnsi="Arial" w:cs="Arial"/>
              <w:i/>
              <w:iCs/>
              <w:color w:val="auto"/>
              <w:kern w:val="2"/>
              <w:szCs w:val="24"/>
              <w:lang w:val="en-GB" w:eastAsia="en-GB"/>
              <w14:ligatures w14:val="standardContextual"/>
            </w:rPr>
            <w:t xml:space="preserve">Strategies to increase revenue in the hospitality industry. </w:t>
          </w:r>
          <w:r w:rsidRPr="003070AE">
            <w:rPr>
              <w:rFonts w:ascii="Arial" w:eastAsiaTheme="minorEastAsia" w:hAnsi="Arial" w:cs="Arial"/>
              <w:color w:val="auto"/>
              <w:kern w:val="2"/>
              <w:szCs w:val="24"/>
              <w:lang w:val="en-GB" w:eastAsia="en-GB"/>
              <w14:ligatures w14:val="standardContextual"/>
            </w:rPr>
            <w:t>Available at: https://www.glion.edu/magazine/strategies-to-increase-revenue/ [Accessed 26 February 2025].</w:t>
          </w:r>
        </w:p>
        <w:p w14:paraId="0A899289" w14:textId="77777777" w:rsid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705D492D" w14:textId="4E68E489" w:rsidR="00030E29" w:rsidRDefault="00030E29" w:rsidP="003070AE">
          <w:pPr>
            <w:spacing w:line="278" w:lineRule="auto"/>
            <w:jc w:val="both"/>
            <w:rPr>
              <w:rFonts w:ascii="Arial" w:eastAsiaTheme="minorEastAsia" w:hAnsi="Arial" w:cs="Arial"/>
              <w:color w:val="auto"/>
              <w:kern w:val="2"/>
              <w:lang w:eastAsia="en-GB"/>
              <w14:ligatures w14:val="standardContextual"/>
            </w:rPr>
          </w:pPr>
          <w:r w:rsidRPr="4D2E8DE7">
            <w:rPr>
              <w:rFonts w:ascii="Arial" w:eastAsiaTheme="minorEastAsia" w:hAnsi="Arial" w:cs="Arial"/>
              <w:color w:val="auto"/>
              <w:kern w:val="2"/>
              <w:lang w:eastAsia="en-GB"/>
              <w14:ligatures w14:val="standardContextual"/>
            </w:rPr>
            <w:t>Guest Centric, 2024. </w:t>
          </w:r>
          <w:r w:rsidRPr="4D2E8DE7">
            <w:rPr>
              <w:rFonts w:ascii="Arial" w:eastAsiaTheme="minorEastAsia" w:hAnsi="Arial" w:cs="Arial"/>
              <w:i/>
              <w:color w:val="auto"/>
              <w:kern w:val="2"/>
              <w:lang w:eastAsia="en-GB"/>
              <w14:ligatures w14:val="standardContextual"/>
            </w:rPr>
            <w:t>5 Hotel Digital Marketing Strategies to Boost Direct Bookings</w:t>
          </w:r>
          <w:r w:rsidRPr="4D2E8DE7">
            <w:rPr>
              <w:rFonts w:ascii="Arial" w:eastAsiaTheme="minorEastAsia" w:hAnsi="Arial" w:cs="Arial"/>
              <w:color w:val="auto"/>
              <w:kern w:val="2"/>
              <w:lang w:eastAsia="en-GB"/>
              <w14:ligatures w14:val="standardContextual"/>
            </w:rPr>
            <w:t xml:space="preserve">.  </w:t>
          </w:r>
          <w:r w:rsidR="00194EF1" w:rsidRPr="4D2E8DE7">
            <w:rPr>
              <w:rFonts w:ascii="Arial" w:eastAsiaTheme="minorEastAsia" w:hAnsi="Arial" w:cs="Arial"/>
              <w:color w:val="auto"/>
              <w:kern w:val="2"/>
              <w:lang w:eastAsia="en-GB"/>
              <w14:ligatures w14:val="standardContextual"/>
            </w:rPr>
            <w:t xml:space="preserve">[blog]. 12 April. </w:t>
          </w:r>
          <w:r w:rsidRPr="4D2E8DE7">
            <w:rPr>
              <w:rFonts w:ascii="Arial" w:eastAsiaTheme="minorEastAsia" w:hAnsi="Arial" w:cs="Arial"/>
              <w:color w:val="auto"/>
              <w:kern w:val="2"/>
              <w:lang w:eastAsia="en-GB"/>
              <w14:ligatures w14:val="standardContextual"/>
            </w:rPr>
            <w:t>Available at: </w:t>
          </w:r>
          <w:hyperlink r:id="rId15" w:tgtFrame="_new" w:history="1">
            <w:r w:rsidRPr="4D2E8DE7">
              <w:rPr>
                <w:rFonts w:ascii="Arial" w:eastAsiaTheme="minorEastAsia" w:hAnsi="Arial" w:cs="Arial"/>
                <w:color w:val="auto"/>
                <w:kern w:val="2"/>
                <w:lang w:eastAsia="en-GB"/>
                <w14:ligatures w14:val="standardContextual"/>
              </w:rPr>
              <w:t>https://blog.guestcentric.com/5-hotel-digital-marketing-strategies-to-boost-direct-bookings/</w:t>
            </w:r>
          </w:hyperlink>
          <w:r w:rsidRPr="4D2E8DE7">
            <w:rPr>
              <w:rFonts w:ascii="Arial" w:eastAsiaTheme="minorEastAsia" w:hAnsi="Arial" w:cs="Arial"/>
              <w:color w:val="auto"/>
              <w:kern w:val="2"/>
              <w:lang w:eastAsia="en-GB"/>
              <w14:ligatures w14:val="standardContextual"/>
            </w:rPr>
            <w:t> [Accessed 26 February 2025].</w:t>
          </w:r>
        </w:p>
        <w:p w14:paraId="6DF8D1BA" w14:textId="77777777" w:rsidR="00030E29" w:rsidRPr="003070AE" w:rsidRDefault="00030E29" w:rsidP="003070AE">
          <w:pPr>
            <w:spacing w:line="278" w:lineRule="auto"/>
            <w:jc w:val="both"/>
            <w:rPr>
              <w:rFonts w:ascii="Arial" w:eastAsiaTheme="minorEastAsia" w:hAnsi="Arial" w:cs="Arial"/>
              <w:color w:val="auto"/>
              <w:kern w:val="2"/>
              <w:szCs w:val="24"/>
              <w:lang w:val="en-GB" w:eastAsia="en-GB"/>
              <w14:ligatures w14:val="standardContextual"/>
            </w:rPr>
          </w:pPr>
        </w:p>
        <w:p w14:paraId="5AC73DC0" w14:textId="1ED39AD8"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Hotel Management. (2023). </w:t>
          </w:r>
          <w:r w:rsidRPr="003070AE">
            <w:rPr>
              <w:rFonts w:ascii="Arial" w:eastAsiaTheme="minorEastAsia" w:hAnsi="Arial" w:cs="Arial"/>
              <w:i/>
              <w:iCs/>
              <w:noProof/>
              <w:color w:val="auto"/>
              <w:kern w:val="2"/>
              <w:szCs w:val="24"/>
              <w:lang w:val="en-GB" w:eastAsia="en-GB"/>
              <w14:ligatures w14:val="standardContextual"/>
            </w:rPr>
            <w:t>Marriott's Strategy for a Post-Pandemic Future</w:t>
          </w:r>
          <w:r w:rsidR="0074614D">
            <w:rPr>
              <w:rFonts w:ascii="Arial" w:eastAsiaTheme="minorEastAsia" w:hAnsi="Arial" w:cs="Arial"/>
              <w:i/>
              <w:iCs/>
              <w:noProof/>
              <w:color w:val="auto"/>
              <w:kern w:val="2"/>
              <w:szCs w:val="24"/>
              <w:lang w:val="en-GB" w:eastAsia="en-GB"/>
              <w14:ligatures w14:val="standardContextual"/>
            </w:rPr>
            <w:t xml:space="preserve">. </w:t>
          </w:r>
          <w:r w:rsidRPr="003070AE">
            <w:rPr>
              <w:rFonts w:ascii="Arial" w:eastAsiaTheme="minorEastAsia" w:hAnsi="Arial" w:cs="Arial"/>
              <w:color w:val="auto"/>
              <w:kern w:val="2"/>
              <w:szCs w:val="24"/>
              <w:lang w:val="en-GB" w:eastAsia="en-GB"/>
              <w14:ligatures w14:val="standardContextual"/>
            </w:rPr>
            <w:t xml:space="preserve">Available at:  </w:t>
          </w:r>
          <w:hyperlink r:id="rId16">
            <w:r w:rsidRPr="003070AE">
              <w:rPr>
                <w:rFonts w:ascii="Arial" w:eastAsiaTheme="minorEastAsia" w:hAnsi="Arial" w:cs="Arial"/>
                <w:noProof/>
                <w:color w:val="auto"/>
                <w:kern w:val="2"/>
                <w:szCs w:val="24"/>
                <w:u w:val="single"/>
                <w:lang w:val="en-GB" w:eastAsia="en-GB"/>
                <w14:ligatures w14:val="standardContextual"/>
              </w:rPr>
              <w:t>https://www.hotelmanagement.net/development/marriotts-strategy-post-pandemic-future</w:t>
            </w:r>
          </w:hyperlink>
          <w:r w:rsidRPr="003070AE">
            <w:rPr>
              <w:rFonts w:ascii="Arial" w:eastAsiaTheme="minorEastAsia" w:hAnsi="Arial" w:cs="Arial"/>
              <w:color w:val="auto"/>
              <w:kern w:val="2"/>
              <w:szCs w:val="24"/>
              <w:lang w:val="en-GB" w:eastAsia="en-GB"/>
              <w14:ligatures w14:val="standardContextual"/>
            </w:rPr>
            <w:t xml:space="preserve"> (Accessed: 20 February 2025)</w:t>
          </w:r>
        </w:p>
        <w:p w14:paraId="2898E07E"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0BE91147" w14:textId="48D38120"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Investopedia. (2024). </w:t>
          </w:r>
          <w:r w:rsidR="0074614D">
            <w:rPr>
              <w:rFonts w:ascii="Arial" w:eastAsiaTheme="minorEastAsia" w:hAnsi="Arial" w:cs="Arial"/>
              <w:color w:val="auto"/>
              <w:kern w:val="2"/>
              <w:szCs w:val="24"/>
              <w:lang w:val="en-GB" w:eastAsia="en-GB"/>
              <w14:ligatures w14:val="standardContextual"/>
            </w:rPr>
            <w:t>‘</w:t>
          </w:r>
          <w:r w:rsidRPr="0074614D">
            <w:rPr>
              <w:rFonts w:ascii="Arial" w:eastAsiaTheme="minorEastAsia" w:hAnsi="Arial" w:cs="Arial"/>
              <w:color w:val="auto"/>
              <w:kern w:val="2"/>
              <w:szCs w:val="24"/>
              <w:lang w:val="en-GB" w:eastAsia="en-GB"/>
              <w14:ligatures w14:val="standardContextual"/>
            </w:rPr>
            <w:t>Liquidity Crisis: A Lack of Short-Term Cash Flow</w:t>
          </w:r>
          <w:r w:rsidR="0074614D">
            <w:rPr>
              <w:rFonts w:ascii="Arial" w:eastAsiaTheme="minorEastAsia" w:hAnsi="Arial" w:cs="Arial"/>
              <w:color w:val="auto"/>
              <w:kern w:val="2"/>
              <w:szCs w:val="24"/>
              <w:lang w:val="en-GB" w:eastAsia="en-GB"/>
              <w14:ligatures w14:val="standardContextual"/>
            </w:rPr>
            <w:t xml:space="preserve">’, </w:t>
          </w:r>
          <w:r w:rsidRPr="003070AE">
            <w:rPr>
              <w:rFonts w:ascii="Arial" w:eastAsiaTheme="minorEastAsia" w:hAnsi="Arial" w:cs="Arial"/>
              <w:i/>
              <w:iCs/>
              <w:color w:val="auto"/>
              <w:kern w:val="2"/>
              <w:szCs w:val="24"/>
              <w:lang w:val="en-GB" w:eastAsia="en-GB"/>
              <w14:ligatures w14:val="standardContextual"/>
            </w:rPr>
            <w:t> </w:t>
          </w:r>
          <w:r w:rsidRPr="0074614D">
            <w:rPr>
              <w:rFonts w:ascii="Arial" w:eastAsiaTheme="minorEastAsia" w:hAnsi="Arial" w:cs="Arial"/>
              <w:i/>
              <w:iCs/>
              <w:color w:val="auto"/>
              <w:kern w:val="2"/>
              <w:szCs w:val="24"/>
              <w:lang w:val="en-GB" w:eastAsia="en-GB"/>
              <w14:ligatures w14:val="standardContextual"/>
            </w:rPr>
            <w:t>Investopedia</w:t>
          </w:r>
          <w:r w:rsidR="0074614D">
            <w:rPr>
              <w:rFonts w:ascii="Arial" w:eastAsiaTheme="minorEastAsia" w:hAnsi="Arial" w:cs="Arial"/>
              <w:color w:val="auto"/>
              <w:kern w:val="2"/>
              <w:szCs w:val="24"/>
              <w:lang w:val="en-GB" w:eastAsia="en-GB"/>
              <w14:ligatures w14:val="standardContextual"/>
            </w:rPr>
            <w:t xml:space="preserve">. </w:t>
          </w:r>
          <w:r w:rsidR="00D869A8">
            <w:rPr>
              <w:rFonts w:ascii="Arial" w:eastAsiaTheme="minorEastAsia" w:hAnsi="Arial" w:cs="Arial"/>
              <w:color w:val="auto"/>
              <w:kern w:val="2"/>
              <w:szCs w:val="24"/>
              <w:lang w:val="en-GB" w:eastAsia="en-GB"/>
              <w14:ligatures w14:val="standardContextual"/>
            </w:rPr>
            <w:t xml:space="preserve">[blog]. 13 November. </w:t>
          </w:r>
          <w:r w:rsidRPr="003070AE">
            <w:rPr>
              <w:rFonts w:ascii="Arial" w:eastAsiaTheme="minorEastAsia" w:hAnsi="Arial" w:cs="Arial"/>
              <w:color w:val="auto"/>
              <w:kern w:val="2"/>
              <w:szCs w:val="24"/>
              <w:lang w:val="en-GB" w:eastAsia="en-GB"/>
              <w14:ligatures w14:val="standardContextual"/>
            </w:rPr>
            <w:t>Available at: </w:t>
          </w:r>
          <w:hyperlink r:id="rId17">
            <w:r w:rsidRPr="003070AE">
              <w:rPr>
                <w:rFonts w:ascii="Arial" w:eastAsiaTheme="minorEastAsia" w:hAnsi="Arial" w:cs="Arial"/>
                <w:color w:val="auto"/>
                <w:kern w:val="2"/>
                <w:szCs w:val="24"/>
                <w:lang w:val="en-GB" w:eastAsia="en-GB"/>
                <w14:ligatures w14:val="standardContextual"/>
              </w:rPr>
              <w:t>https://www.investopedia.com/terms/l/liquidity-crisis.asp</w:t>
            </w:r>
          </w:hyperlink>
          <w:r w:rsidRPr="003070AE">
            <w:rPr>
              <w:rFonts w:ascii="Arial" w:eastAsiaTheme="minorEastAsia" w:hAnsi="Arial" w:cs="Arial"/>
              <w:color w:val="auto"/>
              <w:kern w:val="2"/>
              <w:szCs w:val="24"/>
              <w:lang w:val="en-GB" w:eastAsia="en-GB"/>
              <w14:ligatures w14:val="standardContextual"/>
            </w:rPr>
            <w:t> (Accessed: 26 February 2025).</w:t>
          </w:r>
        </w:p>
        <w:p w14:paraId="0748798F"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026C0F3C" w14:textId="1DCC014E" w:rsidR="003070AE" w:rsidRPr="003070AE" w:rsidRDefault="003070AE" w:rsidP="00BB0506">
          <w:pPr>
            <w:spacing w:line="278" w:lineRule="auto"/>
            <w:rPr>
              <w:rFonts w:ascii="Arial" w:eastAsiaTheme="minorEastAsia" w:hAnsi="Arial" w:cs="Arial"/>
              <w:color w:val="auto"/>
              <w:kern w:val="2"/>
              <w:lang w:eastAsia="en-GB"/>
              <w14:ligatures w14:val="standardContextual"/>
            </w:rPr>
          </w:pPr>
          <w:r w:rsidRPr="4D2E8DE7">
            <w:rPr>
              <w:rFonts w:ascii="Arial" w:eastAsiaTheme="minorEastAsia" w:hAnsi="Arial" w:cs="Arial"/>
              <w:color w:val="auto"/>
              <w:kern w:val="2"/>
              <w:lang w:eastAsia="en-GB"/>
              <w14:ligatures w14:val="standardContextual"/>
            </w:rPr>
            <w:lastRenderedPageBreak/>
            <w:t xml:space="preserve">Jain, H., </w:t>
          </w:r>
          <w:r w:rsidR="0074614D" w:rsidRPr="4D2E8DE7">
            <w:rPr>
              <w:rFonts w:ascii="Arial" w:eastAsiaTheme="minorEastAsia" w:hAnsi="Arial" w:cs="Arial"/>
              <w:color w:val="auto"/>
              <w:kern w:val="2"/>
              <w:lang w:eastAsia="en-GB"/>
              <w14:ligatures w14:val="standardContextual"/>
            </w:rPr>
            <w:t>(</w:t>
          </w:r>
          <w:r w:rsidRPr="4D2E8DE7">
            <w:rPr>
              <w:rFonts w:ascii="Arial" w:eastAsiaTheme="minorEastAsia" w:hAnsi="Arial" w:cs="Arial"/>
              <w:color w:val="auto"/>
              <w:kern w:val="2"/>
              <w:lang w:eastAsia="en-GB"/>
              <w14:ligatures w14:val="standardContextual"/>
            </w:rPr>
            <w:t>2022</w:t>
          </w:r>
          <w:r w:rsidR="0074614D" w:rsidRPr="4D2E8DE7">
            <w:rPr>
              <w:rFonts w:ascii="Arial" w:eastAsiaTheme="minorEastAsia" w:hAnsi="Arial" w:cs="Arial"/>
              <w:color w:val="auto"/>
              <w:kern w:val="2"/>
              <w:lang w:eastAsia="en-GB"/>
              <w14:ligatures w14:val="standardContextual"/>
            </w:rPr>
            <w:t>)</w:t>
          </w:r>
          <w:r w:rsidRPr="4D2E8DE7">
            <w:rPr>
              <w:rFonts w:ascii="Arial" w:eastAsiaTheme="minorEastAsia" w:hAnsi="Arial" w:cs="Arial"/>
              <w:color w:val="auto"/>
              <w:kern w:val="2"/>
              <w:lang w:eastAsia="en-GB"/>
              <w14:ligatures w14:val="standardContextual"/>
            </w:rPr>
            <w:t>. </w:t>
          </w:r>
          <w:r w:rsidR="0074614D" w:rsidRPr="4D2E8DE7">
            <w:rPr>
              <w:rFonts w:ascii="Arial" w:eastAsiaTheme="minorEastAsia" w:hAnsi="Arial" w:cs="Arial"/>
              <w:color w:val="auto"/>
              <w:kern w:val="2"/>
              <w:lang w:eastAsia="en-GB"/>
              <w14:ligatures w14:val="standardContextual"/>
            </w:rPr>
            <w:t>‘</w:t>
          </w:r>
          <w:r w:rsidRPr="4D2E8DE7">
            <w:rPr>
              <w:rFonts w:ascii="Arial" w:eastAsiaTheme="minorEastAsia" w:hAnsi="Arial" w:cs="Arial"/>
              <w:color w:val="auto"/>
              <w:kern w:val="2"/>
              <w:lang w:eastAsia="en-GB"/>
              <w14:ligatures w14:val="standardContextual"/>
            </w:rPr>
            <w:t>Customer Satisfaction and the Importance of Human Connect in Hospitality</w:t>
          </w:r>
          <w:r w:rsidR="0074614D" w:rsidRPr="4D2E8DE7">
            <w:rPr>
              <w:rFonts w:ascii="Arial" w:eastAsiaTheme="minorEastAsia" w:hAnsi="Arial" w:cs="Arial"/>
              <w:i/>
              <w:color w:val="auto"/>
              <w:kern w:val="2"/>
              <w:lang w:eastAsia="en-GB"/>
              <w14:ligatures w14:val="standardContextual"/>
            </w:rPr>
            <w:t>’,</w:t>
          </w:r>
          <w:r w:rsidRPr="4D2E8DE7">
            <w:rPr>
              <w:rFonts w:ascii="Arial" w:eastAsiaTheme="minorEastAsia" w:hAnsi="Arial" w:cs="Arial"/>
              <w:i/>
              <w:color w:val="auto"/>
              <w:kern w:val="2"/>
              <w:lang w:eastAsia="en-GB"/>
              <w14:ligatures w14:val="standardContextual"/>
            </w:rPr>
            <w:t xml:space="preserve"> LinkedIn</w:t>
          </w:r>
          <w:r w:rsidRPr="4D2E8DE7">
            <w:rPr>
              <w:rFonts w:ascii="Arial" w:eastAsiaTheme="minorEastAsia" w:hAnsi="Arial" w:cs="Arial"/>
              <w:color w:val="auto"/>
              <w:kern w:val="2"/>
              <w:lang w:eastAsia="en-GB"/>
              <w14:ligatures w14:val="standardContextual"/>
            </w:rPr>
            <w:t xml:space="preserve"> [blog</w:t>
          </w:r>
          <w:r w:rsidR="00BB0506" w:rsidRPr="4D2E8DE7">
            <w:rPr>
              <w:rFonts w:ascii="Arial" w:eastAsiaTheme="minorEastAsia" w:hAnsi="Arial" w:cs="Arial"/>
              <w:color w:val="auto"/>
              <w:kern w:val="2"/>
              <w:lang w:eastAsia="en-GB"/>
              <w14:ligatures w14:val="standardContextual"/>
            </w:rPr>
            <w:t xml:space="preserve">]. 9 January. </w:t>
          </w:r>
          <w:r w:rsidRPr="4D2E8DE7">
            <w:rPr>
              <w:rFonts w:ascii="Arial" w:eastAsiaTheme="minorEastAsia" w:hAnsi="Arial" w:cs="Arial"/>
              <w:color w:val="auto"/>
              <w:kern w:val="2"/>
              <w:lang w:eastAsia="en-GB"/>
              <w14:ligatures w14:val="standardContextual"/>
            </w:rPr>
            <w:t>available at: </w:t>
          </w:r>
          <w:hyperlink r:id="rId18" w:tgtFrame="_new" w:history="1">
            <w:r w:rsidRPr="4D2E8DE7">
              <w:rPr>
                <w:rFonts w:ascii="Arial" w:eastAsiaTheme="minorEastAsia" w:hAnsi="Arial" w:cs="Arial"/>
                <w:color w:val="auto"/>
                <w:kern w:val="2"/>
                <w:lang w:eastAsia="en-GB"/>
                <w14:ligatures w14:val="standardContextual"/>
              </w:rPr>
              <w:t>https://www.linkedin.com/pulse/customer-satisfaction-importance-human-connect-hospitality-jain/</w:t>
            </w:r>
          </w:hyperlink>
          <w:r w:rsidRPr="4D2E8DE7">
            <w:rPr>
              <w:rFonts w:ascii="Arial" w:eastAsiaTheme="minorEastAsia" w:hAnsi="Arial" w:cs="Arial"/>
              <w:color w:val="auto"/>
              <w:kern w:val="2"/>
              <w:lang w:eastAsia="en-GB"/>
              <w14:ligatures w14:val="standardContextual"/>
            </w:rPr>
            <w:t> (accessed: 26 February 2025)</w:t>
          </w:r>
        </w:p>
        <w:p w14:paraId="069131B0"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0B2BEBF5" w14:textId="10026C59" w:rsidR="003070AE" w:rsidRPr="003070AE" w:rsidRDefault="003070AE" w:rsidP="0077798D">
          <w:pPr>
            <w:pStyle w:val="nova-legacy-e-listitem"/>
            <w:divId w:val="2111663228"/>
            <w:rPr>
              <w:rFonts w:ascii="Arial" w:hAnsi="Arial" w:cs="Arial"/>
              <w:i/>
              <w:iCs/>
              <w:kern w:val="2"/>
              <w14:ligatures w14:val="standardContextual"/>
            </w:rPr>
          </w:pPr>
          <w:r w:rsidRPr="003070AE">
            <w:rPr>
              <w:rFonts w:ascii="Arial" w:hAnsi="Arial" w:cs="Arial"/>
              <w:kern w:val="2"/>
              <w14:ligatures w14:val="standardContextual"/>
            </w:rPr>
            <w:t>Jimoh, R., Oyewobi, L., Isa, R., and Waziri, I. (201</w:t>
          </w:r>
          <w:r w:rsidR="002C19BF">
            <w:rPr>
              <w:rFonts w:ascii="Arial" w:hAnsi="Arial" w:cs="Arial"/>
              <w:kern w:val="2"/>
              <w14:ligatures w14:val="standardContextual"/>
            </w:rPr>
            <w:t>8</w:t>
          </w:r>
          <w:r w:rsidRPr="003070AE">
            <w:rPr>
              <w:rFonts w:ascii="Arial" w:hAnsi="Arial" w:cs="Arial"/>
              <w:kern w:val="2"/>
              <w14:ligatures w14:val="standardContextual"/>
            </w:rPr>
            <w:t xml:space="preserve">). </w:t>
          </w:r>
          <w:r w:rsidR="00B66306">
            <w:rPr>
              <w:rFonts w:ascii="Arial" w:hAnsi="Arial" w:cs="Arial"/>
              <w:kern w:val="2"/>
              <w14:ligatures w14:val="standardContextual"/>
            </w:rPr>
            <w:t>‘</w:t>
          </w:r>
          <w:r w:rsidRPr="003070AE">
            <w:rPr>
              <w:rFonts w:ascii="Arial" w:hAnsi="Arial" w:cs="Arial"/>
              <w:kern w:val="2"/>
              <w14:ligatures w14:val="standardContextual"/>
            </w:rPr>
            <w:t>Total quality management practices and organizational performance: the mediating roles of strategies for continuous improvement</w:t>
          </w:r>
          <w:r w:rsidR="00B66306">
            <w:rPr>
              <w:rFonts w:ascii="Arial" w:hAnsi="Arial" w:cs="Arial"/>
              <w:kern w:val="2"/>
              <w14:ligatures w14:val="standardContextual"/>
            </w:rPr>
            <w:t>’</w:t>
          </w:r>
          <w:r w:rsidRPr="003070AE">
            <w:rPr>
              <w:rFonts w:ascii="Arial" w:hAnsi="Arial" w:cs="Arial"/>
              <w:kern w:val="2"/>
              <w14:ligatures w14:val="standardContextual"/>
            </w:rPr>
            <w:t>. </w:t>
          </w:r>
          <w:r w:rsidRPr="003070AE">
            <w:rPr>
              <w:rFonts w:ascii="Arial" w:hAnsi="Arial" w:cs="Arial"/>
              <w:i/>
              <w:iCs/>
              <w:kern w:val="2"/>
              <w14:ligatures w14:val="standardContextual"/>
            </w:rPr>
            <w:t>International journal of construction management</w:t>
          </w:r>
          <w:r w:rsidRPr="003070AE">
            <w:rPr>
              <w:rFonts w:ascii="Arial" w:hAnsi="Arial" w:cs="Arial"/>
              <w:kern w:val="2"/>
              <w14:ligatures w14:val="standardContextual"/>
            </w:rPr>
            <w:t>, </w:t>
          </w:r>
          <w:r w:rsidR="00FD7E17" w:rsidRPr="00FD7E17">
            <w:rPr>
              <w:rFonts w:ascii="Arial" w:hAnsi="Arial" w:cs="Arial"/>
              <w:i/>
              <w:iCs/>
              <w:kern w:val="2"/>
              <w14:ligatures w14:val="standardContextual"/>
            </w:rPr>
            <w:t>19(1):1-16</w:t>
          </w:r>
          <w:r w:rsidRPr="003070AE">
            <w:rPr>
              <w:rFonts w:ascii="Arial" w:hAnsi="Arial" w:cs="Arial"/>
              <w:kern w:val="2"/>
              <w14:ligatures w14:val="standardContextual"/>
            </w:rPr>
            <w:t>.</w:t>
          </w:r>
          <w:r w:rsidR="00865B18">
            <w:rPr>
              <w:rFonts w:ascii="Arial" w:hAnsi="Arial" w:cs="Arial"/>
              <w:kern w:val="2"/>
              <w14:ligatures w14:val="standardContextual"/>
            </w:rPr>
            <w:t xml:space="preserve"> Doi: </w:t>
          </w:r>
          <w:hyperlink r:id="rId19" w:tgtFrame="_blank" w:history="1">
            <w:r w:rsidR="00865B18" w:rsidRPr="00865B18">
              <w:rPr>
                <w:rFonts w:ascii="Arial" w:hAnsi="Arial" w:cs="Arial"/>
                <w:kern w:val="2"/>
                <w14:ligatures w14:val="standardContextual"/>
              </w:rPr>
              <w:t>10.1080/15623599.2017.1411456</w:t>
            </w:r>
          </w:hyperlink>
        </w:p>
        <w:p w14:paraId="2F07D743"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782E70B8" w14:textId="41D619A5" w:rsidR="003070AE" w:rsidRDefault="003070AE" w:rsidP="003070AE">
          <w:pPr>
            <w:spacing w:line="278" w:lineRule="auto"/>
            <w:jc w:val="both"/>
            <w:rPr>
              <w:rFonts w:ascii="Arial" w:eastAsiaTheme="minorEastAsia" w:hAnsi="Arial" w:cs="Arial"/>
              <w:color w:val="auto"/>
              <w:kern w:val="2"/>
              <w:lang w:eastAsia="en-GB"/>
              <w14:ligatures w14:val="standardContextual"/>
            </w:rPr>
          </w:pPr>
          <w:r w:rsidRPr="4D2E8DE7">
            <w:rPr>
              <w:rFonts w:ascii="Arial" w:eastAsiaTheme="minorEastAsia" w:hAnsi="Arial" w:cs="Arial"/>
              <w:color w:val="auto"/>
              <w:kern w:val="2"/>
              <w:lang w:eastAsia="en-GB"/>
              <w14:ligatures w14:val="standardContextual"/>
            </w:rPr>
            <w:t xml:space="preserve">Kanter, R. M. (2019). </w:t>
          </w:r>
          <w:r w:rsidR="00B66306" w:rsidRPr="4D2E8DE7">
            <w:rPr>
              <w:rFonts w:ascii="Arial" w:eastAsiaTheme="minorEastAsia" w:hAnsi="Arial" w:cs="Arial"/>
              <w:color w:val="auto"/>
              <w:kern w:val="2"/>
              <w:lang w:eastAsia="en-GB"/>
              <w14:ligatures w14:val="standardContextual"/>
            </w:rPr>
            <w:t>‘</w:t>
          </w:r>
          <w:r w:rsidRPr="4D2E8DE7">
            <w:rPr>
              <w:rFonts w:ascii="Arial" w:eastAsiaTheme="minorEastAsia" w:hAnsi="Arial" w:cs="Arial"/>
              <w:color w:val="auto"/>
              <w:kern w:val="2"/>
              <w:lang w:eastAsia="en-GB"/>
              <w14:ligatures w14:val="standardContextual"/>
            </w:rPr>
            <w:t>The future of bureaucracy and hierarchy in organizational theory: a report from the field</w:t>
          </w:r>
          <w:r w:rsidR="00B66306" w:rsidRPr="4D2E8DE7">
            <w:rPr>
              <w:rFonts w:ascii="Arial" w:eastAsiaTheme="minorEastAsia" w:hAnsi="Arial" w:cs="Arial"/>
              <w:color w:val="auto"/>
              <w:kern w:val="2"/>
              <w:lang w:eastAsia="en-GB"/>
              <w14:ligatures w14:val="standardContextual"/>
            </w:rPr>
            <w:t>’</w:t>
          </w:r>
          <w:r w:rsidRPr="4D2E8DE7">
            <w:rPr>
              <w:rFonts w:ascii="Arial" w:eastAsiaTheme="minorEastAsia" w:hAnsi="Arial" w:cs="Arial"/>
              <w:color w:val="auto"/>
              <w:kern w:val="2"/>
              <w:lang w:eastAsia="en-GB"/>
              <w14:ligatures w14:val="standardContextual"/>
            </w:rPr>
            <w:t xml:space="preserve">. </w:t>
          </w:r>
          <w:r w:rsidRPr="4D2E8DE7">
            <w:rPr>
              <w:rFonts w:ascii="Arial" w:eastAsiaTheme="minorEastAsia" w:hAnsi="Arial" w:cs="Arial"/>
              <w:i/>
              <w:color w:val="auto"/>
              <w:kern w:val="2"/>
              <w:lang w:eastAsia="en-GB"/>
              <w14:ligatures w14:val="standardContextual"/>
            </w:rPr>
            <w:t>Social theory for a changing society</w:t>
          </w:r>
          <w:r w:rsidRPr="4D2E8DE7">
            <w:rPr>
              <w:rFonts w:ascii="Arial" w:eastAsiaTheme="minorEastAsia" w:hAnsi="Arial" w:cs="Arial"/>
              <w:color w:val="auto"/>
              <w:kern w:val="2"/>
              <w:lang w:eastAsia="en-GB"/>
              <w14:ligatures w14:val="standardContextual"/>
            </w:rPr>
            <w:t> (pp. 63-93).</w:t>
          </w:r>
          <w:r w:rsidR="00886207" w:rsidRPr="4D2E8DE7">
            <w:rPr>
              <w:rFonts w:ascii="Arial" w:eastAsiaTheme="minorEastAsia" w:hAnsi="Arial" w:cs="Arial"/>
              <w:color w:val="auto"/>
              <w:kern w:val="2"/>
              <w:lang w:eastAsia="en-GB"/>
              <w14:ligatures w14:val="standardContextual"/>
            </w:rPr>
            <w:t xml:space="preserve"> Doi: </w:t>
          </w:r>
          <w:hyperlink r:id="rId20" w:tgtFrame="_blank" w:history="1">
            <w:r w:rsidR="00886207" w:rsidRPr="4D2E8DE7">
              <w:rPr>
                <w:rFonts w:ascii="Arial" w:eastAsiaTheme="minorEastAsia" w:hAnsi="Arial" w:cs="Arial"/>
                <w:color w:val="auto"/>
                <w:kern w:val="2"/>
                <w:lang w:eastAsia="en-GB"/>
                <w14:ligatures w14:val="standardContextual"/>
              </w:rPr>
              <w:t>10.4324/9780429306440-3</w:t>
            </w:r>
          </w:hyperlink>
        </w:p>
        <w:p w14:paraId="197B5C14" w14:textId="77777777" w:rsidR="003F229D" w:rsidRPr="003070AE" w:rsidRDefault="003F229D">
          <w:pPr>
            <w:spacing w:line="278" w:lineRule="auto"/>
            <w:jc w:val="both"/>
            <w:rPr>
              <w:rFonts w:ascii="Arial" w:eastAsiaTheme="minorEastAsia" w:hAnsi="Arial" w:cs="Arial"/>
              <w:color w:val="auto"/>
              <w:kern w:val="2"/>
              <w:szCs w:val="24"/>
              <w:lang w:val="en-GB" w:eastAsia="en-GB"/>
              <w14:ligatures w14:val="standardContextual"/>
            </w:rPr>
          </w:pPr>
        </w:p>
        <w:p w14:paraId="13AD6386" w14:textId="752EC6F2" w:rsidR="003F229D" w:rsidRDefault="003F229D" w:rsidP="003070AE">
          <w:pPr>
            <w:spacing w:line="278" w:lineRule="auto"/>
            <w:jc w:val="both"/>
            <w:rPr>
              <w:rFonts w:ascii="Arial" w:eastAsiaTheme="minorEastAsia" w:hAnsi="Arial" w:cs="Arial"/>
              <w:color w:val="auto"/>
              <w:kern w:val="2"/>
              <w:lang w:eastAsia="en-GB"/>
              <w14:ligatures w14:val="standardContextual"/>
            </w:rPr>
          </w:pPr>
          <w:r w:rsidRPr="4D2E8DE7">
            <w:rPr>
              <w:rFonts w:ascii="Arial" w:eastAsiaTheme="minorEastAsia" w:hAnsi="Arial" w:cs="Arial"/>
              <w:color w:val="auto"/>
              <w:kern w:val="2"/>
              <w:lang w:eastAsia="en-GB"/>
              <w14:ligatures w14:val="standardContextual"/>
            </w:rPr>
            <w:t xml:space="preserve">Khan, N., Hassan, A. U., Fahad, S., and Naushad, M. (2020). </w:t>
          </w:r>
          <w:r w:rsidR="00B66306" w:rsidRPr="4D2E8DE7">
            <w:rPr>
              <w:rFonts w:ascii="Arial" w:eastAsiaTheme="minorEastAsia" w:hAnsi="Arial" w:cs="Arial"/>
              <w:color w:val="auto"/>
              <w:kern w:val="2"/>
              <w:lang w:eastAsia="en-GB"/>
              <w14:ligatures w14:val="standardContextual"/>
            </w:rPr>
            <w:t>‘</w:t>
          </w:r>
          <w:r w:rsidRPr="4D2E8DE7">
            <w:rPr>
              <w:rFonts w:ascii="Arial" w:eastAsiaTheme="minorEastAsia" w:hAnsi="Arial" w:cs="Arial"/>
              <w:color w:val="auto"/>
              <w:kern w:val="2"/>
              <w:lang w:eastAsia="en-GB"/>
              <w14:ligatures w14:val="standardContextual"/>
            </w:rPr>
            <w:t>Factors affecting tourism industry and its impacts on global economy of the world</w:t>
          </w:r>
          <w:r w:rsidR="00B66306" w:rsidRPr="4D2E8DE7">
            <w:rPr>
              <w:rFonts w:ascii="Arial" w:eastAsiaTheme="minorEastAsia" w:hAnsi="Arial" w:cs="Arial"/>
              <w:color w:val="auto"/>
              <w:kern w:val="2"/>
              <w:lang w:eastAsia="en-GB"/>
              <w14:ligatures w14:val="standardContextual"/>
            </w:rPr>
            <w:t>’</w:t>
          </w:r>
          <w:r w:rsidRPr="4D2E8DE7">
            <w:rPr>
              <w:rFonts w:ascii="Arial" w:eastAsiaTheme="minorEastAsia" w:hAnsi="Arial" w:cs="Arial"/>
              <w:color w:val="auto"/>
              <w:kern w:val="2"/>
              <w:lang w:eastAsia="en-GB"/>
              <w14:ligatures w14:val="standardContextual"/>
            </w:rPr>
            <w:t>.</w:t>
          </w:r>
          <w:r w:rsidRPr="4D2E8DE7">
            <w:rPr>
              <w:rFonts w:ascii="Arial" w:eastAsiaTheme="minorEastAsia" w:hAnsi="Arial" w:cs="Arial"/>
              <w:i/>
              <w:color w:val="auto"/>
              <w:kern w:val="2"/>
              <w:lang w:eastAsia="en-GB"/>
              <w14:ligatures w14:val="standardContextual"/>
            </w:rPr>
            <w:t xml:space="preserve"> SSRN Electronic Journal. </w:t>
          </w:r>
          <w:r w:rsidRPr="4D2E8DE7">
            <w:rPr>
              <w:rFonts w:ascii="Arial" w:eastAsiaTheme="minorEastAsia" w:hAnsi="Arial" w:cs="Arial"/>
              <w:color w:val="auto"/>
              <w:kern w:val="2"/>
              <w:lang w:eastAsia="en-GB"/>
              <w14:ligatures w14:val="standardContextual"/>
            </w:rPr>
            <w:t xml:space="preserve">Doi: </w:t>
          </w:r>
          <w:hyperlink r:id="rId21">
            <w:r w:rsidRPr="4D2E8DE7">
              <w:rPr>
                <w:rFonts w:ascii="Arial" w:eastAsiaTheme="minorEastAsia" w:hAnsi="Arial" w:cs="Arial"/>
                <w:color w:val="auto"/>
                <w:kern w:val="2"/>
                <w:lang w:eastAsia="en-GB"/>
                <w14:ligatures w14:val="standardContextual"/>
              </w:rPr>
              <w:t>10.2139/ssrn.3559353</w:t>
            </w:r>
          </w:hyperlink>
        </w:p>
        <w:p w14:paraId="2982C990" w14:textId="77777777" w:rsidR="003F229D" w:rsidRPr="003070AE" w:rsidRDefault="003F229D" w:rsidP="003070AE">
          <w:pPr>
            <w:spacing w:line="278" w:lineRule="auto"/>
            <w:jc w:val="both"/>
            <w:rPr>
              <w:rFonts w:ascii="Arial" w:eastAsiaTheme="minorEastAsia" w:hAnsi="Arial" w:cs="Arial"/>
              <w:color w:val="auto"/>
              <w:kern w:val="2"/>
              <w:szCs w:val="24"/>
              <w:lang w:val="en-GB" w:eastAsia="en-GB"/>
              <w14:ligatures w14:val="standardContextual"/>
            </w:rPr>
          </w:pPr>
        </w:p>
        <w:p w14:paraId="28A741ED" w14:textId="454ECCF4"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Kliestik, T., Valaskova, K., Lazaroiu, G., Kovacova, M., and Vrbka, J. (2020). </w:t>
          </w:r>
          <w:r w:rsidR="00B66306">
            <w:rPr>
              <w:rFonts w:ascii="Arial" w:eastAsiaTheme="minorEastAsia" w:hAnsi="Arial" w:cs="Arial"/>
              <w:color w:val="auto"/>
              <w:kern w:val="2"/>
              <w:szCs w:val="24"/>
              <w:lang w:val="en-GB" w:eastAsia="en-GB"/>
              <w14:ligatures w14:val="standardContextual"/>
            </w:rPr>
            <w:t>‘</w:t>
          </w:r>
          <w:r w:rsidRPr="003070AE">
            <w:rPr>
              <w:rFonts w:ascii="Arial" w:eastAsiaTheme="minorEastAsia" w:hAnsi="Arial" w:cs="Arial"/>
              <w:color w:val="auto"/>
              <w:kern w:val="2"/>
              <w:szCs w:val="24"/>
              <w:lang w:val="en-GB" w:eastAsia="en-GB"/>
              <w14:ligatures w14:val="standardContextual"/>
            </w:rPr>
            <w:t>Remaining financially healthy and competitive: The role of financial predictors</w:t>
          </w:r>
          <w:r w:rsidR="00B66306">
            <w:rPr>
              <w:rFonts w:ascii="Arial" w:eastAsiaTheme="minorEastAsia" w:hAnsi="Arial" w:cs="Arial"/>
              <w:color w:val="auto"/>
              <w:kern w:val="2"/>
              <w:szCs w:val="24"/>
              <w:lang w:val="en-GB" w:eastAsia="en-GB"/>
              <w14:ligatures w14:val="standardContextual"/>
            </w:rPr>
            <w:t>’.</w:t>
          </w:r>
          <w:r w:rsidRPr="003070AE">
            <w:rPr>
              <w:rFonts w:ascii="Arial" w:eastAsiaTheme="minorEastAsia" w:hAnsi="Arial" w:cs="Arial"/>
              <w:color w:val="auto"/>
              <w:kern w:val="2"/>
              <w:szCs w:val="24"/>
              <w:lang w:val="en-GB" w:eastAsia="en-GB"/>
              <w14:ligatures w14:val="standardContextual"/>
            </w:rPr>
            <w:t> </w:t>
          </w:r>
          <w:r w:rsidRPr="003070AE">
            <w:rPr>
              <w:rFonts w:ascii="Arial" w:eastAsiaTheme="minorEastAsia" w:hAnsi="Arial" w:cs="Arial"/>
              <w:i/>
              <w:iCs/>
              <w:color w:val="auto"/>
              <w:kern w:val="2"/>
              <w:szCs w:val="24"/>
              <w:lang w:val="en-GB" w:eastAsia="en-GB"/>
              <w14:ligatures w14:val="standardContextual"/>
            </w:rPr>
            <w:t>Journal of Competitiveness</w:t>
          </w:r>
          <w:r w:rsidRPr="003070AE">
            <w:rPr>
              <w:rFonts w:ascii="Arial" w:eastAsiaTheme="minorEastAsia" w:hAnsi="Arial" w:cs="Arial"/>
              <w:color w:val="auto"/>
              <w:kern w:val="2"/>
              <w:szCs w:val="24"/>
              <w:lang w:val="en-GB" w:eastAsia="en-GB"/>
              <w14:ligatures w14:val="standardContextual"/>
            </w:rPr>
            <w:t xml:space="preserve">, </w:t>
          </w:r>
          <w:r w:rsidR="00F1165C" w:rsidRPr="00F1165C">
            <w:rPr>
              <w:rFonts w:ascii="Arial" w:eastAsiaTheme="minorEastAsia" w:hAnsi="Arial" w:cs="Arial"/>
              <w:color w:val="auto"/>
              <w:kern w:val="2"/>
              <w:szCs w:val="24"/>
              <w:lang w:val="en-GB" w:eastAsia="en-GB"/>
              <w14:ligatures w14:val="standardContextual"/>
            </w:rPr>
            <w:t>12(1):74-92</w:t>
          </w:r>
          <w:r w:rsidR="00D869A8">
            <w:rPr>
              <w:rFonts w:ascii="Arial" w:eastAsiaTheme="minorEastAsia" w:hAnsi="Arial" w:cs="Arial"/>
              <w:color w:val="auto"/>
              <w:kern w:val="2"/>
              <w:szCs w:val="24"/>
              <w:lang w:val="en-GB" w:eastAsia="en-GB"/>
              <w14:ligatures w14:val="standardContextual"/>
            </w:rPr>
            <w:t xml:space="preserve">. </w:t>
          </w:r>
          <w:r w:rsidR="00F1165C" w:rsidRPr="00F1165C">
            <w:rPr>
              <w:rFonts w:ascii="Arial" w:eastAsiaTheme="minorEastAsia" w:hAnsi="Arial" w:cs="Arial"/>
              <w:color w:val="auto"/>
              <w:kern w:val="2"/>
              <w:szCs w:val="24"/>
              <w:lang w:val="en-GB" w:eastAsia="en-GB"/>
              <w14:ligatures w14:val="standardContextual"/>
            </w:rPr>
            <w:t>DOI:</w:t>
          </w:r>
          <w:hyperlink r:id="rId22" w:tgtFrame="_blank" w:history="1">
            <w:r w:rsidR="00F1165C" w:rsidRPr="00F1165C">
              <w:rPr>
                <w:rFonts w:ascii="Arial" w:eastAsiaTheme="minorEastAsia" w:hAnsi="Arial" w:cs="Arial"/>
                <w:kern w:val="2"/>
                <w:szCs w:val="24"/>
                <w:bdr w:val="none" w:sz="0" w:space="0" w:color="auto" w:frame="1"/>
                <w:lang w:val="en-GB" w:eastAsia="en-GB"/>
                <w14:ligatures w14:val="standardContextual"/>
              </w:rPr>
              <w:t>10.7441/joc.2020.01.05</w:t>
            </w:r>
          </w:hyperlink>
        </w:p>
        <w:p w14:paraId="3398D6F9"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097BD8F0" w14:textId="34CE6A24" w:rsid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Lacalle, E. (2023) '6 reasons your hotel is losing revenue', </w:t>
          </w:r>
          <w:r w:rsidRPr="003070AE">
            <w:rPr>
              <w:rFonts w:ascii="Arial" w:eastAsiaTheme="minorEastAsia" w:hAnsi="Arial" w:cs="Arial"/>
              <w:i/>
              <w:color w:val="auto"/>
              <w:kern w:val="2"/>
              <w:szCs w:val="24"/>
              <w:lang w:val="en-GB" w:eastAsia="en-GB"/>
              <w14:ligatures w14:val="standardContextual"/>
            </w:rPr>
            <w:t>Mews</w:t>
          </w:r>
          <w:r w:rsidRPr="003070AE">
            <w:rPr>
              <w:rFonts w:ascii="Arial" w:eastAsiaTheme="minorEastAsia" w:hAnsi="Arial" w:cs="Arial"/>
              <w:color w:val="auto"/>
              <w:kern w:val="2"/>
              <w:szCs w:val="24"/>
              <w:lang w:val="en-GB" w:eastAsia="en-GB"/>
              <w14:ligatures w14:val="standardContextual"/>
            </w:rPr>
            <w:t xml:space="preserve">, </w:t>
          </w:r>
          <w:r w:rsidR="00045D3A">
            <w:rPr>
              <w:rFonts w:ascii="Arial" w:eastAsiaTheme="minorEastAsia" w:hAnsi="Arial" w:cs="Arial"/>
              <w:color w:val="auto"/>
              <w:kern w:val="2"/>
              <w:szCs w:val="24"/>
              <w:lang w:val="en-GB" w:eastAsia="en-GB"/>
              <w14:ligatures w14:val="standardContextual"/>
            </w:rPr>
            <w:t xml:space="preserve">[blog]. </w:t>
          </w:r>
          <w:r w:rsidRPr="003070AE">
            <w:rPr>
              <w:rFonts w:ascii="Arial" w:eastAsiaTheme="minorEastAsia" w:hAnsi="Arial" w:cs="Arial"/>
              <w:color w:val="auto"/>
              <w:kern w:val="2"/>
              <w:szCs w:val="24"/>
              <w:lang w:val="en-GB" w:eastAsia="en-GB"/>
              <w14:ligatures w14:val="standardContextual"/>
            </w:rPr>
            <w:t>4 May. Available at: https://www.mews.com/en/blog/hotel-revenue-loss (Accessed: 26 February 2025).</w:t>
          </w:r>
        </w:p>
        <w:p w14:paraId="5E3278BC" w14:textId="77777777" w:rsidR="00003FA8" w:rsidRDefault="00003FA8" w:rsidP="003070AE">
          <w:pPr>
            <w:spacing w:line="278" w:lineRule="auto"/>
            <w:jc w:val="both"/>
            <w:rPr>
              <w:rFonts w:ascii="Arial" w:eastAsiaTheme="minorEastAsia" w:hAnsi="Arial" w:cs="Arial"/>
              <w:color w:val="auto"/>
              <w:kern w:val="2"/>
              <w:szCs w:val="24"/>
              <w:lang w:val="en-GB" w:eastAsia="en-GB"/>
              <w14:ligatures w14:val="standardContextual"/>
            </w:rPr>
          </w:pPr>
        </w:p>
        <w:p w14:paraId="54A1A202" w14:textId="3597657F" w:rsidR="00003FA8" w:rsidRDefault="00003FA8" w:rsidP="003070AE">
          <w:pPr>
            <w:spacing w:line="278" w:lineRule="auto"/>
            <w:jc w:val="both"/>
            <w:rPr>
              <w:rFonts w:ascii="Arial" w:eastAsiaTheme="minorEastAsia" w:hAnsi="Arial" w:cs="Arial"/>
              <w:color w:val="auto"/>
              <w:kern w:val="2"/>
              <w:szCs w:val="24"/>
              <w:lang w:val="en-GB" w:eastAsia="en-GB"/>
              <w14:ligatures w14:val="standardContextual"/>
            </w:rPr>
          </w:pPr>
          <w:r w:rsidRPr="00003FA8">
            <w:rPr>
              <w:rFonts w:ascii="Arial" w:eastAsiaTheme="minorEastAsia" w:hAnsi="Arial" w:cs="Arial"/>
              <w:color w:val="auto"/>
              <w:kern w:val="2"/>
              <w:szCs w:val="24"/>
              <w:lang w:val="en-GB" w:eastAsia="en-GB"/>
              <w14:ligatures w14:val="standardContextual"/>
            </w:rPr>
            <w:t xml:space="preserve">Marriott International, </w:t>
          </w:r>
          <w:r w:rsidR="0074614D">
            <w:rPr>
              <w:rFonts w:ascii="Arial" w:eastAsiaTheme="minorEastAsia" w:hAnsi="Arial" w:cs="Arial"/>
              <w:color w:val="auto"/>
              <w:kern w:val="2"/>
              <w:szCs w:val="24"/>
              <w:lang w:val="en-GB" w:eastAsia="en-GB"/>
              <w14:ligatures w14:val="standardContextual"/>
            </w:rPr>
            <w:t>(</w:t>
          </w:r>
          <w:r w:rsidRPr="00003FA8">
            <w:rPr>
              <w:rFonts w:ascii="Arial" w:eastAsiaTheme="minorEastAsia" w:hAnsi="Arial" w:cs="Arial"/>
              <w:color w:val="auto"/>
              <w:kern w:val="2"/>
              <w:szCs w:val="24"/>
              <w:lang w:val="en-GB" w:eastAsia="en-GB"/>
              <w14:ligatures w14:val="standardContextual"/>
            </w:rPr>
            <w:t>2025</w:t>
          </w:r>
          <w:r w:rsidR="0074614D">
            <w:rPr>
              <w:rFonts w:ascii="Arial" w:eastAsiaTheme="minorEastAsia" w:hAnsi="Arial" w:cs="Arial"/>
              <w:color w:val="auto"/>
              <w:kern w:val="2"/>
              <w:szCs w:val="24"/>
              <w:lang w:val="en-GB" w:eastAsia="en-GB"/>
              <w14:ligatures w14:val="standardContextual"/>
            </w:rPr>
            <w:t>)</w:t>
          </w:r>
          <w:r w:rsidRPr="00003FA8">
            <w:rPr>
              <w:rFonts w:ascii="Arial" w:eastAsiaTheme="minorEastAsia" w:hAnsi="Arial" w:cs="Arial"/>
              <w:color w:val="auto"/>
              <w:kern w:val="2"/>
              <w:szCs w:val="24"/>
              <w:lang w:val="en-GB" w:eastAsia="en-GB"/>
              <w14:ligatures w14:val="standardContextual"/>
            </w:rPr>
            <w:t>. </w:t>
          </w:r>
          <w:r w:rsidRPr="00026067">
            <w:rPr>
              <w:rFonts w:ascii="Arial" w:eastAsiaTheme="minorEastAsia" w:hAnsi="Arial" w:cs="Arial"/>
              <w:i/>
              <w:iCs/>
              <w:color w:val="auto"/>
              <w:kern w:val="2"/>
              <w:szCs w:val="24"/>
              <w:lang w:val="en-GB" w:eastAsia="en-GB"/>
              <w14:ligatures w14:val="standardContextual"/>
            </w:rPr>
            <w:t>Discover Your Member Benefits.</w:t>
          </w:r>
          <w:r w:rsidR="00D869A8">
            <w:rPr>
              <w:rFonts w:ascii="Arial" w:eastAsiaTheme="minorEastAsia" w:hAnsi="Arial" w:cs="Arial"/>
              <w:color w:val="auto"/>
              <w:kern w:val="2"/>
              <w:szCs w:val="24"/>
              <w:lang w:val="en-GB" w:eastAsia="en-GB"/>
              <w14:ligatures w14:val="standardContextual"/>
            </w:rPr>
            <w:t xml:space="preserve"> </w:t>
          </w:r>
          <w:r w:rsidRPr="00003FA8">
            <w:rPr>
              <w:rFonts w:ascii="Arial" w:eastAsiaTheme="minorEastAsia" w:hAnsi="Arial" w:cs="Arial"/>
              <w:color w:val="auto"/>
              <w:kern w:val="2"/>
              <w:szCs w:val="24"/>
              <w:lang w:val="en-GB" w:eastAsia="en-GB"/>
              <w14:ligatures w14:val="standardContextual"/>
            </w:rPr>
            <w:t>Available at: </w:t>
          </w:r>
          <w:hyperlink r:id="rId23" w:tgtFrame="_new" w:history="1">
            <w:r w:rsidRPr="00003FA8">
              <w:rPr>
                <w:rFonts w:ascii="Arial" w:eastAsiaTheme="minorEastAsia" w:hAnsi="Arial" w:cs="Arial"/>
                <w:color w:val="auto"/>
                <w:kern w:val="2"/>
                <w:szCs w:val="24"/>
                <w:lang w:val="en-GB" w:eastAsia="en-GB"/>
                <w14:ligatures w14:val="standardContextual"/>
              </w:rPr>
              <w:t>https://www.marriott.com/loyalty/member-benefits.mi</w:t>
            </w:r>
          </w:hyperlink>
          <w:r w:rsidRPr="00003FA8">
            <w:rPr>
              <w:rFonts w:ascii="Arial" w:eastAsiaTheme="minorEastAsia" w:hAnsi="Arial" w:cs="Arial"/>
              <w:color w:val="auto"/>
              <w:kern w:val="2"/>
              <w:szCs w:val="24"/>
              <w:lang w:val="en-GB" w:eastAsia="en-GB"/>
              <w14:ligatures w14:val="standardContextual"/>
            </w:rPr>
            <w:t> [Accessed 26 February 2025]</w:t>
          </w:r>
        </w:p>
        <w:p w14:paraId="56C7B7C9" w14:textId="77777777" w:rsidR="00FC3FD1" w:rsidRDefault="00FC3FD1" w:rsidP="003070AE">
          <w:pPr>
            <w:spacing w:line="278" w:lineRule="auto"/>
            <w:jc w:val="both"/>
            <w:rPr>
              <w:rFonts w:ascii="Arial" w:eastAsiaTheme="minorEastAsia" w:hAnsi="Arial" w:cs="Arial"/>
              <w:color w:val="auto"/>
              <w:kern w:val="2"/>
              <w:szCs w:val="24"/>
              <w:lang w:val="en-GB" w:eastAsia="en-GB"/>
              <w14:ligatures w14:val="standardContextual"/>
            </w:rPr>
          </w:pPr>
        </w:p>
        <w:p w14:paraId="7E71D3C4" w14:textId="5818EA8A" w:rsidR="00FC3FD1" w:rsidRPr="003070AE" w:rsidRDefault="00FC3FD1" w:rsidP="003070AE">
          <w:pPr>
            <w:spacing w:line="278" w:lineRule="auto"/>
            <w:jc w:val="both"/>
            <w:rPr>
              <w:rFonts w:ascii="Arial" w:eastAsiaTheme="minorEastAsia" w:hAnsi="Arial" w:cs="Arial"/>
              <w:color w:val="auto"/>
              <w:kern w:val="2"/>
              <w:szCs w:val="24"/>
              <w:lang w:val="en-GB" w:eastAsia="en-GB"/>
              <w14:ligatures w14:val="standardContextual"/>
            </w:rPr>
          </w:pPr>
          <w:r w:rsidRPr="00FC3FD1">
            <w:rPr>
              <w:rFonts w:ascii="Arial" w:eastAsiaTheme="minorEastAsia" w:hAnsi="Arial" w:cs="Arial"/>
              <w:color w:val="auto"/>
              <w:kern w:val="2"/>
              <w:szCs w:val="24"/>
              <w:lang w:val="en-GB" w:eastAsia="en-GB"/>
              <w14:ligatures w14:val="standardContextual"/>
            </w:rPr>
            <w:lastRenderedPageBreak/>
            <w:t>McCandless, R. (2023) ‘10 strategies for revenue growth without expanding the sales team’, </w:t>
          </w:r>
          <w:r w:rsidRPr="00FC3FD1">
            <w:rPr>
              <w:rFonts w:ascii="Arial" w:eastAsiaTheme="minorEastAsia" w:hAnsi="Arial" w:cs="Arial"/>
              <w:i/>
              <w:iCs/>
              <w:color w:val="auto"/>
              <w:kern w:val="2"/>
              <w:szCs w:val="24"/>
              <w:lang w:val="en-GB" w:eastAsia="en-GB"/>
              <w14:ligatures w14:val="standardContextual"/>
            </w:rPr>
            <w:t>Kiss the Fish</w:t>
          </w:r>
          <w:r w:rsidR="00045D3A">
            <w:rPr>
              <w:rFonts w:ascii="Arial" w:eastAsiaTheme="minorEastAsia" w:hAnsi="Arial" w:cs="Arial"/>
              <w:i/>
              <w:iCs/>
              <w:color w:val="auto"/>
              <w:kern w:val="2"/>
              <w:szCs w:val="24"/>
              <w:lang w:val="en-GB" w:eastAsia="en-GB"/>
              <w14:ligatures w14:val="standardContextual"/>
            </w:rPr>
            <w:t xml:space="preserve">. </w:t>
          </w:r>
          <w:r w:rsidR="00045D3A">
            <w:rPr>
              <w:rFonts w:ascii="Arial" w:eastAsiaTheme="minorEastAsia" w:hAnsi="Arial" w:cs="Arial"/>
              <w:color w:val="auto"/>
              <w:kern w:val="2"/>
              <w:szCs w:val="24"/>
              <w:lang w:val="en-GB" w:eastAsia="en-GB"/>
              <w14:ligatures w14:val="standardContextual"/>
            </w:rPr>
            <w:t xml:space="preserve">[blog]. </w:t>
          </w:r>
          <w:r w:rsidRPr="00FC3FD1">
            <w:rPr>
              <w:rFonts w:ascii="Arial" w:eastAsiaTheme="minorEastAsia" w:hAnsi="Arial" w:cs="Arial"/>
              <w:color w:val="auto"/>
              <w:kern w:val="2"/>
              <w:szCs w:val="24"/>
              <w:lang w:val="en-GB" w:eastAsia="en-GB"/>
              <w14:ligatures w14:val="standardContextual"/>
            </w:rPr>
            <w:t>25 July. Available at: </w:t>
          </w:r>
          <w:hyperlink r:id="rId24" w:tgtFrame="_new" w:history="1">
            <w:r w:rsidRPr="00FC3FD1">
              <w:rPr>
                <w:rFonts w:ascii="Arial" w:eastAsiaTheme="minorEastAsia" w:hAnsi="Arial" w:cs="Arial"/>
                <w:color w:val="auto"/>
                <w:kern w:val="2"/>
                <w:szCs w:val="24"/>
                <w:lang w:val="en-GB" w:eastAsia="en-GB"/>
                <w14:ligatures w14:val="standardContextual"/>
              </w:rPr>
              <w:t>https://kissthefish.net/10-strategies-for-revenue-growth-without-expanding-the-sales-team/</w:t>
            </w:r>
          </w:hyperlink>
          <w:r w:rsidRPr="00FC3FD1">
            <w:rPr>
              <w:rFonts w:ascii="Arial" w:eastAsiaTheme="minorEastAsia" w:hAnsi="Arial" w:cs="Arial"/>
              <w:color w:val="auto"/>
              <w:kern w:val="2"/>
              <w:szCs w:val="24"/>
              <w:lang w:val="en-GB" w:eastAsia="en-GB"/>
              <w14:ligatures w14:val="standardContextual"/>
            </w:rPr>
            <w:t xml:space="preserve"> (Accessed: </w:t>
          </w:r>
          <w:r>
            <w:rPr>
              <w:rFonts w:ascii="Arial" w:eastAsiaTheme="minorEastAsia" w:hAnsi="Arial" w:cs="Arial"/>
              <w:color w:val="auto"/>
              <w:kern w:val="2"/>
              <w:szCs w:val="24"/>
              <w:lang w:val="en-GB" w:eastAsia="en-GB"/>
              <w14:ligatures w14:val="standardContextual"/>
            </w:rPr>
            <w:t>26 February 2025)</w:t>
          </w:r>
        </w:p>
        <w:p w14:paraId="6F3E37CA"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21C1D81E" w14:textId="67C1D235" w:rsidR="008E3E42" w:rsidRDefault="008E3E42" w:rsidP="003070AE">
          <w:pPr>
            <w:spacing w:line="278" w:lineRule="auto"/>
            <w:jc w:val="both"/>
            <w:rPr>
              <w:rFonts w:ascii="Arial" w:eastAsiaTheme="minorEastAsia" w:hAnsi="Arial" w:cs="Arial"/>
              <w:color w:val="auto"/>
              <w:kern w:val="2"/>
              <w:szCs w:val="24"/>
              <w:lang w:val="en-GB" w:eastAsia="en-GB"/>
              <w14:ligatures w14:val="standardContextual"/>
            </w:rPr>
          </w:pPr>
          <w:r w:rsidRPr="008E3E42">
            <w:rPr>
              <w:rFonts w:ascii="Arial" w:eastAsiaTheme="minorEastAsia" w:hAnsi="Arial" w:cs="Arial"/>
              <w:color w:val="auto"/>
              <w:kern w:val="2"/>
              <w:szCs w:val="24"/>
              <w:lang w:val="en-GB" w:eastAsia="en-GB"/>
              <w14:ligatures w14:val="standardContextual"/>
            </w:rPr>
            <w:t>Munro, O. (2022) ‘Common cash flow problems (+ how to solve them)’, </w:t>
          </w:r>
          <w:r w:rsidRPr="008E3E42">
            <w:rPr>
              <w:rFonts w:ascii="Arial" w:eastAsiaTheme="minorEastAsia" w:hAnsi="Arial" w:cs="Arial"/>
              <w:i/>
              <w:iCs/>
              <w:color w:val="auto"/>
              <w:kern w:val="2"/>
              <w:szCs w:val="24"/>
              <w:lang w:val="en-GB" w:eastAsia="en-GB"/>
              <w14:ligatures w14:val="standardContextual"/>
            </w:rPr>
            <w:t>Unleashed</w:t>
          </w:r>
          <w:r w:rsidR="00045D3A">
            <w:rPr>
              <w:rFonts w:ascii="Arial" w:eastAsiaTheme="minorEastAsia" w:hAnsi="Arial" w:cs="Arial"/>
              <w:color w:val="auto"/>
              <w:kern w:val="2"/>
              <w:szCs w:val="24"/>
              <w:lang w:val="en-GB" w:eastAsia="en-GB"/>
              <w14:ligatures w14:val="standardContextual"/>
            </w:rPr>
            <w:t xml:space="preserve">. [blog]. </w:t>
          </w:r>
          <w:r w:rsidRPr="008E3E42">
            <w:rPr>
              <w:rFonts w:ascii="Arial" w:eastAsiaTheme="minorEastAsia" w:hAnsi="Arial" w:cs="Arial"/>
              <w:color w:val="auto"/>
              <w:kern w:val="2"/>
              <w:szCs w:val="24"/>
              <w:lang w:val="en-GB" w:eastAsia="en-GB"/>
              <w14:ligatures w14:val="standardContextual"/>
            </w:rPr>
            <w:t>23 December. Available at: https://www.unleashedsoftware.com/blog/common-cash-flow-problems-how-to-solve-them/ (Accessed: </w:t>
          </w:r>
          <w:r>
            <w:rPr>
              <w:rFonts w:ascii="Arial" w:eastAsiaTheme="minorEastAsia" w:hAnsi="Arial" w:cs="Arial"/>
              <w:color w:val="auto"/>
              <w:kern w:val="2"/>
              <w:szCs w:val="24"/>
              <w:lang w:val="en-GB" w:eastAsia="en-GB"/>
              <w14:ligatures w14:val="standardContextual"/>
            </w:rPr>
            <w:t>26 February 2025)</w:t>
          </w:r>
        </w:p>
        <w:p w14:paraId="4802E1E9" w14:textId="77777777" w:rsidR="008E3E42" w:rsidRDefault="008E3E42" w:rsidP="003070AE">
          <w:pPr>
            <w:spacing w:line="278" w:lineRule="auto"/>
            <w:jc w:val="both"/>
            <w:rPr>
              <w:rFonts w:ascii="Arial" w:eastAsiaTheme="minorEastAsia" w:hAnsi="Arial" w:cs="Arial"/>
              <w:color w:val="auto"/>
              <w:kern w:val="2"/>
              <w:szCs w:val="24"/>
              <w:lang w:val="en-GB" w:eastAsia="en-GB"/>
              <w14:ligatures w14:val="standardContextual"/>
            </w:rPr>
          </w:pPr>
        </w:p>
        <w:p w14:paraId="40EF40F6" w14:textId="248CC8DF"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Nina, S. (2025). </w:t>
          </w:r>
          <w:r w:rsidRPr="003070AE">
            <w:rPr>
              <w:rFonts w:ascii="Arial" w:eastAsiaTheme="minorEastAsia" w:hAnsi="Arial" w:cs="Arial"/>
              <w:i/>
              <w:iCs/>
              <w:noProof/>
              <w:color w:val="auto"/>
              <w:kern w:val="2"/>
              <w:szCs w:val="24"/>
              <w:lang w:val="en-GB" w:eastAsia="en-GB"/>
              <w14:ligatures w14:val="standardContextual"/>
            </w:rPr>
            <w:t>Hilton Hotels Marketing Mix 2025: A Case Study</w:t>
          </w:r>
          <w:r w:rsidRPr="003070AE">
            <w:rPr>
              <w:rFonts w:ascii="Arial" w:eastAsiaTheme="minorEastAsia" w:hAnsi="Arial" w:cs="Arial"/>
              <w:noProof/>
              <w:color w:val="auto"/>
              <w:kern w:val="2"/>
              <w:szCs w:val="24"/>
              <w:lang w:val="en-GB" w:eastAsia="en-GB"/>
              <w14:ligatures w14:val="standardContextual"/>
            </w:rPr>
            <w:t xml:space="preserve">. </w:t>
          </w:r>
          <w:r w:rsidRPr="003070AE">
            <w:rPr>
              <w:rFonts w:ascii="Arial" w:eastAsiaTheme="minorEastAsia" w:hAnsi="Arial" w:cs="Arial"/>
              <w:color w:val="auto"/>
              <w:kern w:val="2"/>
              <w:szCs w:val="24"/>
              <w:lang w:val="en-GB" w:eastAsia="en-GB"/>
              <w14:ligatures w14:val="standardContextual"/>
            </w:rPr>
            <w:t xml:space="preserve">Available at: </w:t>
          </w:r>
          <w:r w:rsidRPr="003070AE">
            <w:rPr>
              <w:rFonts w:ascii="Arial" w:eastAsiaTheme="minorEastAsia" w:hAnsi="Arial" w:cs="Arial"/>
              <w:noProof/>
              <w:color w:val="auto"/>
              <w:kern w:val="2"/>
              <w:szCs w:val="24"/>
              <w:lang w:val="en-GB" w:eastAsia="en-GB"/>
              <w14:ligatures w14:val="standardContextual"/>
            </w:rPr>
            <w:t xml:space="preserve"> </w:t>
          </w:r>
          <w:hyperlink r:id="rId25">
            <w:r w:rsidRPr="003070AE">
              <w:rPr>
                <w:rFonts w:ascii="Arial" w:eastAsiaTheme="minorEastAsia" w:hAnsi="Arial" w:cs="Arial"/>
                <w:noProof/>
                <w:color w:val="auto"/>
                <w:kern w:val="2"/>
                <w:szCs w:val="24"/>
                <w:u w:val="single"/>
                <w:lang w:val="en-GB" w:eastAsia="en-GB"/>
                <w14:ligatures w14:val="standardContextual"/>
              </w:rPr>
              <w:t>https://www.latterly.org/hilton-hotels-marketing-mix/</w:t>
            </w:r>
          </w:hyperlink>
          <w:r w:rsidRPr="003070AE">
            <w:rPr>
              <w:rFonts w:ascii="Arial" w:eastAsiaTheme="minorEastAsia" w:hAnsi="Arial" w:cs="Arial"/>
              <w:noProof/>
              <w:color w:val="auto"/>
              <w:kern w:val="2"/>
              <w:szCs w:val="24"/>
              <w:lang w:val="en-GB" w:eastAsia="en-GB"/>
              <w14:ligatures w14:val="standardContextual"/>
            </w:rPr>
            <w:t xml:space="preserve"> (</w:t>
          </w:r>
          <w:r w:rsidRPr="003070AE">
            <w:rPr>
              <w:rFonts w:ascii="Arial" w:eastAsiaTheme="minorEastAsia" w:hAnsi="Arial" w:cs="Arial"/>
              <w:color w:val="auto"/>
              <w:kern w:val="2"/>
              <w:szCs w:val="24"/>
              <w:lang w:val="en-GB" w:eastAsia="en-GB"/>
              <w14:ligatures w14:val="standardContextual"/>
            </w:rPr>
            <w:t>Accessed: 19 February 2025)</w:t>
          </w:r>
        </w:p>
        <w:p w14:paraId="30D7D4E5" w14:textId="77777777" w:rsidR="00087647" w:rsidRDefault="00087647" w:rsidP="003070AE">
          <w:pPr>
            <w:spacing w:line="278" w:lineRule="auto"/>
            <w:jc w:val="both"/>
            <w:rPr>
              <w:rFonts w:ascii="Arial" w:eastAsiaTheme="minorEastAsia" w:hAnsi="Arial" w:cs="Arial"/>
              <w:color w:val="auto"/>
              <w:kern w:val="2"/>
              <w:szCs w:val="24"/>
              <w:lang w:val="en-GB" w:eastAsia="en-GB"/>
              <w14:ligatures w14:val="standardContextual"/>
            </w:rPr>
          </w:pPr>
        </w:p>
        <w:p w14:paraId="39A7121A" w14:textId="19035B72"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PWC. (2024). </w:t>
          </w:r>
          <w:r w:rsidRPr="003070AE">
            <w:rPr>
              <w:rFonts w:ascii="Arial" w:eastAsiaTheme="minorEastAsia" w:hAnsi="Arial" w:cs="Arial"/>
              <w:i/>
              <w:iCs/>
              <w:noProof/>
              <w:color w:val="auto"/>
              <w:kern w:val="2"/>
              <w:szCs w:val="24"/>
              <w:lang w:val="en-GB" w:eastAsia="en-GB"/>
              <w14:ligatures w14:val="standardContextual"/>
            </w:rPr>
            <w:t>Sharp rise in labour costs and slowing demand put spotlight on cost control and profitability margins for UK hotels in 2024</w:t>
          </w:r>
          <w:r w:rsidRPr="003070AE">
            <w:rPr>
              <w:rFonts w:ascii="Arial" w:eastAsiaTheme="minorEastAsia" w:hAnsi="Arial" w:cs="Arial"/>
              <w:noProof/>
              <w:color w:val="auto"/>
              <w:kern w:val="2"/>
              <w:szCs w:val="24"/>
              <w:lang w:val="en-GB" w:eastAsia="en-GB"/>
              <w14:ligatures w14:val="standardContextual"/>
            </w:rPr>
            <w:t xml:space="preserve">. </w:t>
          </w:r>
          <w:r w:rsidRPr="003070AE">
            <w:rPr>
              <w:rFonts w:ascii="Arial" w:eastAsiaTheme="minorEastAsia" w:hAnsi="Arial" w:cs="Arial"/>
              <w:color w:val="auto"/>
              <w:kern w:val="2"/>
              <w:szCs w:val="24"/>
              <w:lang w:val="en-GB" w:eastAsia="en-GB"/>
              <w14:ligatures w14:val="standardContextual"/>
            </w:rPr>
            <w:t xml:space="preserve">Available at: </w:t>
          </w:r>
          <w:r w:rsidRPr="003070AE">
            <w:rPr>
              <w:rFonts w:ascii="Arial" w:eastAsiaTheme="minorEastAsia" w:hAnsi="Arial" w:cs="Arial"/>
              <w:noProof/>
              <w:color w:val="auto"/>
              <w:kern w:val="2"/>
              <w:szCs w:val="24"/>
              <w:lang w:val="en-GB" w:eastAsia="en-GB"/>
              <w14:ligatures w14:val="standardContextual"/>
            </w:rPr>
            <w:t xml:space="preserve"> </w:t>
          </w:r>
          <w:hyperlink r:id="rId26">
            <w:r w:rsidRPr="003070AE">
              <w:rPr>
                <w:rFonts w:ascii="Arial" w:eastAsiaTheme="minorEastAsia" w:hAnsi="Arial" w:cs="Arial"/>
                <w:noProof/>
                <w:color w:val="auto"/>
                <w:kern w:val="2"/>
                <w:szCs w:val="24"/>
                <w:u w:val="single"/>
                <w:lang w:val="en-GB" w:eastAsia="en-GB"/>
                <w14:ligatures w14:val="standardContextual"/>
              </w:rPr>
              <w:t>https://www.pwc.co.uk/industries/hospitality-leisure/insights/labour-costs-sharp-rise-slowing-demand-spotlight-cost-control-profitability-margins-hotels-2024.html</w:t>
            </w:r>
          </w:hyperlink>
          <w:r w:rsidRPr="003070AE">
            <w:rPr>
              <w:rFonts w:ascii="Arial" w:eastAsiaTheme="minorEastAsia" w:hAnsi="Arial" w:cs="Arial"/>
              <w:noProof/>
              <w:color w:val="auto"/>
              <w:kern w:val="2"/>
              <w:szCs w:val="24"/>
              <w:lang w:val="en-GB" w:eastAsia="en-GB"/>
              <w14:ligatures w14:val="standardContextual"/>
            </w:rPr>
            <w:t xml:space="preserve"> </w:t>
          </w:r>
          <w:r w:rsidRPr="003070AE">
            <w:rPr>
              <w:rFonts w:ascii="Arial" w:eastAsiaTheme="minorEastAsia" w:hAnsi="Arial" w:cs="Arial"/>
              <w:color w:val="auto"/>
              <w:kern w:val="2"/>
              <w:szCs w:val="24"/>
              <w:lang w:val="en-GB" w:eastAsia="en-GB"/>
              <w14:ligatures w14:val="standardContextual"/>
            </w:rPr>
            <w:t>(Accessed: 15 February 2025)</w:t>
          </w:r>
        </w:p>
        <w:p w14:paraId="596E3F8B"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75889800" w14:textId="7CAEAF14" w:rsidR="003070AE" w:rsidRPr="003070AE" w:rsidRDefault="003070AE" w:rsidP="00CB5E9E">
          <w:pPr>
            <w:spacing w:line="278" w:lineRule="auto"/>
            <w:rPr>
              <w:rFonts w:ascii="Arial" w:eastAsiaTheme="minorEastAsia" w:hAnsi="Arial" w:cs="Arial"/>
              <w:color w:val="auto"/>
              <w:kern w:val="2"/>
              <w:lang w:val="en-GB" w:eastAsia="en-GB"/>
              <w14:ligatures w14:val="standardContextual"/>
            </w:rPr>
          </w:pPr>
          <w:r w:rsidRPr="4D2E8DE7">
            <w:rPr>
              <w:rFonts w:ascii="Arial" w:eastAsiaTheme="minorEastAsia" w:hAnsi="Arial" w:cs="Arial"/>
              <w:color w:val="auto"/>
              <w:kern w:val="2"/>
              <w:lang w:val="en-GB" w:eastAsia="en-GB"/>
              <w14:ligatures w14:val="standardContextual"/>
            </w:rPr>
            <w:t>Rout, P. (2024). </w:t>
          </w:r>
          <w:r w:rsidR="00503F8A" w:rsidRPr="4D2E8DE7">
            <w:rPr>
              <w:rFonts w:ascii="Arial" w:eastAsiaTheme="minorEastAsia" w:hAnsi="Arial" w:cs="Arial"/>
              <w:color w:val="auto"/>
              <w:kern w:val="2"/>
              <w:lang w:val="en-GB" w:eastAsia="en-GB"/>
              <w14:ligatures w14:val="standardContextual"/>
            </w:rPr>
            <w:t>‘</w:t>
          </w:r>
          <w:r w:rsidRPr="4D2E8DE7">
            <w:rPr>
              <w:rFonts w:ascii="Arial" w:eastAsiaTheme="minorEastAsia" w:hAnsi="Arial" w:cs="Arial"/>
              <w:color w:val="auto"/>
              <w:kern w:val="2"/>
              <w:lang w:val="en-GB" w:eastAsia="en-GB"/>
              <w14:ligatures w14:val="standardContextual"/>
            </w:rPr>
            <w:t>How Are Rising Staffing Costs Transforming the Hospitality Industry?</w:t>
          </w:r>
          <w:r w:rsidR="00503F8A" w:rsidRPr="4D2E8DE7">
            <w:rPr>
              <w:rFonts w:ascii="Arial" w:eastAsiaTheme="minorEastAsia" w:hAnsi="Arial" w:cs="Arial"/>
              <w:color w:val="auto"/>
              <w:kern w:val="2"/>
              <w:lang w:val="en-GB" w:eastAsia="en-GB"/>
              <w14:ligatures w14:val="standardContextual"/>
            </w:rPr>
            <w:t xml:space="preserve">’, </w:t>
          </w:r>
          <w:r w:rsidRPr="4D2E8DE7">
            <w:rPr>
              <w:rFonts w:ascii="Arial" w:eastAsiaTheme="minorEastAsia" w:hAnsi="Arial" w:cs="Arial"/>
              <w:i/>
              <w:color w:val="auto"/>
              <w:kern w:val="2"/>
              <w:lang w:val="en-GB" w:eastAsia="en-GB"/>
              <w14:ligatures w14:val="standardContextual"/>
            </w:rPr>
            <w:t>QX</w:t>
          </w:r>
          <w:r w:rsidRPr="4D2E8DE7">
            <w:rPr>
              <w:rFonts w:ascii="Arial" w:eastAsiaTheme="minorEastAsia" w:hAnsi="Arial" w:cs="Arial"/>
              <w:color w:val="auto"/>
              <w:kern w:val="2"/>
              <w:lang w:val="en-GB" w:eastAsia="en-GB"/>
              <w14:ligatures w14:val="standardContextual"/>
            </w:rPr>
            <w:t xml:space="preserve"> </w:t>
          </w:r>
          <w:r w:rsidRPr="4D2E8DE7">
            <w:rPr>
              <w:rFonts w:ascii="Arial" w:eastAsiaTheme="minorEastAsia" w:hAnsi="Arial" w:cs="Arial"/>
              <w:i/>
              <w:color w:val="auto"/>
              <w:kern w:val="2"/>
              <w:lang w:val="en-GB" w:eastAsia="en-GB"/>
              <w14:ligatures w14:val="standardContextual"/>
            </w:rPr>
            <w:t>Global Group.</w:t>
          </w:r>
          <w:r w:rsidRPr="4D2E8DE7">
            <w:rPr>
              <w:rFonts w:ascii="Arial" w:eastAsiaTheme="minorEastAsia" w:hAnsi="Arial" w:cs="Arial"/>
              <w:color w:val="auto"/>
              <w:kern w:val="2"/>
              <w:lang w:val="en-GB" w:eastAsia="en-GB"/>
              <w14:ligatures w14:val="standardContextual"/>
            </w:rPr>
            <w:t xml:space="preserve"> </w:t>
          </w:r>
          <w:r w:rsidR="00045D3A" w:rsidRPr="4D2E8DE7">
            <w:rPr>
              <w:rFonts w:ascii="Arial" w:eastAsiaTheme="minorEastAsia" w:hAnsi="Arial" w:cs="Arial"/>
              <w:color w:val="auto"/>
              <w:kern w:val="2"/>
              <w:lang w:val="en-GB" w:eastAsia="en-GB"/>
              <w14:ligatures w14:val="standardContextual"/>
            </w:rPr>
            <w:t xml:space="preserve">[blog]. </w:t>
          </w:r>
          <w:r w:rsidR="00CB5E9E" w:rsidRPr="4D2E8DE7">
            <w:rPr>
              <w:rFonts w:ascii="Arial" w:eastAsiaTheme="minorEastAsia" w:hAnsi="Arial" w:cs="Arial"/>
              <w:color w:val="auto"/>
              <w:kern w:val="2"/>
              <w:lang w:val="en-GB" w:eastAsia="en-GB"/>
              <w14:ligatures w14:val="standardContextual"/>
            </w:rPr>
            <w:t>24 September.</w:t>
          </w:r>
          <w:r w:rsidRPr="4D2E8DE7">
            <w:rPr>
              <w:rFonts w:ascii="Arial" w:eastAsiaTheme="minorEastAsia" w:hAnsi="Arial" w:cs="Arial"/>
              <w:color w:val="auto"/>
              <w:kern w:val="2"/>
              <w:lang w:val="en-GB" w:eastAsia="en-GB"/>
              <w14:ligatures w14:val="standardContextual"/>
            </w:rPr>
            <w:t>Availabl</w:t>
          </w:r>
          <w:r w:rsidR="00CB5E9E" w:rsidRPr="4D2E8DE7">
            <w:rPr>
              <w:rFonts w:ascii="Arial" w:eastAsiaTheme="minorEastAsia" w:hAnsi="Arial" w:cs="Arial"/>
              <w:color w:val="auto"/>
              <w:kern w:val="2"/>
              <w:lang w:val="en-GB" w:eastAsia="en-GB"/>
              <w14:ligatures w14:val="standardContextual"/>
            </w:rPr>
            <w:t xml:space="preserve">e </w:t>
          </w:r>
          <w:r w:rsidRPr="4D2E8DE7">
            <w:rPr>
              <w:rFonts w:ascii="Arial" w:eastAsiaTheme="minorEastAsia" w:hAnsi="Arial" w:cs="Arial"/>
              <w:color w:val="auto"/>
              <w:kern w:val="2"/>
              <w:lang w:val="en-GB" w:eastAsia="en-GB"/>
              <w14:ligatures w14:val="standardContextual"/>
            </w:rPr>
            <w:t>at: </w:t>
          </w:r>
          <w:hyperlink r:id="rId27" w:tgtFrame="_new" w:history="1">
            <w:r w:rsidRPr="4D2E8DE7">
              <w:rPr>
                <w:rFonts w:ascii="Arial" w:eastAsiaTheme="minorEastAsia" w:hAnsi="Arial" w:cs="Arial"/>
                <w:color w:val="auto"/>
                <w:kern w:val="2"/>
                <w:lang w:val="en-GB" w:eastAsia="en-GB"/>
                <w14:ligatures w14:val="standardContextual"/>
              </w:rPr>
              <w:t>https://qxglobalgroup.com/fa/uk/blog/rising-costs-of-staffing-in-hospitality/</w:t>
            </w:r>
          </w:hyperlink>
          <w:r w:rsidRPr="4D2E8DE7">
            <w:rPr>
              <w:rFonts w:ascii="Arial" w:eastAsiaTheme="minorEastAsia" w:hAnsi="Arial" w:cs="Arial"/>
              <w:color w:val="auto"/>
              <w:kern w:val="2"/>
              <w:lang w:val="en-GB" w:eastAsia="en-GB"/>
              <w14:ligatures w14:val="standardContextual"/>
            </w:rPr>
            <w:t> (Accessed: 26 February 2025).</w:t>
          </w:r>
        </w:p>
        <w:p w14:paraId="143C3668" w14:textId="77777777" w:rsidR="003070AE" w:rsidRPr="003070AE" w:rsidRDefault="003070AE" w:rsidP="00CB5E9E">
          <w:pPr>
            <w:spacing w:line="278" w:lineRule="auto"/>
            <w:rPr>
              <w:rFonts w:ascii="Arial" w:eastAsiaTheme="minorEastAsia" w:hAnsi="Arial" w:cs="Arial"/>
              <w:color w:val="auto"/>
              <w:kern w:val="2"/>
              <w:szCs w:val="24"/>
              <w:lang w:val="en-GB" w:eastAsia="en-GB"/>
              <w14:ligatures w14:val="standardContextual"/>
            </w:rPr>
          </w:pPr>
        </w:p>
        <w:p w14:paraId="64FFF7BD"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Santos-Arteaga, F., Tavana, M., &amp; Torrecillas, C. (2020). Innovation dynamics and financial stability: A European Union perspective. </w:t>
          </w:r>
          <w:r w:rsidRPr="003070AE">
            <w:rPr>
              <w:rFonts w:ascii="Arial" w:eastAsiaTheme="minorEastAsia" w:hAnsi="Arial" w:cs="Arial"/>
              <w:i/>
              <w:iCs/>
              <w:noProof/>
              <w:color w:val="auto"/>
              <w:kern w:val="2"/>
              <w:szCs w:val="24"/>
              <w:lang w:val="en-GB" w:eastAsia="en-GB"/>
              <w14:ligatures w14:val="standardContextual"/>
            </w:rPr>
            <w:t>Technological and Economic Development of Economy</w:t>
          </w:r>
          <w:r w:rsidRPr="003070AE">
            <w:rPr>
              <w:rFonts w:ascii="Arial" w:eastAsiaTheme="minorEastAsia" w:hAnsi="Arial" w:cs="Arial"/>
              <w:color w:val="auto"/>
              <w:kern w:val="2"/>
              <w:szCs w:val="24"/>
              <w:lang w:val="en-GB" w:eastAsia="en-GB"/>
              <w14:ligatures w14:val="standardContextual"/>
            </w:rPr>
            <w:t xml:space="preserve">, 1366-1398. Available at:  </w:t>
          </w:r>
          <w:hyperlink r:id="rId28">
            <w:r w:rsidRPr="003070AE">
              <w:rPr>
                <w:rFonts w:ascii="Arial" w:eastAsiaTheme="minorEastAsia" w:hAnsi="Arial" w:cs="Arial"/>
                <w:noProof/>
                <w:color w:val="auto"/>
                <w:kern w:val="2"/>
                <w:szCs w:val="24"/>
                <w:u w:val="single"/>
                <w:lang w:val="en-GB" w:eastAsia="en-GB"/>
                <w14:ligatures w14:val="standardContextual"/>
              </w:rPr>
              <w:t>https://journals.vilniustech.lt/index.php/TEDE/article/view/13521</w:t>
            </w:r>
          </w:hyperlink>
          <w:r w:rsidRPr="003070AE">
            <w:rPr>
              <w:rFonts w:ascii="Arial" w:eastAsiaTheme="minorEastAsia" w:hAnsi="Arial" w:cs="Arial"/>
              <w:color w:val="auto"/>
              <w:kern w:val="2"/>
              <w:szCs w:val="24"/>
              <w:lang w:val="en-GB" w:eastAsia="en-GB"/>
              <w14:ligatures w14:val="standardContextual"/>
            </w:rPr>
            <w:t xml:space="preserve"> (Accessed: 19 February 2025)</w:t>
          </w:r>
        </w:p>
        <w:p w14:paraId="4AD00432"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76C4BEC2" w14:textId="7D955E5D"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Sayin, K. (2019). The Effect of Communication Problems on Productivity in Hotel Operations: A Qualitative Application. </w:t>
          </w:r>
          <w:r w:rsidRPr="003070AE">
            <w:rPr>
              <w:rFonts w:ascii="Arial" w:eastAsiaTheme="minorEastAsia" w:hAnsi="Arial" w:cs="Arial"/>
              <w:i/>
              <w:iCs/>
              <w:noProof/>
              <w:color w:val="auto"/>
              <w:kern w:val="2"/>
              <w:szCs w:val="24"/>
              <w:lang w:val="en-GB" w:eastAsia="en-GB"/>
              <w14:ligatures w14:val="standardContextual"/>
            </w:rPr>
            <w:t>Mednarodno inovativno poslovanje = Journal of Innovative Business and Management</w:t>
          </w:r>
          <w:r w:rsidRPr="003070AE">
            <w:rPr>
              <w:rFonts w:ascii="Arial" w:eastAsiaTheme="minorEastAsia" w:hAnsi="Arial" w:cs="Arial"/>
              <w:color w:val="auto"/>
              <w:kern w:val="2"/>
              <w:szCs w:val="24"/>
              <w:lang w:val="en-GB" w:eastAsia="en-GB"/>
              <w14:ligatures w14:val="standardContextual"/>
            </w:rPr>
            <w:t xml:space="preserve">, 51–58. Available at: </w:t>
          </w:r>
          <w:hyperlink r:id="rId29">
            <w:r w:rsidRPr="003070AE">
              <w:rPr>
                <w:rFonts w:ascii="Arial" w:eastAsiaTheme="minorEastAsia" w:hAnsi="Arial" w:cs="Arial"/>
                <w:noProof/>
                <w:color w:val="auto"/>
                <w:kern w:val="2"/>
                <w:szCs w:val="24"/>
                <w:u w:val="single"/>
                <w:lang w:val="en-GB" w:eastAsia="en-GB"/>
                <w14:ligatures w14:val="standardContextual"/>
              </w:rPr>
              <w:t>https://journal.doba.si/ojs/index.php/jimb/article/view/11-2-6</w:t>
            </w:r>
          </w:hyperlink>
          <w:r w:rsidRPr="003070AE">
            <w:rPr>
              <w:rFonts w:ascii="Arial" w:eastAsiaTheme="minorEastAsia" w:hAnsi="Arial" w:cs="Arial"/>
              <w:noProof/>
              <w:color w:val="auto"/>
              <w:kern w:val="2"/>
              <w:szCs w:val="24"/>
              <w:lang w:val="en-GB" w:eastAsia="en-GB"/>
              <w14:ligatures w14:val="standardContextual"/>
            </w:rPr>
            <w:t xml:space="preserve"> </w:t>
          </w:r>
          <w:r w:rsidRPr="003070AE">
            <w:rPr>
              <w:rFonts w:ascii="Arial" w:eastAsiaTheme="minorEastAsia" w:hAnsi="Arial" w:cs="Arial"/>
              <w:color w:val="auto"/>
              <w:kern w:val="2"/>
              <w:szCs w:val="24"/>
              <w:lang w:val="en-GB" w:eastAsia="en-GB"/>
              <w14:ligatures w14:val="standardContextual"/>
            </w:rPr>
            <w:t>(Accessed: 10 February 2025)</w:t>
          </w:r>
        </w:p>
        <w:p w14:paraId="74D70485"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77D55FAB" w14:textId="3DB72CC2"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Shamim, S., Cang, S., Yu, H., &amp; Li, Y. (2017). Examining the feasibilities of Industry 4.0 for the hospitality sector with the lens of management practice. </w:t>
          </w:r>
          <w:r w:rsidRPr="003070AE">
            <w:rPr>
              <w:rFonts w:ascii="Arial" w:eastAsiaTheme="minorEastAsia" w:hAnsi="Arial" w:cs="Arial"/>
              <w:i/>
              <w:iCs/>
              <w:color w:val="auto"/>
              <w:kern w:val="2"/>
              <w:szCs w:val="24"/>
              <w:lang w:val="en-GB" w:eastAsia="en-GB"/>
              <w14:ligatures w14:val="standardContextual"/>
            </w:rPr>
            <w:t>Energies</w:t>
          </w:r>
          <w:r w:rsidRPr="003070AE">
            <w:rPr>
              <w:rFonts w:ascii="Arial" w:eastAsiaTheme="minorEastAsia" w:hAnsi="Arial" w:cs="Arial"/>
              <w:color w:val="auto"/>
              <w:kern w:val="2"/>
              <w:szCs w:val="24"/>
              <w:lang w:val="en-GB" w:eastAsia="en-GB"/>
              <w14:ligatures w14:val="standardContextual"/>
            </w:rPr>
            <w:t>, </w:t>
          </w:r>
          <w:r w:rsidRPr="003070AE">
            <w:rPr>
              <w:rFonts w:ascii="Arial" w:eastAsiaTheme="minorEastAsia" w:hAnsi="Arial" w:cs="Arial"/>
              <w:i/>
              <w:iCs/>
              <w:color w:val="auto"/>
              <w:kern w:val="2"/>
              <w:szCs w:val="24"/>
              <w:lang w:val="en-GB" w:eastAsia="en-GB"/>
              <w14:ligatures w14:val="standardContextual"/>
            </w:rPr>
            <w:t>10</w:t>
          </w:r>
          <w:r w:rsidRPr="003070AE">
            <w:rPr>
              <w:rFonts w:ascii="Arial" w:eastAsiaTheme="minorEastAsia" w:hAnsi="Arial" w:cs="Arial"/>
              <w:color w:val="auto"/>
              <w:kern w:val="2"/>
              <w:szCs w:val="24"/>
              <w:lang w:val="en-GB" w:eastAsia="en-GB"/>
              <w14:ligatures w14:val="standardContextual"/>
            </w:rPr>
            <w:t>(4), 499.</w:t>
          </w:r>
          <w:r w:rsidR="003432D7">
            <w:rPr>
              <w:rFonts w:ascii="Arial" w:eastAsiaTheme="minorEastAsia" w:hAnsi="Arial" w:cs="Arial"/>
              <w:color w:val="auto"/>
              <w:kern w:val="2"/>
              <w:szCs w:val="24"/>
              <w:lang w:val="en-GB" w:eastAsia="en-GB"/>
              <w14:ligatures w14:val="standardContextual"/>
            </w:rPr>
            <w:t xml:space="preserve"> Doi</w:t>
          </w:r>
          <w:r w:rsidR="0078149A">
            <w:rPr>
              <w:rFonts w:ascii="Arial" w:eastAsiaTheme="minorEastAsia" w:hAnsi="Arial" w:cs="Arial"/>
              <w:color w:val="auto"/>
              <w:kern w:val="2"/>
              <w:szCs w:val="24"/>
              <w:lang w:val="en-GB" w:eastAsia="en-GB"/>
              <w14:ligatures w14:val="standardContextual"/>
            </w:rPr>
            <w:t xml:space="preserve">: </w:t>
          </w:r>
          <w:hyperlink r:id="rId30" w:tgtFrame="_blank" w:history="1">
            <w:r w:rsidR="003432D7" w:rsidRPr="003432D7">
              <w:rPr>
                <w:rFonts w:ascii="Arial" w:eastAsiaTheme="minorEastAsia" w:hAnsi="Arial" w:cs="Arial"/>
                <w:color w:val="auto"/>
                <w:kern w:val="2"/>
                <w:szCs w:val="24"/>
                <w:lang w:val="en-GB" w:eastAsia="en-GB"/>
                <w14:ligatures w14:val="standardContextual"/>
              </w:rPr>
              <w:t>10.3390/en10040499</w:t>
            </w:r>
          </w:hyperlink>
        </w:p>
        <w:p w14:paraId="4FC41EFA"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42E47241" w14:textId="091D1652"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r w:rsidRPr="003070AE">
            <w:rPr>
              <w:rFonts w:ascii="Arial" w:eastAsiaTheme="minorEastAsia" w:hAnsi="Arial" w:cs="Arial"/>
              <w:color w:val="auto"/>
              <w:kern w:val="2"/>
              <w:szCs w:val="24"/>
              <w:lang w:val="en-GB" w:eastAsia="en-GB"/>
              <w14:ligatures w14:val="standardContextual"/>
            </w:rPr>
            <w:t xml:space="preserve">STO. (2023). </w:t>
          </w:r>
          <w:r w:rsidRPr="003070AE">
            <w:rPr>
              <w:rFonts w:ascii="Arial" w:eastAsiaTheme="minorEastAsia" w:hAnsi="Arial" w:cs="Arial"/>
              <w:i/>
              <w:iCs/>
              <w:noProof/>
              <w:color w:val="auto"/>
              <w:kern w:val="2"/>
              <w:szCs w:val="24"/>
              <w:lang w:val="en-GB" w:eastAsia="en-GB"/>
              <w14:ligatures w14:val="standardContextual"/>
            </w:rPr>
            <w:t>The Impact of Economic Changes on the Hospitality Industry</w:t>
          </w:r>
          <w:r w:rsidRPr="003070AE">
            <w:rPr>
              <w:rFonts w:ascii="Arial" w:eastAsiaTheme="minorEastAsia" w:hAnsi="Arial" w:cs="Arial"/>
              <w:noProof/>
              <w:color w:val="auto"/>
              <w:kern w:val="2"/>
              <w:szCs w:val="24"/>
              <w:lang w:val="en-GB" w:eastAsia="en-GB"/>
              <w14:ligatures w14:val="standardContextual"/>
            </w:rPr>
            <w:t xml:space="preserve">.  </w:t>
          </w:r>
          <w:r w:rsidR="002C7A50">
            <w:rPr>
              <w:rFonts w:ascii="Arial" w:eastAsiaTheme="minorEastAsia" w:hAnsi="Arial" w:cs="Arial"/>
              <w:noProof/>
              <w:color w:val="auto"/>
              <w:kern w:val="2"/>
              <w:szCs w:val="24"/>
              <w:lang w:val="en-GB" w:eastAsia="en-GB"/>
              <w14:ligatures w14:val="standardContextual"/>
            </w:rPr>
            <w:t>[</w:t>
          </w:r>
          <w:r w:rsidR="00045D3A">
            <w:rPr>
              <w:rFonts w:ascii="Arial" w:eastAsiaTheme="minorEastAsia" w:hAnsi="Arial" w:cs="Arial"/>
              <w:noProof/>
              <w:color w:val="auto"/>
              <w:kern w:val="2"/>
              <w:szCs w:val="24"/>
              <w:lang w:val="en-GB" w:eastAsia="en-GB"/>
              <w14:ligatures w14:val="standardContextual"/>
            </w:rPr>
            <w:t xml:space="preserve">blog]. 25 October. </w:t>
          </w:r>
          <w:r w:rsidRPr="003070AE">
            <w:rPr>
              <w:rFonts w:ascii="Arial" w:eastAsiaTheme="minorEastAsia" w:hAnsi="Arial" w:cs="Arial"/>
              <w:color w:val="auto"/>
              <w:kern w:val="2"/>
              <w:szCs w:val="24"/>
              <w:lang w:val="en-GB" w:eastAsia="en-GB"/>
              <w14:ligatures w14:val="standardContextual"/>
            </w:rPr>
            <w:t xml:space="preserve">Available at:  </w:t>
          </w:r>
          <w:hyperlink r:id="rId31">
            <w:r w:rsidRPr="003070AE">
              <w:rPr>
                <w:rFonts w:ascii="Arial" w:eastAsiaTheme="minorEastAsia" w:hAnsi="Arial" w:cs="Arial"/>
                <w:noProof/>
                <w:color w:val="auto"/>
                <w:kern w:val="2"/>
                <w:szCs w:val="24"/>
                <w:u w:val="single"/>
                <w:lang w:val="en-GB" w:eastAsia="en-GB"/>
                <w14:ligatures w14:val="standardContextual"/>
              </w:rPr>
              <w:t>https://blog.stocktake-online.com/impact-of-economic-changes-on-the-hospitality-industry</w:t>
            </w:r>
          </w:hyperlink>
          <w:r w:rsidRPr="003070AE">
            <w:rPr>
              <w:rFonts w:ascii="Arial" w:eastAsiaTheme="minorEastAsia" w:hAnsi="Arial" w:cs="Arial"/>
              <w:color w:val="auto"/>
              <w:kern w:val="2"/>
              <w:szCs w:val="24"/>
              <w:lang w:val="en-GB" w:eastAsia="en-GB"/>
              <w14:ligatures w14:val="standardContextual"/>
            </w:rPr>
            <w:t xml:space="preserve"> (Accessed: 18 February 2025)</w:t>
          </w:r>
        </w:p>
        <w:p w14:paraId="10A8A8DA" w14:textId="77777777" w:rsidR="00087647" w:rsidRDefault="00087647" w:rsidP="003070AE">
          <w:pPr>
            <w:spacing w:line="278" w:lineRule="auto"/>
            <w:jc w:val="both"/>
            <w:rPr>
              <w:rFonts w:ascii="Arial" w:eastAsiaTheme="minorEastAsia" w:hAnsi="Arial" w:cs="Arial"/>
              <w:color w:val="auto"/>
              <w:kern w:val="2"/>
              <w:szCs w:val="24"/>
              <w:lang w:val="en-GB" w:eastAsia="en-GB"/>
              <w14:ligatures w14:val="standardContextual"/>
            </w:rPr>
          </w:pPr>
        </w:p>
        <w:p w14:paraId="26D8C85B" w14:textId="69F2D466" w:rsidR="00087647" w:rsidRPr="00087647" w:rsidRDefault="00087647" w:rsidP="00087647">
          <w:pPr>
            <w:spacing w:line="278" w:lineRule="auto"/>
            <w:rPr>
              <w:rFonts w:ascii="Arial" w:eastAsiaTheme="minorEastAsia" w:hAnsi="Arial" w:cs="Arial"/>
              <w:i/>
              <w:iCs/>
              <w:color w:val="auto"/>
              <w:kern w:val="2"/>
              <w:szCs w:val="24"/>
              <w:lang w:val="en-GB" w:eastAsia="en-GB"/>
              <w14:ligatures w14:val="standardContextual"/>
            </w:rPr>
          </w:pPr>
          <w:r w:rsidRPr="00087647">
            <w:rPr>
              <w:rFonts w:ascii="Arial" w:eastAsiaTheme="minorEastAsia" w:hAnsi="Arial" w:cs="Arial"/>
              <w:color w:val="auto"/>
              <w:kern w:val="2"/>
              <w:szCs w:val="24"/>
              <w:lang w:val="en-GB" w:eastAsia="en-GB"/>
              <w14:ligatures w14:val="standardContextual"/>
            </w:rPr>
            <w:t>The Ritz-Carlton Leadership Center (2022) </w:t>
          </w:r>
          <w:r w:rsidRPr="00087647">
            <w:rPr>
              <w:rFonts w:ascii="Arial" w:eastAsiaTheme="minorEastAsia" w:hAnsi="Arial" w:cs="Arial"/>
              <w:i/>
              <w:iCs/>
              <w:color w:val="auto"/>
              <w:kern w:val="2"/>
              <w:szCs w:val="24"/>
              <w:lang w:val="en-GB" w:eastAsia="en-GB"/>
              <w14:ligatures w14:val="standardContextual"/>
            </w:rPr>
            <w:t>The Power of Our Employee Promise.</w:t>
          </w:r>
          <w:r>
            <w:rPr>
              <w:rFonts w:ascii="Arial" w:eastAsiaTheme="minorEastAsia" w:hAnsi="Arial" w:cs="Arial"/>
              <w:i/>
              <w:iCs/>
              <w:color w:val="auto"/>
              <w:kern w:val="2"/>
              <w:szCs w:val="24"/>
              <w:lang w:val="en-GB" w:eastAsia="en-GB"/>
              <w14:ligatures w14:val="standardContextual"/>
            </w:rPr>
            <w:t xml:space="preserve"> </w:t>
          </w:r>
          <w:r w:rsidRPr="00087647">
            <w:rPr>
              <w:rFonts w:ascii="Arial" w:eastAsiaTheme="minorEastAsia" w:hAnsi="Arial" w:cs="Arial"/>
              <w:color w:val="auto"/>
              <w:kern w:val="2"/>
              <w:szCs w:val="24"/>
              <w:lang w:val="en-GB" w:eastAsia="en-GB"/>
              <w14:ligatures w14:val="standardContextual"/>
            </w:rPr>
            <w:t>Available at: </w:t>
          </w:r>
          <w:hyperlink r:id="rId32" w:tgtFrame="_new" w:history="1">
            <w:r w:rsidRPr="00087647">
              <w:rPr>
                <w:rFonts w:ascii="Arial" w:eastAsiaTheme="minorEastAsia" w:hAnsi="Arial" w:cs="Arial"/>
                <w:color w:val="auto"/>
                <w:kern w:val="2"/>
                <w:szCs w:val="24"/>
                <w:lang w:val="en-GB" w:eastAsia="en-GB"/>
                <w14:ligatures w14:val="standardContextual"/>
              </w:rPr>
              <w:t>https://ritzcarltonleadershipcenter.com/2022/05/11/our-employee-promise/</w:t>
            </w:r>
          </w:hyperlink>
          <w:r w:rsidRPr="00087647">
            <w:rPr>
              <w:rFonts w:ascii="Arial" w:eastAsiaTheme="minorEastAsia" w:hAnsi="Arial" w:cs="Arial"/>
              <w:color w:val="auto"/>
              <w:kern w:val="2"/>
              <w:szCs w:val="24"/>
              <w:lang w:val="en-GB" w:eastAsia="en-GB"/>
              <w14:ligatures w14:val="standardContextual"/>
            </w:rPr>
            <w:t> (Accessed: 27 February 2025).</w:t>
          </w:r>
        </w:p>
        <w:p w14:paraId="367FA54D"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59F542D4" w14:textId="64C4F2A1" w:rsidR="003070AE" w:rsidRPr="003070AE" w:rsidRDefault="00105BA6" w:rsidP="003070AE">
          <w:pPr>
            <w:spacing w:line="278" w:lineRule="auto"/>
            <w:jc w:val="both"/>
            <w:rPr>
              <w:rFonts w:ascii="Arial" w:eastAsiaTheme="minorEastAsia" w:hAnsi="Arial" w:cs="Arial"/>
              <w:color w:val="auto"/>
              <w:kern w:val="2"/>
              <w:szCs w:val="24"/>
              <w:lang w:val="en-GB" w:eastAsia="en-GB"/>
              <w14:ligatures w14:val="standardContextual"/>
            </w:rPr>
          </w:pPr>
          <w:r>
            <w:rPr>
              <w:rFonts w:ascii="Arial" w:eastAsiaTheme="minorEastAsia" w:hAnsi="Arial" w:cs="Arial"/>
              <w:color w:val="auto"/>
              <w:kern w:val="2"/>
              <w:szCs w:val="24"/>
              <w:lang w:val="en-GB" w:eastAsia="en-GB"/>
              <w14:ligatures w14:val="standardContextual"/>
            </w:rPr>
            <w:t>Tripadvisor</w:t>
          </w:r>
          <w:r w:rsidR="003070AE" w:rsidRPr="003070AE">
            <w:rPr>
              <w:rFonts w:ascii="Arial" w:eastAsiaTheme="minorEastAsia" w:hAnsi="Arial" w:cs="Arial"/>
              <w:color w:val="auto"/>
              <w:kern w:val="2"/>
              <w:szCs w:val="24"/>
              <w:lang w:val="en-GB" w:eastAsia="en-GB"/>
              <w14:ligatures w14:val="standardContextual"/>
            </w:rPr>
            <w:t xml:space="preserve">. (2022). </w:t>
          </w:r>
          <w:r w:rsidR="003070AE" w:rsidRPr="003070AE">
            <w:rPr>
              <w:rFonts w:ascii="Arial" w:eastAsiaTheme="minorEastAsia" w:hAnsi="Arial" w:cs="Arial"/>
              <w:i/>
              <w:iCs/>
              <w:noProof/>
              <w:color w:val="auto"/>
              <w:kern w:val="2"/>
              <w:szCs w:val="24"/>
              <w:lang w:val="en-GB" w:eastAsia="en-GB"/>
              <w14:ligatures w14:val="standardContextual"/>
            </w:rPr>
            <w:t>Worst Marriott Experience Ever, Hands Down</w:t>
          </w:r>
          <w:r w:rsidR="003070AE" w:rsidRPr="003070AE">
            <w:rPr>
              <w:rFonts w:ascii="Arial" w:eastAsiaTheme="minorEastAsia" w:hAnsi="Arial" w:cs="Arial"/>
              <w:noProof/>
              <w:color w:val="auto"/>
              <w:kern w:val="2"/>
              <w:szCs w:val="24"/>
              <w:lang w:val="en-GB" w:eastAsia="en-GB"/>
              <w14:ligatures w14:val="standardContextual"/>
            </w:rPr>
            <w:t xml:space="preserve">. </w:t>
          </w:r>
          <w:r w:rsidR="003070AE" w:rsidRPr="003070AE">
            <w:rPr>
              <w:rFonts w:ascii="Arial" w:eastAsiaTheme="minorEastAsia" w:hAnsi="Arial" w:cs="Arial"/>
              <w:color w:val="auto"/>
              <w:kern w:val="2"/>
              <w:szCs w:val="24"/>
              <w:lang w:val="en-GB" w:eastAsia="en-GB"/>
              <w14:ligatures w14:val="standardContextual"/>
            </w:rPr>
            <w:t xml:space="preserve">Available at: </w:t>
          </w:r>
          <w:r w:rsidR="003070AE" w:rsidRPr="003070AE">
            <w:rPr>
              <w:rFonts w:ascii="Arial" w:eastAsiaTheme="minorEastAsia" w:hAnsi="Arial" w:cs="Arial"/>
              <w:noProof/>
              <w:color w:val="auto"/>
              <w:kern w:val="2"/>
              <w:szCs w:val="24"/>
              <w:lang w:val="en-GB" w:eastAsia="en-GB"/>
              <w14:ligatures w14:val="standardContextual"/>
            </w:rPr>
            <w:t xml:space="preserve"> </w:t>
          </w:r>
          <w:hyperlink r:id="rId33">
            <w:r w:rsidR="003070AE" w:rsidRPr="003070AE">
              <w:rPr>
                <w:rFonts w:ascii="Arial" w:eastAsiaTheme="minorEastAsia" w:hAnsi="Arial" w:cs="Arial"/>
                <w:noProof/>
                <w:color w:val="auto"/>
                <w:kern w:val="2"/>
                <w:szCs w:val="24"/>
                <w:u w:val="single"/>
                <w:lang w:val="en-GB" w:eastAsia="en-GB"/>
                <w14:ligatures w14:val="standardContextual"/>
              </w:rPr>
              <w:t>https://www.tripadvisor.com/ShowUserReviews-g293797-d14058380-r836651667-Accra_Marriott_Hotel-Accra_Greater_Accra.html</w:t>
            </w:r>
          </w:hyperlink>
          <w:r w:rsidR="003070AE" w:rsidRPr="003070AE">
            <w:rPr>
              <w:rFonts w:ascii="Arial" w:eastAsiaTheme="minorEastAsia" w:hAnsi="Arial" w:cs="Arial"/>
              <w:color w:val="auto"/>
              <w:kern w:val="2"/>
              <w:szCs w:val="24"/>
              <w:lang w:val="en-GB" w:eastAsia="en-GB"/>
              <w14:ligatures w14:val="standardContextual"/>
            </w:rPr>
            <w:t xml:space="preserve"> (Accessed: 21 February 2025)</w:t>
          </w:r>
        </w:p>
        <w:p w14:paraId="186A8703" w14:textId="77777777" w:rsidR="001D5C17" w:rsidRDefault="001D5C17" w:rsidP="003070AE">
          <w:pPr>
            <w:spacing w:line="278" w:lineRule="auto"/>
            <w:jc w:val="both"/>
            <w:rPr>
              <w:rFonts w:ascii="Arial" w:eastAsiaTheme="minorEastAsia" w:hAnsi="Arial" w:cs="Arial"/>
              <w:color w:val="auto"/>
              <w:kern w:val="2"/>
              <w:szCs w:val="24"/>
              <w:lang w:val="en-GB" w:eastAsia="en-GB"/>
              <w14:ligatures w14:val="standardContextual"/>
            </w:rPr>
          </w:pPr>
        </w:p>
        <w:p w14:paraId="6DFBCC6A" w14:textId="6ACFEC46" w:rsidR="001D5C17" w:rsidRPr="003070AE" w:rsidRDefault="001D5C17" w:rsidP="003070AE">
          <w:pPr>
            <w:spacing w:line="278" w:lineRule="auto"/>
            <w:jc w:val="both"/>
            <w:rPr>
              <w:rFonts w:ascii="Arial" w:eastAsiaTheme="minorEastAsia" w:hAnsi="Arial" w:cs="Arial"/>
              <w:color w:val="auto"/>
              <w:kern w:val="2"/>
              <w:szCs w:val="24"/>
              <w:lang w:val="en-GB" w:eastAsia="en-GB"/>
              <w14:ligatures w14:val="standardContextual"/>
            </w:rPr>
          </w:pPr>
          <w:r w:rsidRPr="001D5C17">
            <w:rPr>
              <w:rFonts w:ascii="Arial" w:eastAsiaTheme="minorEastAsia" w:hAnsi="Arial" w:cs="Arial"/>
              <w:color w:val="auto"/>
              <w:kern w:val="2"/>
              <w:szCs w:val="24"/>
              <w:lang w:val="en-GB" w:eastAsia="en-GB"/>
              <w14:ligatures w14:val="standardContextual"/>
            </w:rPr>
            <w:t>Unifocus (2024) </w:t>
          </w:r>
          <w:r w:rsidRPr="001D5C17">
            <w:rPr>
              <w:rFonts w:ascii="Arial" w:eastAsiaTheme="minorEastAsia" w:hAnsi="Arial" w:cs="Arial"/>
              <w:i/>
              <w:iCs/>
              <w:color w:val="auto"/>
              <w:kern w:val="2"/>
              <w:szCs w:val="24"/>
              <w:lang w:val="en-GB" w:eastAsia="en-GB"/>
              <w14:ligatures w14:val="standardContextual"/>
            </w:rPr>
            <w:t>Keeping Your Staff Happy: Flexible Working Tips for Hoteliers</w:t>
          </w:r>
          <w:r w:rsidRPr="001D5C17">
            <w:rPr>
              <w:rFonts w:ascii="Arial" w:eastAsiaTheme="minorEastAsia" w:hAnsi="Arial" w:cs="Arial"/>
              <w:color w:val="auto"/>
              <w:kern w:val="2"/>
              <w:szCs w:val="24"/>
              <w:lang w:val="en-GB" w:eastAsia="en-GB"/>
              <w14:ligatures w14:val="standardContextual"/>
            </w:rPr>
            <w:t xml:space="preserve">. </w:t>
          </w:r>
          <w:r w:rsidR="0011544C">
            <w:rPr>
              <w:rFonts w:ascii="Arial" w:eastAsiaTheme="minorEastAsia" w:hAnsi="Arial" w:cs="Arial"/>
              <w:color w:val="auto"/>
              <w:kern w:val="2"/>
              <w:szCs w:val="24"/>
              <w:lang w:val="en-GB" w:eastAsia="en-GB"/>
              <w14:ligatures w14:val="standardContextual"/>
            </w:rPr>
            <w:t xml:space="preserve">[blog]. 29 August. </w:t>
          </w:r>
          <w:r w:rsidRPr="001D5C17">
            <w:rPr>
              <w:rFonts w:ascii="Arial" w:eastAsiaTheme="minorEastAsia" w:hAnsi="Arial" w:cs="Arial"/>
              <w:color w:val="auto"/>
              <w:kern w:val="2"/>
              <w:szCs w:val="24"/>
              <w:lang w:val="en-GB" w:eastAsia="en-GB"/>
              <w14:ligatures w14:val="standardContextual"/>
            </w:rPr>
            <w:t>Available at: </w:t>
          </w:r>
          <w:hyperlink r:id="rId34" w:tgtFrame="_new" w:history="1">
            <w:r w:rsidRPr="001D5C17">
              <w:rPr>
                <w:rFonts w:ascii="Arial" w:eastAsiaTheme="minorEastAsia" w:hAnsi="Arial" w:cs="Arial"/>
                <w:color w:val="auto"/>
                <w:kern w:val="2"/>
                <w:szCs w:val="24"/>
                <w:lang w:val="en-GB" w:eastAsia="en-GB"/>
                <w14:ligatures w14:val="standardContextual"/>
              </w:rPr>
              <w:t>https://www.unifocus.com/blog/keeping-your-staff-happy-flexible-working-tips-for-hoteliers?hs_amp=true</w:t>
            </w:r>
          </w:hyperlink>
          <w:r w:rsidRPr="001D5C17">
            <w:rPr>
              <w:rFonts w:ascii="Arial" w:eastAsiaTheme="minorEastAsia" w:hAnsi="Arial" w:cs="Arial"/>
              <w:color w:val="auto"/>
              <w:kern w:val="2"/>
              <w:szCs w:val="24"/>
              <w:lang w:val="en-GB" w:eastAsia="en-GB"/>
              <w14:ligatures w14:val="standardContextual"/>
            </w:rPr>
            <w:t> (Accessed: 27 February 2025).</w:t>
          </w:r>
        </w:p>
        <w:p w14:paraId="65458005" w14:textId="77777777" w:rsidR="003070AE" w:rsidRPr="003070AE" w:rsidRDefault="001A25C1" w:rsidP="003070AE">
          <w:pPr>
            <w:spacing w:line="278" w:lineRule="auto"/>
            <w:jc w:val="both"/>
            <w:rPr>
              <w:rFonts w:ascii="Arial" w:eastAsiaTheme="minorEastAsia" w:hAnsi="Arial" w:cs="Arial"/>
              <w:color w:val="auto"/>
              <w:kern w:val="2"/>
              <w:szCs w:val="24"/>
              <w:lang w:val="en-GB" w:eastAsia="en-GB"/>
              <w14:ligatures w14:val="standardContextual"/>
            </w:rPr>
          </w:pPr>
        </w:p>
      </w:sdtContent>
    </w:sdt>
    <w:p w14:paraId="364D2B7D"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498A34EC"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561D2BC2" w14:textId="77777777" w:rsidR="003070AE" w:rsidRPr="003070AE" w:rsidRDefault="003070AE" w:rsidP="003070AE">
      <w:pPr>
        <w:spacing w:line="278" w:lineRule="auto"/>
        <w:jc w:val="both"/>
        <w:rPr>
          <w:rFonts w:ascii="Arial" w:eastAsiaTheme="minorEastAsia" w:hAnsi="Arial" w:cs="Arial"/>
          <w:color w:val="auto"/>
          <w:kern w:val="2"/>
          <w:szCs w:val="24"/>
          <w:lang w:val="en-GB" w:eastAsia="en-GB"/>
          <w14:ligatures w14:val="standardContextual"/>
        </w:rPr>
      </w:pPr>
    </w:p>
    <w:p w14:paraId="30DF8B80" w14:textId="77777777" w:rsidR="003070AE" w:rsidRPr="000B7061" w:rsidRDefault="003070AE" w:rsidP="003070AE">
      <w:pPr>
        <w:rPr>
          <w:rFonts w:ascii="Arial" w:hAnsi="Arial" w:cs="Arial"/>
          <w:lang w:val="en-GB"/>
        </w:rPr>
      </w:pPr>
    </w:p>
    <w:sectPr w:rsidR="003070AE" w:rsidRPr="000B7061">
      <w:headerReference w:type="default" r:id="rId35"/>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2076D" w14:textId="77777777" w:rsidR="009C7317" w:rsidRDefault="009C7317" w:rsidP="00FC3F20">
      <w:pPr>
        <w:spacing w:after="0" w:line="240" w:lineRule="auto"/>
      </w:pPr>
      <w:r>
        <w:separator/>
      </w:r>
    </w:p>
  </w:endnote>
  <w:endnote w:type="continuationSeparator" w:id="0">
    <w:p w14:paraId="13F400DA" w14:textId="77777777" w:rsidR="009C7317" w:rsidRDefault="009C7317" w:rsidP="00FC3F20">
      <w:pPr>
        <w:spacing w:after="0" w:line="240" w:lineRule="auto"/>
      </w:pPr>
      <w:r>
        <w:continuationSeparator/>
      </w:r>
    </w:p>
  </w:endnote>
  <w:endnote w:type="continuationNotice" w:id="1">
    <w:p w14:paraId="079F41D6" w14:textId="77777777" w:rsidR="009C7317" w:rsidRDefault="009C73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E7D3917" w14:paraId="00713102" w14:textId="77777777" w:rsidTr="4E7D3917">
      <w:trPr>
        <w:trHeight w:val="300"/>
      </w:trPr>
      <w:tc>
        <w:tcPr>
          <w:tcW w:w="3120" w:type="dxa"/>
        </w:tcPr>
        <w:p w14:paraId="46B21712" w14:textId="7CDB8074" w:rsidR="4E7D3917" w:rsidRDefault="4E7D3917" w:rsidP="4E7D3917">
          <w:pPr>
            <w:ind w:left="-115"/>
          </w:pPr>
        </w:p>
      </w:tc>
      <w:tc>
        <w:tcPr>
          <w:tcW w:w="3120" w:type="dxa"/>
        </w:tcPr>
        <w:p w14:paraId="2CF24F10" w14:textId="46A0377C" w:rsidR="4E7D3917" w:rsidRDefault="4E7D3917" w:rsidP="4E7D3917">
          <w:pPr>
            <w:jc w:val="center"/>
          </w:pPr>
        </w:p>
      </w:tc>
      <w:tc>
        <w:tcPr>
          <w:tcW w:w="3120" w:type="dxa"/>
        </w:tcPr>
        <w:p w14:paraId="3BCD5697" w14:textId="6726DFD5" w:rsidR="4E7D3917" w:rsidRDefault="4E7D3917" w:rsidP="4E7D3917">
          <w:pPr>
            <w:ind w:right="-115"/>
            <w:jc w:val="right"/>
          </w:pPr>
        </w:p>
      </w:tc>
    </w:tr>
  </w:tbl>
  <w:p w14:paraId="3DA47D07" w14:textId="53D46B6E" w:rsidR="00FC3F20" w:rsidRDefault="00FC3F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00939" w14:textId="77777777" w:rsidR="009C7317" w:rsidRDefault="009C7317" w:rsidP="00FC3F20">
      <w:pPr>
        <w:spacing w:after="0" w:line="240" w:lineRule="auto"/>
      </w:pPr>
      <w:r>
        <w:separator/>
      </w:r>
    </w:p>
  </w:footnote>
  <w:footnote w:type="continuationSeparator" w:id="0">
    <w:p w14:paraId="0053C27E" w14:textId="77777777" w:rsidR="009C7317" w:rsidRDefault="009C7317" w:rsidP="00FC3F20">
      <w:pPr>
        <w:spacing w:after="0" w:line="240" w:lineRule="auto"/>
      </w:pPr>
      <w:r>
        <w:continuationSeparator/>
      </w:r>
    </w:p>
  </w:footnote>
  <w:footnote w:type="continuationNotice" w:id="1">
    <w:p w14:paraId="7D03CC67" w14:textId="77777777" w:rsidR="009C7317" w:rsidRDefault="009C73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E7D3917" w14:paraId="6320F0A5" w14:textId="77777777" w:rsidTr="4E7D3917">
      <w:trPr>
        <w:trHeight w:val="300"/>
      </w:trPr>
      <w:tc>
        <w:tcPr>
          <w:tcW w:w="3120" w:type="dxa"/>
        </w:tcPr>
        <w:p w14:paraId="410E3647" w14:textId="5D45A7FF" w:rsidR="4E7D3917" w:rsidRDefault="4E7D3917" w:rsidP="4E7D3917">
          <w:pPr>
            <w:ind w:left="-115"/>
          </w:pPr>
        </w:p>
      </w:tc>
      <w:tc>
        <w:tcPr>
          <w:tcW w:w="3120" w:type="dxa"/>
        </w:tcPr>
        <w:p w14:paraId="74FEE890" w14:textId="710019C8" w:rsidR="4E7D3917" w:rsidRDefault="4E7D3917" w:rsidP="4E7D3917">
          <w:pPr>
            <w:jc w:val="center"/>
          </w:pPr>
        </w:p>
      </w:tc>
      <w:tc>
        <w:tcPr>
          <w:tcW w:w="3120" w:type="dxa"/>
        </w:tcPr>
        <w:p w14:paraId="6370F3AF" w14:textId="2844DE1D" w:rsidR="4E7D3917" w:rsidRDefault="4E7D3917" w:rsidP="4E7D3917">
          <w:pPr>
            <w:ind w:right="-115"/>
            <w:jc w:val="right"/>
          </w:pPr>
        </w:p>
      </w:tc>
    </w:tr>
  </w:tbl>
  <w:p w14:paraId="1BB6F554" w14:textId="4EE56F9F" w:rsidR="00FC3F20" w:rsidRDefault="00FC3F2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571"/>
    <w:multiLevelType w:val="hybridMultilevel"/>
    <w:tmpl w:val="8EF4B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A1B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461C9"/>
    <w:multiLevelType w:val="hybridMultilevel"/>
    <w:tmpl w:val="5A8AF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535D"/>
    <w:multiLevelType w:val="multilevel"/>
    <w:tmpl w:val="9AC4F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D411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E2410"/>
    <w:multiLevelType w:val="multilevel"/>
    <w:tmpl w:val="58CA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E0B22"/>
    <w:multiLevelType w:val="multilevel"/>
    <w:tmpl w:val="A4BEA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391736"/>
    <w:multiLevelType w:val="hybridMultilevel"/>
    <w:tmpl w:val="409C2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4C43F0"/>
    <w:multiLevelType w:val="multilevel"/>
    <w:tmpl w:val="3738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A50AF"/>
    <w:multiLevelType w:val="multilevel"/>
    <w:tmpl w:val="FCD0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9642B4"/>
    <w:multiLevelType w:val="multilevel"/>
    <w:tmpl w:val="8160B1A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D2F1A70"/>
    <w:multiLevelType w:val="multilevel"/>
    <w:tmpl w:val="C972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774930"/>
    <w:multiLevelType w:val="multilevel"/>
    <w:tmpl w:val="E3C6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825C18"/>
    <w:multiLevelType w:val="multilevel"/>
    <w:tmpl w:val="AB58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E33864"/>
    <w:multiLevelType w:val="multilevel"/>
    <w:tmpl w:val="3FC2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EB784F"/>
    <w:multiLevelType w:val="multilevel"/>
    <w:tmpl w:val="834C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43985"/>
    <w:multiLevelType w:val="hybridMultilevel"/>
    <w:tmpl w:val="D982F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A22AC7"/>
    <w:multiLevelType w:val="hybridMultilevel"/>
    <w:tmpl w:val="87F2B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8C6225"/>
    <w:multiLevelType w:val="multilevel"/>
    <w:tmpl w:val="CA88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2C5B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701412"/>
    <w:multiLevelType w:val="hybridMultilevel"/>
    <w:tmpl w:val="69AC6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465361"/>
    <w:multiLevelType w:val="hybridMultilevel"/>
    <w:tmpl w:val="D3308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482D19"/>
    <w:multiLevelType w:val="hybridMultilevel"/>
    <w:tmpl w:val="99B2E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C32E3C"/>
    <w:multiLevelType w:val="multilevel"/>
    <w:tmpl w:val="FFD41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6783507">
    <w:abstractNumId w:val="6"/>
  </w:num>
  <w:num w:numId="2" w16cid:durableId="583799289">
    <w:abstractNumId w:val="5"/>
  </w:num>
  <w:num w:numId="3" w16cid:durableId="222909969">
    <w:abstractNumId w:val="12"/>
  </w:num>
  <w:num w:numId="4" w16cid:durableId="160970035">
    <w:abstractNumId w:val="11"/>
  </w:num>
  <w:num w:numId="5" w16cid:durableId="1069772380">
    <w:abstractNumId w:val="8"/>
  </w:num>
  <w:num w:numId="6" w16cid:durableId="1986078244">
    <w:abstractNumId w:val="23"/>
  </w:num>
  <w:num w:numId="7" w16cid:durableId="404954526">
    <w:abstractNumId w:val="14"/>
  </w:num>
  <w:num w:numId="8" w16cid:durableId="1262377779">
    <w:abstractNumId w:val="9"/>
  </w:num>
  <w:num w:numId="9" w16cid:durableId="26950174">
    <w:abstractNumId w:val="18"/>
  </w:num>
  <w:num w:numId="10" w16cid:durableId="1077703430">
    <w:abstractNumId w:val="15"/>
  </w:num>
  <w:num w:numId="11" w16cid:durableId="580912133">
    <w:abstractNumId w:val="3"/>
  </w:num>
  <w:num w:numId="12" w16cid:durableId="585386822">
    <w:abstractNumId w:val="13"/>
  </w:num>
  <w:num w:numId="13" w16cid:durableId="1523859407">
    <w:abstractNumId w:val="7"/>
  </w:num>
  <w:num w:numId="14" w16cid:durableId="2010862777">
    <w:abstractNumId w:val="21"/>
  </w:num>
  <w:num w:numId="15" w16cid:durableId="1919289287">
    <w:abstractNumId w:val="0"/>
  </w:num>
  <w:num w:numId="16" w16cid:durableId="1080254551">
    <w:abstractNumId w:val="17"/>
  </w:num>
  <w:num w:numId="17" w16cid:durableId="6950660">
    <w:abstractNumId w:val="22"/>
  </w:num>
  <w:num w:numId="18" w16cid:durableId="1300186579">
    <w:abstractNumId w:val="20"/>
  </w:num>
  <w:num w:numId="19" w16cid:durableId="337272318">
    <w:abstractNumId w:val="16"/>
  </w:num>
  <w:num w:numId="20" w16cid:durableId="1657608844">
    <w:abstractNumId w:val="2"/>
  </w:num>
  <w:num w:numId="21" w16cid:durableId="930090446">
    <w:abstractNumId w:val="10"/>
  </w:num>
  <w:num w:numId="22" w16cid:durableId="1671562826">
    <w:abstractNumId w:val="19"/>
  </w:num>
  <w:num w:numId="23" w16cid:durableId="1119763409">
    <w:abstractNumId w:val="1"/>
  </w:num>
  <w:num w:numId="24" w16cid:durableId="5790230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7UwNjA1MDE1szCwMDNW0lEKTi0uzszPAykwqgUArhQGZCwAAAA="/>
  </w:docVars>
  <w:rsids>
    <w:rsidRoot w:val="004D0950"/>
    <w:rsid w:val="00003FA8"/>
    <w:rsid w:val="00010BD2"/>
    <w:rsid w:val="00011DAA"/>
    <w:rsid w:val="00014E05"/>
    <w:rsid w:val="00015423"/>
    <w:rsid w:val="00020A92"/>
    <w:rsid w:val="00026067"/>
    <w:rsid w:val="00027CBA"/>
    <w:rsid w:val="00030E29"/>
    <w:rsid w:val="00032CE9"/>
    <w:rsid w:val="000372E7"/>
    <w:rsid w:val="00040E42"/>
    <w:rsid w:val="00045D3A"/>
    <w:rsid w:val="000527A8"/>
    <w:rsid w:val="00055BAD"/>
    <w:rsid w:val="00064258"/>
    <w:rsid w:val="00072ED3"/>
    <w:rsid w:val="00075FD4"/>
    <w:rsid w:val="0007757F"/>
    <w:rsid w:val="00081910"/>
    <w:rsid w:val="000850C5"/>
    <w:rsid w:val="000866D0"/>
    <w:rsid w:val="000871D5"/>
    <w:rsid w:val="00087269"/>
    <w:rsid w:val="00087647"/>
    <w:rsid w:val="000937A3"/>
    <w:rsid w:val="0009385F"/>
    <w:rsid w:val="000A0949"/>
    <w:rsid w:val="000A0AF0"/>
    <w:rsid w:val="000A4BD8"/>
    <w:rsid w:val="000B7061"/>
    <w:rsid w:val="000C02C1"/>
    <w:rsid w:val="000D3A0E"/>
    <w:rsid w:val="000E1665"/>
    <w:rsid w:val="000E1DC4"/>
    <w:rsid w:val="000E25BE"/>
    <w:rsid w:val="000E4CE2"/>
    <w:rsid w:val="000E6C90"/>
    <w:rsid w:val="000F232F"/>
    <w:rsid w:val="000F3228"/>
    <w:rsid w:val="000F52BE"/>
    <w:rsid w:val="00101C67"/>
    <w:rsid w:val="0010257A"/>
    <w:rsid w:val="00105BA6"/>
    <w:rsid w:val="00105FAA"/>
    <w:rsid w:val="00107908"/>
    <w:rsid w:val="001100AE"/>
    <w:rsid w:val="00112F99"/>
    <w:rsid w:val="0011513A"/>
    <w:rsid w:val="0011544C"/>
    <w:rsid w:val="00120CE1"/>
    <w:rsid w:val="00124DAE"/>
    <w:rsid w:val="00126A80"/>
    <w:rsid w:val="00132B86"/>
    <w:rsid w:val="0013618F"/>
    <w:rsid w:val="0014522A"/>
    <w:rsid w:val="00146491"/>
    <w:rsid w:val="00147D7D"/>
    <w:rsid w:val="00155D01"/>
    <w:rsid w:val="00155E48"/>
    <w:rsid w:val="001562C8"/>
    <w:rsid w:val="00164FC3"/>
    <w:rsid w:val="001666FC"/>
    <w:rsid w:val="00170AE7"/>
    <w:rsid w:val="0017260E"/>
    <w:rsid w:val="001734E1"/>
    <w:rsid w:val="00177592"/>
    <w:rsid w:val="00180580"/>
    <w:rsid w:val="0018356A"/>
    <w:rsid w:val="00183BFA"/>
    <w:rsid w:val="00192FB3"/>
    <w:rsid w:val="00194EF1"/>
    <w:rsid w:val="00195E1B"/>
    <w:rsid w:val="00196525"/>
    <w:rsid w:val="001A25C1"/>
    <w:rsid w:val="001A48F9"/>
    <w:rsid w:val="001A7622"/>
    <w:rsid w:val="001B1F6F"/>
    <w:rsid w:val="001B5589"/>
    <w:rsid w:val="001D271C"/>
    <w:rsid w:val="001D5C17"/>
    <w:rsid w:val="001E44E7"/>
    <w:rsid w:val="001E5814"/>
    <w:rsid w:val="001E5819"/>
    <w:rsid w:val="001E776F"/>
    <w:rsid w:val="001E790E"/>
    <w:rsid w:val="001F0B17"/>
    <w:rsid w:val="001F301C"/>
    <w:rsid w:val="001F42C9"/>
    <w:rsid w:val="001F7938"/>
    <w:rsid w:val="00200467"/>
    <w:rsid w:val="00200A24"/>
    <w:rsid w:val="0020365A"/>
    <w:rsid w:val="00214799"/>
    <w:rsid w:val="00215B8A"/>
    <w:rsid w:val="002167D8"/>
    <w:rsid w:val="00220E44"/>
    <w:rsid w:val="00221E2E"/>
    <w:rsid w:val="002261D3"/>
    <w:rsid w:val="002276B8"/>
    <w:rsid w:val="00227EB7"/>
    <w:rsid w:val="00231F97"/>
    <w:rsid w:val="00243139"/>
    <w:rsid w:val="002512BB"/>
    <w:rsid w:val="00254F88"/>
    <w:rsid w:val="00259AAA"/>
    <w:rsid w:val="002607BF"/>
    <w:rsid w:val="002649C2"/>
    <w:rsid w:val="002762C9"/>
    <w:rsid w:val="00282E62"/>
    <w:rsid w:val="002845C3"/>
    <w:rsid w:val="00293328"/>
    <w:rsid w:val="002A6463"/>
    <w:rsid w:val="002A652E"/>
    <w:rsid w:val="002C19BF"/>
    <w:rsid w:val="002C78F9"/>
    <w:rsid w:val="002C79D1"/>
    <w:rsid w:val="002C7A50"/>
    <w:rsid w:val="002D3A58"/>
    <w:rsid w:val="002D5EC7"/>
    <w:rsid w:val="002E3FA7"/>
    <w:rsid w:val="002E697C"/>
    <w:rsid w:val="002F2819"/>
    <w:rsid w:val="002F4AAC"/>
    <w:rsid w:val="003070AE"/>
    <w:rsid w:val="00313CBD"/>
    <w:rsid w:val="003157A0"/>
    <w:rsid w:val="00320A72"/>
    <w:rsid w:val="00323552"/>
    <w:rsid w:val="003268AD"/>
    <w:rsid w:val="003337DB"/>
    <w:rsid w:val="003338E3"/>
    <w:rsid w:val="003341EE"/>
    <w:rsid w:val="003417EB"/>
    <w:rsid w:val="003432D7"/>
    <w:rsid w:val="00354889"/>
    <w:rsid w:val="00354E65"/>
    <w:rsid w:val="003662C6"/>
    <w:rsid w:val="00370505"/>
    <w:rsid w:val="00371B7C"/>
    <w:rsid w:val="00377534"/>
    <w:rsid w:val="00380B54"/>
    <w:rsid w:val="0039158A"/>
    <w:rsid w:val="003917BD"/>
    <w:rsid w:val="00394329"/>
    <w:rsid w:val="00395B91"/>
    <w:rsid w:val="003A04C3"/>
    <w:rsid w:val="003A2E5F"/>
    <w:rsid w:val="003A4D29"/>
    <w:rsid w:val="003C4306"/>
    <w:rsid w:val="003C6746"/>
    <w:rsid w:val="003D125C"/>
    <w:rsid w:val="003D1F75"/>
    <w:rsid w:val="003D23A0"/>
    <w:rsid w:val="003D4BF1"/>
    <w:rsid w:val="003D69B2"/>
    <w:rsid w:val="003D6CDF"/>
    <w:rsid w:val="003D6F00"/>
    <w:rsid w:val="003D79FB"/>
    <w:rsid w:val="003E075E"/>
    <w:rsid w:val="003E4801"/>
    <w:rsid w:val="003F229D"/>
    <w:rsid w:val="0040460B"/>
    <w:rsid w:val="0040799F"/>
    <w:rsid w:val="00416E19"/>
    <w:rsid w:val="0042055F"/>
    <w:rsid w:val="004236B2"/>
    <w:rsid w:val="00424522"/>
    <w:rsid w:val="0042508B"/>
    <w:rsid w:val="00425171"/>
    <w:rsid w:val="00425D52"/>
    <w:rsid w:val="004263F1"/>
    <w:rsid w:val="00426C4C"/>
    <w:rsid w:val="0043279D"/>
    <w:rsid w:val="00434345"/>
    <w:rsid w:val="0043512A"/>
    <w:rsid w:val="00441B12"/>
    <w:rsid w:val="00442A88"/>
    <w:rsid w:val="004431BA"/>
    <w:rsid w:val="004502BA"/>
    <w:rsid w:val="00450324"/>
    <w:rsid w:val="00454EDC"/>
    <w:rsid w:val="0045704A"/>
    <w:rsid w:val="00460E8E"/>
    <w:rsid w:val="00464C1F"/>
    <w:rsid w:val="00480216"/>
    <w:rsid w:val="00482CE0"/>
    <w:rsid w:val="00484BD2"/>
    <w:rsid w:val="00485ED3"/>
    <w:rsid w:val="00486490"/>
    <w:rsid w:val="00486A0D"/>
    <w:rsid w:val="004B6F16"/>
    <w:rsid w:val="004C4543"/>
    <w:rsid w:val="004C595A"/>
    <w:rsid w:val="004C7499"/>
    <w:rsid w:val="004C775E"/>
    <w:rsid w:val="004D0950"/>
    <w:rsid w:val="004E6328"/>
    <w:rsid w:val="004F104E"/>
    <w:rsid w:val="004F3933"/>
    <w:rsid w:val="004F4AE7"/>
    <w:rsid w:val="004F574E"/>
    <w:rsid w:val="005014DF"/>
    <w:rsid w:val="005025C1"/>
    <w:rsid w:val="00503F8A"/>
    <w:rsid w:val="00507DA3"/>
    <w:rsid w:val="00512385"/>
    <w:rsid w:val="0051662B"/>
    <w:rsid w:val="00524537"/>
    <w:rsid w:val="005427CA"/>
    <w:rsid w:val="005438CE"/>
    <w:rsid w:val="00554281"/>
    <w:rsid w:val="00557E03"/>
    <w:rsid w:val="00560E80"/>
    <w:rsid w:val="00565F65"/>
    <w:rsid w:val="00571787"/>
    <w:rsid w:val="0057400C"/>
    <w:rsid w:val="0058086B"/>
    <w:rsid w:val="0058361D"/>
    <w:rsid w:val="00584546"/>
    <w:rsid w:val="00585B38"/>
    <w:rsid w:val="00596DB7"/>
    <w:rsid w:val="00597F7A"/>
    <w:rsid w:val="005B2FAB"/>
    <w:rsid w:val="005C6940"/>
    <w:rsid w:val="005D2BFB"/>
    <w:rsid w:val="005D5CF3"/>
    <w:rsid w:val="0061127E"/>
    <w:rsid w:val="00612DF3"/>
    <w:rsid w:val="00624735"/>
    <w:rsid w:val="00624EA4"/>
    <w:rsid w:val="006309B9"/>
    <w:rsid w:val="00634FBF"/>
    <w:rsid w:val="00635230"/>
    <w:rsid w:val="006441C6"/>
    <w:rsid w:val="006475E9"/>
    <w:rsid w:val="006520FD"/>
    <w:rsid w:val="0065342A"/>
    <w:rsid w:val="006560B8"/>
    <w:rsid w:val="00663FBC"/>
    <w:rsid w:val="0066664C"/>
    <w:rsid w:val="006745E6"/>
    <w:rsid w:val="0068230D"/>
    <w:rsid w:val="00691372"/>
    <w:rsid w:val="00695F94"/>
    <w:rsid w:val="006A36F3"/>
    <w:rsid w:val="006B2819"/>
    <w:rsid w:val="006B357A"/>
    <w:rsid w:val="006B37DE"/>
    <w:rsid w:val="006B7B8C"/>
    <w:rsid w:val="006C01A7"/>
    <w:rsid w:val="006C2CD5"/>
    <w:rsid w:val="006C5154"/>
    <w:rsid w:val="006D5B9A"/>
    <w:rsid w:val="006D6F13"/>
    <w:rsid w:val="006E2E0F"/>
    <w:rsid w:val="006E30FD"/>
    <w:rsid w:val="006E6E0C"/>
    <w:rsid w:val="006F2121"/>
    <w:rsid w:val="006F31BE"/>
    <w:rsid w:val="006F3C40"/>
    <w:rsid w:val="00701DD6"/>
    <w:rsid w:val="00704FCF"/>
    <w:rsid w:val="007125A2"/>
    <w:rsid w:val="007140EC"/>
    <w:rsid w:val="007166D2"/>
    <w:rsid w:val="0071734D"/>
    <w:rsid w:val="007258BF"/>
    <w:rsid w:val="00727F26"/>
    <w:rsid w:val="007432E2"/>
    <w:rsid w:val="0074411B"/>
    <w:rsid w:val="0074614D"/>
    <w:rsid w:val="00752545"/>
    <w:rsid w:val="00761DD4"/>
    <w:rsid w:val="007677F7"/>
    <w:rsid w:val="00770CEB"/>
    <w:rsid w:val="00773147"/>
    <w:rsid w:val="0077798D"/>
    <w:rsid w:val="0078081C"/>
    <w:rsid w:val="0078149A"/>
    <w:rsid w:val="00790A21"/>
    <w:rsid w:val="00790D64"/>
    <w:rsid w:val="00793457"/>
    <w:rsid w:val="007A31F7"/>
    <w:rsid w:val="007A3286"/>
    <w:rsid w:val="007A46A6"/>
    <w:rsid w:val="007A5A0A"/>
    <w:rsid w:val="007A71BC"/>
    <w:rsid w:val="007B0278"/>
    <w:rsid w:val="007B0A42"/>
    <w:rsid w:val="007B34B0"/>
    <w:rsid w:val="007B3805"/>
    <w:rsid w:val="007B5ED2"/>
    <w:rsid w:val="007B6AB7"/>
    <w:rsid w:val="007C2A43"/>
    <w:rsid w:val="007C61E1"/>
    <w:rsid w:val="007D2F1B"/>
    <w:rsid w:val="007D5A1C"/>
    <w:rsid w:val="007D6A31"/>
    <w:rsid w:val="007E10D6"/>
    <w:rsid w:val="007E18D8"/>
    <w:rsid w:val="007E55A8"/>
    <w:rsid w:val="007F1229"/>
    <w:rsid w:val="008060DB"/>
    <w:rsid w:val="00813D46"/>
    <w:rsid w:val="00813EF4"/>
    <w:rsid w:val="00816D1E"/>
    <w:rsid w:val="008309F8"/>
    <w:rsid w:val="008512DE"/>
    <w:rsid w:val="0085139E"/>
    <w:rsid w:val="0085631D"/>
    <w:rsid w:val="00856A60"/>
    <w:rsid w:val="0085780B"/>
    <w:rsid w:val="008605C6"/>
    <w:rsid w:val="00860957"/>
    <w:rsid w:val="00865B18"/>
    <w:rsid w:val="00866082"/>
    <w:rsid w:val="00867E5E"/>
    <w:rsid w:val="008770E7"/>
    <w:rsid w:val="00877214"/>
    <w:rsid w:val="00880316"/>
    <w:rsid w:val="00886207"/>
    <w:rsid w:val="00891F0B"/>
    <w:rsid w:val="008930F9"/>
    <w:rsid w:val="008954A3"/>
    <w:rsid w:val="00897440"/>
    <w:rsid w:val="008A0763"/>
    <w:rsid w:val="008A2B2F"/>
    <w:rsid w:val="008A332E"/>
    <w:rsid w:val="008A4497"/>
    <w:rsid w:val="008B1C58"/>
    <w:rsid w:val="008B78A2"/>
    <w:rsid w:val="008C5617"/>
    <w:rsid w:val="008D22E0"/>
    <w:rsid w:val="008D37EC"/>
    <w:rsid w:val="008E1509"/>
    <w:rsid w:val="008E1718"/>
    <w:rsid w:val="008E3E42"/>
    <w:rsid w:val="008E7BBD"/>
    <w:rsid w:val="008F31BF"/>
    <w:rsid w:val="008F4E18"/>
    <w:rsid w:val="00904669"/>
    <w:rsid w:val="0091346A"/>
    <w:rsid w:val="009143B1"/>
    <w:rsid w:val="00920709"/>
    <w:rsid w:val="00922933"/>
    <w:rsid w:val="0093173A"/>
    <w:rsid w:val="00933148"/>
    <w:rsid w:val="00941106"/>
    <w:rsid w:val="00953C3C"/>
    <w:rsid w:val="009547D8"/>
    <w:rsid w:val="009548A3"/>
    <w:rsid w:val="009770FB"/>
    <w:rsid w:val="009771BD"/>
    <w:rsid w:val="00977DE2"/>
    <w:rsid w:val="00984734"/>
    <w:rsid w:val="0098633C"/>
    <w:rsid w:val="00986A3D"/>
    <w:rsid w:val="00987A9E"/>
    <w:rsid w:val="009A57B8"/>
    <w:rsid w:val="009B2765"/>
    <w:rsid w:val="009B51A2"/>
    <w:rsid w:val="009B9CAB"/>
    <w:rsid w:val="009C0C5A"/>
    <w:rsid w:val="009C3C5A"/>
    <w:rsid w:val="009C43D1"/>
    <w:rsid w:val="009C7317"/>
    <w:rsid w:val="009C7365"/>
    <w:rsid w:val="009C7F61"/>
    <w:rsid w:val="009D002C"/>
    <w:rsid w:val="009D0626"/>
    <w:rsid w:val="009D304B"/>
    <w:rsid w:val="009E0850"/>
    <w:rsid w:val="009E1C6A"/>
    <w:rsid w:val="009E35D2"/>
    <w:rsid w:val="009F1E07"/>
    <w:rsid w:val="00A00DBB"/>
    <w:rsid w:val="00A070BD"/>
    <w:rsid w:val="00A20BE1"/>
    <w:rsid w:val="00A23103"/>
    <w:rsid w:val="00A329AA"/>
    <w:rsid w:val="00A32BBC"/>
    <w:rsid w:val="00A42E19"/>
    <w:rsid w:val="00A507A9"/>
    <w:rsid w:val="00A71298"/>
    <w:rsid w:val="00A73516"/>
    <w:rsid w:val="00A746E4"/>
    <w:rsid w:val="00A77F81"/>
    <w:rsid w:val="00A83008"/>
    <w:rsid w:val="00A830B2"/>
    <w:rsid w:val="00A93274"/>
    <w:rsid w:val="00A94CA4"/>
    <w:rsid w:val="00A97CBB"/>
    <w:rsid w:val="00AA0880"/>
    <w:rsid w:val="00AA1BC8"/>
    <w:rsid w:val="00AA3D0D"/>
    <w:rsid w:val="00AB4780"/>
    <w:rsid w:val="00AB660D"/>
    <w:rsid w:val="00AC0AD3"/>
    <w:rsid w:val="00AC2E29"/>
    <w:rsid w:val="00AD0E5E"/>
    <w:rsid w:val="00AD1AC1"/>
    <w:rsid w:val="00AE6FA5"/>
    <w:rsid w:val="00AF17A5"/>
    <w:rsid w:val="00AF1ACC"/>
    <w:rsid w:val="00AF2858"/>
    <w:rsid w:val="00B060DC"/>
    <w:rsid w:val="00B10697"/>
    <w:rsid w:val="00B13A6E"/>
    <w:rsid w:val="00B17910"/>
    <w:rsid w:val="00B2478C"/>
    <w:rsid w:val="00B24C51"/>
    <w:rsid w:val="00B24D32"/>
    <w:rsid w:val="00B25D88"/>
    <w:rsid w:val="00B33DB0"/>
    <w:rsid w:val="00B350F0"/>
    <w:rsid w:val="00B35E5F"/>
    <w:rsid w:val="00B44B15"/>
    <w:rsid w:val="00B45D45"/>
    <w:rsid w:val="00B55129"/>
    <w:rsid w:val="00B62793"/>
    <w:rsid w:val="00B627C0"/>
    <w:rsid w:val="00B630C4"/>
    <w:rsid w:val="00B637D8"/>
    <w:rsid w:val="00B66306"/>
    <w:rsid w:val="00B66F6B"/>
    <w:rsid w:val="00B70D1D"/>
    <w:rsid w:val="00B72BAF"/>
    <w:rsid w:val="00B75A73"/>
    <w:rsid w:val="00B85FC1"/>
    <w:rsid w:val="00B94A54"/>
    <w:rsid w:val="00B97763"/>
    <w:rsid w:val="00BA1F6A"/>
    <w:rsid w:val="00BB0506"/>
    <w:rsid w:val="00BB618A"/>
    <w:rsid w:val="00BD52D9"/>
    <w:rsid w:val="00BD541B"/>
    <w:rsid w:val="00BD6B7B"/>
    <w:rsid w:val="00BD7F9E"/>
    <w:rsid w:val="00BE2F83"/>
    <w:rsid w:val="00BE44B5"/>
    <w:rsid w:val="00BE5F62"/>
    <w:rsid w:val="00BF0774"/>
    <w:rsid w:val="00BF2E82"/>
    <w:rsid w:val="00BF5560"/>
    <w:rsid w:val="00C1142D"/>
    <w:rsid w:val="00C11E65"/>
    <w:rsid w:val="00C1218A"/>
    <w:rsid w:val="00C12526"/>
    <w:rsid w:val="00C16666"/>
    <w:rsid w:val="00C17075"/>
    <w:rsid w:val="00C2115D"/>
    <w:rsid w:val="00C25F28"/>
    <w:rsid w:val="00C27DC9"/>
    <w:rsid w:val="00C320A0"/>
    <w:rsid w:val="00C3472F"/>
    <w:rsid w:val="00C362B3"/>
    <w:rsid w:val="00C4122E"/>
    <w:rsid w:val="00C44898"/>
    <w:rsid w:val="00C4704F"/>
    <w:rsid w:val="00C50AC5"/>
    <w:rsid w:val="00C52D77"/>
    <w:rsid w:val="00C565AB"/>
    <w:rsid w:val="00C60546"/>
    <w:rsid w:val="00C629EA"/>
    <w:rsid w:val="00C631FA"/>
    <w:rsid w:val="00C65D66"/>
    <w:rsid w:val="00C6685A"/>
    <w:rsid w:val="00C674A0"/>
    <w:rsid w:val="00C67A96"/>
    <w:rsid w:val="00C703EF"/>
    <w:rsid w:val="00C83265"/>
    <w:rsid w:val="00C83CC9"/>
    <w:rsid w:val="00C907A0"/>
    <w:rsid w:val="00C92461"/>
    <w:rsid w:val="00C93F1E"/>
    <w:rsid w:val="00CA60B5"/>
    <w:rsid w:val="00CB02DA"/>
    <w:rsid w:val="00CB5E9E"/>
    <w:rsid w:val="00CB7FC1"/>
    <w:rsid w:val="00CC25E7"/>
    <w:rsid w:val="00CC7878"/>
    <w:rsid w:val="00CD2A96"/>
    <w:rsid w:val="00CD35F8"/>
    <w:rsid w:val="00CD601A"/>
    <w:rsid w:val="00CE67DB"/>
    <w:rsid w:val="00CF01E6"/>
    <w:rsid w:val="00CF0E69"/>
    <w:rsid w:val="00CF1149"/>
    <w:rsid w:val="00CF1E0B"/>
    <w:rsid w:val="00CF49C4"/>
    <w:rsid w:val="00CF7E8E"/>
    <w:rsid w:val="00D06F15"/>
    <w:rsid w:val="00D10B3F"/>
    <w:rsid w:val="00D133BB"/>
    <w:rsid w:val="00D1448F"/>
    <w:rsid w:val="00D14C76"/>
    <w:rsid w:val="00D162CF"/>
    <w:rsid w:val="00D20E22"/>
    <w:rsid w:val="00D2169B"/>
    <w:rsid w:val="00D26DF6"/>
    <w:rsid w:val="00D3072C"/>
    <w:rsid w:val="00D30862"/>
    <w:rsid w:val="00D314E6"/>
    <w:rsid w:val="00D32ED0"/>
    <w:rsid w:val="00D35BCF"/>
    <w:rsid w:val="00D36DD7"/>
    <w:rsid w:val="00D412E8"/>
    <w:rsid w:val="00D41C73"/>
    <w:rsid w:val="00D468FA"/>
    <w:rsid w:val="00D47C7C"/>
    <w:rsid w:val="00D5007B"/>
    <w:rsid w:val="00D5030A"/>
    <w:rsid w:val="00D5050E"/>
    <w:rsid w:val="00D52C45"/>
    <w:rsid w:val="00D61FCE"/>
    <w:rsid w:val="00D73EAB"/>
    <w:rsid w:val="00D742B6"/>
    <w:rsid w:val="00D77B89"/>
    <w:rsid w:val="00D817E5"/>
    <w:rsid w:val="00D81C2A"/>
    <w:rsid w:val="00D82C7E"/>
    <w:rsid w:val="00D83D72"/>
    <w:rsid w:val="00D85D9F"/>
    <w:rsid w:val="00D869A8"/>
    <w:rsid w:val="00D870B0"/>
    <w:rsid w:val="00D920CB"/>
    <w:rsid w:val="00D95E99"/>
    <w:rsid w:val="00DA0EEA"/>
    <w:rsid w:val="00DA4A43"/>
    <w:rsid w:val="00DA72C8"/>
    <w:rsid w:val="00DA72F1"/>
    <w:rsid w:val="00DC0E02"/>
    <w:rsid w:val="00DC0EF1"/>
    <w:rsid w:val="00DC2F53"/>
    <w:rsid w:val="00DD6A78"/>
    <w:rsid w:val="00DD7362"/>
    <w:rsid w:val="00DE24FF"/>
    <w:rsid w:val="00DE471C"/>
    <w:rsid w:val="00DE7098"/>
    <w:rsid w:val="00DE7C47"/>
    <w:rsid w:val="00DE7F7E"/>
    <w:rsid w:val="00DF4264"/>
    <w:rsid w:val="00E02BD0"/>
    <w:rsid w:val="00E0507D"/>
    <w:rsid w:val="00E06EA5"/>
    <w:rsid w:val="00E0765D"/>
    <w:rsid w:val="00E0789F"/>
    <w:rsid w:val="00E17003"/>
    <w:rsid w:val="00E23953"/>
    <w:rsid w:val="00E30F54"/>
    <w:rsid w:val="00E3189F"/>
    <w:rsid w:val="00E32766"/>
    <w:rsid w:val="00E343AD"/>
    <w:rsid w:val="00E3677B"/>
    <w:rsid w:val="00E37D5A"/>
    <w:rsid w:val="00E438EC"/>
    <w:rsid w:val="00E43A0A"/>
    <w:rsid w:val="00E44140"/>
    <w:rsid w:val="00E51AC5"/>
    <w:rsid w:val="00E5539D"/>
    <w:rsid w:val="00E554EA"/>
    <w:rsid w:val="00E566AB"/>
    <w:rsid w:val="00E60301"/>
    <w:rsid w:val="00E635A2"/>
    <w:rsid w:val="00E810DF"/>
    <w:rsid w:val="00E82AB7"/>
    <w:rsid w:val="00E84C3F"/>
    <w:rsid w:val="00E85308"/>
    <w:rsid w:val="00E92D9D"/>
    <w:rsid w:val="00E939DB"/>
    <w:rsid w:val="00EB2640"/>
    <w:rsid w:val="00EB3C4E"/>
    <w:rsid w:val="00EC117D"/>
    <w:rsid w:val="00ED1E51"/>
    <w:rsid w:val="00ED5494"/>
    <w:rsid w:val="00ED6C56"/>
    <w:rsid w:val="00ED6E13"/>
    <w:rsid w:val="00EE5E12"/>
    <w:rsid w:val="00EE7461"/>
    <w:rsid w:val="00EF08A4"/>
    <w:rsid w:val="00EF45A0"/>
    <w:rsid w:val="00F05C65"/>
    <w:rsid w:val="00F06939"/>
    <w:rsid w:val="00F1165C"/>
    <w:rsid w:val="00F17987"/>
    <w:rsid w:val="00F2330A"/>
    <w:rsid w:val="00F2331C"/>
    <w:rsid w:val="00F27BA3"/>
    <w:rsid w:val="00F30EF4"/>
    <w:rsid w:val="00F35515"/>
    <w:rsid w:val="00F360D2"/>
    <w:rsid w:val="00F37351"/>
    <w:rsid w:val="00F40473"/>
    <w:rsid w:val="00F428C4"/>
    <w:rsid w:val="00F43728"/>
    <w:rsid w:val="00F64CDF"/>
    <w:rsid w:val="00F66225"/>
    <w:rsid w:val="00F66F5A"/>
    <w:rsid w:val="00F66F71"/>
    <w:rsid w:val="00F671BB"/>
    <w:rsid w:val="00F70D06"/>
    <w:rsid w:val="00F807F7"/>
    <w:rsid w:val="00F80AA7"/>
    <w:rsid w:val="00F866A8"/>
    <w:rsid w:val="00F92C48"/>
    <w:rsid w:val="00FA044F"/>
    <w:rsid w:val="00FA58E3"/>
    <w:rsid w:val="00FA69B5"/>
    <w:rsid w:val="00FA6CDC"/>
    <w:rsid w:val="00FB4D2A"/>
    <w:rsid w:val="00FB5F92"/>
    <w:rsid w:val="00FB7B66"/>
    <w:rsid w:val="00FC3F20"/>
    <w:rsid w:val="00FC3FD1"/>
    <w:rsid w:val="00FD4086"/>
    <w:rsid w:val="00FD5F98"/>
    <w:rsid w:val="00FD74A3"/>
    <w:rsid w:val="00FD7694"/>
    <w:rsid w:val="00FD7E17"/>
    <w:rsid w:val="00FE0CCF"/>
    <w:rsid w:val="00FE2582"/>
    <w:rsid w:val="00FF0B80"/>
    <w:rsid w:val="011F3842"/>
    <w:rsid w:val="012293AB"/>
    <w:rsid w:val="024CBE4B"/>
    <w:rsid w:val="025D8BC3"/>
    <w:rsid w:val="032AE696"/>
    <w:rsid w:val="03BD09D7"/>
    <w:rsid w:val="0412944A"/>
    <w:rsid w:val="042780EF"/>
    <w:rsid w:val="051A7894"/>
    <w:rsid w:val="052A3589"/>
    <w:rsid w:val="05889945"/>
    <w:rsid w:val="05A12D6D"/>
    <w:rsid w:val="06E9ED06"/>
    <w:rsid w:val="06FE865E"/>
    <w:rsid w:val="07721687"/>
    <w:rsid w:val="07741134"/>
    <w:rsid w:val="078909D8"/>
    <w:rsid w:val="07A21EB0"/>
    <w:rsid w:val="0824D32A"/>
    <w:rsid w:val="082BE346"/>
    <w:rsid w:val="083946AE"/>
    <w:rsid w:val="0848BE54"/>
    <w:rsid w:val="087851C2"/>
    <w:rsid w:val="08A01317"/>
    <w:rsid w:val="08AE1B1D"/>
    <w:rsid w:val="08D715C7"/>
    <w:rsid w:val="09373522"/>
    <w:rsid w:val="0A49F33F"/>
    <w:rsid w:val="0A4BCFD7"/>
    <w:rsid w:val="0A98C5E3"/>
    <w:rsid w:val="0AC88B67"/>
    <w:rsid w:val="0B67FDDA"/>
    <w:rsid w:val="0BE2497C"/>
    <w:rsid w:val="0BEC8A6E"/>
    <w:rsid w:val="0C14E101"/>
    <w:rsid w:val="0C7C5C1D"/>
    <w:rsid w:val="0CA8F04F"/>
    <w:rsid w:val="0CB3F39F"/>
    <w:rsid w:val="0CEA1746"/>
    <w:rsid w:val="0CEC3B64"/>
    <w:rsid w:val="0DBEEBC5"/>
    <w:rsid w:val="0DC4582F"/>
    <w:rsid w:val="0DD5AF57"/>
    <w:rsid w:val="0E664574"/>
    <w:rsid w:val="0EDE90A5"/>
    <w:rsid w:val="0F0D2AF8"/>
    <w:rsid w:val="0F70356B"/>
    <w:rsid w:val="0F92A6F1"/>
    <w:rsid w:val="0FE12546"/>
    <w:rsid w:val="1046C341"/>
    <w:rsid w:val="1076E53A"/>
    <w:rsid w:val="10A4837C"/>
    <w:rsid w:val="10C6A746"/>
    <w:rsid w:val="10D58CEB"/>
    <w:rsid w:val="113DF49C"/>
    <w:rsid w:val="117C7E1C"/>
    <w:rsid w:val="119C49C7"/>
    <w:rsid w:val="11CB012B"/>
    <w:rsid w:val="12C5066F"/>
    <w:rsid w:val="13631F67"/>
    <w:rsid w:val="13641A5F"/>
    <w:rsid w:val="1394DAAE"/>
    <w:rsid w:val="13C2A50A"/>
    <w:rsid w:val="14577B0A"/>
    <w:rsid w:val="14BF6FD5"/>
    <w:rsid w:val="1585317B"/>
    <w:rsid w:val="15979D7E"/>
    <w:rsid w:val="160AB14F"/>
    <w:rsid w:val="16BFCB8E"/>
    <w:rsid w:val="17011A61"/>
    <w:rsid w:val="1722F023"/>
    <w:rsid w:val="17CE7B40"/>
    <w:rsid w:val="17EF6DC1"/>
    <w:rsid w:val="18A4C2F1"/>
    <w:rsid w:val="18FADFF1"/>
    <w:rsid w:val="190FF66E"/>
    <w:rsid w:val="1943CAEE"/>
    <w:rsid w:val="1957E33E"/>
    <w:rsid w:val="198CCD68"/>
    <w:rsid w:val="19913C23"/>
    <w:rsid w:val="19CE6AFC"/>
    <w:rsid w:val="19D868A7"/>
    <w:rsid w:val="1A3CD9DD"/>
    <w:rsid w:val="1A7B0D48"/>
    <w:rsid w:val="1AB7E11F"/>
    <w:rsid w:val="1C3D8A14"/>
    <w:rsid w:val="1D1EAA2C"/>
    <w:rsid w:val="1D345AD8"/>
    <w:rsid w:val="1DF449A0"/>
    <w:rsid w:val="1E36A95F"/>
    <w:rsid w:val="1E4AAE76"/>
    <w:rsid w:val="1E6084B0"/>
    <w:rsid w:val="1E8B0226"/>
    <w:rsid w:val="1EA26118"/>
    <w:rsid w:val="1EAE03C5"/>
    <w:rsid w:val="1EE5E52C"/>
    <w:rsid w:val="1F4CE5EA"/>
    <w:rsid w:val="1F5C15F2"/>
    <w:rsid w:val="1F952767"/>
    <w:rsid w:val="1FA30340"/>
    <w:rsid w:val="2024D7F7"/>
    <w:rsid w:val="2027B5F8"/>
    <w:rsid w:val="206EC13C"/>
    <w:rsid w:val="2125A86A"/>
    <w:rsid w:val="21283FFA"/>
    <w:rsid w:val="2176A3E5"/>
    <w:rsid w:val="21C2C86C"/>
    <w:rsid w:val="21D69980"/>
    <w:rsid w:val="21F641B8"/>
    <w:rsid w:val="2201CBEC"/>
    <w:rsid w:val="22383915"/>
    <w:rsid w:val="2331B905"/>
    <w:rsid w:val="2343EA03"/>
    <w:rsid w:val="236E804D"/>
    <w:rsid w:val="23AA68C9"/>
    <w:rsid w:val="23D6EF80"/>
    <w:rsid w:val="241FCB00"/>
    <w:rsid w:val="243EB1CC"/>
    <w:rsid w:val="2444B014"/>
    <w:rsid w:val="24669E26"/>
    <w:rsid w:val="24B9F3DF"/>
    <w:rsid w:val="24BE888D"/>
    <w:rsid w:val="24D3C98D"/>
    <w:rsid w:val="2533B93C"/>
    <w:rsid w:val="254E43DC"/>
    <w:rsid w:val="256BAF53"/>
    <w:rsid w:val="25821817"/>
    <w:rsid w:val="25ED5B5D"/>
    <w:rsid w:val="26270DDE"/>
    <w:rsid w:val="262AE756"/>
    <w:rsid w:val="2689B4DB"/>
    <w:rsid w:val="2788C871"/>
    <w:rsid w:val="2791CB3E"/>
    <w:rsid w:val="27B7DBB9"/>
    <w:rsid w:val="2836914C"/>
    <w:rsid w:val="2877241F"/>
    <w:rsid w:val="28A13DFB"/>
    <w:rsid w:val="28FD55C3"/>
    <w:rsid w:val="2939DC46"/>
    <w:rsid w:val="29403FF7"/>
    <w:rsid w:val="2941F8E5"/>
    <w:rsid w:val="29ADE063"/>
    <w:rsid w:val="29D878EA"/>
    <w:rsid w:val="29DF0599"/>
    <w:rsid w:val="2A0481DF"/>
    <w:rsid w:val="2A0FE09D"/>
    <w:rsid w:val="2A2885A0"/>
    <w:rsid w:val="2A35A97F"/>
    <w:rsid w:val="2A887DD2"/>
    <w:rsid w:val="2A8B72D3"/>
    <w:rsid w:val="2B15E1AC"/>
    <w:rsid w:val="2B5EACCC"/>
    <w:rsid w:val="2B9A00B1"/>
    <w:rsid w:val="2BB33B24"/>
    <w:rsid w:val="2BC1A52E"/>
    <w:rsid w:val="2C2B38F1"/>
    <w:rsid w:val="2C57F5E7"/>
    <w:rsid w:val="2C6D31BE"/>
    <w:rsid w:val="2C73FB06"/>
    <w:rsid w:val="2C804662"/>
    <w:rsid w:val="2CAAA5E5"/>
    <w:rsid w:val="2CCAE239"/>
    <w:rsid w:val="2CE4147E"/>
    <w:rsid w:val="2D159D9F"/>
    <w:rsid w:val="2D69AEAA"/>
    <w:rsid w:val="2E488814"/>
    <w:rsid w:val="2E829738"/>
    <w:rsid w:val="2EF02C1E"/>
    <w:rsid w:val="2EF2CD6D"/>
    <w:rsid w:val="2F6C2B63"/>
    <w:rsid w:val="2FA0E997"/>
    <w:rsid w:val="2FA443F2"/>
    <w:rsid w:val="2FACC0A8"/>
    <w:rsid w:val="2FE20F6A"/>
    <w:rsid w:val="2FECD1AC"/>
    <w:rsid w:val="30028E80"/>
    <w:rsid w:val="3026B9DF"/>
    <w:rsid w:val="30335C4B"/>
    <w:rsid w:val="3078E23C"/>
    <w:rsid w:val="30B85351"/>
    <w:rsid w:val="311CD8BA"/>
    <w:rsid w:val="3131A3EA"/>
    <w:rsid w:val="316E3386"/>
    <w:rsid w:val="32246275"/>
    <w:rsid w:val="323939C9"/>
    <w:rsid w:val="324E24ED"/>
    <w:rsid w:val="3265C087"/>
    <w:rsid w:val="32F23C33"/>
    <w:rsid w:val="330DE4C2"/>
    <w:rsid w:val="33265168"/>
    <w:rsid w:val="339DB852"/>
    <w:rsid w:val="33C13FB6"/>
    <w:rsid w:val="33CC9B29"/>
    <w:rsid w:val="33DA1C95"/>
    <w:rsid w:val="33DEF676"/>
    <w:rsid w:val="33F1FE07"/>
    <w:rsid w:val="33FCF9A0"/>
    <w:rsid w:val="3407D88D"/>
    <w:rsid w:val="34409CBB"/>
    <w:rsid w:val="345B435B"/>
    <w:rsid w:val="34665ED1"/>
    <w:rsid w:val="348BBD7D"/>
    <w:rsid w:val="34A8EE7B"/>
    <w:rsid w:val="34FA7C0B"/>
    <w:rsid w:val="350AE658"/>
    <w:rsid w:val="351AC6E9"/>
    <w:rsid w:val="35CC770A"/>
    <w:rsid w:val="35EA5DCD"/>
    <w:rsid w:val="362E0583"/>
    <w:rsid w:val="363A6449"/>
    <w:rsid w:val="36780F40"/>
    <w:rsid w:val="367F4C0B"/>
    <w:rsid w:val="369D12E8"/>
    <w:rsid w:val="36AF69B5"/>
    <w:rsid w:val="372E8091"/>
    <w:rsid w:val="373015C0"/>
    <w:rsid w:val="37591E68"/>
    <w:rsid w:val="37A2B2FE"/>
    <w:rsid w:val="37FB226C"/>
    <w:rsid w:val="38796962"/>
    <w:rsid w:val="388A5A92"/>
    <w:rsid w:val="394DAC9D"/>
    <w:rsid w:val="3974DAC3"/>
    <w:rsid w:val="39BAC0DB"/>
    <w:rsid w:val="3A224C27"/>
    <w:rsid w:val="3A2E1408"/>
    <w:rsid w:val="3A5CBC38"/>
    <w:rsid w:val="3A6B7683"/>
    <w:rsid w:val="3AB4B6A1"/>
    <w:rsid w:val="3AE87A22"/>
    <w:rsid w:val="3B2631C4"/>
    <w:rsid w:val="3B9007C4"/>
    <w:rsid w:val="3B967F0B"/>
    <w:rsid w:val="3BFDB292"/>
    <w:rsid w:val="3C0B5BB8"/>
    <w:rsid w:val="3C77E566"/>
    <w:rsid w:val="3CE3C4DE"/>
    <w:rsid w:val="3D040973"/>
    <w:rsid w:val="3D287F46"/>
    <w:rsid w:val="3D3A2C16"/>
    <w:rsid w:val="3D482BB5"/>
    <w:rsid w:val="3D6FD0C2"/>
    <w:rsid w:val="3D9F3B7D"/>
    <w:rsid w:val="3DB3F134"/>
    <w:rsid w:val="3DBCEFFC"/>
    <w:rsid w:val="3DC7E2BD"/>
    <w:rsid w:val="3E74CDB7"/>
    <w:rsid w:val="3EDBD93A"/>
    <w:rsid w:val="3F885890"/>
    <w:rsid w:val="3F8A07C6"/>
    <w:rsid w:val="3F9BA456"/>
    <w:rsid w:val="3FD0081F"/>
    <w:rsid w:val="3FF19513"/>
    <w:rsid w:val="4073D21C"/>
    <w:rsid w:val="40C5FD0C"/>
    <w:rsid w:val="417B9549"/>
    <w:rsid w:val="41A9170B"/>
    <w:rsid w:val="41D4DC11"/>
    <w:rsid w:val="41F1B349"/>
    <w:rsid w:val="4267E415"/>
    <w:rsid w:val="4270F2A9"/>
    <w:rsid w:val="4276A309"/>
    <w:rsid w:val="42C079E6"/>
    <w:rsid w:val="42DAF017"/>
    <w:rsid w:val="42EBCCB4"/>
    <w:rsid w:val="43487459"/>
    <w:rsid w:val="43F54CAF"/>
    <w:rsid w:val="43FDB178"/>
    <w:rsid w:val="43FE57F2"/>
    <w:rsid w:val="448FA359"/>
    <w:rsid w:val="4503A026"/>
    <w:rsid w:val="45392BA9"/>
    <w:rsid w:val="453FB8DE"/>
    <w:rsid w:val="4568CEA5"/>
    <w:rsid w:val="458DFA51"/>
    <w:rsid w:val="459BE006"/>
    <w:rsid w:val="45E0B0B8"/>
    <w:rsid w:val="462C9174"/>
    <w:rsid w:val="46F50C54"/>
    <w:rsid w:val="470BAC9F"/>
    <w:rsid w:val="474AD176"/>
    <w:rsid w:val="47D212C3"/>
    <w:rsid w:val="47DD1D1E"/>
    <w:rsid w:val="47DF1B23"/>
    <w:rsid w:val="4806C6FE"/>
    <w:rsid w:val="482AA928"/>
    <w:rsid w:val="484F253A"/>
    <w:rsid w:val="4928AF14"/>
    <w:rsid w:val="496B3581"/>
    <w:rsid w:val="4A171736"/>
    <w:rsid w:val="4A18E410"/>
    <w:rsid w:val="4A2E2001"/>
    <w:rsid w:val="4A32B181"/>
    <w:rsid w:val="4A99CC9C"/>
    <w:rsid w:val="4B3F5701"/>
    <w:rsid w:val="4B61BAED"/>
    <w:rsid w:val="4B63438C"/>
    <w:rsid w:val="4C09E17D"/>
    <w:rsid w:val="4C1105D0"/>
    <w:rsid w:val="4C1FB8FE"/>
    <w:rsid w:val="4C83AF36"/>
    <w:rsid w:val="4C917591"/>
    <w:rsid w:val="4CD4B651"/>
    <w:rsid w:val="4D2E8DE7"/>
    <w:rsid w:val="4D4CD9DC"/>
    <w:rsid w:val="4D8D8DEC"/>
    <w:rsid w:val="4DE27F41"/>
    <w:rsid w:val="4DF43D56"/>
    <w:rsid w:val="4E34FE22"/>
    <w:rsid w:val="4E4DDC37"/>
    <w:rsid w:val="4E7D3917"/>
    <w:rsid w:val="4EE9DF25"/>
    <w:rsid w:val="4EF2DAC6"/>
    <w:rsid w:val="4F6EB9FF"/>
    <w:rsid w:val="4FA43B04"/>
    <w:rsid w:val="4FFF5428"/>
    <w:rsid w:val="5097364A"/>
    <w:rsid w:val="50C5D780"/>
    <w:rsid w:val="50CE3C97"/>
    <w:rsid w:val="50F5BF27"/>
    <w:rsid w:val="51469078"/>
    <w:rsid w:val="51723F7A"/>
    <w:rsid w:val="519EF238"/>
    <w:rsid w:val="51A0E994"/>
    <w:rsid w:val="51B7652A"/>
    <w:rsid w:val="51F726A1"/>
    <w:rsid w:val="52148258"/>
    <w:rsid w:val="522DA5D8"/>
    <w:rsid w:val="523CA785"/>
    <w:rsid w:val="5260B590"/>
    <w:rsid w:val="52997461"/>
    <w:rsid w:val="536F4426"/>
    <w:rsid w:val="53D1A714"/>
    <w:rsid w:val="53D4711D"/>
    <w:rsid w:val="53F89BBD"/>
    <w:rsid w:val="542F7BA5"/>
    <w:rsid w:val="54DF8C6E"/>
    <w:rsid w:val="55495F5F"/>
    <w:rsid w:val="557F8B8C"/>
    <w:rsid w:val="55994A7B"/>
    <w:rsid w:val="5604C1CD"/>
    <w:rsid w:val="5618FEA4"/>
    <w:rsid w:val="5640974E"/>
    <w:rsid w:val="56B3F3A1"/>
    <w:rsid w:val="56D91455"/>
    <w:rsid w:val="5745B15B"/>
    <w:rsid w:val="575ECFCE"/>
    <w:rsid w:val="57739C29"/>
    <w:rsid w:val="57EED6EF"/>
    <w:rsid w:val="582BC2B6"/>
    <w:rsid w:val="5851B7E4"/>
    <w:rsid w:val="58D22304"/>
    <w:rsid w:val="58E4D09A"/>
    <w:rsid w:val="592685C9"/>
    <w:rsid w:val="5937C34E"/>
    <w:rsid w:val="597BD9A2"/>
    <w:rsid w:val="59BE8DB2"/>
    <w:rsid w:val="5A58BD0C"/>
    <w:rsid w:val="5AAFA33B"/>
    <w:rsid w:val="5B12EF04"/>
    <w:rsid w:val="5B69452C"/>
    <w:rsid w:val="5B6F065C"/>
    <w:rsid w:val="5B808C15"/>
    <w:rsid w:val="5BD808DF"/>
    <w:rsid w:val="5C10C78F"/>
    <w:rsid w:val="5C1810EA"/>
    <w:rsid w:val="5C313EFF"/>
    <w:rsid w:val="5D05F133"/>
    <w:rsid w:val="5D4F51BE"/>
    <w:rsid w:val="5DF44068"/>
    <w:rsid w:val="5DF8E219"/>
    <w:rsid w:val="5E253F37"/>
    <w:rsid w:val="5E3B34C4"/>
    <w:rsid w:val="5E4BD81D"/>
    <w:rsid w:val="5EA3F91D"/>
    <w:rsid w:val="5EC106BC"/>
    <w:rsid w:val="5EFC91CB"/>
    <w:rsid w:val="5FFB8D2F"/>
    <w:rsid w:val="604CA55B"/>
    <w:rsid w:val="607388FE"/>
    <w:rsid w:val="60B11581"/>
    <w:rsid w:val="60DC3E93"/>
    <w:rsid w:val="60E83A73"/>
    <w:rsid w:val="61264577"/>
    <w:rsid w:val="6134067E"/>
    <w:rsid w:val="6152A7EB"/>
    <w:rsid w:val="61B5ACF1"/>
    <w:rsid w:val="621A9A85"/>
    <w:rsid w:val="623BC407"/>
    <w:rsid w:val="627E6A8D"/>
    <w:rsid w:val="6366F3E9"/>
    <w:rsid w:val="639C469E"/>
    <w:rsid w:val="640E93F2"/>
    <w:rsid w:val="6430F90A"/>
    <w:rsid w:val="64481E62"/>
    <w:rsid w:val="649833FF"/>
    <w:rsid w:val="64FBEDAE"/>
    <w:rsid w:val="65A26833"/>
    <w:rsid w:val="65E46616"/>
    <w:rsid w:val="668EC132"/>
    <w:rsid w:val="66D3A750"/>
    <w:rsid w:val="66D7624E"/>
    <w:rsid w:val="67133FF5"/>
    <w:rsid w:val="672DCCEC"/>
    <w:rsid w:val="67E69059"/>
    <w:rsid w:val="682CEABC"/>
    <w:rsid w:val="6831B32E"/>
    <w:rsid w:val="686302A3"/>
    <w:rsid w:val="68792276"/>
    <w:rsid w:val="687EA484"/>
    <w:rsid w:val="689CBC14"/>
    <w:rsid w:val="68BBD4FB"/>
    <w:rsid w:val="68EF0692"/>
    <w:rsid w:val="6919D70A"/>
    <w:rsid w:val="693C7CCC"/>
    <w:rsid w:val="6952623F"/>
    <w:rsid w:val="69760835"/>
    <w:rsid w:val="69E8E27C"/>
    <w:rsid w:val="6A04A7ED"/>
    <w:rsid w:val="6A0C3F23"/>
    <w:rsid w:val="6A0E6F4A"/>
    <w:rsid w:val="6A210E92"/>
    <w:rsid w:val="6A3F1591"/>
    <w:rsid w:val="6A6EECC8"/>
    <w:rsid w:val="6A7210BD"/>
    <w:rsid w:val="6AE3BA25"/>
    <w:rsid w:val="6B6EC1D9"/>
    <w:rsid w:val="6B7B0DE1"/>
    <w:rsid w:val="6B7DEB14"/>
    <w:rsid w:val="6B9C9A7B"/>
    <w:rsid w:val="6BBA1369"/>
    <w:rsid w:val="6BDB27E8"/>
    <w:rsid w:val="6BEB94AE"/>
    <w:rsid w:val="6C2B582A"/>
    <w:rsid w:val="6C826E64"/>
    <w:rsid w:val="6D0F38CA"/>
    <w:rsid w:val="6D2D8914"/>
    <w:rsid w:val="6D751101"/>
    <w:rsid w:val="6DE2F0CB"/>
    <w:rsid w:val="6E7A9F9A"/>
    <w:rsid w:val="6EC7D661"/>
    <w:rsid w:val="6F27CE45"/>
    <w:rsid w:val="6F441B31"/>
    <w:rsid w:val="6F79A00C"/>
    <w:rsid w:val="6FB538FF"/>
    <w:rsid w:val="7062EA0A"/>
    <w:rsid w:val="70668838"/>
    <w:rsid w:val="7096C3A3"/>
    <w:rsid w:val="70C8380F"/>
    <w:rsid w:val="70D34804"/>
    <w:rsid w:val="727BF9C7"/>
    <w:rsid w:val="72B9E119"/>
    <w:rsid w:val="72BCF81C"/>
    <w:rsid w:val="72CDDD3A"/>
    <w:rsid w:val="72E8C2E9"/>
    <w:rsid w:val="73E1EEED"/>
    <w:rsid w:val="74508E88"/>
    <w:rsid w:val="7464933E"/>
    <w:rsid w:val="747585FB"/>
    <w:rsid w:val="748734E1"/>
    <w:rsid w:val="74BF055F"/>
    <w:rsid w:val="74C9869D"/>
    <w:rsid w:val="74CAE5E4"/>
    <w:rsid w:val="751C7839"/>
    <w:rsid w:val="75E4899B"/>
    <w:rsid w:val="7601C3C4"/>
    <w:rsid w:val="76102409"/>
    <w:rsid w:val="76227394"/>
    <w:rsid w:val="765B4793"/>
    <w:rsid w:val="767288B5"/>
    <w:rsid w:val="76E73AE2"/>
    <w:rsid w:val="76E79B32"/>
    <w:rsid w:val="771124C6"/>
    <w:rsid w:val="771C5A60"/>
    <w:rsid w:val="775299F7"/>
    <w:rsid w:val="77BD353C"/>
    <w:rsid w:val="77EDF02F"/>
    <w:rsid w:val="78104A1D"/>
    <w:rsid w:val="78A298B4"/>
    <w:rsid w:val="79A781B8"/>
    <w:rsid w:val="7A319578"/>
    <w:rsid w:val="7A392032"/>
    <w:rsid w:val="7A7D63CF"/>
    <w:rsid w:val="7A864D99"/>
    <w:rsid w:val="7A87AD71"/>
    <w:rsid w:val="7AC94419"/>
    <w:rsid w:val="7AEAE316"/>
    <w:rsid w:val="7B1F6198"/>
    <w:rsid w:val="7B4BDAAB"/>
    <w:rsid w:val="7BAF4456"/>
    <w:rsid w:val="7C08B406"/>
    <w:rsid w:val="7C64EF09"/>
    <w:rsid w:val="7C89324F"/>
    <w:rsid w:val="7C988232"/>
    <w:rsid w:val="7CABFBA7"/>
    <w:rsid w:val="7D14A3D7"/>
    <w:rsid w:val="7D6399D9"/>
    <w:rsid w:val="7E0517E4"/>
    <w:rsid w:val="7EB277DE"/>
    <w:rsid w:val="7EDBA591"/>
    <w:rsid w:val="7F208FAA"/>
    <w:rsid w:val="7F78010D"/>
    <w:rsid w:val="7F7FF545"/>
    <w:rsid w:val="7FEEEF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EDC4D"/>
  <w15:chartTrackingRefBased/>
  <w15:docId w15:val="{12FB2FE5-57E7-2C40-A13F-F710E7B5E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0DC"/>
    <w:pPr>
      <w:spacing w:line="360" w:lineRule="auto"/>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9E1C6A"/>
    <w:pPr>
      <w:keepNext/>
      <w:keepLines/>
      <w:numPr>
        <w:numId w:val="21"/>
      </w:numPr>
      <w:suppressAutoHyphens/>
      <w:autoSpaceDN w:val="0"/>
      <w:spacing w:before="360" w:after="80" w:line="254" w:lineRule="auto"/>
      <w:outlineLvl w:val="0"/>
    </w:pPr>
    <w:rPr>
      <w:rFonts w:eastAsia="Times New Roman" w:cs="Times New Roman"/>
      <w:b/>
      <w:kern w:val="3"/>
      <w:szCs w:val="40"/>
      <w:lang w:val="en-GB"/>
    </w:rPr>
  </w:style>
  <w:style w:type="paragraph" w:styleId="Heading2">
    <w:name w:val="heading 2"/>
    <w:basedOn w:val="Normal"/>
    <w:next w:val="Normal"/>
    <w:link w:val="Heading2Char"/>
    <w:autoRedefine/>
    <w:uiPriority w:val="9"/>
    <w:unhideWhenUsed/>
    <w:qFormat/>
    <w:rsid w:val="004236B2"/>
    <w:pPr>
      <w:keepNext/>
      <w:keepLines/>
      <w:numPr>
        <w:ilvl w:val="1"/>
        <w:numId w:val="21"/>
      </w:numPr>
      <w:spacing w:before="40" w:after="0"/>
      <w:outlineLvl w:val="1"/>
    </w:pPr>
    <w:rPr>
      <w:rFonts w:eastAsiaTheme="majorEastAsia" w:cstheme="majorBidi"/>
      <w:b/>
      <w:szCs w:val="26"/>
    </w:rPr>
  </w:style>
  <w:style w:type="paragraph" w:styleId="Heading3">
    <w:name w:val="heading 3"/>
    <w:basedOn w:val="Normal"/>
    <w:link w:val="Heading3Char"/>
    <w:autoRedefine/>
    <w:uiPriority w:val="9"/>
    <w:qFormat/>
    <w:rsid w:val="00E23953"/>
    <w:pPr>
      <w:numPr>
        <w:ilvl w:val="2"/>
        <w:numId w:val="21"/>
      </w:numPr>
      <w:spacing w:before="100" w:beforeAutospacing="1" w:after="100" w:afterAutospacing="1"/>
      <w:outlineLvl w:val="2"/>
    </w:pPr>
    <w:rPr>
      <w:rFonts w:eastAsia="Times New Roman" w:cs="Times New Roman"/>
      <w:b/>
      <w:bCs/>
      <w:szCs w:val="27"/>
    </w:rPr>
  </w:style>
  <w:style w:type="paragraph" w:styleId="Heading4">
    <w:name w:val="heading 4"/>
    <w:basedOn w:val="Normal"/>
    <w:link w:val="Heading4Char"/>
    <w:uiPriority w:val="9"/>
    <w:qFormat/>
    <w:rsid w:val="00860957"/>
    <w:pPr>
      <w:numPr>
        <w:ilvl w:val="3"/>
        <w:numId w:val="21"/>
      </w:numPr>
      <w:spacing w:before="100" w:beforeAutospacing="1" w:after="100" w:afterAutospacing="1" w:line="240" w:lineRule="auto"/>
      <w:outlineLvl w:val="3"/>
    </w:pPr>
    <w:rPr>
      <w:rFonts w:eastAsia="Times New Roman" w:cs="Times New Roman"/>
      <w:b/>
      <w:bCs/>
      <w:color w:val="auto"/>
      <w:szCs w:val="24"/>
    </w:rPr>
  </w:style>
  <w:style w:type="paragraph" w:styleId="Heading5">
    <w:name w:val="heading 5"/>
    <w:basedOn w:val="Normal"/>
    <w:next w:val="Normal"/>
    <w:link w:val="Heading5Char"/>
    <w:uiPriority w:val="9"/>
    <w:semiHidden/>
    <w:unhideWhenUsed/>
    <w:qFormat/>
    <w:rsid w:val="00371B7C"/>
    <w:pPr>
      <w:keepNext/>
      <w:keepLines/>
      <w:numPr>
        <w:ilvl w:val="4"/>
        <w:numId w:val="2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71B7C"/>
    <w:pPr>
      <w:keepNext/>
      <w:keepLines/>
      <w:numPr>
        <w:ilvl w:val="5"/>
        <w:numId w:val="2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71B7C"/>
    <w:pPr>
      <w:keepNext/>
      <w:keepLines/>
      <w:numPr>
        <w:ilvl w:val="6"/>
        <w:numId w:val="2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71B7C"/>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71B7C"/>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C6A"/>
    <w:rPr>
      <w:rFonts w:ascii="Times New Roman" w:eastAsia="Times New Roman" w:hAnsi="Times New Roman" w:cs="Times New Roman"/>
      <w:b/>
      <w:color w:val="000000" w:themeColor="text1"/>
      <w:kern w:val="3"/>
      <w:sz w:val="24"/>
      <w:szCs w:val="40"/>
      <w:lang w:val="en-GB"/>
    </w:rPr>
  </w:style>
  <w:style w:type="character" w:customStyle="1" w:styleId="Heading2Char">
    <w:name w:val="Heading 2 Char"/>
    <w:basedOn w:val="DefaultParagraphFont"/>
    <w:link w:val="Heading2"/>
    <w:uiPriority w:val="9"/>
    <w:rsid w:val="004236B2"/>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E23953"/>
    <w:rPr>
      <w:rFonts w:ascii="Times New Roman" w:eastAsia="Times New Roman" w:hAnsi="Times New Roman" w:cs="Times New Roman"/>
      <w:b/>
      <w:bCs/>
      <w:color w:val="000000" w:themeColor="text1"/>
      <w:sz w:val="24"/>
      <w:szCs w:val="27"/>
    </w:rPr>
  </w:style>
  <w:style w:type="character" w:customStyle="1" w:styleId="Heading4Char">
    <w:name w:val="Heading 4 Char"/>
    <w:basedOn w:val="DefaultParagraphFont"/>
    <w:link w:val="Heading4"/>
    <w:uiPriority w:val="9"/>
    <w:rsid w:val="00860957"/>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860957"/>
    <w:pPr>
      <w:spacing w:before="100" w:beforeAutospacing="1" w:after="100" w:afterAutospacing="1" w:line="240" w:lineRule="auto"/>
    </w:pPr>
    <w:rPr>
      <w:rFonts w:eastAsia="Times New Roman" w:cs="Times New Roman"/>
      <w:color w:val="auto"/>
      <w:szCs w:val="24"/>
    </w:rPr>
  </w:style>
  <w:style w:type="character" w:styleId="Strong">
    <w:name w:val="Strong"/>
    <w:basedOn w:val="DefaultParagraphFont"/>
    <w:uiPriority w:val="22"/>
    <w:qFormat/>
    <w:rsid w:val="00860957"/>
    <w:rPr>
      <w:b/>
      <w:bCs/>
    </w:rPr>
  </w:style>
  <w:style w:type="character" w:customStyle="1" w:styleId="overflow-hidden">
    <w:name w:val="overflow-hidden"/>
    <w:basedOn w:val="DefaultParagraphFont"/>
    <w:rsid w:val="00E51AC5"/>
  </w:style>
  <w:style w:type="paragraph" w:styleId="ListParagraph">
    <w:name w:val="List Paragraph"/>
    <w:basedOn w:val="Normal"/>
    <w:uiPriority w:val="34"/>
    <w:qFormat/>
    <w:rsid w:val="00E51AC5"/>
    <w:pPr>
      <w:ind w:left="720"/>
      <w:contextualSpacing/>
    </w:pPr>
  </w:style>
  <w:style w:type="paragraph" w:styleId="NoSpacing">
    <w:name w:val="No Spacing"/>
    <w:uiPriority w:val="1"/>
    <w:qFormat/>
    <w:rsid w:val="008954A3"/>
    <w:pPr>
      <w:spacing w:after="0" w:line="240" w:lineRule="auto"/>
    </w:pPr>
    <w:rPr>
      <w:rFonts w:ascii="Times New Roman" w:hAnsi="Times New Roman"/>
      <w:color w:val="000000" w:themeColor="text1"/>
      <w:sz w:val="24"/>
    </w:rPr>
  </w:style>
  <w:style w:type="paragraph" w:styleId="Bibliography">
    <w:name w:val="Bibliography"/>
    <w:basedOn w:val="Normal"/>
    <w:next w:val="Normal"/>
    <w:uiPriority w:val="37"/>
    <w:unhideWhenUsed/>
    <w:rsid w:val="0058361D"/>
  </w:style>
  <w:style w:type="paragraph" w:styleId="TOCHeading">
    <w:name w:val="TOC Heading"/>
    <w:basedOn w:val="Heading1"/>
    <w:next w:val="Normal"/>
    <w:uiPriority w:val="39"/>
    <w:unhideWhenUsed/>
    <w:qFormat/>
    <w:rsid w:val="00D920CB"/>
    <w:pPr>
      <w:suppressAutoHyphens w:val="0"/>
      <w:autoSpaceDN/>
      <w:spacing w:before="240" w:after="0" w:line="259" w:lineRule="auto"/>
      <w:outlineLvl w:val="9"/>
    </w:pPr>
    <w:rPr>
      <w:rFonts w:asciiTheme="majorHAnsi" w:eastAsiaTheme="majorEastAsia" w:hAnsiTheme="majorHAnsi" w:cstheme="majorBidi"/>
      <w:b w:val="0"/>
      <w:color w:val="2F5496" w:themeColor="accent1" w:themeShade="BF"/>
      <w:kern w:val="0"/>
      <w:sz w:val="32"/>
      <w:szCs w:val="32"/>
      <w:lang w:val="en-US"/>
    </w:rPr>
  </w:style>
  <w:style w:type="paragraph" w:styleId="TOC1">
    <w:name w:val="toc 1"/>
    <w:basedOn w:val="Normal"/>
    <w:next w:val="Normal"/>
    <w:autoRedefine/>
    <w:uiPriority w:val="39"/>
    <w:unhideWhenUsed/>
    <w:rsid w:val="00D920CB"/>
    <w:pPr>
      <w:spacing w:after="100"/>
    </w:pPr>
  </w:style>
  <w:style w:type="paragraph" w:styleId="TOC2">
    <w:name w:val="toc 2"/>
    <w:basedOn w:val="Normal"/>
    <w:next w:val="Normal"/>
    <w:autoRedefine/>
    <w:uiPriority w:val="39"/>
    <w:unhideWhenUsed/>
    <w:rsid w:val="00D920CB"/>
    <w:pPr>
      <w:spacing w:after="100"/>
      <w:ind w:left="240"/>
    </w:pPr>
  </w:style>
  <w:style w:type="character" w:styleId="Hyperlink">
    <w:name w:val="Hyperlink"/>
    <w:basedOn w:val="DefaultParagraphFont"/>
    <w:uiPriority w:val="99"/>
    <w:unhideWhenUsed/>
    <w:rsid w:val="00D920CB"/>
    <w:rPr>
      <w:color w:val="0563C1" w:themeColor="hyperlink"/>
      <w:u w:val="single"/>
    </w:rPr>
  </w:style>
  <w:style w:type="character" w:customStyle="1" w:styleId="Heading5Char">
    <w:name w:val="Heading 5 Char"/>
    <w:basedOn w:val="DefaultParagraphFont"/>
    <w:link w:val="Heading5"/>
    <w:uiPriority w:val="9"/>
    <w:semiHidden/>
    <w:rsid w:val="00371B7C"/>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371B7C"/>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371B7C"/>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371B7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71B7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43512A"/>
    <w:rPr>
      <w:color w:val="605E5C"/>
      <w:shd w:val="clear" w:color="auto" w:fill="E1DFDD"/>
    </w:rPr>
  </w:style>
  <w:style w:type="character" w:customStyle="1" w:styleId="apple-converted-space">
    <w:name w:val="apple-converted-space"/>
    <w:basedOn w:val="DefaultParagraphFont"/>
    <w:rsid w:val="004E6328"/>
  </w:style>
  <w:style w:type="character" w:styleId="Emphasis">
    <w:name w:val="Emphasis"/>
    <w:basedOn w:val="DefaultParagraphFont"/>
    <w:uiPriority w:val="20"/>
    <w:qFormat/>
    <w:rsid w:val="004E6328"/>
    <w:rPr>
      <w:i/>
      <w:iCs/>
    </w:rPr>
  </w:style>
  <w:style w:type="paragraph" w:styleId="Header">
    <w:name w:val="header"/>
    <w:basedOn w:val="Normal"/>
    <w:link w:val="HeaderChar"/>
    <w:uiPriority w:val="99"/>
    <w:semiHidden/>
    <w:unhideWhenUsed/>
    <w:rsid w:val="002649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649C2"/>
    <w:rPr>
      <w:rFonts w:ascii="Times New Roman" w:hAnsi="Times New Roman"/>
      <w:color w:val="000000" w:themeColor="text1"/>
      <w:sz w:val="24"/>
    </w:rPr>
  </w:style>
  <w:style w:type="paragraph" w:styleId="Footer">
    <w:name w:val="footer"/>
    <w:basedOn w:val="Normal"/>
    <w:link w:val="FooterChar"/>
    <w:uiPriority w:val="99"/>
    <w:semiHidden/>
    <w:unhideWhenUsed/>
    <w:rsid w:val="002649C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649C2"/>
    <w:rPr>
      <w:rFonts w:ascii="Times New Roman" w:hAnsi="Times New Roman"/>
      <w:color w:val="000000" w:themeColor="text1"/>
      <w:sz w:val="24"/>
    </w:rPr>
  </w:style>
  <w:style w:type="table" w:styleId="TableGrid">
    <w:name w:val="Table Grid"/>
    <w:basedOn w:val="TableNormal"/>
    <w:uiPriority w:val="59"/>
    <w:rsid w:val="00FC3F2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va-legacy-e-listitem">
    <w:name w:val="nova-legacy-e-list__item"/>
    <w:basedOn w:val="Normal"/>
    <w:rsid w:val="00F1165C"/>
    <w:pPr>
      <w:spacing w:before="100" w:beforeAutospacing="1" w:after="100" w:afterAutospacing="1" w:line="240" w:lineRule="auto"/>
    </w:pPr>
    <w:rPr>
      <w:rFonts w:eastAsiaTheme="minorEastAsia" w:cs="Times New Roman"/>
      <w:color w:val="auto"/>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5363">
      <w:bodyDiv w:val="1"/>
      <w:marLeft w:val="0"/>
      <w:marRight w:val="0"/>
      <w:marTop w:val="0"/>
      <w:marBottom w:val="0"/>
      <w:divBdr>
        <w:top w:val="none" w:sz="0" w:space="0" w:color="auto"/>
        <w:left w:val="none" w:sz="0" w:space="0" w:color="auto"/>
        <w:bottom w:val="none" w:sz="0" w:space="0" w:color="auto"/>
        <w:right w:val="none" w:sz="0" w:space="0" w:color="auto"/>
      </w:divBdr>
    </w:div>
    <w:div w:id="5864867">
      <w:bodyDiv w:val="1"/>
      <w:marLeft w:val="0"/>
      <w:marRight w:val="0"/>
      <w:marTop w:val="0"/>
      <w:marBottom w:val="0"/>
      <w:divBdr>
        <w:top w:val="none" w:sz="0" w:space="0" w:color="auto"/>
        <w:left w:val="none" w:sz="0" w:space="0" w:color="auto"/>
        <w:bottom w:val="none" w:sz="0" w:space="0" w:color="auto"/>
        <w:right w:val="none" w:sz="0" w:space="0" w:color="auto"/>
      </w:divBdr>
    </w:div>
    <w:div w:id="8727163">
      <w:bodyDiv w:val="1"/>
      <w:marLeft w:val="0"/>
      <w:marRight w:val="0"/>
      <w:marTop w:val="0"/>
      <w:marBottom w:val="0"/>
      <w:divBdr>
        <w:top w:val="none" w:sz="0" w:space="0" w:color="auto"/>
        <w:left w:val="none" w:sz="0" w:space="0" w:color="auto"/>
        <w:bottom w:val="none" w:sz="0" w:space="0" w:color="auto"/>
        <w:right w:val="none" w:sz="0" w:space="0" w:color="auto"/>
      </w:divBdr>
    </w:div>
    <w:div w:id="12339343">
      <w:bodyDiv w:val="1"/>
      <w:marLeft w:val="0"/>
      <w:marRight w:val="0"/>
      <w:marTop w:val="0"/>
      <w:marBottom w:val="0"/>
      <w:divBdr>
        <w:top w:val="none" w:sz="0" w:space="0" w:color="auto"/>
        <w:left w:val="none" w:sz="0" w:space="0" w:color="auto"/>
        <w:bottom w:val="none" w:sz="0" w:space="0" w:color="auto"/>
        <w:right w:val="none" w:sz="0" w:space="0" w:color="auto"/>
      </w:divBdr>
    </w:div>
    <w:div w:id="18434540">
      <w:bodyDiv w:val="1"/>
      <w:marLeft w:val="0"/>
      <w:marRight w:val="0"/>
      <w:marTop w:val="0"/>
      <w:marBottom w:val="0"/>
      <w:divBdr>
        <w:top w:val="none" w:sz="0" w:space="0" w:color="auto"/>
        <w:left w:val="none" w:sz="0" w:space="0" w:color="auto"/>
        <w:bottom w:val="none" w:sz="0" w:space="0" w:color="auto"/>
        <w:right w:val="none" w:sz="0" w:space="0" w:color="auto"/>
      </w:divBdr>
      <w:divsChild>
        <w:div w:id="308822209">
          <w:marLeft w:val="0"/>
          <w:marRight w:val="0"/>
          <w:marTop w:val="0"/>
          <w:marBottom w:val="0"/>
          <w:divBdr>
            <w:top w:val="none" w:sz="0" w:space="0" w:color="auto"/>
            <w:left w:val="none" w:sz="0" w:space="0" w:color="auto"/>
            <w:bottom w:val="none" w:sz="0" w:space="0" w:color="auto"/>
            <w:right w:val="none" w:sz="0" w:space="0" w:color="auto"/>
          </w:divBdr>
          <w:divsChild>
            <w:div w:id="1283262892">
              <w:marLeft w:val="0"/>
              <w:marRight w:val="0"/>
              <w:marTop w:val="0"/>
              <w:marBottom w:val="0"/>
              <w:divBdr>
                <w:top w:val="none" w:sz="0" w:space="0" w:color="auto"/>
                <w:left w:val="none" w:sz="0" w:space="0" w:color="auto"/>
                <w:bottom w:val="none" w:sz="0" w:space="0" w:color="auto"/>
                <w:right w:val="none" w:sz="0" w:space="0" w:color="auto"/>
              </w:divBdr>
              <w:divsChild>
                <w:div w:id="1390110355">
                  <w:marLeft w:val="0"/>
                  <w:marRight w:val="0"/>
                  <w:marTop w:val="0"/>
                  <w:marBottom w:val="0"/>
                  <w:divBdr>
                    <w:top w:val="none" w:sz="0" w:space="0" w:color="auto"/>
                    <w:left w:val="none" w:sz="0" w:space="0" w:color="auto"/>
                    <w:bottom w:val="none" w:sz="0" w:space="0" w:color="auto"/>
                    <w:right w:val="none" w:sz="0" w:space="0" w:color="auto"/>
                  </w:divBdr>
                  <w:divsChild>
                    <w:div w:id="23737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073236">
          <w:marLeft w:val="0"/>
          <w:marRight w:val="0"/>
          <w:marTop w:val="0"/>
          <w:marBottom w:val="0"/>
          <w:divBdr>
            <w:top w:val="none" w:sz="0" w:space="0" w:color="auto"/>
            <w:left w:val="none" w:sz="0" w:space="0" w:color="auto"/>
            <w:bottom w:val="none" w:sz="0" w:space="0" w:color="auto"/>
            <w:right w:val="none" w:sz="0" w:space="0" w:color="auto"/>
          </w:divBdr>
          <w:divsChild>
            <w:div w:id="1552307326">
              <w:marLeft w:val="0"/>
              <w:marRight w:val="0"/>
              <w:marTop w:val="0"/>
              <w:marBottom w:val="0"/>
              <w:divBdr>
                <w:top w:val="none" w:sz="0" w:space="0" w:color="auto"/>
                <w:left w:val="none" w:sz="0" w:space="0" w:color="auto"/>
                <w:bottom w:val="none" w:sz="0" w:space="0" w:color="auto"/>
                <w:right w:val="none" w:sz="0" w:space="0" w:color="auto"/>
              </w:divBdr>
              <w:divsChild>
                <w:div w:id="1940016556">
                  <w:marLeft w:val="0"/>
                  <w:marRight w:val="0"/>
                  <w:marTop w:val="0"/>
                  <w:marBottom w:val="0"/>
                  <w:divBdr>
                    <w:top w:val="none" w:sz="0" w:space="0" w:color="auto"/>
                    <w:left w:val="none" w:sz="0" w:space="0" w:color="auto"/>
                    <w:bottom w:val="none" w:sz="0" w:space="0" w:color="auto"/>
                    <w:right w:val="none" w:sz="0" w:space="0" w:color="auto"/>
                  </w:divBdr>
                  <w:divsChild>
                    <w:div w:id="88842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37925">
      <w:bodyDiv w:val="1"/>
      <w:marLeft w:val="0"/>
      <w:marRight w:val="0"/>
      <w:marTop w:val="0"/>
      <w:marBottom w:val="0"/>
      <w:divBdr>
        <w:top w:val="none" w:sz="0" w:space="0" w:color="auto"/>
        <w:left w:val="none" w:sz="0" w:space="0" w:color="auto"/>
        <w:bottom w:val="none" w:sz="0" w:space="0" w:color="auto"/>
        <w:right w:val="none" w:sz="0" w:space="0" w:color="auto"/>
      </w:divBdr>
    </w:div>
    <w:div w:id="34889088">
      <w:bodyDiv w:val="1"/>
      <w:marLeft w:val="0"/>
      <w:marRight w:val="0"/>
      <w:marTop w:val="0"/>
      <w:marBottom w:val="0"/>
      <w:divBdr>
        <w:top w:val="none" w:sz="0" w:space="0" w:color="auto"/>
        <w:left w:val="none" w:sz="0" w:space="0" w:color="auto"/>
        <w:bottom w:val="none" w:sz="0" w:space="0" w:color="auto"/>
        <w:right w:val="none" w:sz="0" w:space="0" w:color="auto"/>
      </w:divBdr>
    </w:div>
    <w:div w:id="39329915">
      <w:bodyDiv w:val="1"/>
      <w:marLeft w:val="0"/>
      <w:marRight w:val="0"/>
      <w:marTop w:val="0"/>
      <w:marBottom w:val="0"/>
      <w:divBdr>
        <w:top w:val="none" w:sz="0" w:space="0" w:color="auto"/>
        <w:left w:val="none" w:sz="0" w:space="0" w:color="auto"/>
        <w:bottom w:val="none" w:sz="0" w:space="0" w:color="auto"/>
        <w:right w:val="none" w:sz="0" w:space="0" w:color="auto"/>
      </w:divBdr>
    </w:div>
    <w:div w:id="42754993">
      <w:bodyDiv w:val="1"/>
      <w:marLeft w:val="0"/>
      <w:marRight w:val="0"/>
      <w:marTop w:val="0"/>
      <w:marBottom w:val="0"/>
      <w:divBdr>
        <w:top w:val="none" w:sz="0" w:space="0" w:color="auto"/>
        <w:left w:val="none" w:sz="0" w:space="0" w:color="auto"/>
        <w:bottom w:val="none" w:sz="0" w:space="0" w:color="auto"/>
        <w:right w:val="none" w:sz="0" w:space="0" w:color="auto"/>
      </w:divBdr>
    </w:div>
    <w:div w:id="44456437">
      <w:bodyDiv w:val="1"/>
      <w:marLeft w:val="0"/>
      <w:marRight w:val="0"/>
      <w:marTop w:val="0"/>
      <w:marBottom w:val="0"/>
      <w:divBdr>
        <w:top w:val="none" w:sz="0" w:space="0" w:color="auto"/>
        <w:left w:val="none" w:sz="0" w:space="0" w:color="auto"/>
        <w:bottom w:val="none" w:sz="0" w:space="0" w:color="auto"/>
        <w:right w:val="none" w:sz="0" w:space="0" w:color="auto"/>
      </w:divBdr>
    </w:div>
    <w:div w:id="44566386">
      <w:bodyDiv w:val="1"/>
      <w:marLeft w:val="0"/>
      <w:marRight w:val="0"/>
      <w:marTop w:val="0"/>
      <w:marBottom w:val="0"/>
      <w:divBdr>
        <w:top w:val="none" w:sz="0" w:space="0" w:color="auto"/>
        <w:left w:val="none" w:sz="0" w:space="0" w:color="auto"/>
        <w:bottom w:val="none" w:sz="0" w:space="0" w:color="auto"/>
        <w:right w:val="none" w:sz="0" w:space="0" w:color="auto"/>
      </w:divBdr>
    </w:div>
    <w:div w:id="48917450">
      <w:bodyDiv w:val="1"/>
      <w:marLeft w:val="0"/>
      <w:marRight w:val="0"/>
      <w:marTop w:val="0"/>
      <w:marBottom w:val="0"/>
      <w:divBdr>
        <w:top w:val="none" w:sz="0" w:space="0" w:color="auto"/>
        <w:left w:val="none" w:sz="0" w:space="0" w:color="auto"/>
        <w:bottom w:val="none" w:sz="0" w:space="0" w:color="auto"/>
        <w:right w:val="none" w:sz="0" w:space="0" w:color="auto"/>
      </w:divBdr>
    </w:div>
    <w:div w:id="51664124">
      <w:bodyDiv w:val="1"/>
      <w:marLeft w:val="0"/>
      <w:marRight w:val="0"/>
      <w:marTop w:val="0"/>
      <w:marBottom w:val="0"/>
      <w:divBdr>
        <w:top w:val="none" w:sz="0" w:space="0" w:color="auto"/>
        <w:left w:val="none" w:sz="0" w:space="0" w:color="auto"/>
        <w:bottom w:val="none" w:sz="0" w:space="0" w:color="auto"/>
        <w:right w:val="none" w:sz="0" w:space="0" w:color="auto"/>
      </w:divBdr>
    </w:div>
    <w:div w:id="68046326">
      <w:bodyDiv w:val="1"/>
      <w:marLeft w:val="0"/>
      <w:marRight w:val="0"/>
      <w:marTop w:val="0"/>
      <w:marBottom w:val="0"/>
      <w:divBdr>
        <w:top w:val="none" w:sz="0" w:space="0" w:color="auto"/>
        <w:left w:val="none" w:sz="0" w:space="0" w:color="auto"/>
        <w:bottom w:val="none" w:sz="0" w:space="0" w:color="auto"/>
        <w:right w:val="none" w:sz="0" w:space="0" w:color="auto"/>
      </w:divBdr>
    </w:div>
    <w:div w:id="73479501">
      <w:bodyDiv w:val="1"/>
      <w:marLeft w:val="0"/>
      <w:marRight w:val="0"/>
      <w:marTop w:val="0"/>
      <w:marBottom w:val="0"/>
      <w:divBdr>
        <w:top w:val="none" w:sz="0" w:space="0" w:color="auto"/>
        <w:left w:val="none" w:sz="0" w:space="0" w:color="auto"/>
        <w:bottom w:val="none" w:sz="0" w:space="0" w:color="auto"/>
        <w:right w:val="none" w:sz="0" w:space="0" w:color="auto"/>
      </w:divBdr>
    </w:div>
    <w:div w:id="77748677">
      <w:bodyDiv w:val="1"/>
      <w:marLeft w:val="0"/>
      <w:marRight w:val="0"/>
      <w:marTop w:val="0"/>
      <w:marBottom w:val="0"/>
      <w:divBdr>
        <w:top w:val="none" w:sz="0" w:space="0" w:color="auto"/>
        <w:left w:val="none" w:sz="0" w:space="0" w:color="auto"/>
        <w:bottom w:val="none" w:sz="0" w:space="0" w:color="auto"/>
        <w:right w:val="none" w:sz="0" w:space="0" w:color="auto"/>
      </w:divBdr>
    </w:div>
    <w:div w:id="107623964">
      <w:bodyDiv w:val="1"/>
      <w:marLeft w:val="0"/>
      <w:marRight w:val="0"/>
      <w:marTop w:val="0"/>
      <w:marBottom w:val="0"/>
      <w:divBdr>
        <w:top w:val="none" w:sz="0" w:space="0" w:color="auto"/>
        <w:left w:val="none" w:sz="0" w:space="0" w:color="auto"/>
        <w:bottom w:val="none" w:sz="0" w:space="0" w:color="auto"/>
        <w:right w:val="none" w:sz="0" w:space="0" w:color="auto"/>
      </w:divBdr>
    </w:div>
    <w:div w:id="108400449">
      <w:bodyDiv w:val="1"/>
      <w:marLeft w:val="0"/>
      <w:marRight w:val="0"/>
      <w:marTop w:val="0"/>
      <w:marBottom w:val="0"/>
      <w:divBdr>
        <w:top w:val="none" w:sz="0" w:space="0" w:color="auto"/>
        <w:left w:val="none" w:sz="0" w:space="0" w:color="auto"/>
        <w:bottom w:val="none" w:sz="0" w:space="0" w:color="auto"/>
        <w:right w:val="none" w:sz="0" w:space="0" w:color="auto"/>
      </w:divBdr>
    </w:div>
    <w:div w:id="157235336">
      <w:bodyDiv w:val="1"/>
      <w:marLeft w:val="0"/>
      <w:marRight w:val="0"/>
      <w:marTop w:val="0"/>
      <w:marBottom w:val="0"/>
      <w:divBdr>
        <w:top w:val="none" w:sz="0" w:space="0" w:color="auto"/>
        <w:left w:val="none" w:sz="0" w:space="0" w:color="auto"/>
        <w:bottom w:val="none" w:sz="0" w:space="0" w:color="auto"/>
        <w:right w:val="none" w:sz="0" w:space="0" w:color="auto"/>
      </w:divBdr>
    </w:div>
    <w:div w:id="158471044">
      <w:bodyDiv w:val="1"/>
      <w:marLeft w:val="0"/>
      <w:marRight w:val="0"/>
      <w:marTop w:val="0"/>
      <w:marBottom w:val="0"/>
      <w:divBdr>
        <w:top w:val="none" w:sz="0" w:space="0" w:color="auto"/>
        <w:left w:val="none" w:sz="0" w:space="0" w:color="auto"/>
        <w:bottom w:val="none" w:sz="0" w:space="0" w:color="auto"/>
        <w:right w:val="none" w:sz="0" w:space="0" w:color="auto"/>
      </w:divBdr>
    </w:div>
    <w:div w:id="162823727">
      <w:bodyDiv w:val="1"/>
      <w:marLeft w:val="0"/>
      <w:marRight w:val="0"/>
      <w:marTop w:val="0"/>
      <w:marBottom w:val="0"/>
      <w:divBdr>
        <w:top w:val="none" w:sz="0" w:space="0" w:color="auto"/>
        <w:left w:val="none" w:sz="0" w:space="0" w:color="auto"/>
        <w:bottom w:val="none" w:sz="0" w:space="0" w:color="auto"/>
        <w:right w:val="none" w:sz="0" w:space="0" w:color="auto"/>
      </w:divBdr>
    </w:div>
    <w:div w:id="173692801">
      <w:bodyDiv w:val="1"/>
      <w:marLeft w:val="0"/>
      <w:marRight w:val="0"/>
      <w:marTop w:val="0"/>
      <w:marBottom w:val="0"/>
      <w:divBdr>
        <w:top w:val="none" w:sz="0" w:space="0" w:color="auto"/>
        <w:left w:val="none" w:sz="0" w:space="0" w:color="auto"/>
        <w:bottom w:val="none" w:sz="0" w:space="0" w:color="auto"/>
        <w:right w:val="none" w:sz="0" w:space="0" w:color="auto"/>
      </w:divBdr>
    </w:div>
    <w:div w:id="173882130">
      <w:bodyDiv w:val="1"/>
      <w:marLeft w:val="0"/>
      <w:marRight w:val="0"/>
      <w:marTop w:val="0"/>
      <w:marBottom w:val="0"/>
      <w:divBdr>
        <w:top w:val="none" w:sz="0" w:space="0" w:color="auto"/>
        <w:left w:val="none" w:sz="0" w:space="0" w:color="auto"/>
        <w:bottom w:val="none" w:sz="0" w:space="0" w:color="auto"/>
        <w:right w:val="none" w:sz="0" w:space="0" w:color="auto"/>
      </w:divBdr>
    </w:div>
    <w:div w:id="184950577">
      <w:bodyDiv w:val="1"/>
      <w:marLeft w:val="0"/>
      <w:marRight w:val="0"/>
      <w:marTop w:val="0"/>
      <w:marBottom w:val="0"/>
      <w:divBdr>
        <w:top w:val="none" w:sz="0" w:space="0" w:color="auto"/>
        <w:left w:val="none" w:sz="0" w:space="0" w:color="auto"/>
        <w:bottom w:val="none" w:sz="0" w:space="0" w:color="auto"/>
        <w:right w:val="none" w:sz="0" w:space="0" w:color="auto"/>
      </w:divBdr>
      <w:divsChild>
        <w:div w:id="2058965154">
          <w:marLeft w:val="0"/>
          <w:marRight w:val="0"/>
          <w:marTop w:val="0"/>
          <w:marBottom w:val="0"/>
          <w:divBdr>
            <w:top w:val="none" w:sz="0" w:space="0" w:color="auto"/>
            <w:left w:val="none" w:sz="0" w:space="0" w:color="auto"/>
            <w:bottom w:val="none" w:sz="0" w:space="0" w:color="auto"/>
            <w:right w:val="none" w:sz="0" w:space="0" w:color="auto"/>
          </w:divBdr>
          <w:divsChild>
            <w:div w:id="706106177">
              <w:marLeft w:val="0"/>
              <w:marRight w:val="0"/>
              <w:marTop w:val="0"/>
              <w:marBottom w:val="0"/>
              <w:divBdr>
                <w:top w:val="none" w:sz="0" w:space="0" w:color="auto"/>
                <w:left w:val="none" w:sz="0" w:space="0" w:color="auto"/>
                <w:bottom w:val="none" w:sz="0" w:space="0" w:color="auto"/>
                <w:right w:val="none" w:sz="0" w:space="0" w:color="auto"/>
              </w:divBdr>
              <w:divsChild>
                <w:div w:id="1590190652">
                  <w:marLeft w:val="0"/>
                  <w:marRight w:val="0"/>
                  <w:marTop w:val="0"/>
                  <w:marBottom w:val="0"/>
                  <w:divBdr>
                    <w:top w:val="none" w:sz="0" w:space="0" w:color="auto"/>
                    <w:left w:val="none" w:sz="0" w:space="0" w:color="auto"/>
                    <w:bottom w:val="none" w:sz="0" w:space="0" w:color="auto"/>
                    <w:right w:val="none" w:sz="0" w:space="0" w:color="auto"/>
                  </w:divBdr>
                  <w:divsChild>
                    <w:div w:id="32833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491121">
          <w:marLeft w:val="0"/>
          <w:marRight w:val="0"/>
          <w:marTop w:val="0"/>
          <w:marBottom w:val="0"/>
          <w:divBdr>
            <w:top w:val="none" w:sz="0" w:space="0" w:color="auto"/>
            <w:left w:val="none" w:sz="0" w:space="0" w:color="auto"/>
            <w:bottom w:val="none" w:sz="0" w:space="0" w:color="auto"/>
            <w:right w:val="none" w:sz="0" w:space="0" w:color="auto"/>
          </w:divBdr>
          <w:divsChild>
            <w:div w:id="2031029379">
              <w:marLeft w:val="0"/>
              <w:marRight w:val="0"/>
              <w:marTop w:val="0"/>
              <w:marBottom w:val="0"/>
              <w:divBdr>
                <w:top w:val="none" w:sz="0" w:space="0" w:color="auto"/>
                <w:left w:val="none" w:sz="0" w:space="0" w:color="auto"/>
                <w:bottom w:val="none" w:sz="0" w:space="0" w:color="auto"/>
                <w:right w:val="none" w:sz="0" w:space="0" w:color="auto"/>
              </w:divBdr>
              <w:divsChild>
                <w:div w:id="702679894">
                  <w:marLeft w:val="0"/>
                  <w:marRight w:val="0"/>
                  <w:marTop w:val="0"/>
                  <w:marBottom w:val="0"/>
                  <w:divBdr>
                    <w:top w:val="none" w:sz="0" w:space="0" w:color="auto"/>
                    <w:left w:val="none" w:sz="0" w:space="0" w:color="auto"/>
                    <w:bottom w:val="none" w:sz="0" w:space="0" w:color="auto"/>
                    <w:right w:val="none" w:sz="0" w:space="0" w:color="auto"/>
                  </w:divBdr>
                  <w:divsChild>
                    <w:div w:id="14346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30776">
      <w:bodyDiv w:val="1"/>
      <w:marLeft w:val="0"/>
      <w:marRight w:val="0"/>
      <w:marTop w:val="0"/>
      <w:marBottom w:val="0"/>
      <w:divBdr>
        <w:top w:val="none" w:sz="0" w:space="0" w:color="auto"/>
        <w:left w:val="none" w:sz="0" w:space="0" w:color="auto"/>
        <w:bottom w:val="none" w:sz="0" w:space="0" w:color="auto"/>
        <w:right w:val="none" w:sz="0" w:space="0" w:color="auto"/>
      </w:divBdr>
    </w:div>
    <w:div w:id="196360613">
      <w:bodyDiv w:val="1"/>
      <w:marLeft w:val="0"/>
      <w:marRight w:val="0"/>
      <w:marTop w:val="0"/>
      <w:marBottom w:val="0"/>
      <w:divBdr>
        <w:top w:val="none" w:sz="0" w:space="0" w:color="auto"/>
        <w:left w:val="none" w:sz="0" w:space="0" w:color="auto"/>
        <w:bottom w:val="none" w:sz="0" w:space="0" w:color="auto"/>
        <w:right w:val="none" w:sz="0" w:space="0" w:color="auto"/>
      </w:divBdr>
    </w:div>
    <w:div w:id="202059934">
      <w:bodyDiv w:val="1"/>
      <w:marLeft w:val="0"/>
      <w:marRight w:val="0"/>
      <w:marTop w:val="0"/>
      <w:marBottom w:val="0"/>
      <w:divBdr>
        <w:top w:val="none" w:sz="0" w:space="0" w:color="auto"/>
        <w:left w:val="none" w:sz="0" w:space="0" w:color="auto"/>
        <w:bottom w:val="none" w:sz="0" w:space="0" w:color="auto"/>
        <w:right w:val="none" w:sz="0" w:space="0" w:color="auto"/>
      </w:divBdr>
    </w:div>
    <w:div w:id="203636665">
      <w:bodyDiv w:val="1"/>
      <w:marLeft w:val="0"/>
      <w:marRight w:val="0"/>
      <w:marTop w:val="0"/>
      <w:marBottom w:val="0"/>
      <w:divBdr>
        <w:top w:val="none" w:sz="0" w:space="0" w:color="auto"/>
        <w:left w:val="none" w:sz="0" w:space="0" w:color="auto"/>
        <w:bottom w:val="none" w:sz="0" w:space="0" w:color="auto"/>
        <w:right w:val="none" w:sz="0" w:space="0" w:color="auto"/>
      </w:divBdr>
    </w:div>
    <w:div w:id="206139523">
      <w:bodyDiv w:val="1"/>
      <w:marLeft w:val="0"/>
      <w:marRight w:val="0"/>
      <w:marTop w:val="0"/>
      <w:marBottom w:val="0"/>
      <w:divBdr>
        <w:top w:val="none" w:sz="0" w:space="0" w:color="auto"/>
        <w:left w:val="none" w:sz="0" w:space="0" w:color="auto"/>
        <w:bottom w:val="none" w:sz="0" w:space="0" w:color="auto"/>
        <w:right w:val="none" w:sz="0" w:space="0" w:color="auto"/>
      </w:divBdr>
    </w:div>
    <w:div w:id="208801959">
      <w:bodyDiv w:val="1"/>
      <w:marLeft w:val="0"/>
      <w:marRight w:val="0"/>
      <w:marTop w:val="0"/>
      <w:marBottom w:val="0"/>
      <w:divBdr>
        <w:top w:val="none" w:sz="0" w:space="0" w:color="auto"/>
        <w:left w:val="none" w:sz="0" w:space="0" w:color="auto"/>
        <w:bottom w:val="none" w:sz="0" w:space="0" w:color="auto"/>
        <w:right w:val="none" w:sz="0" w:space="0" w:color="auto"/>
      </w:divBdr>
    </w:div>
    <w:div w:id="228541414">
      <w:bodyDiv w:val="1"/>
      <w:marLeft w:val="0"/>
      <w:marRight w:val="0"/>
      <w:marTop w:val="0"/>
      <w:marBottom w:val="0"/>
      <w:divBdr>
        <w:top w:val="none" w:sz="0" w:space="0" w:color="auto"/>
        <w:left w:val="none" w:sz="0" w:space="0" w:color="auto"/>
        <w:bottom w:val="none" w:sz="0" w:space="0" w:color="auto"/>
        <w:right w:val="none" w:sz="0" w:space="0" w:color="auto"/>
      </w:divBdr>
    </w:div>
    <w:div w:id="248392728">
      <w:bodyDiv w:val="1"/>
      <w:marLeft w:val="0"/>
      <w:marRight w:val="0"/>
      <w:marTop w:val="0"/>
      <w:marBottom w:val="0"/>
      <w:divBdr>
        <w:top w:val="none" w:sz="0" w:space="0" w:color="auto"/>
        <w:left w:val="none" w:sz="0" w:space="0" w:color="auto"/>
        <w:bottom w:val="none" w:sz="0" w:space="0" w:color="auto"/>
        <w:right w:val="none" w:sz="0" w:space="0" w:color="auto"/>
      </w:divBdr>
    </w:div>
    <w:div w:id="256914851">
      <w:bodyDiv w:val="1"/>
      <w:marLeft w:val="0"/>
      <w:marRight w:val="0"/>
      <w:marTop w:val="0"/>
      <w:marBottom w:val="0"/>
      <w:divBdr>
        <w:top w:val="none" w:sz="0" w:space="0" w:color="auto"/>
        <w:left w:val="none" w:sz="0" w:space="0" w:color="auto"/>
        <w:bottom w:val="none" w:sz="0" w:space="0" w:color="auto"/>
        <w:right w:val="none" w:sz="0" w:space="0" w:color="auto"/>
      </w:divBdr>
    </w:div>
    <w:div w:id="281771615">
      <w:bodyDiv w:val="1"/>
      <w:marLeft w:val="0"/>
      <w:marRight w:val="0"/>
      <w:marTop w:val="0"/>
      <w:marBottom w:val="0"/>
      <w:divBdr>
        <w:top w:val="none" w:sz="0" w:space="0" w:color="auto"/>
        <w:left w:val="none" w:sz="0" w:space="0" w:color="auto"/>
        <w:bottom w:val="none" w:sz="0" w:space="0" w:color="auto"/>
        <w:right w:val="none" w:sz="0" w:space="0" w:color="auto"/>
      </w:divBdr>
    </w:div>
    <w:div w:id="299388412">
      <w:bodyDiv w:val="1"/>
      <w:marLeft w:val="0"/>
      <w:marRight w:val="0"/>
      <w:marTop w:val="0"/>
      <w:marBottom w:val="0"/>
      <w:divBdr>
        <w:top w:val="none" w:sz="0" w:space="0" w:color="auto"/>
        <w:left w:val="none" w:sz="0" w:space="0" w:color="auto"/>
        <w:bottom w:val="none" w:sz="0" w:space="0" w:color="auto"/>
        <w:right w:val="none" w:sz="0" w:space="0" w:color="auto"/>
      </w:divBdr>
    </w:div>
    <w:div w:id="319970874">
      <w:bodyDiv w:val="1"/>
      <w:marLeft w:val="0"/>
      <w:marRight w:val="0"/>
      <w:marTop w:val="0"/>
      <w:marBottom w:val="0"/>
      <w:divBdr>
        <w:top w:val="none" w:sz="0" w:space="0" w:color="auto"/>
        <w:left w:val="none" w:sz="0" w:space="0" w:color="auto"/>
        <w:bottom w:val="none" w:sz="0" w:space="0" w:color="auto"/>
        <w:right w:val="none" w:sz="0" w:space="0" w:color="auto"/>
      </w:divBdr>
    </w:div>
    <w:div w:id="333650057">
      <w:bodyDiv w:val="1"/>
      <w:marLeft w:val="0"/>
      <w:marRight w:val="0"/>
      <w:marTop w:val="0"/>
      <w:marBottom w:val="0"/>
      <w:divBdr>
        <w:top w:val="none" w:sz="0" w:space="0" w:color="auto"/>
        <w:left w:val="none" w:sz="0" w:space="0" w:color="auto"/>
        <w:bottom w:val="none" w:sz="0" w:space="0" w:color="auto"/>
        <w:right w:val="none" w:sz="0" w:space="0" w:color="auto"/>
      </w:divBdr>
    </w:div>
    <w:div w:id="343093746">
      <w:bodyDiv w:val="1"/>
      <w:marLeft w:val="0"/>
      <w:marRight w:val="0"/>
      <w:marTop w:val="0"/>
      <w:marBottom w:val="0"/>
      <w:divBdr>
        <w:top w:val="none" w:sz="0" w:space="0" w:color="auto"/>
        <w:left w:val="none" w:sz="0" w:space="0" w:color="auto"/>
        <w:bottom w:val="none" w:sz="0" w:space="0" w:color="auto"/>
        <w:right w:val="none" w:sz="0" w:space="0" w:color="auto"/>
      </w:divBdr>
    </w:div>
    <w:div w:id="345448273">
      <w:bodyDiv w:val="1"/>
      <w:marLeft w:val="0"/>
      <w:marRight w:val="0"/>
      <w:marTop w:val="0"/>
      <w:marBottom w:val="0"/>
      <w:divBdr>
        <w:top w:val="none" w:sz="0" w:space="0" w:color="auto"/>
        <w:left w:val="none" w:sz="0" w:space="0" w:color="auto"/>
        <w:bottom w:val="none" w:sz="0" w:space="0" w:color="auto"/>
        <w:right w:val="none" w:sz="0" w:space="0" w:color="auto"/>
      </w:divBdr>
    </w:div>
    <w:div w:id="348072047">
      <w:bodyDiv w:val="1"/>
      <w:marLeft w:val="0"/>
      <w:marRight w:val="0"/>
      <w:marTop w:val="0"/>
      <w:marBottom w:val="0"/>
      <w:divBdr>
        <w:top w:val="none" w:sz="0" w:space="0" w:color="auto"/>
        <w:left w:val="none" w:sz="0" w:space="0" w:color="auto"/>
        <w:bottom w:val="none" w:sz="0" w:space="0" w:color="auto"/>
        <w:right w:val="none" w:sz="0" w:space="0" w:color="auto"/>
      </w:divBdr>
    </w:div>
    <w:div w:id="353120076">
      <w:bodyDiv w:val="1"/>
      <w:marLeft w:val="0"/>
      <w:marRight w:val="0"/>
      <w:marTop w:val="0"/>
      <w:marBottom w:val="0"/>
      <w:divBdr>
        <w:top w:val="none" w:sz="0" w:space="0" w:color="auto"/>
        <w:left w:val="none" w:sz="0" w:space="0" w:color="auto"/>
        <w:bottom w:val="none" w:sz="0" w:space="0" w:color="auto"/>
        <w:right w:val="none" w:sz="0" w:space="0" w:color="auto"/>
      </w:divBdr>
    </w:div>
    <w:div w:id="357858461">
      <w:bodyDiv w:val="1"/>
      <w:marLeft w:val="0"/>
      <w:marRight w:val="0"/>
      <w:marTop w:val="0"/>
      <w:marBottom w:val="0"/>
      <w:divBdr>
        <w:top w:val="none" w:sz="0" w:space="0" w:color="auto"/>
        <w:left w:val="none" w:sz="0" w:space="0" w:color="auto"/>
        <w:bottom w:val="none" w:sz="0" w:space="0" w:color="auto"/>
        <w:right w:val="none" w:sz="0" w:space="0" w:color="auto"/>
      </w:divBdr>
    </w:div>
    <w:div w:id="359669821">
      <w:bodyDiv w:val="1"/>
      <w:marLeft w:val="0"/>
      <w:marRight w:val="0"/>
      <w:marTop w:val="0"/>
      <w:marBottom w:val="0"/>
      <w:divBdr>
        <w:top w:val="none" w:sz="0" w:space="0" w:color="auto"/>
        <w:left w:val="none" w:sz="0" w:space="0" w:color="auto"/>
        <w:bottom w:val="none" w:sz="0" w:space="0" w:color="auto"/>
        <w:right w:val="none" w:sz="0" w:space="0" w:color="auto"/>
      </w:divBdr>
    </w:div>
    <w:div w:id="361055266">
      <w:bodyDiv w:val="1"/>
      <w:marLeft w:val="0"/>
      <w:marRight w:val="0"/>
      <w:marTop w:val="0"/>
      <w:marBottom w:val="0"/>
      <w:divBdr>
        <w:top w:val="none" w:sz="0" w:space="0" w:color="auto"/>
        <w:left w:val="none" w:sz="0" w:space="0" w:color="auto"/>
        <w:bottom w:val="none" w:sz="0" w:space="0" w:color="auto"/>
        <w:right w:val="none" w:sz="0" w:space="0" w:color="auto"/>
      </w:divBdr>
    </w:div>
    <w:div w:id="370960342">
      <w:bodyDiv w:val="1"/>
      <w:marLeft w:val="0"/>
      <w:marRight w:val="0"/>
      <w:marTop w:val="0"/>
      <w:marBottom w:val="0"/>
      <w:divBdr>
        <w:top w:val="none" w:sz="0" w:space="0" w:color="auto"/>
        <w:left w:val="none" w:sz="0" w:space="0" w:color="auto"/>
        <w:bottom w:val="none" w:sz="0" w:space="0" w:color="auto"/>
        <w:right w:val="none" w:sz="0" w:space="0" w:color="auto"/>
      </w:divBdr>
    </w:div>
    <w:div w:id="388185965">
      <w:bodyDiv w:val="1"/>
      <w:marLeft w:val="0"/>
      <w:marRight w:val="0"/>
      <w:marTop w:val="0"/>
      <w:marBottom w:val="0"/>
      <w:divBdr>
        <w:top w:val="none" w:sz="0" w:space="0" w:color="auto"/>
        <w:left w:val="none" w:sz="0" w:space="0" w:color="auto"/>
        <w:bottom w:val="none" w:sz="0" w:space="0" w:color="auto"/>
        <w:right w:val="none" w:sz="0" w:space="0" w:color="auto"/>
      </w:divBdr>
      <w:divsChild>
        <w:div w:id="1875117207">
          <w:marLeft w:val="0"/>
          <w:marRight w:val="0"/>
          <w:marTop w:val="0"/>
          <w:marBottom w:val="0"/>
          <w:divBdr>
            <w:top w:val="none" w:sz="0" w:space="0" w:color="auto"/>
            <w:left w:val="none" w:sz="0" w:space="0" w:color="auto"/>
            <w:bottom w:val="none" w:sz="0" w:space="0" w:color="auto"/>
            <w:right w:val="none" w:sz="0" w:space="0" w:color="auto"/>
          </w:divBdr>
          <w:divsChild>
            <w:div w:id="1125542619">
              <w:marLeft w:val="0"/>
              <w:marRight w:val="0"/>
              <w:marTop w:val="0"/>
              <w:marBottom w:val="0"/>
              <w:divBdr>
                <w:top w:val="none" w:sz="0" w:space="0" w:color="auto"/>
                <w:left w:val="none" w:sz="0" w:space="0" w:color="auto"/>
                <w:bottom w:val="none" w:sz="0" w:space="0" w:color="auto"/>
                <w:right w:val="none" w:sz="0" w:space="0" w:color="auto"/>
              </w:divBdr>
              <w:divsChild>
                <w:div w:id="1606843369">
                  <w:marLeft w:val="0"/>
                  <w:marRight w:val="0"/>
                  <w:marTop w:val="0"/>
                  <w:marBottom w:val="0"/>
                  <w:divBdr>
                    <w:top w:val="none" w:sz="0" w:space="0" w:color="auto"/>
                    <w:left w:val="none" w:sz="0" w:space="0" w:color="auto"/>
                    <w:bottom w:val="none" w:sz="0" w:space="0" w:color="auto"/>
                    <w:right w:val="none" w:sz="0" w:space="0" w:color="auto"/>
                  </w:divBdr>
                  <w:divsChild>
                    <w:div w:id="76835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932269">
      <w:bodyDiv w:val="1"/>
      <w:marLeft w:val="0"/>
      <w:marRight w:val="0"/>
      <w:marTop w:val="0"/>
      <w:marBottom w:val="0"/>
      <w:divBdr>
        <w:top w:val="none" w:sz="0" w:space="0" w:color="auto"/>
        <w:left w:val="none" w:sz="0" w:space="0" w:color="auto"/>
        <w:bottom w:val="none" w:sz="0" w:space="0" w:color="auto"/>
        <w:right w:val="none" w:sz="0" w:space="0" w:color="auto"/>
      </w:divBdr>
    </w:div>
    <w:div w:id="401098952">
      <w:bodyDiv w:val="1"/>
      <w:marLeft w:val="0"/>
      <w:marRight w:val="0"/>
      <w:marTop w:val="0"/>
      <w:marBottom w:val="0"/>
      <w:divBdr>
        <w:top w:val="none" w:sz="0" w:space="0" w:color="auto"/>
        <w:left w:val="none" w:sz="0" w:space="0" w:color="auto"/>
        <w:bottom w:val="none" w:sz="0" w:space="0" w:color="auto"/>
        <w:right w:val="none" w:sz="0" w:space="0" w:color="auto"/>
      </w:divBdr>
    </w:div>
    <w:div w:id="401879224">
      <w:bodyDiv w:val="1"/>
      <w:marLeft w:val="0"/>
      <w:marRight w:val="0"/>
      <w:marTop w:val="0"/>
      <w:marBottom w:val="0"/>
      <w:divBdr>
        <w:top w:val="none" w:sz="0" w:space="0" w:color="auto"/>
        <w:left w:val="none" w:sz="0" w:space="0" w:color="auto"/>
        <w:bottom w:val="none" w:sz="0" w:space="0" w:color="auto"/>
        <w:right w:val="none" w:sz="0" w:space="0" w:color="auto"/>
      </w:divBdr>
    </w:div>
    <w:div w:id="406726806">
      <w:bodyDiv w:val="1"/>
      <w:marLeft w:val="0"/>
      <w:marRight w:val="0"/>
      <w:marTop w:val="0"/>
      <w:marBottom w:val="0"/>
      <w:divBdr>
        <w:top w:val="none" w:sz="0" w:space="0" w:color="auto"/>
        <w:left w:val="none" w:sz="0" w:space="0" w:color="auto"/>
        <w:bottom w:val="none" w:sz="0" w:space="0" w:color="auto"/>
        <w:right w:val="none" w:sz="0" w:space="0" w:color="auto"/>
      </w:divBdr>
    </w:div>
    <w:div w:id="411436979">
      <w:bodyDiv w:val="1"/>
      <w:marLeft w:val="0"/>
      <w:marRight w:val="0"/>
      <w:marTop w:val="0"/>
      <w:marBottom w:val="0"/>
      <w:divBdr>
        <w:top w:val="none" w:sz="0" w:space="0" w:color="auto"/>
        <w:left w:val="none" w:sz="0" w:space="0" w:color="auto"/>
        <w:bottom w:val="none" w:sz="0" w:space="0" w:color="auto"/>
        <w:right w:val="none" w:sz="0" w:space="0" w:color="auto"/>
      </w:divBdr>
    </w:div>
    <w:div w:id="413207840">
      <w:bodyDiv w:val="1"/>
      <w:marLeft w:val="0"/>
      <w:marRight w:val="0"/>
      <w:marTop w:val="0"/>
      <w:marBottom w:val="0"/>
      <w:divBdr>
        <w:top w:val="none" w:sz="0" w:space="0" w:color="auto"/>
        <w:left w:val="none" w:sz="0" w:space="0" w:color="auto"/>
        <w:bottom w:val="none" w:sz="0" w:space="0" w:color="auto"/>
        <w:right w:val="none" w:sz="0" w:space="0" w:color="auto"/>
      </w:divBdr>
    </w:div>
    <w:div w:id="424763151">
      <w:bodyDiv w:val="1"/>
      <w:marLeft w:val="0"/>
      <w:marRight w:val="0"/>
      <w:marTop w:val="0"/>
      <w:marBottom w:val="0"/>
      <w:divBdr>
        <w:top w:val="none" w:sz="0" w:space="0" w:color="auto"/>
        <w:left w:val="none" w:sz="0" w:space="0" w:color="auto"/>
        <w:bottom w:val="none" w:sz="0" w:space="0" w:color="auto"/>
        <w:right w:val="none" w:sz="0" w:space="0" w:color="auto"/>
      </w:divBdr>
    </w:div>
    <w:div w:id="425422610">
      <w:bodyDiv w:val="1"/>
      <w:marLeft w:val="0"/>
      <w:marRight w:val="0"/>
      <w:marTop w:val="0"/>
      <w:marBottom w:val="0"/>
      <w:divBdr>
        <w:top w:val="none" w:sz="0" w:space="0" w:color="auto"/>
        <w:left w:val="none" w:sz="0" w:space="0" w:color="auto"/>
        <w:bottom w:val="none" w:sz="0" w:space="0" w:color="auto"/>
        <w:right w:val="none" w:sz="0" w:space="0" w:color="auto"/>
      </w:divBdr>
    </w:div>
    <w:div w:id="429475174">
      <w:bodyDiv w:val="1"/>
      <w:marLeft w:val="0"/>
      <w:marRight w:val="0"/>
      <w:marTop w:val="0"/>
      <w:marBottom w:val="0"/>
      <w:divBdr>
        <w:top w:val="none" w:sz="0" w:space="0" w:color="auto"/>
        <w:left w:val="none" w:sz="0" w:space="0" w:color="auto"/>
        <w:bottom w:val="none" w:sz="0" w:space="0" w:color="auto"/>
        <w:right w:val="none" w:sz="0" w:space="0" w:color="auto"/>
      </w:divBdr>
    </w:div>
    <w:div w:id="432356737">
      <w:bodyDiv w:val="1"/>
      <w:marLeft w:val="0"/>
      <w:marRight w:val="0"/>
      <w:marTop w:val="0"/>
      <w:marBottom w:val="0"/>
      <w:divBdr>
        <w:top w:val="none" w:sz="0" w:space="0" w:color="auto"/>
        <w:left w:val="none" w:sz="0" w:space="0" w:color="auto"/>
        <w:bottom w:val="none" w:sz="0" w:space="0" w:color="auto"/>
        <w:right w:val="none" w:sz="0" w:space="0" w:color="auto"/>
      </w:divBdr>
    </w:div>
    <w:div w:id="433597184">
      <w:bodyDiv w:val="1"/>
      <w:marLeft w:val="0"/>
      <w:marRight w:val="0"/>
      <w:marTop w:val="0"/>
      <w:marBottom w:val="0"/>
      <w:divBdr>
        <w:top w:val="none" w:sz="0" w:space="0" w:color="auto"/>
        <w:left w:val="none" w:sz="0" w:space="0" w:color="auto"/>
        <w:bottom w:val="none" w:sz="0" w:space="0" w:color="auto"/>
        <w:right w:val="none" w:sz="0" w:space="0" w:color="auto"/>
      </w:divBdr>
    </w:div>
    <w:div w:id="436490573">
      <w:bodyDiv w:val="1"/>
      <w:marLeft w:val="0"/>
      <w:marRight w:val="0"/>
      <w:marTop w:val="0"/>
      <w:marBottom w:val="0"/>
      <w:divBdr>
        <w:top w:val="none" w:sz="0" w:space="0" w:color="auto"/>
        <w:left w:val="none" w:sz="0" w:space="0" w:color="auto"/>
        <w:bottom w:val="none" w:sz="0" w:space="0" w:color="auto"/>
        <w:right w:val="none" w:sz="0" w:space="0" w:color="auto"/>
      </w:divBdr>
    </w:div>
    <w:div w:id="444812647">
      <w:bodyDiv w:val="1"/>
      <w:marLeft w:val="0"/>
      <w:marRight w:val="0"/>
      <w:marTop w:val="0"/>
      <w:marBottom w:val="0"/>
      <w:divBdr>
        <w:top w:val="none" w:sz="0" w:space="0" w:color="auto"/>
        <w:left w:val="none" w:sz="0" w:space="0" w:color="auto"/>
        <w:bottom w:val="none" w:sz="0" w:space="0" w:color="auto"/>
        <w:right w:val="none" w:sz="0" w:space="0" w:color="auto"/>
      </w:divBdr>
    </w:div>
    <w:div w:id="461122621">
      <w:bodyDiv w:val="1"/>
      <w:marLeft w:val="0"/>
      <w:marRight w:val="0"/>
      <w:marTop w:val="0"/>
      <w:marBottom w:val="0"/>
      <w:divBdr>
        <w:top w:val="none" w:sz="0" w:space="0" w:color="auto"/>
        <w:left w:val="none" w:sz="0" w:space="0" w:color="auto"/>
        <w:bottom w:val="none" w:sz="0" w:space="0" w:color="auto"/>
        <w:right w:val="none" w:sz="0" w:space="0" w:color="auto"/>
      </w:divBdr>
    </w:div>
    <w:div w:id="472337013">
      <w:bodyDiv w:val="1"/>
      <w:marLeft w:val="0"/>
      <w:marRight w:val="0"/>
      <w:marTop w:val="0"/>
      <w:marBottom w:val="0"/>
      <w:divBdr>
        <w:top w:val="none" w:sz="0" w:space="0" w:color="auto"/>
        <w:left w:val="none" w:sz="0" w:space="0" w:color="auto"/>
        <w:bottom w:val="none" w:sz="0" w:space="0" w:color="auto"/>
        <w:right w:val="none" w:sz="0" w:space="0" w:color="auto"/>
      </w:divBdr>
    </w:div>
    <w:div w:id="476920546">
      <w:bodyDiv w:val="1"/>
      <w:marLeft w:val="0"/>
      <w:marRight w:val="0"/>
      <w:marTop w:val="0"/>
      <w:marBottom w:val="0"/>
      <w:divBdr>
        <w:top w:val="none" w:sz="0" w:space="0" w:color="auto"/>
        <w:left w:val="none" w:sz="0" w:space="0" w:color="auto"/>
        <w:bottom w:val="none" w:sz="0" w:space="0" w:color="auto"/>
        <w:right w:val="none" w:sz="0" w:space="0" w:color="auto"/>
      </w:divBdr>
    </w:div>
    <w:div w:id="480394174">
      <w:bodyDiv w:val="1"/>
      <w:marLeft w:val="0"/>
      <w:marRight w:val="0"/>
      <w:marTop w:val="0"/>
      <w:marBottom w:val="0"/>
      <w:divBdr>
        <w:top w:val="none" w:sz="0" w:space="0" w:color="auto"/>
        <w:left w:val="none" w:sz="0" w:space="0" w:color="auto"/>
        <w:bottom w:val="none" w:sz="0" w:space="0" w:color="auto"/>
        <w:right w:val="none" w:sz="0" w:space="0" w:color="auto"/>
      </w:divBdr>
      <w:divsChild>
        <w:div w:id="239294387">
          <w:marLeft w:val="0"/>
          <w:marRight w:val="0"/>
          <w:marTop w:val="0"/>
          <w:marBottom w:val="75"/>
          <w:divBdr>
            <w:top w:val="none" w:sz="0" w:space="0" w:color="auto"/>
            <w:left w:val="none" w:sz="0" w:space="0" w:color="auto"/>
            <w:bottom w:val="none" w:sz="0" w:space="0" w:color="auto"/>
            <w:right w:val="none" w:sz="0" w:space="0" w:color="auto"/>
          </w:divBdr>
        </w:div>
        <w:div w:id="948007788">
          <w:marLeft w:val="0"/>
          <w:marRight w:val="0"/>
          <w:marTop w:val="0"/>
          <w:marBottom w:val="75"/>
          <w:divBdr>
            <w:top w:val="none" w:sz="0" w:space="0" w:color="auto"/>
            <w:left w:val="none" w:sz="0" w:space="0" w:color="auto"/>
            <w:bottom w:val="none" w:sz="0" w:space="0" w:color="auto"/>
            <w:right w:val="none" w:sz="0" w:space="0" w:color="auto"/>
          </w:divBdr>
        </w:div>
      </w:divsChild>
    </w:div>
    <w:div w:id="483592274">
      <w:bodyDiv w:val="1"/>
      <w:marLeft w:val="0"/>
      <w:marRight w:val="0"/>
      <w:marTop w:val="0"/>
      <w:marBottom w:val="0"/>
      <w:divBdr>
        <w:top w:val="none" w:sz="0" w:space="0" w:color="auto"/>
        <w:left w:val="none" w:sz="0" w:space="0" w:color="auto"/>
        <w:bottom w:val="none" w:sz="0" w:space="0" w:color="auto"/>
        <w:right w:val="none" w:sz="0" w:space="0" w:color="auto"/>
      </w:divBdr>
    </w:div>
    <w:div w:id="486744689">
      <w:bodyDiv w:val="1"/>
      <w:marLeft w:val="0"/>
      <w:marRight w:val="0"/>
      <w:marTop w:val="0"/>
      <w:marBottom w:val="0"/>
      <w:divBdr>
        <w:top w:val="none" w:sz="0" w:space="0" w:color="auto"/>
        <w:left w:val="none" w:sz="0" w:space="0" w:color="auto"/>
        <w:bottom w:val="none" w:sz="0" w:space="0" w:color="auto"/>
        <w:right w:val="none" w:sz="0" w:space="0" w:color="auto"/>
      </w:divBdr>
    </w:div>
    <w:div w:id="503589058">
      <w:bodyDiv w:val="1"/>
      <w:marLeft w:val="0"/>
      <w:marRight w:val="0"/>
      <w:marTop w:val="0"/>
      <w:marBottom w:val="0"/>
      <w:divBdr>
        <w:top w:val="none" w:sz="0" w:space="0" w:color="auto"/>
        <w:left w:val="none" w:sz="0" w:space="0" w:color="auto"/>
        <w:bottom w:val="none" w:sz="0" w:space="0" w:color="auto"/>
        <w:right w:val="none" w:sz="0" w:space="0" w:color="auto"/>
      </w:divBdr>
    </w:div>
    <w:div w:id="517235704">
      <w:bodyDiv w:val="1"/>
      <w:marLeft w:val="0"/>
      <w:marRight w:val="0"/>
      <w:marTop w:val="0"/>
      <w:marBottom w:val="0"/>
      <w:divBdr>
        <w:top w:val="none" w:sz="0" w:space="0" w:color="auto"/>
        <w:left w:val="none" w:sz="0" w:space="0" w:color="auto"/>
        <w:bottom w:val="none" w:sz="0" w:space="0" w:color="auto"/>
        <w:right w:val="none" w:sz="0" w:space="0" w:color="auto"/>
      </w:divBdr>
    </w:div>
    <w:div w:id="525413057">
      <w:bodyDiv w:val="1"/>
      <w:marLeft w:val="0"/>
      <w:marRight w:val="0"/>
      <w:marTop w:val="0"/>
      <w:marBottom w:val="0"/>
      <w:divBdr>
        <w:top w:val="none" w:sz="0" w:space="0" w:color="auto"/>
        <w:left w:val="none" w:sz="0" w:space="0" w:color="auto"/>
        <w:bottom w:val="none" w:sz="0" w:space="0" w:color="auto"/>
        <w:right w:val="none" w:sz="0" w:space="0" w:color="auto"/>
      </w:divBdr>
    </w:div>
    <w:div w:id="534124546">
      <w:bodyDiv w:val="1"/>
      <w:marLeft w:val="0"/>
      <w:marRight w:val="0"/>
      <w:marTop w:val="0"/>
      <w:marBottom w:val="0"/>
      <w:divBdr>
        <w:top w:val="none" w:sz="0" w:space="0" w:color="auto"/>
        <w:left w:val="none" w:sz="0" w:space="0" w:color="auto"/>
        <w:bottom w:val="none" w:sz="0" w:space="0" w:color="auto"/>
        <w:right w:val="none" w:sz="0" w:space="0" w:color="auto"/>
      </w:divBdr>
    </w:div>
    <w:div w:id="538977644">
      <w:bodyDiv w:val="1"/>
      <w:marLeft w:val="0"/>
      <w:marRight w:val="0"/>
      <w:marTop w:val="0"/>
      <w:marBottom w:val="0"/>
      <w:divBdr>
        <w:top w:val="none" w:sz="0" w:space="0" w:color="auto"/>
        <w:left w:val="none" w:sz="0" w:space="0" w:color="auto"/>
        <w:bottom w:val="none" w:sz="0" w:space="0" w:color="auto"/>
        <w:right w:val="none" w:sz="0" w:space="0" w:color="auto"/>
      </w:divBdr>
    </w:div>
    <w:div w:id="539049856">
      <w:bodyDiv w:val="1"/>
      <w:marLeft w:val="0"/>
      <w:marRight w:val="0"/>
      <w:marTop w:val="0"/>
      <w:marBottom w:val="0"/>
      <w:divBdr>
        <w:top w:val="none" w:sz="0" w:space="0" w:color="auto"/>
        <w:left w:val="none" w:sz="0" w:space="0" w:color="auto"/>
        <w:bottom w:val="none" w:sz="0" w:space="0" w:color="auto"/>
        <w:right w:val="none" w:sz="0" w:space="0" w:color="auto"/>
      </w:divBdr>
    </w:div>
    <w:div w:id="541946518">
      <w:bodyDiv w:val="1"/>
      <w:marLeft w:val="0"/>
      <w:marRight w:val="0"/>
      <w:marTop w:val="0"/>
      <w:marBottom w:val="0"/>
      <w:divBdr>
        <w:top w:val="none" w:sz="0" w:space="0" w:color="auto"/>
        <w:left w:val="none" w:sz="0" w:space="0" w:color="auto"/>
        <w:bottom w:val="none" w:sz="0" w:space="0" w:color="auto"/>
        <w:right w:val="none" w:sz="0" w:space="0" w:color="auto"/>
      </w:divBdr>
    </w:div>
    <w:div w:id="560214219">
      <w:bodyDiv w:val="1"/>
      <w:marLeft w:val="0"/>
      <w:marRight w:val="0"/>
      <w:marTop w:val="0"/>
      <w:marBottom w:val="0"/>
      <w:divBdr>
        <w:top w:val="none" w:sz="0" w:space="0" w:color="auto"/>
        <w:left w:val="none" w:sz="0" w:space="0" w:color="auto"/>
        <w:bottom w:val="none" w:sz="0" w:space="0" w:color="auto"/>
        <w:right w:val="none" w:sz="0" w:space="0" w:color="auto"/>
      </w:divBdr>
    </w:div>
    <w:div w:id="561990005">
      <w:bodyDiv w:val="1"/>
      <w:marLeft w:val="0"/>
      <w:marRight w:val="0"/>
      <w:marTop w:val="0"/>
      <w:marBottom w:val="0"/>
      <w:divBdr>
        <w:top w:val="none" w:sz="0" w:space="0" w:color="auto"/>
        <w:left w:val="none" w:sz="0" w:space="0" w:color="auto"/>
        <w:bottom w:val="none" w:sz="0" w:space="0" w:color="auto"/>
        <w:right w:val="none" w:sz="0" w:space="0" w:color="auto"/>
      </w:divBdr>
    </w:div>
    <w:div w:id="569120849">
      <w:bodyDiv w:val="1"/>
      <w:marLeft w:val="0"/>
      <w:marRight w:val="0"/>
      <w:marTop w:val="0"/>
      <w:marBottom w:val="0"/>
      <w:divBdr>
        <w:top w:val="none" w:sz="0" w:space="0" w:color="auto"/>
        <w:left w:val="none" w:sz="0" w:space="0" w:color="auto"/>
        <w:bottom w:val="none" w:sz="0" w:space="0" w:color="auto"/>
        <w:right w:val="none" w:sz="0" w:space="0" w:color="auto"/>
      </w:divBdr>
    </w:div>
    <w:div w:id="570313369">
      <w:bodyDiv w:val="1"/>
      <w:marLeft w:val="0"/>
      <w:marRight w:val="0"/>
      <w:marTop w:val="0"/>
      <w:marBottom w:val="0"/>
      <w:divBdr>
        <w:top w:val="none" w:sz="0" w:space="0" w:color="auto"/>
        <w:left w:val="none" w:sz="0" w:space="0" w:color="auto"/>
        <w:bottom w:val="none" w:sz="0" w:space="0" w:color="auto"/>
        <w:right w:val="none" w:sz="0" w:space="0" w:color="auto"/>
      </w:divBdr>
      <w:divsChild>
        <w:div w:id="124544418">
          <w:marLeft w:val="0"/>
          <w:marRight w:val="0"/>
          <w:marTop w:val="0"/>
          <w:marBottom w:val="75"/>
          <w:divBdr>
            <w:top w:val="none" w:sz="0" w:space="0" w:color="auto"/>
            <w:left w:val="none" w:sz="0" w:space="0" w:color="auto"/>
            <w:bottom w:val="none" w:sz="0" w:space="0" w:color="auto"/>
            <w:right w:val="none" w:sz="0" w:space="0" w:color="auto"/>
          </w:divBdr>
        </w:div>
        <w:div w:id="1681270410">
          <w:marLeft w:val="0"/>
          <w:marRight w:val="0"/>
          <w:marTop w:val="0"/>
          <w:marBottom w:val="75"/>
          <w:divBdr>
            <w:top w:val="none" w:sz="0" w:space="0" w:color="auto"/>
            <w:left w:val="none" w:sz="0" w:space="0" w:color="auto"/>
            <w:bottom w:val="none" w:sz="0" w:space="0" w:color="auto"/>
            <w:right w:val="none" w:sz="0" w:space="0" w:color="auto"/>
          </w:divBdr>
        </w:div>
      </w:divsChild>
    </w:div>
    <w:div w:id="571240026">
      <w:bodyDiv w:val="1"/>
      <w:marLeft w:val="0"/>
      <w:marRight w:val="0"/>
      <w:marTop w:val="0"/>
      <w:marBottom w:val="0"/>
      <w:divBdr>
        <w:top w:val="none" w:sz="0" w:space="0" w:color="auto"/>
        <w:left w:val="none" w:sz="0" w:space="0" w:color="auto"/>
        <w:bottom w:val="none" w:sz="0" w:space="0" w:color="auto"/>
        <w:right w:val="none" w:sz="0" w:space="0" w:color="auto"/>
      </w:divBdr>
    </w:div>
    <w:div w:id="575670507">
      <w:bodyDiv w:val="1"/>
      <w:marLeft w:val="0"/>
      <w:marRight w:val="0"/>
      <w:marTop w:val="0"/>
      <w:marBottom w:val="0"/>
      <w:divBdr>
        <w:top w:val="none" w:sz="0" w:space="0" w:color="auto"/>
        <w:left w:val="none" w:sz="0" w:space="0" w:color="auto"/>
        <w:bottom w:val="none" w:sz="0" w:space="0" w:color="auto"/>
        <w:right w:val="none" w:sz="0" w:space="0" w:color="auto"/>
      </w:divBdr>
    </w:div>
    <w:div w:id="577055493">
      <w:bodyDiv w:val="1"/>
      <w:marLeft w:val="0"/>
      <w:marRight w:val="0"/>
      <w:marTop w:val="0"/>
      <w:marBottom w:val="0"/>
      <w:divBdr>
        <w:top w:val="none" w:sz="0" w:space="0" w:color="auto"/>
        <w:left w:val="none" w:sz="0" w:space="0" w:color="auto"/>
        <w:bottom w:val="none" w:sz="0" w:space="0" w:color="auto"/>
        <w:right w:val="none" w:sz="0" w:space="0" w:color="auto"/>
      </w:divBdr>
    </w:div>
    <w:div w:id="586117689">
      <w:bodyDiv w:val="1"/>
      <w:marLeft w:val="0"/>
      <w:marRight w:val="0"/>
      <w:marTop w:val="0"/>
      <w:marBottom w:val="0"/>
      <w:divBdr>
        <w:top w:val="none" w:sz="0" w:space="0" w:color="auto"/>
        <w:left w:val="none" w:sz="0" w:space="0" w:color="auto"/>
        <w:bottom w:val="none" w:sz="0" w:space="0" w:color="auto"/>
        <w:right w:val="none" w:sz="0" w:space="0" w:color="auto"/>
      </w:divBdr>
    </w:div>
    <w:div w:id="587540884">
      <w:bodyDiv w:val="1"/>
      <w:marLeft w:val="0"/>
      <w:marRight w:val="0"/>
      <w:marTop w:val="0"/>
      <w:marBottom w:val="0"/>
      <w:divBdr>
        <w:top w:val="none" w:sz="0" w:space="0" w:color="auto"/>
        <w:left w:val="none" w:sz="0" w:space="0" w:color="auto"/>
        <w:bottom w:val="none" w:sz="0" w:space="0" w:color="auto"/>
        <w:right w:val="none" w:sz="0" w:space="0" w:color="auto"/>
      </w:divBdr>
    </w:div>
    <w:div w:id="592130851">
      <w:bodyDiv w:val="1"/>
      <w:marLeft w:val="0"/>
      <w:marRight w:val="0"/>
      <w:marTop w:val="0"/>
      <w:marBottom w:val="0"/>
      <w:divBdr>
        <w:top w:val="none" w:sz="0" w:space="0" w:color="auto"/>
        <w:left w:val="none" w:sz="0" w:space="0" w:color="auto"/>
        <w:bottom w:val="none" w:sz="0" w:space="0" w:color="auto"/>
        <w:right w:val="none" w:sz="0" w:space="0" w:color="auto"/>
      </w:divBdr>
    </w:div>
    <w:div w:id="592712126">
      <w:bodyDiv w:val="1"/>
      <w:marLeft w:val="0"/>
      <w:marRight w:val="0"/>
      <w:marTop w:val="0"/>
      <w:marBottom w:val="0"/>
      <w:divBdr>
        <w:top w:val="none" w:sz="0" w:space="0" w:color="auto"/>
        <w:left w:val="none" w:sz="0" w:space="0" w:color="auto"/>
        <w:bottom w:val="none" w:sz="0" w:space="0" w:color="auto"/>
        <w:right w:val="none" w:sz="0" w:space="0" w:color="auto"/>
      </w:divBdr>
    </w:div>
    <w:div w:id="596207935">
      <w:bodyDiv w:val="1"/>
      <w:marLeft w:val="0"/>
      <w:marRight w:val="0"/>
      <w:marTop w:val="0"/>
      <w:marBottom w:val="0"/>
      <w:divBdr>
        <w:top w:val="none" w:sz="0" w:space="0" w:color="auto"/>
        <w:left w:val="none" w:sz="0" w:space="0" w:color="auto"/>
        <w:bottom w:val="none" w:sz="0" w:space="0" w:color="auto"/>
        <w:right w:val="none" w:sz="0" w:space="0" w:color="auto"/>
      </w:divBdr>
    </w:div>
    <w:div w:id="623266283">
      <w:bodyDiv w:val="1"/>
      <w:marLeft w:val="0"/>
      <w:marRight w:val="0"/>
      <w:marTop w:val="0"/>
      <w:marBottom w:val="0"/>
      <w:divBdr>
        <w:top w:val="none" w:sz="0" w:space="0" w:color="auto"/>
        <w:left w:val="none" w:sz="0" w:space="0" w:color="auto"/>
        <w:bottom w:val="none" w:sz="0" w:space="0" w:color="auto"/>
        <w:right w:val="none" w:sz="0" w:space="0" w:color="auto"/>
      </w:divBdr>
    </w:div>
    <w:div w:id="625429672">
      <w:bodyDiv w:val="1"/>
      <w:marLeft w:val="0"/>
      <w:marRight w:val="0"/>
      <w:marTop w:val="0"/>
      <w:marBottom w:val="0"/>
      <w:divBdr>
        <w:top w:val="none" w:sz="0" w:space="0" w:color="auto"/>
        <w:left w:val="none" w:sz="0" w:space="0" w:color="auto"/>
        <w:bottom w:val="none" w:sz="0" w:space="0" w:color="auto"/>
        <w:right w:val="none" w:sz="0" w:space="0" w:color="auto"/>
      </w:divBdr>
    </w:div>
    <w:div w:id="636766416">
      <w:bodyDiv w:val="1"/>
      <w:marLeft w:val="0"/>
      <w:marRight w:val="0"/>
      <w:marTop w:val="0"/>
      <w:marBottom w:val="0"/>
      <w:divBdr>
        <w:top w:val="none" w:sz="0" w:space="0" w:color="auto"/>
        <w:left w:val="none" w:sz="0" w:space="0" w:color="auto"/>
        <w:bottom w:val="none" w:sz="0" w:space="0" w:color="auto"/>
        <w:right w:val="none" w:sz="0" w:space="0" w:color="auto"/>
      </w:divBdr>
    </w:div>
    <w:div w:id="649137518">
      <w:bodyDiv w:val="1"/>
      <w:marLeft w:val="0"/>
      <w:marRight w:val="0"/>
      <w:marTop w:val="0"/>
      <w:marBottom w:val="0"/>
      <w:divBdr>
        <w:top w:val="none" w:sz="0" w:space="0" w:color="auto"/>
        <w:left w:val="none" w:sz="0" w:space="0" w:color="auto"/>
        <w:bottom w:val="none" w:sz="0" w:space="0" w:color="auto"/>
        <w:right w:val="none" w:sz="0" w:space="0" w:color="auto"/>
      </w:divBdr>
    </w:div>
    <w:div w:id="656763505">
      <w:bodyDiv w:val="1"/>
      <w:marLeft w:val="0"/>
      <w:marRight w:val="0"/>
      <w:marTop w:val="0"/>
      <w:marBottom w:val="0"/>
      <w:divBdr>
        <w:top w:val="none" w:sz="0" w:space="0" w:color="auto"/>
        <w:left w:val="none" w:sz="0" w:space="0" w:color="auto"/>
        <w:bottom w:val="none" w:sz="0" w:space="0" w:color="auto"/>
        <w:right w:val="none" w:sz="0" w:space="0" w:color="auto"/>
      </w:divBdr>
    </w:div>
    <w:div w:id="659311602">
      <w:bodyDiv w:val="1"/>
      <w:marLeft w:val="0"/>
      <w:marRight w:val="0"/>
      <w:marTop w:val="0"/>
      <w:marBottom w:val="0"/>
      <w:divBdr>
        <w:top w:val="none" w:sz="0" w:space="0" w:color="auto"/>
        <w:left w:val="none" w:sz="0" w:space="0" w:color="auto"/>
        <w:bottom w:val="none" w:sz="0" w:space="0" w:color="auto"/>
        <w:right w:val="none" w:sz="0" w:space="0" w:color="auto"/>
      </w:divBdr>
    </w:div>
    <w:div w:id="671185733">
      <w:bodyDiv w:val="1"/>
      <w:marLeft w:val="0"/>
      <w:marRight w:val="0"/>
      <w:marTop w:val="0"/>
      <w:marBottom w:val="0"/>
      <w:divBdr>
        <w:top w:val="none" w:sz="0" w:space="0" w:color="auto"/>
        <w:left w:val="none" w:sz="0" w:space="0" w:color="auto"/>
        <w:bottom w:val="none" w:sz="0" w:space="0" w:color="auto"/>
        <w:right w:val="none" w:sz="0" w:space="0" w:color="auto"/>
      </w:divBdr>
    </w:div>
    <w:div w:id="678002671">
      <w:bodyDiv w:val="1"/>
      <w:marLeft w:val="0"/>
      <w:marRight w:val="0"/>
      <w:marTop w:val="0"/>
      <w:marBottom w:val="0"/>
      <w:divBdr>
        <w:top w:val="none" w:sz="0" w:space="0" w:color="auto"/>
        <w:left w:val="none" w:sz="0" w:space="0" w:color="auto"/>
        <w:bottom w:val="none" w:sz="0" w:space="0" w:color="auto"/>
        <w:right w:val="none" w:sz="0" w:space="0" w:color="auto"/>
      </w:divBdr>
    </w:div>
    <w:div w:id="682051429">
      <w:bodyDiv w:val="1"/>
      <w:marLeft w:val="0"/>
      <w:marRight w:val="0"/>
      <w:marTop w:val="0"/>
      <w:marBottom w:val="0"/>
      <w:divBdr>
        <w:top w:val="none" w:sz="0" w:space="0" w:color="auto"/>
        <w:left w:val="none" w:sz="0" w:space="0" w:color="auto"/>
        <w:bottom w:val="none" w:sz="0" w:space="0" w:color="auto"/>
        <w:right w:val="none" w:sz="0" w:space="0" w:color="auto"/>
      </w:divBdr>
    </w:div>
    <w:div w:id="702677214">
      <w:bodyDiv w:val="1"/>
      <w:marLeft w:val="0"/>
      <w:marRight w:val="0"/>
      <w:marTop w:val="0"/>
      <w:marBottom w:val="0"/>
      <w:divBdr>
        <w:top w:val="none" w:sz="0" w:space="0" w:color="auto"/>
        <w:left w:val="none" w:sz="0" w:space="0" w:color="auto"/>
        <w:bottom w:val="none" w:sz="0" w:space="0" w:color="auto"/>
        <w:right w:val="none" w:sz="0" w:space="0" w:color="auto"/>
      </w:divBdr>
    </w:div>
    <w:div w:id="707144830">
      <w:bodyDiv w:val="1"/>
      <w:marLeft w:val="0"/>
      <w:marRight w:val="0"/>
      <w:marTop w:val="0"/>
      <w:marBottom w:val="0"/>
      <w:divBdr>
        <w:top w:val="none" w:sz="0" w:space="0" w:color="auto"/>
        <w:left w:val="none" w:sz="0" w:space="0" w:color="auto"/>
        <w:bottom w:val="none" w:sz="0" w:space="0" w:color="auto"/>
        <w:right w:val="none" w:sz="0" w:space="0" w:color="auto"/>
      </w:divBdr>
    </w:div>
    <w:div w:id="711731896">
      <w:bodyDiv w:val="1"/>
      <w:marLeft w:val="0"/>
      <w:marRight w:val="0"/>
      <w:marTop w:val="0"/>
      <w:marBottom w:val="0"/>
      <w:divBdr>
        <w:top w:val="none" w:sz="0" w:space="0" w:color="auto"/>
        <w:left w:val="none" w:sz="0" w:space="0" w:color="auto"/>
        <w:bottom w:val="none" w:sz="0" w:space="0" w:color="auto"/>
        <w:right w:val="none" w:sz="0" w:space="0" w:color="auto"/>
      </w:divBdr>
    </w:div>
    <w:div w:id="713896242">
      <w:bodyDiv w:val="1"/>
      <w:marLeft w:val="0"/>
      <w:marRight w:val="0"/>
      <w:marTop w:val="0"/>
      <w:marBottom w:val="0"/>
      <w:divBdr>
        <w:top w:val="none" w:sz="0" w:space="0" w:color="auto"/>
        <w:left w:val="none" w:sz="0" w:space="0" w:color="auto"/>
        <w:bottom w:val="none" w:sz="0" w:space="0" w:color="auto"/>
        <w:right w:val="none" w:sz="0" w:space="0" w:color="auto"/>
      </w:divBdr>
    </w:div>
    <w:div w:id="719285054">
      <w:bodyDiv w:val="1"/>
      <w:marLeft w:val="0"/>
      <w:marRight w:val="0"/>
      <w:marTop w:val="0"/>
      <w:marBottom w:val="0"/>
      <w:divBdr>
        <w:top w:val="none" w:sz="0" w:space="0" w:color="auto"/>
        <w:left w:val="none" w:sz="0" w:space="0" w:color="auto"/>
        <w:bottom w:val="none" w:sz="0" w:space="0" w:color="auto"/>
        <w:right w:val="none" w:sz="0" w:space="0" w:color="auto"/>
      </w:divBdr>
    </w:div>
    <w:div w:id="719287326">
      <w:bodyDiv w:val="1"/>
      <w:marLeft w:val="0"/>
      <w:marRight w:val="0"/>
      <w:marTop w:val="0"/>
      <w:marBottom w:val="0"/>
      <w:divBdr>
        <w:top w:val="none" w:sz="0" w:space="0" w:color="auto"/>
        <w:left w:val="none" w:sz="0" w:space="0" w:color="auto"/>
        <w:bottom w:val="none" w:sz="0" w:space="0" w:color="auto"/>
        <w:right w:val="none" w:sz="0" w:space="0" w:color="auto"/>
      </w:divBdr>
    </w:div>
    <w:div w:id="757100329">
      <w:bodyDiv w:val="1"/>
      <w:marLeft w:val="0"/>
      <w:marRight w:val="0"/>
      <w:marTop w:val="0"/>
      <w:marBottom w:val="0"/>
      <w:divBdr>
        <w:top w:val="none" w:sz="0" w:space="0" w:color="auto"/>
        <w:left w:val="none" w:sz="0" w:space="0" w:color="auto"/>
        <w:bottom w:val="none" w:sz="0" w:space="0" w:color="auto"/>
        <w:right w:val="none" w:sz="0" w:space="0" w:color="auto"/>
      </w:divBdr>
    </w:div>
    <w:div w:id="757555645">
      <w:bodyDiv w:val="1"/>
      <w:marLeft w:val="0"/>
      <w:marRight w:val="0"/>
      <w:marTop w:val="0"/>
      <w:marBottom w:val="0"/>
      <w:divBdr>
        <w:top w:val="none" w:sz="0" w:space="0" w:color="auto"/>
        <w:left w:val="none" w:sz="0" w:space="0" w:color="auto"/>
        <w:bottom w:val="none" w:sz="0" w:space="0" w:color="auto"/>
        <w:right w:val="none" w:sz="0" w:space="0" w:color="auto"/>
      </w:divBdr>
    </w:div>
    <w:div w:id="761528812">
      <w:bodyDiv w:val="1"/>
      <w:marLeft w:val="0"/>
      <w:marRight w:val="0"/>
      <w:marTop w:val="0"/>
      <w:marBottom w:val="0"/>
      <w:divBdr>
        <w:top w:val="none" w:sz="0" w:space="0" w:color="auto"/>
        <w:left w:val="none" w:sz="0" w:space="0" w:color="auto"/>
        <w:bottom w:val="none" w:sz="0" w:space="0" w:color="auto"/>
        <w:right w:val="none" w:sz="0" w:space="0" w:color="auto"/>
      </w:divBdr>
    </w:div>
    <w:div w:id="763458235">
      <w:bodyDiv w:val="1"/>
      <w:marLeft w:val="0"/>
      <w:marRight w:val="0"/>
      <w:marTop w:val="0"/>
      <w:marBottom w:val="0"/>
      <w:divBdr>
        <w:top w:val="none" w:sz="0" w:space="0" w:color="auto"/>
        <w:left w:val="none" w:sz="0" w:space="0" w:color="auto"/>
        <w:bottom w:val="none" w:sz="0" w:space="0" w:color="auto"/>
        <w:right w:val="none" w:sz="0" w:space="0" w:color="auto"/>
      </w:divBdr>
    </w:div>
    <w:div w:id="766921775">
      <w:bodyDiv w:val="1"/>
      <w:marLeft w:val="0"/>
      <w:marRight w:val="0"/>
      <w:marTop w:val="0"/>
      <w:marBottom w:val="0"/>
      <w:divBdr>
        <w:top w:val="none" w:sz="0" w:space="0" w:color="auto"/>
        <w:left w:val="none" w:sz="0" w:space="0" w:color="auto"/>
        <w:bottom w:val="none" w:sz="0" w:space="0" w:color="auto"/>
        <w:right w:val="none" w:sz="0" w:space="0" w:color="auto"/>
      </w:divBdr>
    </w:div>
    <w:div w:id="770128882">
      <w:bodyDiv w:val="1"/>
      <w:marLeft w:val="0"/>
      <w:marRight w:val="0"/>
      <w:marTop w:val="0"/>
      <w:marBottom w:val="0"/>
      <w:divBdr>
        <w:top w:val="none" w:sz="0" w:space="0" w:color="auto"/>
        <w:left w:val="none" w:sz="0" w:space="0" w:color="auto"/>
        <w:bottom w:val="none" w:sz="0" w:space="0" w:color="auto"/>
        <w:right w:val="none" w:sz="0" w:space="0" w:color="auto"/>
      </w:divBdr>
    </w:div>
    <w:div w:id="780152285">
      <w:bodyDiv w:val="1"/>
      <w:marLeft w:val="0"/>
      <w:marRight w:val="0"/>
      <w:marTop w:val="0"/>
      <w:marBottom w:val="0"/>
      <w:divBdr>
        <w:top w:val="none" w:sz="0" w:space="0" w:color="auto"/>
        <w:left w:val="none" w:sz="0" w:space="0" w:color="auto"/>
        <w:bottom w:val="none" w:sz="0" w:space="0" w:color="auto"/>
        <w:right w:val="none" w:sz="0" w:space="0" w:color="auto"/>
      </w:divBdr>
    </w:div>
    <w:div w:id="784154292">
      <w:bodyDiv w:val="1"/>
      <w:marLeft w:val="0"/>
      <w:marRight w:val="0"/>
      <w:marTop w:val="0"/>
      <w:marBottom w:val="0"/>
      <w:divBdr>
        <w:top w:val="none" w:sz="0" w:space="0" w:color="auto"/>
        <w:left w:val="none" w:sz="0" w:space="0" w:color="auto"/>
        <w:bottom w:val="none" w:sz="0" w:space="0" w:color="auto"/>
        <w:right w:val="none" w:sz="0" w:space="0" w:color="auto"/>
      </w:divBdr>
    </w:div>
    <w:div w:id="794372640">
      <w:bodyDiv w:val="1"/>
      <w:marLeft w:val="0"/>
      <w:marRight w:val="0"/>
      <w:marTop w:val="0"/>
      <w:marBottom w:val="0"/>
      <w:divBdr>
        <w:top w:val="none" w:sz="0" w:space="0" w:color="auto"/>
        <w:left w:val="none" w:sz="0" w:space="0" w:color="auto"/>
        <w:bottom w:val="none" w:sz="0" w:space="0" w:color="auto"/>
        <w:right w:val="none" w:sz="0" w:space="0" w:color="auto"/>
      </w:divBdr>
    </w:div>
    <w:div w:id="804931119">
      <w:bodyDiv w:val="1"/>
      <w:marLeft w:val="0"/>
      <w:marRight w:val="0"/>
      <w:marTop w:val="0"/>
      <w:marBottom w:val="0"/>
      <w:divBdr>
        <w:top w:val="none" w:sz="0" w:space="0" w:color="auto"/>
        <w:left w:val="none" w:sz="0" w:space="0" w:color="auto"/>
        <w:bottom w:val="none" w:sz="0" w:space="0" w:color="auto"/>
        <w:right w:val="none" w:sz="0" w:space="0" w:color="auto"/>
      </w:divBdr>
    </w:div>
    <w:div w:id="826828264">
      <w:bodyDiv w:val="1"/>
      <w:marLeft w:val="0"/>
      <w:marRight w:val="0"/>
      <w:marTop w:val="0"/>
      <w:marBottom w:val="0"/>
      <w:divBdr>
        <w:top w:val="none" w:sz="0" w:space="0" w:color="auto"/>
        <w:left w:val="none" w:sz="0" w:space="0" w:color="auto"/>
        <w:bottom w:val="none" w:sz="0" w:space="0" w:color="auto"/>
        <w:right w:val="none" w:sz="0" w:space="0" w:color="auto"/>
      </w:divBdr>
    </w:div>
    <w:div w:id="827406198">
      <w:bodyDiv w:val="1"/>
      <w:marLeft w:val="0"/>
      <w:marRight w:val="0"/>
      <w:marTop w:val="0"/>
      <w:marBottom w:val="0"/>
      <w:divBdr>
        <w:top w:val="none" w:sz="0" w:space="0" w:color="auto"/>
        <w:left w:val="none" w:sz="0" w:space="0" w:color="auto"/>
        <w:bottom w:val="none" w:sz="0" w:space="0" w:color="auto"/>
        <w:right w:val="none" w:sz="0" w:space="0" w:color="auto"/>
      </w:divBdr>
    </w:div>
    <w:div w:id="832792593">
      <w:bodyDiv w:val="1"/>
      <w:marLeft w:val="0"/>
      <w:marRight w:val="0"/>
      <w:marTop w:val="0"/>
      <w:marBottom w:val="0"/>
      <w:divBdr>
        <w:top w:val="none" w:sz="0" w:space="0" w:color="auto"/>
        <w:left w:val="none" w:sz="0" w:space="0" w:color="auto"/>
        <w:bottom w:val="none" w:sz="0" w:space="0" w:color="auto"/>
        <w:right w:val="none" w:sz="0" w:space="0" w:color="auto"/>
      </w:divBdr>
    </w:div>
    <w:div w:id="842744450">
      <w:bodyDiv w:val="1"/>
      <w:marLeft w:val="0"/>
      <w:marRight w:val="0"/>
      <w:marTop w:val="0"/>
      <w:marBottom w:val="0"/>
      <w:divBdr>
        <w:top w:val="none" w:sz="0" w:space="0" w:color="auto"/>
        <w:left w:val="none" w:sz="0" w:space="0" w:color="auto"/>
        <w:bottom w:val="none" w:sz="0" w:space="0" w:color="auto"/>
        <w:right w:val="none" w:sz="0" w:space="0" w:color="auto"/>
      </w:divBdr>
    </w:div>
    <w:div w:id="855269093">
      <w:bodyDiv w:val="1"/>
      <w:marLeft w:val="0"/>
      <w:marRight w:val="0"/>
      <w:marTop w:val="0"/>
      <w:marBottom w:val="0"/>
      <w:divBdr>
        <w:top w:val="none" w:sz="0" w:space="0" w:color="auto"/>
        <w:left w:val="none" w:sz="0" w:space="0" w:color="auto"/>
        <w:bottom w:val="none" w:sz="0" w:space="0" w:color="auto"/>
        <w:right w:val="none" w:sz="0" w:space="0" w:color="auto"/>
      </w:divBdr>
    </w:div>
    <w:div w:id="858205023">
      <w:bodyDiv w:val="1"/>
      <w:marLeft w:val="0"/>
      <w:marRight w:val="0"/>
      <w:marTop w:val="0"/>
      <w:marBottom w:val="0"/>
      <w:divBdr>
        <w:top w:val="none" w:sz="0" w:space="0" w:color="auto"/>
        <w:left w:val="none" w:sz="0" w:space="0" w:color="auto"/>
        <w:bottom w:val="none" w:sz="0" w:space="0" w:color="auto"/>
        <w:right w:val="none" w:sz="0" w:space="0" w:color="auto"/>
      </w:divBdr>
    </w:div>
    <w:div w:id="878781575">
      <w:bodyDiv w:val="1"/>
      <w:marLeft w:val="0"/>
      <w:marRight w:val="0"/>
      <w:marTop w:val="0"/>
      <w:marBottom w:val="0"/>
      <w:divBdr>
        <w:top w:val="none" w:sz="0" w:space="0" w:color="auto"/>
        <w:left w:val="none" w:sz="0" w:space="0" w:color="auto"/>
        <w:bottom w:val="none" w:sz="0" w:space="0" w:color="auto"/>
        <w:right w:val="none" w:sz="0" w:space="0" w:color="auto"/>
      </w:divBdr>
    </w:div>
    <w:div w:id="878934132">
      <w:bodyDiv w:val="1"/>
      <w:marLeft w:val="0"/>
      <w:marRight w:val="0"/>
      <w:marTop w:val="0"/>
      <w:marBottom w:val="0"/>
      <w:divBdr>
        <w:top w:val="none" w:sz="0" w:space="0" w:color="auto"/>
        <w:left w:val="none" w:sz="0" w:space="0" w:color="auto"/>
        <w:bottom w:val="none" w:sz="0" w:space="0" w:color="auto"/>
        <w:right w:val="none" w:sz="0" w:space="0" w:color="auto"/>
      </w:divBdr>
    </w:div>
    <w:div w:id="884482805">
      <w:bodyDiv w:val="1"/>
      <w:marLeft w:val="0"/>
      <w:marRight w:val="0"/>
      <w:marTop w:val="0"/>
      <w:marBottom w:val="0"/>
      <w:divBdr>
        <w:top w:val="none" w:sz="0" w:space="0" w:color="auto"/>
        <w:left w:val="none" w:sz="0" w:space="0" w:color="auto"/>
        <w:bottom w:val="none" w:sz="0" w:space="0" w:color="auto"/>
        <w:right w:val="none" w:sz="0" w:space="0" w:color="auto"/>
      </w:divBdr>
    </w:div>
    <w:div w:id="884752042">
      <w:bodyDiv w:val="1"/>
      <w:marLeft w:val="0"/>
      <w:marRight w:val="0"/>
      <w:marTop w:val="0"/>
      <w:marBottom w:val="0"/>
      <w:divBdr>
        <w:top w:val="none" w:sz="0" w:space="0" w:color="auto"/>
        <w:left w:val="none" w:sz="0" w:space="0" w:color="auto"/>
        <w:bottom w:val="none" w:sz="0" w:space="0" w:color="auto"/>
        <w:right w:val="none" w:sz="0" w:space="0" w:color="auto"/>
      </w:divBdr>
    </w:div>
    <w:div w:id="885602208">
      <w:bodyDiv w:val="1"/>
      <w:marLeft w:val="0"/>
      <w:marRight w:val="0"/>
      <w:marTop w:val="0"/>
      <w:marBottom w:val="0"/>
      <w:divBdr>
        <w:top w:val="none" w:sz="0" w:space="0" w:color="auto"/>
        <w:left w:val="none" w:sz="0" w:space="0" w:color="auto"/>
        <w:bottom w:val="none" w:sz="0" w:space="0" w:color="auto"/>
        <w:right w:val="none" w:sz="0" w:space="0" w:color="auto"/>
      </w:divBdr>
    </w:div>
    <w:div w:id="885677824">
      <w:bodyDiv w:val="1"/>
      <w:marLeft w:val="0"/>
      <w:marRight w:val="0"/>
      <w:marTop w:val="0"/>
      <w:marBottom w:val="0"/>
      <w:divBdr>
        <w:top w:val="none" w:sz="0" w:space="0" w:color="auto"/>
        <w:left w:val="none" w:sz="0" w:space="0" w:color="auto"/>
        <w:bottom w:val="none" w:sz="0" w:space="0" w:color="auto"/>
        <w:right w:val="none" w:sz="0" w:space="0" w:color="auto"/>
      </w:divBdr>
    </w:div>
    <w:div w:id="896432689">
      <w:bodyDiv w:val="1"/>
      <w:marLeft w:val="0"/>
      <w:marRight w:val="0"/>
      <w:marTop w:val="0"/>
      <w:marBottom w:val="0"/>
      <w:divBdr>
        <w:top w:val="none" w:sz="0" w:space="0" w:color="auto"/>
        <w:left w:val="none" w:sz="0" w:space="0" w:color="auto"/>
        <w:bottom w:val="none" w:sz="0" w:space="0" w:color="auto"/>
        <w:right w:val="none" w:sz="0" w:space="0" w:color="auto"/>
      </w:divBdr>
    </w:div>
    <w:div w:id="914705376">
      <w:bodyDiv w:val="1"/>
      <w:marLeft w:val="0"/>
      <w:marRight w:val="0"/>
      <w:marTop w:val="0"/>
      <w:marBottom w:val="0"/>
      <w:divBdr>
        <w:top w:val="none" w:sz="0" w:space="0" w:color="auto"/>
        <w:left w:val="none" w:sz="0" w:space="0" w:color="auto"/>
        <w:bottom w:val="none" w:sz="0" w:space="0" w:color="auto"/>
        <w:right w:val="none" w:sz="0" w:space="0" w:color="auto"/>
      </w:divBdr>
    </w:div>
    <w:div w:id="916868558">
      <w:bodyDiv w:val="1"/>
      <w:marLeft w:val="0"/>
      <w:marRight w:val="0"/>
      <w:marTop w:val="0"/>
      <w:marBottom w:val="0"/>
      <w:divBdr>
        <w:top w:val="none" w:sz="0" w:space="0" w:color="auto"/>
        <w:left w:val="none" w:sz="0" w:space="0" w:color="auto"/>
        <w:bottom w:val="none" w:sz="0" w:space="0" w:color="auto"/>
        <w:right w:val="none" w:sz="0" w:space="0" w:color="auto"/>
      </w:divBdr>
    </w:div>
    <w:div w:id="921328279">
      <w:bodyDiv w:val="1"/>
      <w:marLeft w:val="0"/>
      <w:marRight w:val="0"/>
      <w:marTop w:val="0"/>
      <w:marBottom w:val="0"/>
      <w:divBdr>
        <w:top w:val="none" w:sz="0" w:space="0" w:color="auto"/>
        <w:left w:val="none" w:sz="0" w:space="0" w:color="auto"/>
        <w:bottom w:val="none" w:sz="0" w:space="0" w:color="auto"/>
        <w:right w:val="none" w:sz="0" w:space="0" w:color="auto"/>
      </w:divBdr>
    </w:div>
    <w:div w:id="922686986">
      <w:bodyDiv w:val="1"/>
      <w:marLeft w:val="0"/>
      <w:marRight w:val="0"/>
      <w:marTop w:val="0"/>
      <w:marBottom w:val="0"/>
      <w:divBdr>
        <w:top w:val="none" w:sz="0" w:space="0" w:color="auto"/>
        <w:left w:val="none" w:sz="0" w:space="0" w:color="auto"/>
        <w:bottom w:val="none" w:sz="0" w:space="0" w:color="auto"/>
        <w:right w:val="none" w:sz="0" w:space="0" w:color="auto"/>
      </w:divBdr>
    </w:div>
    <w:div w:id="927539809">
      <w:bodyDiv w:val="1"/>
      <w:marLeft w:val="0"/>
      <w:marRight w:val="0"/>
      <w:marTop w:val="0"/>
      <w:marBottom w:val="0"/>
      <w:divBdr>
        <w:top w:val="none" w:sz="0" w:space="0" w:color="auto"/>
        <w:left w:val="none" w:sz="0" w:space="0" w:color="auto"/>
        <w:bottom w:val="none" w:sz="0" w:space="0" w:color="auto"/>
        <w:right w:val="none" w:sz="0" w:space="0" w:color="auto"/>
      </w:divBdr>
    </w:div>
    <w:div w:id="929697935">
      <w:bodyDiv w:val="1"/>
      <w:marLeft w:val="0"/>
      <w:marRight w:val="0"/>
      <w:marTop w:val="0"/>
      <w:marBottom w:val="0"/>
      <w:divBdr>
        <w:top w:val="none" w:sz="0" w:space="0" w:color="auto"/>
        <w:left w:val="none" w:sz="0" w:space="0" w:color="auto"/>
        <w:bottom w:val="none" w:sz="0" w:space="0" w:color="auto"/>
        <w:right w:val="none" w:sz="0" w:space="0" w:color="auto"/>
      </w:divBdr>
    </w:div>
    <w:div w:id="932737445">
      <w:bodyDiv w:val="1"/>
      <w:marLeft w:val="0"/>
      <w:marRight w:val="0"/>
      <w:marTop w:val="0"/>
      <w:marBottom w:val="0"/>
      <w:divBdr>
        <w:top w:val="none" w:sz="0" w:space="0" w:color="auto"/>
        <w:left w:val="none" w:sz="0" w:space="0" w:color="auto"/>
        <w:bottom w:val="none" w:sz="0" w:space="0" w:color="auto"/>
        <w:right w:val="none" w:sz="0" w:space="0" w:color="auto"/>
      </w:divBdr>
    </w:div>
    <w:div w:id="942493574">
      <w:bodyDiv w:val="1"/>
      <w:marLeft w:val="0"/>
      <w:marRight w:val="0"/>
      <w:marTop w:val="0"/>
      <w:marBottom w:val="0"/>
      <w:divBdr>
        <w:top w:val="none" w:sz="0" w:space="0" w:color="auto"/>
        <w:left w:val="none" w:sz="0" w:space="0" w:color="auto"/>
        <w:bottom w:val="none" w:sz="0" w:space="0" w:color="auto"/>
        <w:right w:val="none" w:sz="0" w:space="0" w:color="auto"/>
      </w:divBdr>
    </w:div>
    <w:div w:id="946548550">
      <w:bodyDiv w:val="1"/>
      <w:marLeft w:val="0"/>
      <w:marRight w:val="0"/>
      <w:marTop w:val="0"/>
      <w:marBottom w:val="0"/>
      <w:divBdr>
        <w:top w:val="none" w:sz="0" w:space="0" w:color="auto"/>
        <w:left w:val="none" w:sz="0" w:space="0" w:color="auto"/>
        <w:bottom w:val="none" w:sz="0" w:space="0" w:color="auto"/>
        <w:right w:val="none" w:sz="0" w:space="0" w:color="auto"/>
      </w:divBdr>
    </w:div>
    <w:div w:id="958146632">
      <w:bodyDiv w:val="1"/>
      <w:marLeft w:val="0"/>
      <w:marRight w:val="0"/>
      <w:marTop w:val="0"/>
      <w:marBottom w:val="0"/>
      <w:divBdr>
        <w:top w:val="none" w:sz="0" w:space="0" w:color="auto"/>
        <w:left w:val="none" w:sz="0" w:space="0" w:color="auto"/>
        <w:bottom w:val="none" w:sz="0" w:space="0" w:color="auto"/>
        <w:right w:val="none" w:sz="0" w:space="0" w:color="auto"/>
      </w:divBdr>
    </w:div>
    <w:div w:id="961955912">
      <w:bodyDiv w:val="1"/>
      <w:marLeft w:val="0"/>
      <w:marRight w:val="0"/>
      <w:marTop w:val="0"/>
      <w:marBottom w:val="0"/>
      <w:divBdr>
        <w:top w:val="none" w:sz="0" w:space="0" w:color="auto"/>
        <w:left w:val="none" w:sz="0" w:space="0" w:color="auto"/>
        <w:bottom w:val="none" w:sz="0" w:space="0" w:color="auto"/>
        <w:right w:val="none" w:sz="0" w:space="0" w:color="auto"/>
      </w:divBdr>
    </w:div>
    <w:div w:id="962229943">
      <w:bodyDiv w:val="1"/>
      <w:marLeft w:val="0"/>
      <w:marRight w:val="0"/>
      <w:marTop w:val="0"/>
      <w:marBottom w:val="0"/>
      <w:divBdr>
        <w:top w:val="none" w:sz="0" w:space="0" w:color="auto"/>
        <w:left w:val="none" w:sz="0" w:space="0" w:color="auto"/>
        <w:bottom w:val="none" w:sz="0" w:space="0" w:color="auto"/>
        <w:right w:val="none" w:sz="0" w:space="0" w:color="auto"/>
      </w:divBdr>
    </w:div>
    <w:div w:id="963656045">
      <w:bodyDiv w:val="1"/>
      <w:marLeft w:val="0"/>
      <w:marRight w:val="0"/>
      <w:marTop w:val="0"/>
      <w:marBottom w:val="0"/>
      <w:divBdr>
        <w:top w:val="none" w:sz="0" w:space="0" w:color="auto"/>
        <w:left w:val="none" w:sz="0" w:space="0" w:color="auto"/>
        <w:bottom w:val="none" w:sz="0" w:space="0" w:color="auto"/>
        <w:right w:val="none" w:sz="0" w:space="0" w:color="auto"/>
      </w:divBdr>
    </w:div>
    <w:div w:id="970406743">
      <w:bodyDiv w:val="1"/>
      <w:marLeft w:val="0"/>
      <w:marRight w:val="0"/>
      <w:marTop w:val="0"/>
      <w:marBottom w:val="0"/>
      <w:divBdr>
        <w:top w:val="none" w:sz="0" w:space="0" w:color="auto"/>
        <w:left w:val="none" w:sz="0" w:space="0" w:color="auto"/>
        <w:bottom w:val="none" w:sz="0" w:space="0" w:color="auto"/>
        <w:right w:val="none" w:sz="0" w:space="0" w:color="auto"/>
      </w:divBdr>
    </w:div>
    <w:div w:id="985935340">
      <w:bodyDiv w:val="1"/>
      <w:marLeft w:val="0"/>
      <w:marRight w:val="0"/>
      <w:marTop w:val="0"/>
      <w:marBottom w:val="0"/>
      <w:divBdr>
        <w:top w:val="none" w:sz="0" w:space="0" w:color="auto"/>
        <w:left w:val="none" w:sz="0" w:space="0" w:color="auto"/>
        <w:bottom w:val="none" w:sz="0" w:space="0" w:color="auto"/>
        <w:right w:val="none" w:sz="0" w:space="0" w:color="auto"/>
      </w:divBdr>
    </w:div>
    <w:div w:id="986201376">
      <w:bodyDiv w:val="1"/>
      <w:marLeft w:val="0"/>
      <w:marRight w:val="0"/>
      <w:marTop w:val="0"/>
      <w:marBottom w:val="0"/>
      <w:divBdr>
        <w:top w:val="none" w:sz="0" w:space="0" w:color="auto"/>
        <w:left w:val="none" w:sz="0" w:space="0" w:color="auto"/>
        <w:bottom w:val="none" w:sz="0" w:space="0" w:color="auto"/>
        <w:right w:val="none" w:sz="0" w:space="0" w:color="auto"/>
      </w:divBdr>
    </w:div>
    <w:div w:id="987052414">
      <w:bodyDiv w:val="1"/>
      <w:marLeft w:val="0"/>
      <w:marRight w:val="0"/>
      <w:marTop w:val="0"/>
      <w:marBottom w:val="0"/>
      <w:divBdr>
        <w:top w:val="none" w:sz="0" w:space="0" w:color="auto"/>
        <w:left w:val="none" w:sz="0" w:space="0" w:color="auto"/>
        <w:bottom w:val="none" w:sz="0" w:space="0" w:color="auto"/>
        <w:right w:val="none" w:sz="0" w:space="0" w:color="auto"/>
      </w:divBdr>
    </w:div>
    <w:div w:id="993526716">
      <w:bodyDiv w:val="1"/>
      <w:marLeft w:val="0"/>
      <w:marRight w:val="0"/>
      <w:marTop w:val="0"/>
      <w:marBottom w:val="0"/>
      <w:divBdr>
        <w:top w:val="none" w:sz="0" w:space="0" w:color="auto"/>
        <w:left w:val="none" w:sz="0" w:space="0" w:color="auto"/>
        <w:bottom w:val="none" w:sz="0" w:space="0" w:color="auto"/>
        <w:right w:val="none" w:sz="0" w:space="0" w:color="auto"/>
      </w:divBdr>
    </w:div>
    <w:div w:id="1007057409">
      <w:bodyDiv w:val="1"/>
      <w:marLeft w:val="0"/>
      <w:marRight w:val="0"/>
      <w:marTop w:val="0"/>
      <w:marBottom w:val="0"/>
      <w:divBdr>
        <w:top w:val="none" w:sz="0" w:space="0" w:color="auto"/>
        <w:left w:val="none" w:sz="0" w:space="0" w:color="auto"/>
        <w:bottom w:val="none" w:sz="0" w:space="0" w:color="auto"/>
        <w:right w:val="none" w:sz="0" w:space="0" w:color="auto"/>
      </w:divBdr>
    </w:div>
    <w:div w:id="1012605499">
      <w:bodyDiv w:val="1"/>
      <w:marLeft w:val="0"/>
      <w:marRight w:val="0"/>
      <w:marTop w:val="0"/>
      <w:marBottom w:val="0"/>
      <w:divBdr>
        <w:top w:val="none" w:sz="0" w:space="0" w:color="auto"/>
        <w:left w:val="none" w:sz="0" w:space="0" w:color="auto"/>
        <w:bottom w:val="none" w:sz="0" w:space="0" w:color="auto"/>
        <w:right w:val="none" w:sz="0" w:space="0" w:color="auto"/>
      </w:divBdr>
    </w:div>
    <w:div w:id="1019159590">
      <w:bodyDiv w:val="1"/>
      <w:marLeft w:val="0"/>
      <w:marRight w:val="0"/>
      <w:marTop w:val="0"/>
      <w:marBottom w:val="0"/>
      <w:divBdr>
        <w:top w:val="none" w:sz="0" w:space="0" w:color="auto"/>
        <w:left w:val="none" w:sz="0" w:space="0" w:color="auto"/>
        <w:bottom w:val="none" w:sz="0" w:space="0" w:color="auto"/>
        <w:right w:val="none" w:sz="0" w:space="0" w:color="auto"/>
      </w:divBdr>
    </w:div>
    <w:div w:id="1046175787">
      <w:bodyDiv w:val="1"/>
      <w:marLeft w:val="0"/>
      <w:marRight w:val="0"/>
      <w:marTop w:val="0"/>
      <w:marBottom w:val="0"/>
      <w:divBdr>
        <w:top w:val="none" w:sz="0" w:space="0" w:color="auto"/>
        <w:left w:val="none" w:sz="0" w:space="0" w:color="auto"/>
        <w:bottom w:val="none" w:sz="0" w:space="0" w:color="auto"/>
        <w:right w:val="none" w:sz="0" w:space="0" w:color="auto"/>
      </w:divBdr>
    </w:div>
    <w:div w:id="1046298306">
      <w:bodyDiv w:val="1"/>
      <w:marLeft w:val="0"/>
      <w:marRight w:val="0"/>
      <w:marTop w:val="0"/>
      <w:marBottom w:val="0"/>
      <w:divBdr>
        <w:top w:val="none" w:sz="0" w:space="0" w:color="auto"/>
        <w:left w:val="none" w:sz="0" w:space="0" w:color="auto"/>
        <w:bottom w:val="none" w:sz="0" w:space="0" w:color="auto"/>
        <w:right w:val="none" w:sz="0" w:space="0" w:color="auto"/>
      </w:divBdr>
    </w:div>
    <w:div w:id="1053457155">
      <w:bodyDiv w:val="1"/>
      <w:marLeft w:val="0"/>
      <w:marRight w:val="0"/>
      <w:marTop w:val="0"/>
      <w:marBottom w:val="0"/>
      <w:divBdr>
        <w:top w:val="none" w:sz="0" w:space="0" w:color="auto"/>
        <w:left w:val="none" w:sz="0" w:space="0" w:color="auto"/>
        <w:bottom w:val="none" w:sz="0" w:space="0" w:color="auto"/>
        <w:right w:val="none" w:sz="0" w:space="0" w:color="auto"/>
      </w:divBdr>
    </w:div>
    <w:div w:id="1061321806">
      <w:bodyDiv w:val="1"/>
      <w:marLeft w:val="0"/>
      <w:marRight w:val="0"/>
      <w:marTop w:val="0"/>
      <w:marBottom w:val="0"/>
      <w:divBdr>
        <w:top w:val="none" w:sz="0" w:space="0" w:color="auto"/>
        <w:left w:val="none" w:sz="0" w:space="0" w:color="auto"/>
        <w:bottom w:val="none" w:sz="0" w:space="0" w:color="auto"/>
        <w:right w:val="none" w:sz="0" w:space="0" w:color="auto"/>
      </w:divBdr>
    </w:div>
    <w:div w:id="1066345416">
      <w:bodyDiv w:val="1"/>
      <w:marLeft w:val="0"/>
      <w:marRight w:val="0"/>
      <w:marTop w:val="0"/>
      <w:marBottom w:val="0"/>
      <w:divBdr>
        <w:top w:val="none" w:sz="0" w:space="0" w:color="auto"/>
        <w:left w:val="none" w:sz="0" w:space="0" w:color="auto"/>
        <w:bottom w:val="none" w:sz="0" w:space="0" w:color="auto"/>
        <w:right w:val="none" w:sz="0" w:space="0" w:color="auto"/>
      </w:divBdr>
    </w:div>
    <w:div w:id="1066880364">
      <w:bodyDiv w:val="1"/>
      <w:marLeft w:val="0"/>
      <w:marRight w:val="0"/>
      <w:marTop w:val="0"/>
      <w:marBottom w:val="0"/>
      <w:divBdr>
        <w:top w:val="none" w:sz="0" w:space="0" w:color="auto"/>
        <w:left w:val="none" w:sz="0" w:space="0" w:color="auto"/>
        <w:bottom w:val="none" w:sz="0" w:space="0" w:color="auto"/>
        <w:right w:val="none" w:sz="0" w:space="0" w:color="auto"/>
      </w:divBdr>
    </w:div>
    <w:div w:id="1070809257">
      <w:bodyDiv w:val="1"/>
      <w:marLeft w:val="0"/>
      <w:marRight w:val="0"/>
      <w:marTop w:val="0"/>
      <w:marBottom w:val="0"/>
      <w:divBdr>
        <w:top w:val="none" w:sz="0" w:space="0" w:color="auto"/>
        <w:left w:val="none" w:sz="0" w:space="0" w:color="auto"/>
        <w:bottom w:val="none" w:sz="0" w:space="0" w:color="auto"/>
        <w:right w:val="none" w:sz="0" w:space="0" w:color="auto"/>
      </w:divBdr>
    </w:div>
    <w:div w:id="1079862529">
      <w:bodyDiv w:val="1"/>
      <w:marLeft w:val="0"/>
      <w:marRight w:val="0"/>
      <w:marTop w:val="0"/>
      <w:marBottom w:val="0"/>
      <w:divBdr>
        <w:top w:val="none" w:sz="0" w:space="0" w:color="auto"/>
        <w:left w:val="none" w:sz="0" w:space="0" w:color="auto"/>
        <w:bottom w:val="none" w:sz="0" w:space="0" w:color="auto"/>
        <w:right w:val="none" w:sz="0" w:space="0" w:color="auto"/>
      </w:divBdr>
    </w:div>
    <w:div w:id="1084188357">
      <w:bodyDiv w:val="1"/>
      <w:marLeft w:val="0"/>
      <w:marRight w:val="0"/>
      <w:marTop w:val="0"/>
      <w:marBottom w:val="0"/>
      <w:divBdr>
        <w:top w:val="none" w:sz="0" w:space="0" w:color="auto"/>
        <w:left w:val="none" w:sz="0" w:space="0" w:color="auto"/>
        <w:bottom w:val="none" w:sz="0" w:space="0" w:color="auto"/>
        <w:right w:val="none" w:sz="0" w:space="0" w:color="auto"/>
      </w:divBdr>
    </w:div>
    <w:div w:id="1113287522">
      <w:bodyDiv w:val="1"/>
      <w:marLeft w:val="0"/>
      <w:marRight w:val="0"/>
      <w:marTop w:val="0"/>
      <w:marBottom w:val="0"/>
      <w:divBdr>
        <w:top w:val="none" w:sz="0" w:space="0" w:color="auto"/>
        <w:left w:val="none" w:sz="0" w:space="0" w:color="auto"/>
        <w:bottom w:val="none" w:sz="0" w:space="0" w:color="auto"/>
        <w:right w:val="none" w:sz="0" w:space="0" w:color="auto"/>
      </w:divBdr>
    </w:div>
    <w:div w:id="1119682750">
      <w:bodyDiv w:val="1"/>
      <w:marLeft w:val="0"/>
      <w:marRight w:val="0"/>
      <w:marTop w:val="0"/>
      <w:marBottom w:val="0"/>
      <w:divBdr>
        <w:top w:val="none" w:sz="0" w:space="0" w:color="auto"/>
        <w:left w:val="none" w:sz="0" w:space="0" w:color="auto"/>
        <w:bottom w:val="none" w:sz="0" w:space="0" w:color="auto"/>
        <w:right w:val="none" w:sz="0" w:space="0" w:color="auto"/>
      </w:divBdr>
    </w:div>
    <w:div w:id="1123696758">
      <w:bodyDiv w:val="1"/>
      <w:marLeft w:val="0"/>
      <w:marRight w:val="0"/>
      <w:marTop w:val="0"/>
      <w:marBottom w:val="0"/>
      <w:divBdr>
        <w:top w:val="none" w:sz="0" w:space="0" w:color="auto"/>
        <w:left w:val="none" w:sz="0" w:space="0" w:color="auto"/>
        <w:bottom w:val="none" w:sz="0" w:space="0" w:color="auto"/>
        <w:right w:val="none" w:sz="0" w:space="0" w:color="auto"/>
      </w:divBdr>
    </w:div>
    <w:div w:id="1134569106">
      <w:bodyDiv w:val="1"/>
      <w:marLeft w:val="0"/>
      <w:marRight w:val="0"/>
      <w:marTop w:val="0"/>
      <w:marBottom w:val="0"/>
      <w:divBdr>
        <w:top w:val="none" w:sz="0" w:space="0" w:color="auto"/>
        <w:left w:val="none" w:sz="0" w:space="0" w:color="auto"/>
        <w:bottom w:val="none" w:sz="0" w:space="0" w:color="auto"/>
        <w:right w:val="none" w:sz="0" w:space="0" w:color="auto"/>
      </w:divBdr>
    </w:div>
    <w:div w:id="1134642927">
      <w:bodyDiv w:val="1"/>
      <w:marLeft w:val="0"/>
      <w:marRight w:val="0"/>
      <w:marTop w:val="0"/>
      <w:marBottom w:val="0"/>
      <w:divBdr>
        <w:top w:val="none" w:sz="0" w:space="0" w:color="auto"/>
        <w:left w:val="none" w:sz="0" w:space="0" w:color="auto"/>
        <w:bottom w:val="none" w:sz="0" w:space="0" w:color="auto"/>
        <w:right w:val="none" w:sz="0" w:space="0" w:color="auto"/>
      </w:divBdr>
    </w:div>
    <w:div w:id="1150711240">
      <w:bodyDiv w:val="1"/>
      <w:marLeft w:val="0"/>
      <w:marRight w:val="0"/>
      <w:marTop w:val="0"/>
      <w:marBottom w:val="0"/>
      <w:divBdr>
        <w:top w:val="none" w:sz="0" w:space="0" w:color="auto"/>
        <w:left w:val="none" w:sz="0" w:space="0" w:color="auto"/>
        <w:bottom w:val="none" w:sz="0" w:space="0" w:color="auto"/>
        <w:right w:val="none" w:sz="0" w:space="0" w:color="auto"/>
      </w:divBdr>
    </w:div>
    <w:div w:id="1156383235">
      <w:bodyDiv w:val="1"/>
      <w:marLeft w:val="0"/>
      <w:marRight w:val="0"/>
      <w:marTop w:val="0"/>
      <w:marBottom w:val="0"/>
      <w:divBdr>
        <w:top w:val="none" w:sz="0" w:space="0" w:color="auto"/>
        <w:left w:val="none" w:sz="0" w:space="0" w:color="auto"/>
        <w:bottom w:val="none" w:sz="0" w:space="0" w:color="auto"/>
        <w:right w:val="none" w:sz="0" w:space="0" w:color="auto"/>
      </w:divBdr>
    </w:div>
    <w:div w:id="1156720652">
      <w:bodyDiv w:val="1"/>
      <w:marLeft w:val="0"/>
      <w:marRight w:val="0"/>
      <w:marTop w:val="0"/>
      <w:marBottom w:val="0"/>
      <w:divBdr>
        <w:top w:val="none" w:sz="0" w:space="0" w:color="auto"/>
        <w:left w:val="none" w:sz="0" w:space="0" w:color="auto"/>
        <w:bottom w:val="none" w:sz="0" w:space="0" w:color="auto"/>
        <w:right w:val="none" w:sz="0" w:space="0" w:color="auto"/>
      </w:divBdr>
    </w:div>
    <w:div w:id="1184709878">
      <w:bodyDiv w:val="1"/>
      <w:marLeft w:val="0"/>
      <w:marRight w:val="0"/>
      <w:marTop w:val="0"/>
      <w:marBottom w:val="0"/>
      <w:divBdr>
        <w:top w:val="none" w:sz="0" w:space="0" w:color="auto"/>
        <w:left w:val="none" w:sz="0" w:space="0" w:color="auto"/>
        <w:bottom w:val="none" w:sz="0" w:space="0" w:color="auto"/>
        <w:right w:val="none" w:sz="0" w:space="0" w:color="auto"/>
      </w:divBdr>
    </w:div>
    <w:div w:id="1186946295">
      <w:bodyDiv w:val="1"/>
      <w:marLeft w:val="0"/>
      <w:marRight w:val="0"/>
      <w:marTop w:val="0"/>
      <w:marBottom w:val="0"/>
      <w:divBdr>
        <w:top w:val="none" w:sz="0" w:space="0" w:color="auto"/>
        <w:left w:val="none" w:sz="0" w:space="0" w:color="auto"/>
        <w:bottom w:val="none" w:sz="0" w:space="0" w:color="auto"/>
        <w:right w:val="none" w:sz="0" w:space="0" w:color="auto"/>
      </w:divBdr>
    </w:div>
    <w:div w:id="1193611380">
      <w:bodyDiv w:val="1"/>
      <w:marLeft w:val="0"/>
      <w:marRight w:val="0"/>
      <w:marTop w:val="0"/>
      <w:marBottom w:val="0"/>
      <w:divBdr>
        <w:top w:val="none" w:sz="0" w:space="0" w:color="auto"/>
        <w:left w:val="none" w:sz="0" w:space="0" w:color="auto"/>
        <w:bottom w:val="none" w:sz="0" w:space="0" w:color="auto"/>
        <w:right w:val="none" w:sz="0" w:space="0" w:color="auto"/>
      </w:divBdr>
    </w:div>
    <w:div w:id="1202014648">
      <w:bodyDiv w:val="1"/>
      <w:marLeft w:val="0"/>
      <w:marRight w:val="0"/>
      <w:marTop w:val="0"/>
      <w:marBottom w:val="0"/>
      <w:divBdr>
        <w:top w:val="none" w:sz="0" w:space="0" w:color="auto"/>
        <w:left w:val="none" w:sz="0" w:space="0" w:color="auto"/>
        <w:bottom w:val="none" w:sz="0" w:space="0" w:color="auto"/>
        <w:right w:val="none" w:sz="0" w:space="0" w:color="auto"/>
      </w:divBdr>
    </w:div>
    <w:div w:id="1209804981">
      <w:bodyDiv w:val="1"/>
      <w:marLeft w:val="0"/>
      <w:marRight w:val="0"/>
      <w:marTop w:val="0"/>
      <w:marBottom w:val="0"/>
      <w:divBdr>
        <w:top w:val="none" w:sz="0" w:space="0" w:color="auto"/>
        <w:left w:val="none" w:sz="0" w:space="0" w:color="auto"/>
        <w:bottom w:val="none" w:sz="0" w:space="0" w:color="auto"/>
        <w:right w:val="none" w:sz="0" w:space="0" w:color="auto"/>
      </w:divBdr>
    </w:div>
    <w:div w:id="1209882103">
      <w:bodyDiv w:val="1"/>
      <w:marLeft w:val="0"/>
      <w:marRight w:val="0"/>
      <w:marTop w:val="0"/>
      <w:marBottom w:val="0"/>
      <w:divBdr>
        <w:top w:val="none" w:sz="0" w:space="0" w:color="auto"/>
        <w:left w:val="none" w:sz="0" w:space="0" w:color="auto"/>
        <w:bottom w:val="none" w:sz="0" w:space="0" w:color="auto"/>
        <w:right w:val="none" w:sz="0" w:space="0" w:color="auto"/>
      </w:divBdr>
    </w:div>
    <w:div w:id="1217932357">
      <w:bodyDiv w:val="1"/>
      <w:marLeft w:val="0"/>
      <w:marRight w:val="0"/>
      <w:marTop w:val="0"/>
      <w:marBottom w:val="0"/>
      <w:divBdr>
        <w:top w:val="none" w:sz="0" w:space="0" w:color="auto"/>
        <w:left w:val="none" w:sz="0" w:space="0" w:color="auto"/>
        <w:bottom w:val="none" w:sz="0" w:space="0" w:color="auto"/>
        <w:right w:val="none" w:sz="0" w:space="0" w:color="auto"/>
      </w:divBdr>
    </w:div>
    <w:div w:id="1222475075">
      <w:bodyDiv w:val="1"/>
      <w:marLeft w:val="0"/>
      <w:marRight w:val="0"/>
      <w:marTop w:val="0"/>
      <w:marBottom w:val="0"/>
      <w:divBdr>
        <w:top w:val="none" w:sz="0" w:space="0" w:color="auto"/>
        <w:left w:val="none" w:sz="0" w:space="0" w:color="auto"/>
        <w:bottom w:val="none" w:sz="0" w:space="0" w:color="auto"/>
        <w:right w:val="none" w:sz="0" w:space="0" w:color="auto"/>
      </w:divBdr>
    </w:div>
    <w:div w:id="1225674681">
      <w:bodyDiv w:val="1"/>
      <w:marLeft w:val="0"/>
      <w:marRight w:val="0"/>
      <w:marTop w:val="0"/>
      <w:marBottom w:val="0"/>
      <w:divBdr>
        <w:top w:val="none" w:sz="0" w:space="0" w:color="auto"/>
        <w:left w:val="none" w:sz="0" w:space="0" w:color="auto"/>
        <w:bottom w:val="none" w:sz="0" w:space="0" w:color="auto"/>
        <w:right w:val="none" w:sz="0" w:space="0" w:color="auto"/>
      </w:divBdr>
    </w:div>
    <w:div w:id="1234314143">
      <w:bodyDiv w:val="1"/>
      <w:marLeft w:val="0"/>
      <w:marRight w:val="0"/>
      <w:marTop w:val="0"/>
      <w:marBottom w:val="0"/>
      <w:divBdr>
        <w:top w:val="none" w:sz="0" w:space="0" w:color="auto"/>
        <w:left w:val="none" w:sz="0" w:space="0" w:color="auto"/>
        <w:bottom w:val="none" w:sz="0" w:space="0" w:color="auto"/>
        <w:right w:val="none" w:sz="0" w:space="0" w:color="auto"/>
      </w:divBdr>
    </w:div>
    <w:div w:id="1237595337">
      <w:bodyDiv w:val="1"/>
      <w:marLeft w:val="0"/>
      <w:marRight w:val="0"/>
      <w:marTop w:val="0"/>
      <w:marBottom w:val="0"/>
      <w:divBdr>
        <w:top w:val="none" w:sz="0" w:space="0" w:color="auto"/>
        <w:left w:val="none" w:sz="0" w:space="0" w:color="auto"/>
        <w:bottom w:val="none" w:sz="0" w:space="0" w:color="auto"/>
        <w:right w:val="none" w:sz="0" w:space="0" w:color="auto"/>
      </w:divBdr>
    </w:div>
    <w:div w:id="1244728148">
      <w:bodyDiv w:val="1"/>
      <w:marLeft w:val="0"/>
      <w:marRight w:val="0"/>
      <w:marTop w:val="0"/>
      <w:marBottom w:val="0"/>
      <w:divBdr>
        <w:top w:val="none" w:sz="0" w:space="0" w:color="auto"/>
        <w:left w:val="none" w:sz="0" w:space="0" w:color="auto"/>
        <w:bottom w:val="none" w:sz="0" w:space="0" w:color="auto"/>
        <w:right w:val="none" w:sz="0" w:space="0" w:color="auto"/>
      </w:divBdr>
    </w:div>
    <w:div w:id="1245264415">
      <w:bodyDiv w:val="1"/>
      <w:marLeft w:val="0"/>
      <w:marRight w:val="0"/>
      <w:marTop w:val="0"/>
      <w:marBottom w:val="0"/>
      <w:divBdr>
        <w:top w:val="none" w:sz="0" w:space="0" w:color="auto"/>
        <w:left w:val="none" w:sz="0" w:space="0" w:color="auto"/>
        <w:bottom w:val="none" w:sz="0" w:space="0" w:color="auto"/>
        <w:right w:val="none" w:sz="0" w:space="0" w:color="auto"/>
      </w:divBdr>
    </w:div>
    <w:div w:id="1248735131">
      <w:bodyDiv w:val="1"/>
      <w:marLeft w:val="0"/>
      <w:marRight w:val="0"/>
      <w:marTop w:val="0"/>
      <w:marBottom w:val="0"/>
      <w:divBdr>
        <w:top w:val="none" w:sz="0" w:space="0" w:color="auto"/>
        <w:left w:val="none" w:sz="0" w:space="0" w:color="auto"/>
        <w:bottom w:val="none" w:sz="0" w:space="0" w:color="auto"/>
        <w:right w:val="none" w:sz="0" w:space="0" w:color="auto"/>
      </w:divBdr>
    </w:div>
    <w:div w:id="1249851741">
      <w:bodyDiv w:val="1"/>
      <w:marLeft w:val="0"/>
      <w:marRight w:val="0"/>
      <w:marTop w:val="0"/>
      <w:marBottom w:val="0"/>
      <w:divBdr>
        <w:top w:val="none" w:sz="0" w:space="0" w:color="auto"/>
        <w:left w:val="none" w:sz="0" w:space="0" w:color="auto"/>
        <w:bottom w:val="none" w:sz="0" w:space="0" w:color="auto"/>
        <w:right w:val="none" w:sz="0" w:space="0" w:color="auto"/>
      </w:divBdr>
    </w:div>
    <w:div w:id="1250845670">
      <w:bodyDiv w:val="1"/>
      <w:marLeft w:val="0"/>
      <w:marRight w:val="0"/>
      <w:marTop w:val="0"/>
      <w:marBottom w:val="0"/>
      <w:divBdr>
        <w:top w:val="none" w:sz="0" w:space="0" w:color="auto"/>
        <w:left w:val="none" w:sz="0" w:space="0" w:color="auto"/>
        <w:bottom w:val="none" w:sz="0" w:space="0" w:color="auto"/>
        <w:right w:val="none" w:sz="0" w:space="0" w:color="auto"/>
      </w:divBdr>
    </w:div>
    <w:div w:id="1255480494">
      <w:bodyDiv w:val="1"/>
      <w:marLeft w:val="0"/>
      <w:marRight w:val="0"/>
      <w:marTop w:val="0"/>
      <w:marBottom w:val="0"/>
      <w:divBdr>
        <w:top w:val="none" w:sz="0" w:space="0" w:color="auto"/>
        <w:left w:val="none" w:sz="0" w:space="0" w:color="auto"/>
        <w:bottom w:val="none" w:sz="0" w:space="0" w:color="auto"/>
        <w:right w:val="none" w:sz="0" w:space="0" w:color="auto"/>
      </w:divBdr>
    </w:div>
    <w:div w:id="1262225649">
      <w:bodyDiv w:val="1"/>
      <w:marLeft w:val="0"/>
      <w:marRight w:val="0"/>
      <w:marTop w:val="0"/>
      <w:marBottom w:val="0"/>
      <w:divBdr>
        <w:top w:val="none" w:sz="0" w:space="0" w:color="auto"/>
        <w:left w:val="none" w:sz="0" w:space="0" w:color="auto"/>
        <w:bottom w:val="none" w:sz="0" w:space="0" w:color="auto"/>
        <w:right w:val="none" w:sz="0" w:space="0" w:color="auto"/>
      </w:divBdr>
    </w:div>
    <w:div w:id="1262451162">
      <w:bodyDiv w:val="1"/>
      <w:marLeft w:val="0"/>
      <w:marRight w:val="0"/>
      <w:marTop w:val="0"/>
      <w:marBottom w:val="0"/>
      <w:divBdr>
        <w:top w:val="none" w:sz="0" w:space="0" w:color="auto"/>
        <w:left w:val="none" w:sz="0" w:space="0" w:color="auto"/>
        <w:bottom w:val="none" w:sz="0" w:space="0" w:color="auto"/>
        <w:right w:val="none" w:sz="0" w:space="0" w:color="auto"/>
      </w:divBdr>
    </w:div>
    <w:div w:id="1274750719">
      <w:bodyDiv w:val="1"/>
      <w:marLeft w:val="0"/>
      <w:marRight w:val="0"/>
      <w:marTop w:val="0"/>
      <w:marBottom w:val="0"/>
      <w:divBdr>
        <w:top w:val="none" w:sz="0" w:space="0" w:color="auto"/>
        <w:left w:val="none" w:sz="0" w:space="0" w:color="auto"/>
        <w:bottom w:val="none" w:sz="0" w:space="0" w:color="auto"/>
        <w:right w:val="none" w:sz="0" w:space="0" w:color="auto"/>
      </w:divBdr>
    </w:div>
    <w:div w:id="1283457227">
      <w:bodyDiv w:val="1"/>
      <w:marLeft w:val="0"/>
      <w:marRight w:val="0"/>
      <w:marTop w:val="0"/>
      <w:marBottom w:val="0"/>
      <w:divBdr>
        <w:top w:val="none" w:sz="0" w:space="0" w:color="auto"/>
        <w:left w:val="none" w:sz="0" w:space="0" w:color="auto"/>
        <w:bottom w:val="none" w:sz="0" w:space="0" w:color="auto"/>
        <w:right w:val="none" w:sz="0" w:space="0" w:color="auto"/>
      </w:divBdr>
    </w:div>
    <w:div w:id="1294754285">
      <w:bodyDiv w:val="1"/>
      <w:marLeft w:val="0"/>
      <w:marRight w:val="0"/>
      <w:marTop w:val="0"/>
      <w:marBottom w:val="0"/>
      <w:divBdr>
        <w:top w:val="none" w:sz="0" w:space="0" w:color="auto"/>
        <w:left w:val="none" w:sz="0" w:space="0" w:color="auto"/>
        <w:bottom w:val="none" w:sz="0" w:space="0" w:color="auto"/>
        <w:right w:val="none" w:sz="0" w:space="0" w:color="auto"/>
      </w:divBdr>
    </w:div>
    <w:div w:id="1310400799">
      <w:bodyDiv w:val="1"/>
      <w:marLeft w:val="0"/>
      <w:marRight w:val="0"/>
      <w:marTop w:val="0"/>
      <w:marBottom w:val="0"/>
      <w:divBdr>
        <w:top w:val="none" w:sz="0" w:space="0" w:color="auto"/>
        <w:left w:val="none" w:sz="0" w:space="0" w:color="auto"/>
        <w:bottom w:val="none" w:sz="0" w:space="0" w:color="auto"/>
        <w:right w:val="none" w:sz="0" w:space="0" w:color="auto"/>
      </w:divBdr>
    </w:div>
    <w:div w:id="1310941958">
      <w:bodyDiv w:val="1"/>
      <w:marLeft w:val="0"/>
      <w:marRight w:val="0"/>
      <w:marTop w:val="0"/>
      <w:marBottom w:val="0"/>
      <w:divBdr>
        <w:top w:val="none" w:sz="0" w:space="0" w:color="auto"/>
        <w:left w:val="none" w:sz="0" w:space="0" w:color="auto"/>
        <w:bottom w:val="none" w:sz="0" w:space="0" w:color="auto"/>
        <w:right w:val="none" w:sz="0" w:space="0" w:color="auto"/>
      </w:divBdr>
    </w:div>
    <w:div w:id="1310983235">
      <w:bodyDiv w:val="1"/>
      <w:marLeft w:val="0"/>
      <w:marRight w:val="0"/>
      <w:marTop w:val="0"/>
      <w:marBottom w:val="0"/>
      <w:divBdr>
        <w:top w:val="none" w:sz="0" w:space="0" w:color="auto"/>
        <w:left w:val="none" w:sz="0" w:space="0" w:color="auto"/>
        <w:bottom w:val="none" w:sz="0" w:space="0" w:color="auto"/>
        <w:right w:val="none" w:sz="0" w:space="0" w:color="auto"/>
      </w:divBdr>
    </w:div>
    <w:div w:id="1316303702">
      <w:bodyDiv w:val="1"/>
      <w:marLeft w:val="0"/>
      <w:marRight w:val="0"/>
      <w:marTop w:val="0"/>
      <w:marBottom w:val="0"/>
      <w:divBdr>
        <w:top w:val="none" w:sz="0" w:space="0" w:color="auto"/>
        <w:left w:val="none" w:sz="0" w:space="0" w:color="auto"/>
        <w:bottom w:val="none" w:sz="0" w:space="0" w:color="auto"/>
        <w:right w:val="none" w:sz="0" w:space="0" w:color="auto"/>
      </w:divBdr>
    </w:div>
    <w:div w:id="1317412185">
      <w:bodyDiv w:val="1"/>
      <w:marLeft w:val="0"/>
      <w:marRight w:val="0"/>
      <w:marTop w:val="0"/>
      <w:marBottom w:val="0"/>
      <w:divBdr>
        <w:top w:val="none" w:sz="0" w:space="0" w:color="auto"/>
        <w:left w:val="none" w:sz="0" w:space="0" w:color="auto"/>
        <w:bottom w:val="none" w:sz="0" w:space="0" w:color="auto"/>
        <w:right w:val="none" w:sz="0" w:space="0" w:color="auto"/>
      </w:divBdr>
    </w:div>
    <w:div w:id="1332829558">
      <w:bodyDiv w:val="1"/>
      <w:marLeft w:val="0"/>
      <w:marRight w:val="0"/>
      <w:marTop w:val="0"/>
      <w:marBottom w:val="0"/>
      <w:divBdr>
        <w:top w:val="none" w:sz="0" w:space="0" w:color="auto"/>
        <w:left w:val="none" w:sz="0" w:space="0" w:color="auto"/>
        <w:bottom w:val="none" w:sz="0" w:space="0" w:color="auto"/>
        <w:right w:val="none" w:sz="0" w:space="0" w:color="auto"/>
      </w:divBdr>
    </w:div>
    <w:div w:id="1337267790">
      <w:bodyDiv w:val="1"/>
      <w:marLeft w:val="0"/>
      <w:marRight w:val="0"/>
      <w:marTop w:val="0"/>
      <w:marBottom w:val="0"/>
      <w:divBdr>
        <w:top w:val="none" w:sz="0" w:space="0" w:color="auto"/>
        <w:left w:val="none" w:sz="0" w:space="0" w:color="auto"/>
        <w:bottom w:val="none" w:sz="0" w:space="0" w:color="auto"/>
        <w:right w:val="none" w:sz="0" w:space="0" w:color="auto"/>
      </w:divBdr>
    </w:div>
    <w:div w:id="1350721932">
      <w:bodyDiv w:val="1"/>
      <w:marLeft w:val="0"/>
      <w:marRight w:val="0"/>
      <w:marTop w:val="0"/>
      <w:marBottom w:val="0"/>
      <w:divBdr>
        <w:top w:val="none" w:sz="0" w:space="0" w:color="auto"/>
        <w:left w:val="none" w:sz="0" w:space="0" w:color="auto"/>
        <w:bottom w:val="none" w:sz="0" w:space="0" w:color="auto"/>
        <w:right w:val="none" w:sz="0" w:space="0" w:color="auto"/>
      </w:divBdr>
    </w:div>
    <w:div w:id="1354188111">
      <w:bodyDiv w:val="1"/>
      <w:marLeft w:val="0"/>
      <w:marRight w:val="0"/>
      <w:marTop w:val="0"/>
      <w:marBottom w:val="0"/>
      <w:divBdr>
        <w:top w:val="none" w:sz="0" w:space="0" w:color="auto"/>
        <w:left w:val="none" w:sz="0" w:space="0" w:color="auto"/>
        <w:bottom w:val="none" w:sz="0" w:space="0" w:color="auto"/>
        <w:right w:val="none" w:sz="0" w:space="0" w:color="auto"/>
      </w:divBdr>
    </w:div>
    <w:div w:id="1365131004">
      <w:bodyDiv w:val="1"/>
      <w:marLeft w:val="0"/>
      <w:marRight w:val="0"/>
      <w:marTop w:val="0"/>
      <w:marBottom w:val="0"/>
      <w:divBdr>
        <w:top w:val="none" w:sz="0" w:space="0" w:color="auto"/>
        <w:left w:val="none" w:sz="0" w:space="0" w:color="auto"/>
        <w:bottom w:val="none" w:sz="0" w:space="0" w:color="auto"/>
        <w:right w:val="none" w:sz="0" w:space="0" w:color="auto"/>
      </w:divBdr>
    </w:div>
    <w:div w:id="1369332223">
      <w:bodyDiv w:val="1"/>
      <w:marLeft w:val="0"/>
      <w:marRight w:val="0"/>
      <w:marTop w:val="0"/>
      <w:marBottom w:val="0"/>
      <w:divBdr>
        <w:top w:val="none" w:sz="0" w:space="0" w:color="auto"/>
        <w:left w:val="none" w:sz="0" w:space="0" w:color="auto"/>
        <w:bottom w:val="none" w:sz="0" w:space="0" w:color="auto"/>
        <w:right w:val="none" w:sz="0" w:space="0" w:color="auto"/>
      </w:divBdr>
    </w:div>
    <w:div w:id="1381438433">
      <w:bodyDiv w:val="1"/>
      <w:marLeft w:val="0"/>
      <w:marRight w:val="0"/>
      <w:marTop w:val="0"/>
      <w:marBottom w:val="0"/>
      <w:divBdr>
        <w:top w:val="none" w:sz="0" w:space="0" w:color="auto"/>
        <w:left w:val="none" w:sz="0" w:space="0" w:color="auto"/>
        <w:bottom w:val="none" w:sz="0" w:space="0" w:color="auto"/>
        <w:right w:val="none" w:sz="0" w:space="0" w:color="auto"/>
      </w:divBdr>
    </w:div>
    <w:div w:id="1391883597">
      <w:bodyDiv w:val="1"/>
      <w:marLeft w:val="0"/>
      <w:marRight w:val="0"/>
      <w:marTop w:val="0"/>
      <w:marBottom w:val="0"/>
      <w:divBdr>
        <w:top w:val="none" w:sz="0" w:space="0" w:color="auto"/>
        <w:left w:val="none" w:sz="0" w:space="0" w:color="auto"/>
        <w:bottom w:val="none" w:sz="0" w:space="0" w:color="auto"/>
        <w:right w:val="none" w:sz="0" w:space="0" w:color="auto"/>
      </w:divBdr>
    </w:div>
    <w:div w:id="1419404605">
      <w:bodyDiv w:val="1"/>
      <w:marLeft w:val="0"/>
      <w:marRight w:val="0"/>
      <w:marTop w:val="0"/>
      <w:marBottom w:val="0"/>
      <w:divBdr>
        <w:top w:val="none" w:sz="0" w:space="0" w:color="auto"/>
        <w:left w:val="none" w:sz="0" w:space="0" w:color="auto"/>
        <w:bottom w:val="none" w:sz="0" w:space="0" w:color="auto"/>
        <w:right w:val="none" w:sz="0" w:space="0" w:color="auto"/>
      </w:divBdr>
    </w:div>
    <w:div w:id="1429423951">
      <w:bodyDiv w:val="1"/>
      <w:marLeft w:val="0"/>
      <w:marRight w:val="0"/>
      <w:marTop w:val="0"/>
      <w:marBottom w:val="0"/>
      <w:divBdr>
        <w:top w:val="none" w:sz="0" w:space="0" w:color="auto"/>
        <w:left w:val="none" w:sz="0" w:space="0" w:color="auto"/>
        <w:bottom w:val="none" w:sz="0" w:space="0" w:color="auto"/>
        <w:right w:val="none" w:sz="0" w:space="0" w:color="auto"/>
      </w:divBdr>
    </w:div>
    <w:div w:id="1441953749">
      <w:bodyDiv w:val="1"/>
      <w:marLeft w:val="0"/>
      <w:marRight w:val="0"/>
      <w:marTop w:val="0"/>
      <w:marBottom w:val="0"/>
      <w:divBdr>
        <w:top w:val="none" w:sz="0" w:space="0" w:color="auto"/>
        <w:left w:val="none" w:sz="0" w:space="0" w:color="auto"/>
        <w:bottom w:val="none" w:sz="0" w:space="0" w:color="auto"/>
        <w:right w:val="none" w:sz="0" w:space="0" w:color="auto"/>
      </w:divBdr>
    </w:div>
    <w:div w:id="1444348140">
      <w:bodyDiv w:val="1"/>
      <w:marLeft w:val="0"/>
      <w:marRight w:val="0"/>
      <w:marTop w:val="0"/>
      <w:marBottom w:val="0"/>
      <w:divBdr>
        <w:top w:val="none" w:sz="0" w:space="0" w:color="auto"/>
        <w:left w:val="none" w:sz="0" w:space="0" w:color="auto"/>
        <w:bottom w:val="none" w:sz="0" w:space="0" w:color="auto"/>
        <w:right w:val="none" w:sz="0" w:space="0" w:color="auto"/>
      </w:divBdr>
    </w:div>
    <w:div w:id="1454591992">
      <w:bodyDiv w:val="1"/>
      <w:marLeft w:val="0"/>
      <w:marRight w:val="0"/>
      <w:marTop w:val="0"/>
      <w:marBottom w:val="0"/>
      <w:divBdr>
        <w:top w:val="none" w:sz="0" w:space="0" w:color="auto"/>
        <w:left w:val="none" w:sz="0" w:space="0" w:color="auto"/>
        <w:bottom w:val="none" w:sz="0" w:space="0" w:color="auto"/>
        <w:right w:val="none" w:sz="0" w:space="0" w:color="auto"/>
      </w:divBdr>
    </w:div>
    <w:div w:id="1455443488">
      <w:bodyDiv w:val="1"/>
      <w:marLeft w:val="0"/>
      <w:marRight w:val="0"/>
      <w:marTop w:val="0"/>
      <w:marBottom w:val="0"/>
      <w:divBdr>
        <w:top w:val="none" w:sz="0" w:space="0" w:color="auto"/>
        <w:left w:val="none" w:sz="0" w:space="0" w:color="auto"/>
        <w:bottom w:val="none" w:sz="0" w:space="0" w:color="auto"/>
        <w:right w:val="none" w:sz="0" w:space="0" w:color="auto"/>
      </w:divBdr>
    </w:div>
    <w:div w:id="1462728012">
      <w:bodyDiv w:val="1"/>
      <w:marLeft w:val="0"/>
      <w:marRight w:val="0"/>
      <w:marTop w:val="0"/>
      <w:marBottom w:val="0"/>
      <w:divBdr>
        <w:top w:val="none" w:sz="0" w:space="0" w:color="auto"/>
        <w:left w:val="none" w:sz="0" w:space="0" w:color="auto"/>
        <w:bottom w:val="none" w:sz="0" w:space="0" w:color="auto"/>
        <w:right w:val="none" w:sz="0" w:space="0" w:color="auto"/>
      </w:divBdr>
    </w:div>
    <w:div w:id="1465078955">
      <w:bodyDiv w:val="1"/>
      <w:marLeft w:val="0"/>
      <w:marRight w:val="0"/>
      <w:marTop w:val="0"/>
      <w:marBottom w:val="0"/>
      <w:divBdr>
        <w:top w:val="none" w:sz="0" w:space="0" w:color="auto"/>
        <w:left w:val="none" w:sz="0" w:space="0" w:color="auto"/>
        <w:bottom w:val="none" w:sz="0" w:space="0" w:color="auto"/>
        <w:right w:val="none" w:sz="0" w:space="0" w:color="auto"/>
      </w:divBdr>
    </w:div>
    <w:div w:id="1485777513">
      <w:bodyDiv w:val="1"/>
      <w:marLeft w:val="0"/>
      <w:marRight w:val="0"/>
      <w:marTop w:val="0"/>
      <w:marBottom w:val="0"/>
      <w:divBdr>
        <w:top w:val="none" w:sz="0" w:space="0" w:color="auto"/>
        <w:left w:val="none" w:sz="0" w:space="0" w:color="auto"/>
        <w:bottom w:val="none" w:sz="0" w:space="0" w:color="auto"/>
        <w:right w:val="none" w:sz="0" w:space="0" w:color="auto"/>
      </w:divBdr>
    </w:div>
    <w:div w:id="1491946904">
      <w:bodyDiv w:val="1"/>
      <w:marLeft w:val="0"/>
      <w:marRight w:val="0"/>
      <w:marTop w:val="0"/>
      <w:marBottom w:val="0"/>
      <w:divBdr>
        <w:top w:val="none" w:sz="0" w:space="0" w:color="auto"/>
        <w:left w:val="none" w:sz="0" w:space="0" w:color="auto"/>
        <w:bottom w:val="none" w:sz="0" w:space="0" w:color="auto"/>
        <w:right w:val="none" w:sz="0" w:space="0" w:color="auto"/>
      </w:divBdr>
    </w:div>
    <w:div w:id="1504665751">
      <w:bodyDiv w:val="1"/>
      <w:marLeft w:val="0"/>
      <w:marRight w:val="0"/>
      <w:marTop w:val="0"/>
      <w:marBottom w:val="0"/>
      <w:divBdr>
        <w:top w:val="none" w:sz="0" w:space="0" w:color="auto"/>
        <w:left w:val="none" w:sz="0" w:space="0" w:color="auto"/>
        <w:bottom w:val="none" w:sz="0" w:space="0" w:color="auto"/>
        <w:right w:val="none" w:sz="0" w:space="0" w:color="auto"/>
      </w:divBdr>
    </w:div>
    <w:div w:id="1525023675">
      <w:bodyDiv w:val="1"/>
      <w:marLeft w:val="0"/>
      <w:marRight w:val="0"/>
      <w:marTop w:val="0"/>
      <w:marBottom w:val="0"/>
      <w:divBdr>
        <w:top w:val="none" w:sz="0" w:space="0" w:color="auto"/>
        <w:left w:val="none" w:sz="0" w:space="0" w:color="auto"/>
        <w:bottom w:val="none" w:sz="0" w:space="0" w:color="auto"/>
        <w:right w:val="none" w:sz="0" w:space="0" w:color="auto"/>
      </w:divBdr>
    </w:div>
    <w:div w:id="1544638175">
      <w:bodyDiv w:val="1"/>
      <w:marLeft w:val="0"/>
      <w:marRight w:val="0"/>
      <w:marTop w:val="0"/>
      <w:marBottom w:val="0"/>
      <w:divBdr>
        <w:top w:val="none" w:sz="0" w:space="0" w:color="auto"/>
        <w:left w:val="none" w:sz="0" w:space="0" w:color="auto"/>
        <w:bottom w:val="none" w:sz="0" w:space="0" w:color="auto"/>
        <w:right w:val="none" w:sz="0" w:space="0" w:color="auto"/>
      </w:divBdr>
    </w:div>
    <w:div w:id="1549410334">
      <w:bodyDiv w:val="1"/>
      <w:marLeft w:val="0"/>
      <w:marRight w:val="0"/>
      <w:marTop w:val="0"/>
      <w:marBottom w:val="0"/>
      <w:divBdr>
        <w:top w:val="none" w:sz="0" w:space="0" w:color="auto"/>
        <w:left w:val="none" w:sz="0" w:space="0" w:color="auto"/>
        <w:bottom w:val="none" w:sz="0" w:space="0" w:color="auto"/>
        <w:right w:val="none" w:sz="0" w:space="0" w:color="auto"/>
      </w:divBdr>
    </w:div>
    <w:div w:id="1556769221">
      <w:bodyDiv w:val="1"/>
      <w:marLeft w:val="0"/>
      <w:marRight w:val="0"/>
      <w:marTop w:val="0"/>
      <w:marBottom w:val="0"/>
      <w:divBdr>
        <w:top w:val="none" w:sz="0" w:space="0" w:color="auto"/>
        <w:left w:val="none" w:sz="0" w:space="0" w:color="auto"/>
        <w:bottom w:val="none" w:sz="0" w:space="0" w:color="auto"/>
        <w:right w:val="none" w:sz="0" w:space="0" w:color="auto"/>
      </w:divBdr>
    </w:div>
    <w:div w:id="1559710960">
      <w:bodyDiv w:val="1"/>
      <w:marLeft w:val="0"/>
      <w:marRight w:val="0"/>
      <w:marTop w:val="0"/>
      <w:marBottom w:val="0"/>
      <w:divBdr>
        <w:top w:val="none" w:sz="0" w:space="0" w:color="auto"/>
        <w:left w:val="none" w:sz="0" w:space="0" w:color="auto"/>
        <w:bottom w:val="none" w:sz="0" w:space="0" w:color="auto"/>
        <w:right w:val="none" w:sz="0" w:space="0" w:color="auto"/>
      </w:divBdr>
    </w:div>
    <w:div w:id="1561164949">
      <w:bodyDiv w:val="1"/>
      <w:marLeft w:val="0"/>
      <w:marRight w:val="0"/>
      <w:marTop w:val="0"/>
      <w:marBottom w:val="0"/>
      <w:divBdr>
        <w:top w:val="none" w:sz="0" w:space="0" w:color="auto"/>
        <w:left w:val="none" w:sz="0" w:space="0" w:color="auto"/>
        <w:bottom w:val="none" w:sz="0" w:space="0" w:color="auto"/>
        <w:right w:val="none" w:sz="0" w:space="0" w:color="auto"/>
      </w:divBdr>
    </w:div>
    <w:div w:id="1569804091">
      <w:bodyDiv w:val="1"/>
      <w:marLeft w:val="0"/>
      <w:marRight w:val="0"/>
      <w:marTop w:val="0"/>
      <w:marBottom w:val="0"/>
      <w:divBdr>
        <w:top w:val="none" w:sz="0" w:space="0" w:color="auto"/>
        <w:left w:val="none" w:sz="0" w:space="0" w:color="auto"/>
        <w:bottom w:val="none" w:sz="0" w:space="0" w:color="auto"/>
        <w:right w:val="none" w:sz="0" w:space="0" w:color="auto"/>
      </w:divBdr>
    </w:div>
    <w:div w:id="1572159918">
      <w:bodyDiv w:val="1"/>
      <w:marLeft w:val="0"/>
      <w:marRight w:val="0"/>
      <w:marTop w:val="0"/>
      <w:marBottom w:val="0"/>
      <w:divBdr>
        <w:top w:val="none" w:sz="0" w:space="0" w:color="auto"/>
        <w:left w:val="none" w:sz="0" w:space="0" w:color="auto"/>
        <w:bottom w:val="none" w:sz="0" w:space="0" w:color="auto"/>
        <w:right w:val="none" w:sz="0" w:space="0" w:color="auto"/>
      </w:divBdr>
    </w:div>
    <w:div w:id="1578515634">
      <w:bodyDiv w:val="1"/>
      <w:marLeft w:val="0"/>
      <w:marRight w:val="0"/>
      <w:marTop w:val="0"/>
      <w:marBottom w:val="0"/>
      <w:divBdr>
        <w:top w:val="none" w:sz="0" w:space="0" w:color="auto"/>
        <w:left w:val="none" w:sz="0" w:space="0" w:color="auto"/>
        <w:bottom w:val="none" w:sz="0" w:space="0" w:color="auto"/>
        <w:right w:val="none" w:sz="0" w:space="0" w:color="auto"/>
      </w:divBdr>
    </w:div>
    <w:div w:id="1578979424">
      <w:bodyDiv w:val="1"/>
      <w:marLeft w:val="0"/>
      <w:marRight w:val="0"/>
      <w:marTop w:val="0"/>
      <w:marBottom w:val="0"/>
      <w:divBdr>
        <w:top w:val="none" w:sz="0" w:space="0" w:color="auto"/>
        <w:left w:val="none" w:sz="0" w:space="0" w:color="auto"/>
        <w:bottom w:val="none" w:sz="0" w:space="0" w:color="auto"/>
        <w:right w:val="none" w:sz="0" w:space="0" w:color="auto"/>
      </w:divBdr>
    </w:div>
    <w:div w:id="1580867303">
      <w:bodyDiv w:val="1"/>
      <w:marLeft w:val="0"/>
      <w:marRight w:val="0"/>
      <w:marTop w:val="0"/>
      <w:marBottom w:val="0"/>
      <w:divBdr>
        <w:top w:val="none" w:sz="0" w:space="0" w:color="auto"/>
        <w:left w:val="none" w:sz="0" w:space="0" w:color="auto"/>
        <w:bottom w:val="none" w:sz="0" w:space="0" w:color="auto"/>
        <w:right w:val="none" w:sz="0" w:space="0" w:color="auto"/>
      </w:divBdr>
    </w:div>
    <w:div w:id="1595281801">
      <w:bodyDiv w:val="1"/>
      <w:marLeft w:val="0"/>
      <w:marRight w:val="0"/>
      <w:marTop w:val="0"/>
      <w:marBottom w:val="0"/>
      <w:divBdr>
        <w:top w:val="none" w:sz="0" w:space="0" w:color="auto"/>
        <w:left w:val="none" w:sz="0" w:space="0" w:color="auto"/>
        <w:bottom w:val="none" w:sz="0" w:space="0" w:color="auto"/>
        <w:right w:val="none" w:sz="0" w:space="0" w:color="auto"/>
      </w:divBdr>
    </w:div>
    <w:div w:id="1601569443">
      <w:bodyDiv w:val="1"/>
      <w:marLeft w:val="0"/>
      <w:marRight w:val="0"/>
      <w:marTop w:val="0"/>
      <w:marBottom w:val="0"/>
      <w:divBdr>
        <w:top w:val="none" w:sz="0" w:space="0" w:color="auto"/>
        <w:left w:val="none" w:sz="0" w:space="0" w:color="auto"/>
        <w:bottom w:val="none" w:sz="0" w:space="0" w:color="auto"/>
        <w:right w:val="none" w:sz="0" w:space="0" w:color="auto"/>
      </w:divBdr>
    </w:div>
    <w:div w:id="1629818437">
      <w:bodyDiv w:val="1"/>
      <w:marLeft w:val="0"/>
      <w:marRight w:val="0"/>
      <w:marTop w:val="0"/>
      <w:marBottom w:val="0"/>
      <w:divBdr>
        <w:top w:val="none" w:sz="0" w:space="0" w:color="auto"/>
        <w:left w:val="none" w:sz="0" w:space="0" w:color="auto"/>
        <w:bottom w:val="none" w:sz="0" w:space="0" w:color="auto"/>
        <w:right w:val="none" w:sz="0" w:space="0" w:color="auto"/>
      </w:divBdr>
    </w:div>
    <w:div w:id="1630475381">
      <w:bodyDiv w:val="1"/>
      <w:marLeft w:val="0"/>
      <w:marRight w:val="0"/>
      <w:marTop w:val="0"/>
      <w:marBottom w:val="0"/>
      <w:divBdr>
        <w:top w:val="none" w:sz="0" w:space="0" w:color="auto"/>
        <w:left w:val="none" w:sz="0" w:space="0" w:color="auto"/>
        <w:bottom w:val="none" w:sz="0" w:space="0" w:color="auto"/>
        <w:right w:val="none" w:sz="0" w:space="0" w:color="auto"/>
      </w:divBdr>
    </w:div>
    <w:div w:id="1636837982">
      <w:bodyDiv w:val="1"/>
      <w:marLeft w:val="0"/>
      <w:marRight w:val="0"/>
      <w:marTop w:val="0"/>
      <w:marBottom w:val="0"/>
      <w:divBdr>
        <w:top w:val="none" w:sz="0" w:space="0" w:color="auto"/>
        <w:left w:val="none" w:sz="0" w:space="0" w:color="auto"/>
        <w:bottom w:val="none" w:sz="0" w:space="0" w:color="auto"/>
        <w:right w:val="none" w:sz="0" w:space="0" w:color="auto"/>
      </w:divBdr>
    </w:div>
    <w:div w:id="1651713124">
      <w:bodyDiv w:val="1"/>
      <w:marLeft w:val="0"/>
      <w:marRight w:val="0"/>
      <w:marTop w:val="0"/>
      <w:marBottom w:val="0"/>
      <w:divBdr>
        <w:top w:val="none" w:sz="0" w:space="0" w:color="auto"/>
        <w:left w:val="none" w:sz="0" w:space="0" w:color="auto"/>
        <w:bottom w:val="none" w:sz="0" w:space="0" w:color="auto"/>
        <w:right w:val="none" w:sz="0" w:space="0" w:color="auto"/>
      </w:divBdr>
    </w:div>
    <w:div w:id="1670937119">
      <w:bodyDiv w:val="1"/>
      <w:marLeft w:val="0"/>
      <w:marRight w:val="0"/>
      <w:marTop w:val="0"/>
      <w:marBottom w:val="0"/>
      <w:divBdr>
        <w:top w:val="none" w:sz="0" w:space="0" w:color="auto"/>
        <w:left w:val="none" w:sz="0" w:space="0" w:color="auto"/>
        <w:bottom w:val="none" w:sz="0" w:space="0" w:color="auto"/>
        <w:right w:val="none" w:sz="0" w:space="0" w:color="auto"/>
      </w:divBdr>
    </w:div>
    <w:div w:id="1672827983">
      <w:bodyDiv w:val="1"/>
      <w:marLeft w:val="0"/>
      <w:marRight w:val="0"/>
      <w:marTop w:val="0"/>
      <w:marBottom w:val="0"/>
      <w:divBdr>
        <w:top w:val="none" w:sz="0" w:space="0" w:color="auto"/>
        <w:left w:val="none" w:sz="0" w:space="0" w:color="auto"/>
        <w:bottom w:val="none" w:sz="0" w:space="0" w:color="auto"/>
        <w:right w:val="none" w:sz="0" w:space="0" w:color="auto"/>
      </w:divBdr>
    </w:div>
    <w:div w:id="1703088113">
      <w:bodyDiv w:val="1"/>
      <w:marLeft w:val="0"/>
      <w:marRight w:val="0"/>
      <w:marTop w:val="0"/>
      <w:marBottom w:val="0"/>
      <w:divBdr>
        <w:top w:val="none" w:sz="0" w:space="0" w:color="auto"/>
        <w:left w:val="none" w:sz="0" w:space="0" w:color="auto"/>
        <w:bottom w:val="none" w:sz="0" w:space="0" w:color="auto"/>
        <w:right w:val="none" w:sz="0" w:space="0" w:color="auto"/>
      </w:divBdr>
    </w:div>
    <w:div w:id="1711029718">
      <w:bodyDiv w:val="1"/>
      <w:marLeft w:val="0"/>
      <w:marRight w:val="0"/>
      <w:marTop w:val="0"/>
      <w:marBottom w:val="0"/>
      <w:divBdr>
        <w:top w:val="none" w:sz="0" w:space="0" w:color="auto"/>
        <w:left w:val="none" w:sz="0" w:space="0" w:color="auto"/>
        <w:bottom w:val="none" w:sz="0" w:space="0" w:color="auto"/>
        <w:right w:val="none" w:sz="0" w:space="0" w:color="auto"/>
      </w:divBdr>
    </w:div>
    <w:div w:id="1712075041">
      <w:bodyDiv w:val="1"/>
      <w:marLeft w:val="0"/>
      <w:marRight w:val="0"/>
      <w:marTop w:val="0"/>
      <w:marBottom w:val="0"/>
      <w:divBdr>
        <w:top w:val="none" w:sz="0" w:space="0" w:color="auto"/>
        <w:left w:val="none" w:sz="0" w:space="0" w:color="auto"/>
        <w:bottom w:val="none" w:sz="0" w:space="0" w:color="auto"/>
        <w:right w:val="none" w:sz="0" w:space="0" w:color="auto"/>
      </w:divBdr>
    </w:div>
    <w:div w:id="1737511456">
      <w:bodyDiv w:val="1"/>
      <w:marLeft w:val="0"/>
      <w:marRight w:val="0"/>
      <w:marTop w:val="0"/>
      <w:marBottom w:val="0"/>
      <w:divBdr>
        <w:top w:val="none" w:sz="0" w:space="0" w:color="auto"/>
        <w:left w:val="none" w:sz="0" w:space="0" w:color="auto"/>
        <w:bottom w:val="none" w:sz="0" w:space="0" w:color="auto"/>
        <w:right w:val="none" w:sz="0" w:space="0" w:color="auto"/>
      </w:divBdr>
    </w:div>
    <w:div w:id="1739862055">
      <w:bodyDiv w:val="1"/>
      <w:marLeft w:val="0"/>
      <w:marRight w:val="0"/>
      <w:marTop w:val="0"/>
      <w:marBottom w:val="0"/>
      <w:divBdr>
        <w:top w:val="none" w:sz="0" w:space="0" w:color="auto"/>
        <w:left w:val="none" w:sz="0" w:space="0" w:color="auto"/>
        <w:bottom w:val="none" w:sz="0" w:space="0" w:color="auto"/>
        <w:right w:val="none" w:sz="0" w:space="0" w:color="auto"/>
      </w:divBdr>
    </w:div>
    <w:div w:id="1756895456">
      <w:bodyDiv w:val="1"/>
      <w:marLeft w:val="0"/>
      <w:marRight w:val="0"/>
      <w:marTop w:val="0"/>
      <w:marBottom w:val="0"/>
      <w:divBdr>
        <w:top w:val="none" w:sz="0" w:space="0" w:color="auto"/>
        <w:left w:val="none" w:sz="0" w:space="0" w:color="auto"/>
        <w:bottom w:val="none" w:sz="0" w:space="0" w:color="auto"/>
        <w:right w:val="none" w:sz="0" w:space="0" w:color="auto"/>
      </w:divBdr>
    </w:div>
    <w:div w:id="1768307760">
      <w:bodyDiv w:val="1"/>
      <w:marLeft w:val="0"/>
      <w:marRight w:val="0"/>
      <w:marTop w:val="0"/>
      <w:marBottom w:val="0"/>
      <w:divBdr>
        <w:top w:val="none" w:sz="0" w:space="0" w:color="auto"/>
        <w:left w:val="none" w:sz="0" w:space="0" w:color="auto"/>
        <w:bottom w:val="none" w:sz="0" w:space="0" w:color="auto"/>
        <w:right w:val="none" w:sz="0" w:space="0" w:color="auto"/>
      </w:divBdr>
    </w:div>
    <w:div w:id="1772042257">
      <w:bodyDiv w:val="1"/>
      <w:marLeft w:val="0"/>
      <w:marRight w:val="0"/>
      <w:marTop w:val="0"/>
      <w:marBottom w:val="0"/>
      <w:divBdr>
        <w:top w:val="none" w:sz="0" w:space="0" w:color="auto"/>
        <w:left w:val="none" w:sz="0" w:space="0" w:color="auto"/>
        <w:bottom w:val="none" w:sz="0" w:space="0" w:color="auto"/>
        <w:right w:val="none" w:sz="0" w:space="0" w:color="auto"/>
      </w:divBdr>
      <w:divsChild>
        <w:div w:id="65567171">
          <w:marLeft w:val="0"/>
          <w:marRight w:val="0"/>
          <w:marTop w:val="0"/>
          <w:marBottom w:val="0"/>
          <w:divBdr>
            <w:top w:val="none" w:sz="0" w:space="0" w:color="auto"/>
            <w:left w:val="none" w:sz="0" w:space="0" w:color="auto"/>
            <w:bottom w:val="none" w:sz="0" w:space="0" w:color="auto"/>
            <w:right w:val="none" w:sz="0" w:space="0" w:color="auto"/>
          </w:divBdr>
          <w:divsChild>
            <w:div w:id="341669926">
              <w:marLeft w:val="0"/>
              <w:marRight w:val="0"/>
              <w:marTop w:val="0"/>
              <w:marBottom w:val="0"/>
              <w:divBdr>
                <w:top w:val="none" w:sz="0" w:space="0" w:color="auto"/>
                <w:left w:val="none" w:sz="0" w:space="0" w:color="auto"/>
                <w:bottom w:val="none" w:sz="0" w:space="0" w:color="auto"/>
                <w:right w:val="none" w:sz="0" w:space="0" w:color="auto"/>
              </w:divBdr>
              <w:divsChild>
                <w:div w:id="1174153896">
                  <w:marLeft w:val="0"/>
                  <w:marRight w:val="0"/>
                  <w:marTop w:val="0"/>
                  <w:marBottom w:val="0"/>
                  <w:divBdr>
                    <w:top w:val="none" w:sz="0" w:space="0" w:color="auto"/>
                    <w:left w:val="none" w:sz="0" w:space="0" w:color="auto"/>
                    <w:bottom w:val="none" w:sz="0" w:space="0" w:color="auto"/>
                    <w:right w:val="none" w:sz="0" w:space="0" w:color="auto"/>
                  </w:divBdr>
                  <w:divsChild>
                    <w:div w:id="849485951">
                      <w:marLeft w:val="0"/>
                      <w:marRight w:val="0"/>
                      <w:marTop w:val="0"/>
                      <w:marBottom w:val="0"/>
                      <w:divBdr>
                        <w:top w:val="none" w:sz="0" w:space="0" w:color="auto"/>
                        <w:left w:val="none" w:sz="0" w:space="0" w:color="auto"/>
                        <w:bottom w:val="none" w:sz="0" w:space="0" w:color="auto"/>
                        <w:right w:val="none" w:sz="0" w:space="0" w:color="auto"/>
                      </w:divBdr>
                      <w:divsChild>
                        <w:div w:id="1018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9179502">
      <w:bodyDiv w:val="1"/>
      <w:marLeft w:val="0"/>
      <w:marRight w:val="0"/>
      <w:marTop w:val="0"/>
      <w:marBottom w:val="0"/>
      <w:divBdr>
        <w:top w:val="none" w:sz="0" w:space="0" w:color="auto"/>
        <w:left w:val="none" w:sz="0" w:space="0" w:color="auto"/>
        <w:bottom w:val="none" w:sz="0" w:space="0" w:color="auto"/>
        <w:right w:val="none" w:sz="0" w:space="0" w:color="auto"/>
      </w:divBdr>
    </w:div>
    <w:div w:id="1802070555">
      <w:bodyDiv w:val="1"/>
      <w:marLeft w:val="0"/>
      <w:marRight w:val="0"/>
      <w:marTop w:val="0"/>
      <w:marBottom w:val="0"/>
      <w:divBdr>
        <w:top w:val="none" w:sz="0" w:space="0" w:color="auto"/>
        <w:left w:val="none" w:sz="0" w:space="0" w:color="auto"/>
        <w:bottom w:val="none" w:sz="0" w:space="0" w:color="auto"/>
        <w:right w:val="none" w:sz="0" w:space="0" w:color="auto"/>
      </w:divBdr>
    </w:div>
    <w:div w:id="1805467066">
      <w:bodyDiv w:val="1"/>
      <w:marLeft w:val="0"/>
      <w:marRight w:val="0"/>
      <w:marTop w:val="0"/>
      <w:marBottom w:val="0"/>
      <w:divBdr>
        <w:top w:val="none" w:sz="0" w:space="0" w:color="auto"/>
        <w:left w:val="none" w:sz="0" w:space="0" w:color="auto"/>
        <w:bottom w:val="none" w:sz="0" w:space="0" w:color="auto"/>
        <w:right w:val="none" w:sz="0" w:space="0" w:color="auto"/>
      </w:divBdr>
    </w:div>
    <w:div w:id="1813861362">
      <w:bodyDiv w:val="1"/>
      <w:marLeft w:val="0"/>
      <w:marRight w:val="0"/>
      <w:marTop w:val="0"/>
      <w:marBottom w:val="0"/>
      <w:divBdr>
        <w:top w:val="none" w:sz="0" w:space="0" w:color="auto"/>
        <w:left w:val="none" w:sz="0" w:space="0" w:color="auto"/>
        <w:bottom w:val="none" w:sz="0" w:space="0" w:color="auto"/>
        <w:right w:val="none" w:sz="0" w:space="0" w:color="auto"/>
      </w:divBdr>
    </w:div>
    <w:div w:id="1839883981">
      <w:bodyDiv w:val="1"/>
      <w:marLeft w:val="0"/>
      <w:marRight w:val="0"/>
      <w:marTop w:val="0"/>
      <w:marBottom w:val="0"/>
      <w:divBdr>
        <w:top w:val="none" w:sz="0" w:space="0" w:color="auto"/>
        <w:left w:val="none" w:sz="0" w:space="0" w:color="auto"/>
        <w:bottom w:val="none" w:sz="0" w:space="0" w:color="auto"/>
        <w:right w:val="none" w:sz="0" w:space="0" w:color="auto"/>
      </w:divBdr>
    </w:div>
    <w:div w:id="1841384950">
      <w:bodyDiv w:val="1"/>
      <w:marLeft w:val="0"/>
      <w:marRight w:val="0"/>
      <w:marTop w:val="0"/>
      <w:marBottom w:val="0"/>
      <w:divBdr>
        <w:top w:val="none" w:sz="0" w:space="0" w:color="auto"/>
        <w:left w:val="none" w:sz="0" w:space="0" w:color="auto"/>
        <w:bottom w:val="none" w:sz="0" w:space="0" w:color="auto"/>
        <w:right w:val="none" w:sz="0" w:space="0" w:color="auto"/>
      </w:divBdr>
    </w:div>
    <w:div w:id="1851917218">
      <w:bodyDiv w:val="1"/>
      <w:marLeft w:val="0"/>
      <w:marRight w:val="0"/>
      <w:marTop w:val="0"/>
      <w:marBottom w:val="0"/>
      <w:divBdr>
        <w:top w:val="none" w:sz="0" w:space="0" w:color="auto"/>
        <w:left w:val="none" w:sz="0" w:space="0" w:color="auto"/>
        <w:bottom w:val="none" w:sz="0" w:space="0" w:color="auto"/>
        <w:right w:val="none" w:sz="0" w:space="0" w:color="auto"/>
      </w:divBdr>
    </w:div>
    <w:div w:id="1859853166">
      <w:bodyDiv w:val="1"/>
      <w:marLeft w:val="0"/>
      <w:marRight w:val="0"/>
      <w:marTop w:val="0"/>
      <w:marBottom w:val="0"/>
      <w:divBdr>
        <w:top w:val="none" w:sz="0" w:space="0" w:color="auto"/>
        <w:left w:val="none" w:sz="0" w:space="0" w:color="auto"/>
        <w:bottom w:val="none" w:sz="0" w:space="0" w:color="auto"/>
        <w:right w:val="none" w:sz="0" w:space="0" w:color="auto"/>
      </w:divBdr>
    </w:div>
    <w:div w:id="1865363897">
      <w:bodyDiv w:val="1"/>
      <w:marLeft w:val="0"/>
      <w:marRight w:val="0"/>
      <w:marTop w:val="0"/>
      <w:marBottom w:val="0"/>
      <w:divBdr>
        <w:top w:val="none" w:sz="0" w:space="0" w:color="auto"/>
        <w:left w:val="none" w:sz="0" w:space="0" w:color="auto"/>
        <w:bottom w:val="none" w:sz="0" w:space="0" w:color="auto"/>
        <w:right w:val="none" w:sz="0" w:space="0" w:color="auto"/>
      </w:divBdr>
    </w:div>
    <w:div w:id="1884243144">
      <w:bodyDiv w:val="1"/>
      <w:marLeft w:val="0"/>
      <w:marRight w:val="0"/>
      <w:marTop w:val="0"/>
      <w:marBottom w:val="0"/>
      <w:divBdr>
        <w:top w:val="none" w:sz="0" w:space="0" w:color="auto"/>
        <w:left w:val="none" w:sz="0" w:space="0" w:color="auto"/>
        <w:bottom w:val="none" w:sz="0" w:space="0" w:color="auto"/>
        <w:right w:val="none" w:sz="0" w:space="0" w:color="auto"/>
      </w:divBdr>
    </w:div>
    <w:div w:id="1915624344">
      <w:bodyDiv w:val="1"/>
      <w:marLeft w:val="0"/>
      <w:marRight w:val="0"/>
      <w:marTop w:val="0"/>
      <w:marBottom w:val="0"/>
      <w:divBdr>
        <w:top w:val="none" w:sz="0" w:space="0" w:color="auto"/>
        <w:left w:val="none" w:sz="0" w:space="0" w:color="auto"/>
        <w:bottom w:val="none" w:sz="0" w:space="0" w:color="auto"/>
        <w:right w:val="none" w:sz="0" w:space="0" w:color="auto"/>
      </w:divBdr>
    </w:div>
    <w:div w:id="1921210597">
      <w:bodyDiv w:val="1"/>
      <w:marLeft w:val="0"/>
      <w:marRight w:val="0"/>
      <w:marTop w:val="0"/>
      <w:marBottom w:val="0"/>
      <w:divBdr>
        <w:top w:val="none" w:sz="0" w:space="0" w:color="auto"/>
        <w:left w:val="none" w:sz="0" w:space="0" w:color="auto"/>
        <w:bottom w:val="none" w:sz="0" w:space="0" w:color="auto"/>
        <w:right w:val="none" w:sz="0" w:space="0" w:color="auto"/>
      </w:divBdr>
    </w:div>
    <w:div w:id="1952860479">
      <w:bodyDiv w:val="1"/>
      <w:marLeft w:val="0"/>
      <w:marRight w:val="0"/>
      <w:marTop w:val="0"/>
      <w:marBottom w:val="0"/>
      <w:divBdr>
        <w:top w:val="none" w:sz="0" w:space="0" w:color="auto"/>
        <w:left w:val="none" w:sz="0" w:space="0" w:color="auto"/>
        <w:bottom w:val="none" w:sz="0" w:space="0" w:color="auto"/>
        <w:right w:val="none" w:sz="0" w:space="0" w:color="auto"/>
      </w:divBdr>
    </w:div>
    <w:div w:id="1954701255">
      <w:bodyDiv w:val="1"/>
      <w:marLeft w:val="0"/>
      <w:marRight w:val="0"/>
      <w:marTop w:val="0"/>
      <w:marBottom w:val="0"/>
      <w:divBdr>
        <w:top w:val="none" w:sz="0" w:space="0" w:color="auto"/>
        <w:left w:val="none" w:sz="0" w:space="0" w:color="auto"/>
        <w:bottom w:val="none" w:sz="0" w:space="0" w:color="auto"/>
        <w:right w:val="none" w:sz="0" w:space="0" w:color="auto"/>
      </w:divBdr>
    </w:div>
    <w:div w:id="1969240686">
      <w:bodyDiv w:val="1"/>
      <w:marLeft w:val="0"/>
      <w:marRight w:val="0"/>
      <w:marTop w:val="0"/>
      <w:marBottom w:val="0"/>
      <w:divBdr>
        <w:top w:val="none" w:sz="0" w:space="0" w:color="auto"/>
        <w:left w:val="none" w:sz="0" w:space="0" w:color="auto"/>
        <w:bottom w:val="none" w:sz="0" w:space="0" w:color="auto"/>
        <w:right w:val="none" w:sz="0" w:space="0" w:color="auto"/>
      </w:divBdr>
    </w:div>
    <w:div w:id="1990402617">
      <w:bodyDiv w:val="1"/>
      <w:marLeft w:val="0"/>
      <w:marRight w:val="0"/>
      <w:marTop w:val="0"/>
      <w:marBottom w:val="0"/>
      <w:divBdr>
        <w:top w:val="none" w:sz="0" w:space="0" w:color="auto"/>
        <w:left w:val="none" w:sz="0" w:space="0" w:color="auto"/>
        <w:bottom w:val="none" w:sz="0" w:space="0" w:color="auto"/>
        <w:right w:val="none" w:sz="0" w:space="0" w:color="auto"/>
      </w:divBdr>
    </w:div>
    <w:div w:id="1993673514">
      <w:bodyDiv w:val="1"/>
      <w:marLeft w:val="0"/>
      <w:marRight w:val="0"/>
      <w:marTop w:val="0"/>
      <w:marBottom w:val="0"/>
      <w:divBdr>
        <w:top w:val="none" w:sz="0" w:space="0" w:color="auto"/>
        <w:left w:val="none" w:sz="0" w:space="0" w:color="auto"/>
        <w:bottom w:val="none" w:sz="0" w:space="0" w:color="auto"/>
        <w:right w:val="none" w:sz="0" w:space="0" w:color="auto"/>
      </w:divBdr>
    </w:div>
    <w:div w:id="2003852993">
      <w:bodyDiv w:val="1"/>
      <w:marLeft w:val="0"/>
      <w:marRight w:val="0"/>
      <w:marTop w:val="0"/>
      <w:marBottom w:val="0"/>
      <w:divBdr>
        <w:top w:val="none" w:sz="0" w:space="0" w:color="auto"/>
        <w:left w:val="none" w:sz="0" w:space="0" w:color="auto"/>
        <w:bottom w:val="none" w:sz="0" w:space="0" w:color="auto"/>
        <w:right w:val="none" w:sz="0" w:space="0" w:color="auto"/>
      </w:divBdr>
    </w:div>
    <w:div w:id="2010794579">
      <w:bodyDiv w:val="1"/>
      <w:marLeft w:val="0"/>
      <w:marRight w:val="0"/>
      <w:marTop w:val="0"/>
      <w:marBottom w:val="0"/>
      <w:divBdr>
        <w:top w:val="none" w:sz="0" w:space="0" w:color="auto"/>
        <w:left w:val="none" w:sz="0" w:space="0" w:color="auto"/>
        <w:bottom w:val="none" w:sz="0" w:space="0" w:color="auto"/>
        <w:right w:val="none" w:sz="0" w:space="0" w:color="auto"/>
      </w:divBdr>
    </w:div>
    <w:div w:id="2013605028">
      <w:bodyDiv w:val="1"/>
      <w:marLeft w:val="0"/>
      <w:marRight w:val="0"/>
      <w:marTop w:val="0"/>
      <w:marBottom w:val="0"/>
      <w:divBdr>
        <w:top w:val="none" w:sz="0" w:space="0" w:color="auto"/>
        <w:left w:val="none" w:sz="0" w:space="0" w:color="auto"/>
        <w:bottom w:val="none" w:sz="0" w:space="0" w:color="auto"/>
        <w:right w:val="none" w:sz="0" w:space="0" w:color="auto"/>
      </w:divBdr>
    </w:div>
    <w:div w:id="2013992413">
      <w:bodyDiv w:val="1"/>
      <w:marLeft w:val="0"/>
      <w:marRight w:val="0"/>
      <w:marTop w:val="0"/>
      <w:marBottom w:val="0"/>
      <w:divBdr>
        <w:top w:val="none" w:sz="0" w:space="0" w:color="auto"/>
        <w:left w:val="none" w:sz="0" w:space="0" w:color="auto"/>
        <w:bottom w:val="none" w:sz="0" w:space="0" w:color="auto"/>
        <w:right w:val="none" w:sz="0" w:space="0" w:color="auto"/>
      </w:divBdr>
    </w:div>
    <w:div w:id="2018998291">
      <w:bodyDiv w:val="1"/>
      <w:marLeft w:val="0"/>
      <w:marRight w:val="0"/>
      <w:marTop w:val="0"/>
      <w:marBottom w:val="0"/>
      <w:divBdr>
        <w:top w:val="none" w:sz="0" w:space="0" w:color="auto"/>
        <w:left w:val="none" w:sz="0" w:space="0" w:color="auto"/>
        <w:bottom w:val="none" w:sz="0" w:space="0" w:color="auto"/>
        <w:right w:val="none" w:sz="0" w:space="0" w:color="auto"/>
      </w:divBdr>
    </w:div>
    <w:div w:id="2030982737">
      <w:bodyDiv w:val="1"/>
      <w:marLeft w:val="0"/>
      <w:marRight w:val="0"/>
      <w:marTop w:val="0"/>
      <w:marBottom w:val="0"/>
      <w:divBdr>
        <w:top w:val="none" w:sz="0" w:space="0" w:color="auto"/>
        <w:left w:val="none" w:sz="0" w:space="0" w:color="auto"/>
        <w:bottom w:val="none" w:sz="0" w:space="0" w:color="auto"/>
        <w:right w:val="none" w:sz="0" w:space="0" w:color="auto"/>
      </w:divBdr>
    </w:div>
    <w:div w:id="2042508942">
      <w:bodyDiv w:val="1"/>
      <w:marLeft w:val="0"/>
      <w:marRight w:val="0"/>
      <w:marTop w:val="0"/>
      <w:marBottom w:val="0"/>
      <w:divBdr>
        <w:top w:val="none" w:sz="0" w:space="0" w:color="auto"/>
        <w:left w:val="none" w:sz="0" w:space="0" w:color="auto"/>
        <w:bottom w:val="none" w:sz="0" w:space="0" w:color="auto"/>
        <w:right w:val="none" w:sz="0" w:space="0" w:color="auto"/>
      </w:divBdr>
    </w:div>
    <w:div w:id="2056269871">
      <w:bodyDiv w:val="1"/>
      <w:marLeft w:val="0"/>
      <w:marRight w:val="0"/>
      <w:marTop w:val="0"/>
      <w:marBottom w:val="0"/>
      <w:divBdr>
        <w:top w:val="none" w:sz="0" w:space="0" w:color="auto"/>
        <w:left w:val="none" w:sz="0" w:space="0" w:color="auto"/>
        <w:bottom w:val="none" w:sz="0" w:space="0" w:color="auto"/>
        <w:right w:val="none" w:sz="0" w:space="0" w:color="auto"/>
      </w:divBdr>
    </w:div>
    <w:div w:id="2063367049">
      <w:bodyDiv w:val="1"/>
      <w:marLeft w:val="0"/>
      <w:marRight w:val="0"/>
      <w:marTop w:val="0"/>
      <w:marBottom w:val="0"/>
      <w:divBdr>
        <w:top w:val="none" w:sz="0" w:space="0" w:color="auto"/>
        <w:left w:val="none" w:sz="0" w:space="0" w:color="auto"/>
        <w:bottom w:val="none" w:sz="0" w:space="0" w:color="auto"/>
        <w:right w:val="none" w:sz="0" w:space="0" w:color="auto"/>
      </w:divBdr>
    </w:div>
    <w:div w:id="2067558052">
      <w:bodyDiv w:val="1"/>
      <w:marLeft w:val="0"/>
      <w:marRight w:val="0"/>
      <w:marTop w:val="0"/>
      <w:marBottom w:val="0"/>
      <w:divBdr>
        <w:top w:val="none" w:sz="0" w:space="0" w:color="auto"/>
        <w:left w:val="none" w:sz="0" w:space="0" w:color="auto"/>
        <w:bottom w:val="none" w:sz="0" w:space="0" w:color="auto"/>
        <w:right w:val="none" w:sz="0" w:space="0" w:color="auto"/>
      </w:divBdr>
    </w:div>
    <w:div w:id="2067755156">
      <w:bodyDiv w:val="1"/>
      <w:marLeft w:val="0"/>
      <w:marRight w:val="0"/>
      <w:marTop w:val="0"/>
      <w:marBottom w:val="0"/>
      <w:divBdr>
        <w:top w:val="none" w:sz="0" w:space="0" w:color="auto"/>
        <w:left w:val="none" w:sz="0" w:space="0" w:color="auto"/>
        <w:bottom w:val="none" w:sz="0" w:space="0" w:color="auto"/>
        <w:right w:val="none" w:sz="0" w:space="0" w:color="auto"/>
      </w:divBdr>
    </w:div>
    <w:div w:id="2080445127">
      <w:bodyDiv w:val="1"/>
      <w:marLeft w:val="0"/>
      <w:marRight w:val="0"/>
      <w:marTop w:val="0"/>
      <w:marBottom w:val="0"/>
      <w:divBdr>
        <w:top w:val="none" w:sz="0" w:space="0" w:color="auto"/>
        <w:left w:val="none" w:sz="0" w:space="0" w:color="auto"/>
        <w:bottom w:val="none" w:sz="0" w:space="0" w:color="auto"/>
        <w:right w:val="none" w:sz="0" w:space="0" w:color="auto"/>
      </w:divBdr>
    </w:div>
    <w:div w:id="2084134456">
      <w:bodyDiv w:val="1"/>
      <w:marLeft w:val="0"/>
      <w:marRight w:val="0"/>
      <w:marTop w:val="0"/>
      <w:marBottom w:val="0"/>
      <w:divBdr>
        <w:top w:val="none" w:sz="0" w:space="0" w:color="auto"/>
        <w:left w:val="none" w:sz="0" w:space="0" w:color="auto"/>
        <w:bottom w:val="none" w:sz="0" w:space="0" w:color="auto"/>
        <w:right w:val="none" w:sz="0" w:space="0" w:color="auto"/>
      </w:divBdr>
    </w:div>
    <w:div w:id="2085565122">
      <w:bodyDiv w:val="1"/>
      <w:marLeft w:val="0"/>
      <w:marRight w:val="0"/>
      <w:marTop w:val="0"/>
      <w:marBottom w:val="0"/>
      <w:divBdr>
        <w:top w:val="none" w:sz="0" w:space="0" w:color="auto"/>
        <w:left w:val="none" w:sz="0" w:space="0" w:color="auto"/>
        <w:bottom w:val="none" w:sz="0" w:space="0" w:color="auto"/>
        <w:right w:val="none" w:sz="0" w:space="0" w:color="auto"/>
      </w:divBdr>
    </w:div>
    <w:div w:id="2091460264">
      <w:bodyDiv w:val="1"/>
      <w:marLeft w:val="0"/>
      <w:marRight w:val="0"/>
      <w:marTop w:val="0"/>
      <w:marBottom w:val="0"/>
      <w:divBdr>
        <w:top w:val="none" w:sz="0" w:space="0" w:color="auto"/>
        <w:left w:val="none" w:sz="0" w:space="0" w:color="auto"/>
        <w:bottom w:val="none" w:sz="0" w:space="0" w:color="auto"/>
        <w:right w:val="none" w:sz="0" w:space="0" w:color="auto"/>
      </w:divBdr>
    </w:div>
    <w:div w:id="2093158053">
      <w:bodyDiv w:val="1"/>
      <w:marLeft w:val="0"/>
      <w:marRight w:val="0"/>
      <w:marTop w:val="0"/>
      <w:marBottom w:val="0"/>
      <w:divBdr>
        <w:top w:val="none" w:sz="0" w:space="0" w:color="auto"/>
        <w:left w:val="none" w:sz="0" w:space="0" w:color="auto"/>
        <w:bottom w:val="none" w:sz="0" w:space="0" w:color="auto"/>
        <w:right w:val="none" w:sz="0" w:space="0" w:color="auto"/>
      </w:divBdr>
    </w:div>
    <w:div w:id="2093502364">
      <w:bodyDiv w:val="1"/>
      <w:marLeft w:val="0"/>
      <w:marRight w:val="0"/>
      <w:marTop w:val="0"/>
      <w:marBottom w:val="0"/>
      <w:divBdr>
        <w:top w:val="none" w:sz="0" w:space="0" w:color="auto"/>
        <w:left w:val="none" w:sz="0" w:space="0" w:color="auto"/>
        <w:bottom w:val="none" w:sz="0" w:space="0" w:color="auto"/>
        <w:right w:val="none" w:sz="0" w:space="0" w:color="auto"/>
      </w:divBdr>
    </w:div>
    <w:div w:id="2095661649">
      <w:bodyDiv w:val="1"/>
      <w:marLeft w:val="0"/>
      <w:marRight w:val="0"/>
      <w:marTop w:val="0"/>
      <w:marBottom w:val="0"/>
      <w:divBdr>
        <w:top w:val="none" w:sz="0" w:space="0" w:color="auto"/>
        <w:left w:val="none" w:sz="0" w:space="0" w:color="auto"/>
        <w:bottom w:val="none" w:sz="0" w:space="0" w:color="auto"/>
        <w:right w:val="none" w:sz="0" w:space="0" w:color="auto"/>
      </w:divBdr>
    </w:div>
    <w:div w:id="2101440841">
      <w:bodyDiv w:val="1"/>
      <w:marLeft w:val="0"/>
      <w:marRight w:val="0"/>
      <w:marTop w:val="0"/>
      <w:marBottom w:val="0"/>
      <w:divBdr>
        <w:top w:val="none" w:sz="0" w:space="0" w:color="auto"/>
        <w:left w:val="none" w:sz="0" w:space="0" w:color="auto"/>
        <w:bottom w:val="none" w:sz="0" w:space="0" w:color="auto"/>
        <w:right w:val="none" w:sz="0" w:space="0" w:color="auto"/>
      </w:divBdr>
    </w:div>
    <w:div w:id="2104378782">
      <w:bodyDiv w:val="1"/>
      <w:marLeft w:val="0"/>
      <w:marRight w:val="0"/>
      <w:marTop w:val="0"/>
      <w:marBottom w:val="0"/>
      <w:divBdr>
        <w:top w:val="none" w:sz="0" w:space="0" w:color="auto"/>
        <w:left w:val="none" w:sz="0" w:space="0" w:color="auto"/>
        <w:bottom w:val="none" w:sz="0" w:space="0" w:color="auto"/>
        <w:right w:val="none" w:sz="0" w:space="0" w:color="auto"/>
      </w:divBdr>
    </w:div>
    <w:div w:id="2111663228">
      <w:bodyDiv w:val="1"/>
      <w:marLeft w:val="0"/>
      <w:marRight w:val="0"/>
      <w:marTop w:val="0"/>
      <w:marBottom w:val="0"/>
      <w:divBdr>
        <w:top w:val="none" w:sz="0" w:space="0" w:color="auto"/>
        <w:left w:val="none" w:sz="0" w:space="0" w:color="auto"/>
        <w:bottom w:val="none" w:sz="0" w:space="0" w:color="auto"/>
        <w:right w:val="none" w:sz="0" w:space="0" w:color="auto"/>
      </w:divBdr>
    </w:div>
    <w:div w:id="213774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sciencebrigade.com/jst/article/view/167" TargetMode="External"/><Relationship Id="rId18" Type="http://schemas.openxmlformats.org/officeDocument/2006/relationships/hyperlink" Target="https://www.linkedin.com/pulse/customer-satisfaction-importance-human-connect-hospitality-jain/" TargetMode="External"/><Relationship Id="rId26" Type="http://schemas.openxmlformats.org/officeDocument/2006/relationships/hyperlink" Target="https://www.pwc.co.uk/industries/hospitality-leisure/insights/labour-costs-sharp-rise-slowing-demand-spotlight-cost-control-profitability-margins-hotels-2024.html" TargetMode="External"/><Relationship Id="rId21" Type="http://schemas.openxmlformats.org/officeDocument/2006/relationships/hyperlink" Target="http://dx.doi.org/10.2139/ssrn.3559353" TargetMode="External"/><Relationship Id="rId34" Type="http://schemas.openxmlformats.org/officeDocument/2006/relationships/hyperlink" Target="https://www.unifocus.com/blog/keeping-your-staff-happy-flexible-working-tips-for-hoteliers?hs_amp=tru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nvestopedia.com/terms/l/liquidity-crisis.asp" TargetMode="External"/><Relationship Id="rId25" Type="http://schemas.openxmlformats.org/officeDocument/2006/relationships/hyperlink" Target="https://www.latterly.org/hilton-hotels-marketing-mix/" TargetMode="External"/><Relationship Id="rId33" Type="http://schemas.openxmlformats.org/officeDocument/2006/relationships/hyperlink" Target="https://www.tripadvisor.com/ShowUserReviews-g293797-d14058380-r836651667-Accra_Marriott_Hotel-Accra_Greater_Accra.htm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otelmanagement.net/development/marriotts-strategy-post-pandemic-future" TargetMode="External"/><Relationship Id="rId20" Type="http://schemas.openxmlformats.org/officeDocument/2006/relationships/hyperlink" Target="http://dx.doi.org/10.4324/9780429306440-3" TargetMode="External"/><Relationship Id="rId29" Type="http://schemas.openxmlformats.org/officeDocument/2006/relationships/hyperlink" Target="https://journal.doba.si/ojs/index.php/jimb/article/view/11-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kissthefish.net/10-strategies-for-revenue-growth-without-expanding-the-sales-team/" TargetMode="External"/><Relationship Id="rId32" Type="http://schemas.openxmlformats.org/officeDocument/2006/relationships/hyperlink" Target="https://ritzcarltonleadershipcenter.com/2022/05/11/our-employee-promis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log.guestcentric.com/5-hotel-digital-marketing-strategies-to-boost-direct-bookings/" TargetMode="External"/><Relationship Id="rId23" Type="http://schemas.openxmlformats.org/officeDocument/2006/relationships/hyperlink" Target="https://www.marriott.com/loyalty/member-benefits.mi" TargetMode="External"/><Relationship Id="rId28" Type="http://schemas.openxmlformats.org/officeDocument/2006/relationships/hyperlink" Target="https://journals.vilniustech.lt/index.php/TEDE/article/view/13521"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dx.doi.org/10.1080/15623599.2017.1411456" TargetMode="External"/><Relationship Id="rId31" Type="http://schemas.openxmlformats.org/officeDocument/2006/relationships/hyperlink" Target="https://blog.stocktake-online.com/impact-of-economic-changes-on-the-hospitality-indust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undingbay.co.uk/the-importance-of-financial-planning-in-the-hospitality-industry/" TargetMode="External"/><Relationship Id="rId22" Type="http://schemas.openxmlformats.org/officeDocument/2006/relationships/hyperlink" Target="http://dx.doi.org/10.7441/joc.2020.01.05" TargetMode="External"/><Relationship Id="rId27" Type="http://schemas.openxmlformats.org/officeDocument/2006/relationships/hyperlink" Target="https://qxglobalgroup.com/fa/uk/blog/rising-costs-of-staffing-in-hospitality/" TargetMode="External"/><Relationship Id="rId30" Type="http://schemas.openxmlformats.org/officeDocument/2006/relationships/hyperlink" Target="http://dx.doi.org/10.3390/en10040499"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Ade24</b:Tag>
    <b:SourceType>JournalArticle</b:SourceType>
    <b:Guid>{EB91D81F-455E-4606-8BB2-126137AA6DED}</b:Guid>
    <b:Author>
      <b:Author>
        <b:NameList>
          <b:Person>
            <b:Last>Adeyeri</b:Last>
            <b:First>Toluwani,</b:First>
            <b:Middle>Babatunde</b:Middle>
          </b:Person>
        </b:NameList>
      </b:Author>
    </b:Author>
    <b:Title>Enhancing Financial Analysis Through Artificial Intelligence</b:Title>
    <b:Year>2024</b:Year>
    <b:JournalName>A Comprehensive Review Journal of Science &amp; Technology</b:JournalName>
    <b:Pages>102-120</b:Pages>
    <b:YearAccessed>2024</b:YearAccessed>
    <b:MonthAccessed>11</b:MonthAccessed>
    <b:DayAccessed>12</b:DayAccessed>
    <b:URL>https://www.thesciencebrigade.com/jst/article/view/167</b:URL>
    <b:RefOrder>2</b:RefOrder>
  </b:Source>
  <b:Source>
    <b:Tag>Bou24</b:Tag>
    <b:SourceType>JournalArticle</b:SourceType>
    <b:Guid>{4511CDDF-D805-4C62-8B5A-30AAC7E96223}</b:Guid>
    <b:Author>
      <b:Author>
        <b:NameList>
          <b:Person>
            <b:Last>Boubaker</b:Last>
          </b:Person>
          <b:Person>
            <b:Last>Sabri</b:Last>
          </b:Person>
          <b:Person>
            <b:Last>Thanh</b:Last>
            <b:First>Ngo</b:First>
          </b:Person>
        </b:NameList>
      </b:Author>
    </b:Author>
    <b:Title>Handbook on Data Envelopment Analysis in Business, Finance, and Sustainability</b:Title>
    <b:JournalName>Recent Trends and Developments</b:JournalName>
    <b:Year>2024</b:Year>
    <b:YearAccessed>2024</b:YearAccessed>
    <b:MonthAccessed>11</b:MonthAccessed>
    <b:DayAccessed>6</b:DayAccessed>
    <b:URL>https://books.google.com.pk/books?hl=en&amp;lr=&amp;id=apMhEQAAQBAJ&amp;oi=fnd&amp;pg=PR5&amp;dq=Handbook+on+Data+Envelopment+Analysis+in+Business,+Finance,+and+Sustainability&amp;ots=uaVuXBDQ1M&amp;sig=tqjdeD57a5mVQPa7dau4LOkKvyU&amp;redir_esc=y#v=onepage&amp;q=Handbook%20on%20Data%20Envel</b:URL>
    <b:RefOrder>3</b:RefOrder>
  </b:Source>
  <b:Source>
    <b:Tag>Ahm24</b:Tag>
    <b:SourceType>JournalArticle</b:SourceType>
    <b:Guid>{F46BB755-8DC5-449C-AFA2-8D5F3071E897}</b:Guid>
    <b:Author>
      <b:Author>
        <b:NameList>
          <b:Person>
            <b:Last>Ahmad</b:Last>
            <b:First>M</b:First>
          </b:Person>
          <b:Person>
            <b:Last>Kuldasheva</b:Last>
            <b:First>Z</b:First>
          </b:Person>
          <b:Person>
            <b:Last>Ismailova</b:Last>
            <b:First>N</b:First>
          </b:Person>
          <b:Person>
            <b:Last>Balbaa</b:Last>
            <b:First>M.E</b:First>
          </b:Person>
          <b:Person>
            <b:Last>Akramova</b:Last>
            <b:First>N</b:First>
          </b:Person>
          <b:Person>
            <b:Last>Ain</b:Last>
            <b:First>N.U</b:First>
          </b:Person>
        </b:NameList>
      </b:Author>
    </b:Author>
    <b:Title>Effect of the Supply-Side factors on inflation in South Asia: An analysis of oil price, technology, and labor market dynamics</b:Title>
    <b:JournalName>Research in Globalization</b:JournalName>
    <b:Year>2024</b:Year>
    <b:Pages>100210</b:Pages>
    <b:YearAccessed>2024</b:YearAccessed>
    <b:MonthAccessed>11</b:MonthAccessed>
    <b:DayAccessed>7</b:DayAccessed>
    <b:URL>https://www.sciencedirect.com/science/article/pii/S2590051X24000194</b:URL>
    <b:RefOrder>4</b:RefOrder>
  </b:Source>
  <b:Source>
    <b:Tag>Cho24</b:Tag>
    <b:SourceType>JournalArticle</b:SourceType>
    <b:Guid>{BC0CB55D-31E3-46E6-916C-06598C95706D}</b:Guid>
    <b:Author>
      <b:Author>
        <b:NameList>
          <b:Person>
            <b:Last>Chowdhury</b:Last>
            <b:First>R.H</b:First>
          </b:Person>
        </b:NameList>
      </b:Author>
    </b:Author>
    <b:Title>The evolution of business operations: unleashing the potential of Artificial Intelligence, Machine Learning, and Blockchain</b:Title>
    <b:JournalName>World Journal of Advanced Research and Reviews</b:JournalName>
    <b:Year>2024</b:Year>
    <b:Pages>2135-2147</b:Pages>
    <b:DayAccessed>7</b:DayAccessed>
    <b:YearAccessed>2024</b:YearAccessed>
    <b:MonthAccessed>11</b:MonthAccessed>
    <b:URL>https://wjarr.co.in/wjarr-2024-1992</b:URL>
    <b:RefOrder>5</b:RefOrder>
  </b:Source>
  <b:Source>
    <b:Tag>HeY24</b:Tag>
    <b:SourceType>JournalArticle</b:SourceType>
    <b:Guid>{0CE050F3-2FBE-4813-BDAA-1305398E74F5}</b:Guid>
    <b:Author>
      <b:Author>
        <b:NameList>
          <b:Person>
            <b:Last>He</b:Last>
            <b:First>Y</b:First>
          </b:Person>
          <b:Person>
            <b:Last>Qi</b:Last>
            <b:First>R</b:First>
          </b:Person>
          <b:Person>
            <b:Last>So</b:Last>
            <b:First>K.K.F</b:First>
          </b:Person>
          <b:Person>
            <b:Last>Li</b:Last>
            <b:First>Y</b:First>
          </b:Person>
        </b:NameList>
      </b:Author>
    </b:Author>
    <b:Title>Which ESG dimensions matter in the hotel industry? Evidence from the cost of debt</b:Title>
    <b:JournalName>International Journal of Hospitality Management</b:JournalName>
    <b:Year>2024</b:Year>
    <b:Pages>103866</b:Pages>
    <b:YearAccessed>2024</b:YearAccessed>
    <b:MonthAccessed>11</b:MonthAccessed>
    <b:DayAccessed>7</b:DayAccessed>
    <b:URL>https://www.sciencedirect.com/science/article/abs/pii/S0278431924001786</b:URL>
    <b:RefOrder>6</b:RefOrder>
  </b:Source>
  <b:Source>
    <b:Tag>Ala21</b:Tag>
    <b:SourceType>InternetSite</b:SourceType>
    <b:Guid>{35FEA5E9-1647-4A9F-A3C4-DE81DE1FF3C3}</b:Guid>
    <b:Author>
      <b:Author>
        <b:NameList>
          <b:Person>
            <b:Last>Alamry</b:Last>
            <b:First>S.J.M</b:First>
          </b:Person>
        </b:NameList>
      </b:Author>
    </b:Author>
    <b:Title>Financial Ratios Analysis</b:Title>
    <b:Year>2021</b:Year>
    <b:YearAccessed>2024</b:YearAccessed>
    <b:MonthAccessed>11</b:MonthAccessed>
    <b:DayAccessed>8</b:DayAccessed>
    <b:URL>https://www.researchgate.net/publication/330872853_Chapter8_Financial_Ratios_Analys</b:URL>
    <b:RefOrder>7</b:RefOrder>
  </b:Source>
  <b:Source>
    <b:Tag>Mor19</b:Tag>
    <b:SourceType>JournalArticle</b:SourceType>
    <b:Guid>{22D2427D-2045-48B2-A2C0-6274D5B3D5C9}</b:Guid>
    <b:Author>
      <b:Author>
        <b:NameList>
          <b:Person>
            <b:Last>Santos-Arteaga</b:Last>
            <b:First>F.J</b:First>
          </b:Person>
          <b:Person>
            <b:Last>Tavana</b:Last>
            <b:First>M</b:First>
          </b:Person>
          <b:Person>
            <b:Last>Torrecillas</b:Last>
            <b:First>C.</b:First>
          </b:Person>
        </b:NameList>
      </b:Author>
    </b:Author>
    <b:Title>Innovation dynamics and financial stability: A European Union perspective</b:Title>
    <b:JournalName>Technological and Economic Development of Economy</b:JournalName>
    <b:Year>2020</b:Year>
    <b:Pages>1366-1398</b:Pages>
    <b:YearAccessed>2024</b:YearAccessed>
    <b:MonthAccessed>11</b:MonthAccessed>
    <b:DayAccessed>9</b:DayAccessed>
    <b:URL>https://journals.vilniustech.lt/index.php/TEDE/article/view/13521</b:URL>
    <b:RefOrder>8</b:RefOrder>
  </b:Source>
  <b:Source>
    <b:Tag>Say19</b:Tag>
    <b:SourceType>JournalArticle</b:SourceType>
    <b:Guid>{587808CD-1D7A-4DAB-8143-258707FC1174}</b:Guid>
    <b:Author>
      <b:Author>
        <b:NameList>
          <b:Person>
            <b:Last>Sayin</b:Last>
            <b:First>Kürşad</b:First>
          </b:Person>
        </b:NameList>
      </b:Author>
    </b:Author>
    <b:Title>The Effect of Communication Problems on Productivity in Hotel Operations: A Qualitative Application</b:Title>
    <b:JournalName>Mednarodno inovativno poslovanje = Journal of Innovative Business and Management</b:JournalName>
    <b:Year>2019</b:Year>
    <b:Pages>51–58</b:Pages>
    <b:YearAccessed>2024</b:YearAccessed>
    <b:MonthAccessed>11</b:MonthAccessed>
    <b:DayAccessed>9</b:DayAccessed>
    <b:URL>https://journal.doba.si/ojs/index.php/jimb/article/view/11-2-6</b:URL>
    <b:RefOrder>9</b:RefOrder>
  </b:Source>
  <b:Source>
    <b:Tag>Muc19</b:Tag>
    <b:SourceType>JournalArticle</b:SourceType>
    <b:Guid>{415661B6-15A7-48CC-9625-8F770F43BB67}</b:Guid>
    <b:Author>
      <b:Author>
        <b:NameList>
          <b:Person>
            <b:Last>Mucharreira</b:Last>
          </b:Person>
          <b:Person>
            <b:Last>Pedro</b:Last>
            <b:First>Ribeiro</b:First>
          </b:Person>
          <b:Person>
            <b:Last>Marina</b:Last>
            <b:First>Godinho</b:First>
          </b:Person>
          <b:Person>
            <b:Last>Nuno</b:Last>
            <b:First>Abranja</b:First>
          </b:Person>
          <b:Person>
            <b:Last>Maria</b:Last>
            <b:First>Rosário</b:First>
          </b:Person>
          <b:Person>
            <b:Last>Joaquín</b:Last>
            <b:First>Texeira</b:First>
          </b:Person>
        </b:NameList>
      </b:Author>
    </b:Author>
    <b:Title>The relevance of tourism in financial sustainability of hotels</b:Title>
    <b:Year>2019</b:Year>
    <b:JournalName>European Research on Management and Business Economics</b:JournalName>
    <b:Pages>165-174</b:Pages>
    <b:YearAccessed>2024</b:YearAccessed>
    <b:MonthAccessed>11</b:MonthAccessed>
    <b:DayAccessed>10</b:DayAccessed>
    <b:URL>https://www.sciencedirect.com/science/article/pii/S2444883419301019</b:URL>
    <b:RefOrder>10</b:RefOrder>
  </b:Source>
  <b:Source>
    <b:Tag>Aka24</b:Tag>
    <b:SourceType>JournalArticle</b:SourceType>
    <b:Guid>{7387D3AB-90FC-4E1B-A501-EDD3DB0BE198}</b:Guid>
    <b:Author>
      <b:Author>
        <b:NameList>
          <b:Person>
            <b:Last>Akash</b:Last>
          </b:Person>
          <b:Person>
            <b:Last>Tanvir</b:Last>
            <b:First>Rahman</b:First>
          </b:Person>
          <b:Person>
            <b:Last>Jafrin</b:Last>
            <b:First>Reza</b:First>
          </b:Person>
          <b:Person>
            <b:Last>Ashraful</b:Last>
          </b:Person>
        </b:NameList>
      </b:Author>
    </b:Author>
    <b:Title>Evaluating financial risk management in corporation financial security systems</b:Title>
    <b:Year>2024</b:Year>
    <b:JournalName>World Journal of Advanced Research and Reviews 23</b:JournalName>
    <b:Pages>2203-2213</b:Pages>
    <b:YearAccessed>2024</b:YearAccessed>
    <b:MonthAccessed>11</b:MonthAccessed>
    <b:DayAccessed>10</b:DayAccessed>
    <b:URL>https://wjarr.co.in/wjarr-2024-2206</b:URL>
    <b:RefOrder>11</b:RefOrder>
  </b:Source>
  <b:Source>
    <b:Tag>Bou23</b:Tag>
    <b:SourceType>JournalArticle</b:SourceType>
    <b:Guid>{96D125F9-0C13-4612-B4D3-4083A148C118}</b:Guid>
    <b:Title>International Joint Ventures’ Knowledge Acquisition: Critical Literature Review</b:Title>
    <b:JournalName>Sustainability</b:JournalName>
    <b:Year>2023</b:Year>
    <b:Author>
      <b:Author>
        <b:NameList>
          <b:Person>
            <b:Last>Bouteraa</b:Last>
          </b:Person>
          <b:Person>
            <b:Last>Elhachemi</b:Last>
            <b:First>Tamma</b:First>
          </b:Person>
          <b:Person>
            <b:Last>Mohammed</b:Last>
          </b:Person>
          <b:Person>
            <b:Last>El Hafedh</b:Last>
            <b:First>Aichouche</b:First>
          </b:Person>
          <b:Person>
            <b:Last>Sadok</b:Last>
            <b:First>Achourl</b:First>
          </b:Person>
          <b:Person>
            <b:Last>Suddin</b:Last>
            <b:First>Lada</b:First>
          </b:Person>
          <b:Person>
            <b:Last>Rudy</b:Last>
            <b:First>Ansar</b:First>
          </b:Person>
          <b:Person>
            <b:Last>Lim</b:Last>
            <b:First>Ming</b:First>
            <b:Middle>Fook</b:Middle>
          </b:Person>
          <b:Person>
            <b:Last>Brahim</b:Last>
            <b:First>Chekima</b:First>
          </b:Person>
        </b:NameList>
      </b:Author>
    </b:Author>
    <b:YearAccessed>2024</b:YearAccessed>
    <b:MonthAccessed>11</b:MonthAccessed>
    <b:DayAccessed>10</b:DayAccessed>
    <b:URL>https://www.mdpi.com/2071-1050/15/8/6364</b:URL>
    <b:RefOrder>12</b:RefOrder>
  </b:Source>
  <b:Source>
    <b:Tag>NIC23</b:Tag>
    <b:SourceType>InternetSite</b:SourceType>
    <b:Guid>{02B45C2C-6FC6-4BF8-9886-18337B49C112}</b:Guid>
    <b:Author>
      <b:Author>
        <b:NameList>
          <b:Person>
            <b:Last>NICRE</b:Last>
          </b:Person>
        </b:NameList>
      </b:Author>
    </b:Author>
    <b:Title>The cost-of-doing-business </b:Title>
    <b:Year>2023</b:Year>
    <b:YearAccessed>2025</b:YearAccessed>
    <b:MonthAccessed>February</b:MonthAccessed>
    <b:DayAccessed>9</b:DayAccessed>
    <b:URL>https://nicre.co.uk/media/3drd4qhf/nicre-state-of-rural-enterprise-report-no-4-november-2023-the-cost-of-doing-business-crisis-rural-impacts-and-adaptation.pdf</b:URL>
    <b:RefOrder>13</b:RefOrder>
  </b:Source>
  <b:Source>
    <b:Tag>Hot23</b:Tag>
    <b:SourceType>InternetSite</b:SourceType>
    <b:Guid>{74E28AC3-9275-46B8-A88C-69DBBBD4EA56}</b:Guid>
    <b:Author>
      <b:Author>
        <b:NameList>
          <b:Person>
            <b:Last>Hotel Management</b:Last>
          </b:Person>
        </b:NameList>
      </b:Author>
    </b:Author>
    <b:Title>Marriott's Strategy for a Post-Pandemic Future’, Hotel Management</b:Title>
    <b:Year>2023</b:Year>
    <b:YearAccessed>2025</b:YearAccessed>
    <b:MonthAccessed>February</b:MonthAccessed>
    <b:DayAccessed>8</b:DayAccessed>
    <b:URL>https://www.hotelmanagement.net/development/marriotts-strategy-post-pandemic-future</b:URL>
    <b:RefOrder>14</b:RefOrder>
  </b:Source>
  <b:Source>
    <b:Tag>Hou24</b:Tag>
    <b:SourceType>InternetSite</b:SourceType>
    <b:Guid>{D027296F-6D30-4F89-A247-B5A74B10CBC8}</b:Guid>
    <b:Author>
      <b:Author>
        <b:NameList>
          <b:Person>
            <b:Last>Library</b:Last>
            <b:First>House</b:First>
            <b:Middle>of commons</b:Middle>
          </b:Person>
        </b:NameList>
      </b:Author>
    </b:Author>
    <b:Title>Support for pubs and the hospitality sector</b:Title>
    <b:Year>2024</b:Year>
    <b:YearAccessed>2025</b:YearAccessed>
    <b:MonthAccessed>February</b:MonthAccessed>
    <b:DayAccessed>10 </b:DayAccessed>
    <b:URL>https://commonslibrary.parliament.uk/research-briefings/cdp-2024-0132/</b:URL>
    <b:RefOrder>15</b:RefOrder>
  </b:Source>
  <b:Source>
    <b:Tag>Uke15</b:Tag>
    <b:SourceType>InternetSite</b:SourceType>
    <b:Guid>{84797883-E7B0-473A-BC83-06784095ADE7}</b:Guid>
    <b:Author>
      <b:Author>
        <b:NameList>
          <b:Person>
            <b:Last>Ukessays</b:Last>
          </b:Person>
        </b:NameList>
      </b:Author>
    </b:Author>
    <b:Title>The Hospitality Industry In The United Kingdom Tourism Essay</b:Title>
    <b:Year>2015</b:Year>
    <b:YearAccessed>2025</b:YearAccessed>
    <b:MonthAccessed>February</b:MonthAccessed>
    <b:DayAccessed>10</b:DayAccessed>
    <b:URL>https://www.ukessays.com/essays/tourism/the-hospitality-industry-in-the-united-kingdom-tourism-essay.php</b:URL>
    <b:RefOrder>16</b:RefOrder>
  </b:Source>
  <b:Source>
    <b:Tag>tri22</b:Tag>
    <b:SourceType>InternetSite</b:SourceType>
    <b:Guid>{5272E6E3-715B-40CA-B0FA-5A483E8CAD62}</b:Guid>
    <b:Author>
      <b:Author>
        <b:NameList>
          <b:Person>
            <b:Last>tripadvisor</b:Last>
          </b:Person>
        </b:NameList>
      </b:Author>
    </b:Author>
    <b:Title>Worst Marriott Experience Ever, Hands Down</b:Title>
    <b:Year>2022</b:Year>
    <b:YearAccessed>2025</b:YearAccessed>
    <b:MonthAccessed>February</b:MonthAccessed>
    <b:DayAccessed>10</b:DayAccessed>
    <b:URL>https://www.tripadvisor.com/ShowUserReviews-g293797-d14058380-r836651667-Accra_Marriott_Hotel-Accra_Greater_Accra.html</b:URL>
    <b:RefOrder>1</b:RefOrder>
  </b:Source>
  <b:Source>
    <b:Tag>Nin25</b:Tag>
    <b:SourceType>InternetSite</b:SourceType>
    <b:Guid>{47916AA3-C8C6-4FDB-990C-0EA666E741C5}</b:Guid>
    <b:Author>
      <b:Author>
        <b:NameList>
          <b:Person>
            <b:Last>Nina</b:Last>
            <b:First>Sheridan</b:First>
          </b:Person>
        </b:NameList>
      </b:Author>
    </b:Author>
    <b:Title>Hilton Hotels Marketing Mix 2025: A Case Study</b:Title>
    <b:Year>2025</b:Year>
    <b:YearAccessed>2025</b:YearAccessed>
    <b:MonthAccessed>February</b:MonthAccessed>
    <b:DayAccessed>8</b:DayAccessed>
    <b:URL>https://www.latterly.org/hilton-hotels-marketing-mix/</b:URL>
    <b:RefOrder>17</b:RefOrder>
  </b:Source>
  <b:Source>
    <b:Tag>Sta24</b:Tag>
    <b:SourceType>InternetSite</b:SourceType>
    <b:Guid>{9E4927D9-CB96-434B-BFF0-25C60EC2F021}</b:Guid>
    <b:Author>
      <b:Author>
        <b:NameList>
          <b:Person>
            <b:Last>Statista</b:Last>
          </b:Person>
        </b:NameList>
      </b:Author>
    </b:Author>
    <b:Title>Hotel industry in the UK - statistics &amp; facts</b:Title>
    <b:Year>2024</b:Year>
    <b:YearAccessed>2025</b:YearAccessed>
    <b:MonthAccessed>February</b:MonthAccessed>
    <b:DayAccessed>5</b:DayAccessed>
    <b:URL>https://www.statista.com/topics/3146/hotel-industry-in-the-united-kingdom-uk/#topicOverview</b:URL>
    <b:RefOrder>18</b:RefOrder>
  </b:Source>
  <b:Source>
    <b:Tag>Ben22</b:Tag>
    <b:SourceType>InternetSite</b:SourceType>
    <b:Guid>{F50BF111-5521-4876-836A-FB211D48CDBF}</b:Guid>
    <b:Author>
      <b:Author>
        <b:NameList>
          <b:Person>
            <b:Last>Ben</b:Last>
            <b:First>Walker</b:First>
          </b:Person>
        </b:NameList>
      </b:Author>
    </b:Author>
    <b:Title>Revenue growth helps offset operating costs at UK hotels </b:Title>
    <b:Year>2022</b:Year>
    <b:YearAccessed>2025</b:YearAccessed>
    <b:MonthAccessed>February</b:MonthAccessed>
    <b:DayAccessed>11</b:DayAccessed>
    <b:URL>https://www.hospitalityinvestor.com/strategy/how-revenue-growth-helps-offsets-operating-costs-uk-hotels</b:URL>
    <b:RefOrder>19</b:RefOrder>
  </b:Source>
  <b:Source>
    <b:Tag>Sha24</b:Tag>
    <b:SourceType>InternetSite</b:SourceType>
    <b:Guid>{3A3352D6-F32A-4A6A-84F2-07E92F5911C9}</b:Guid>
    <b:Title>Sharp rise in labour costs and slowing demand put spotlight on cost control and profitability margins for UK hotels in 2024</b:Title>
    <b:Year>2024</b:Year>
    <b:YearAccessed>2025</b:YearAccessed>
    <b:MonthAccessed>February</b:MonthAccessed>
    <b:DayAccessed>4</b:DayAccessed>
    <b:URL>https://www.pwc.co.uk/industries/hospitality-leisure/insights/labour-costs-sharp-rise-slowing-demand-spotlight-cost-control-profitability-margins-hotels-2024.html</b:URL>
    <b:Author>
      <b:Author>
        <b:NameList>
          <b:Person>
            <b:Last>PWC</b:Last>
          </b:Person>
        </b:NameList>
      </b:Author>
    </b:Author>
    <b:RefOrder>20</b:RefOrder>
  </b:Source>
  <b:Source>
    <b:Tag>STO23</b:Tag>
    <b:SourceType>InternetSite</b:SourceType>
    <b:Guid>{764EE17E-6C1F-41D3-A4F1-75C74C97FD24}</b:Guid>
    <b:Author>
      <b:Author>
        <b:NameList>
          <b:Person>
            <b:Last>STO</b:Last>
          </b:Person>
        </b:NameList>
      </b:Author>
    </b:Author>
    <b:Title>The Impact of Economic Changes on the Hospitality Industry</b:Title>
    <b:Year>2023</b:Year>
    <b:YearAccessed>2025</b:YearAccessed>
    <b:MonthAccessed>February</b:MonthAccessed>
    <b:DayAccessed>10</b:DayAccessed>
    <b:URL>https://blog.stocktake-online.com/impact-of-economic-changes-on-the-hospitality-industry</b:URL>
    <b:RefOrder>21</b:RefOrder>
  </b:Source>
</b:Sources>
</file>

<file path=customXml/itemProps1.xml><?xml version="1.0" encoding="utf-8"?>
<ds:datastoreItem xmlns:ds="http://schemas.openxmlformats.org/officeDocument/2006/customXml" ds:itemID="{D7DE02B1-62B3-4146-A41C-D8CC7ABABF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3223</Words>
  <Characters>24359</Characters>
  <Application>Microsoft Office Word</Application>
  <DocSecurity>0</DocSecurity>
  <Lines>202</Lines>
  <Paragraphs>55</Paragraphs>
  <ScaleCrop>false</ScaleCrop>
  <Company/>
  <LinksUpToDate>false</LinksUpToDate>
  <CharactersWithSpaces>27527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Maksum Zabid</dc:creator>
  <cp:keywords/>
  <dc:description/>
  <cp:lastModifiedBy>Syed Maksum Zabid (2245066)</cp:lastModifiedBy>
  <cp:revision>2</cp:revision>
  <dcterms:created xsi:type="dcterms:W3CDTF">2025-02-28T11:39:00Z</dcterms:created>
  <dcterms:modified xsi:type="dcterms:W3CDTF">2025-02-28T11:39:00Z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80aebfe3-0210-481f-8677-17525e5adf12</vt:lpwstr>
  </property>
</Properties>
</file>