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E9591" w14:textId="77777777" w:rsidR="002D089B" w:rsidRPr="002D089B" w:rsidRDefault="002D089B" w:rsidP="002D089B">
      <w:r w:rsidRPr="002D089B">
        <w:t>School communities are seeking to address systemic educational inequalities, driven by disinvestment and neoliberal reform efforts, problems compounded by inaccessible and unaccountable decision-making processes. The literature points to entrenched socioeconomic injustice in the public education system that disproportionately impacts communities of colour (Ishimaru, 2018; González, 2015; Wilson et al., 2023; Nygreen, 2016). Low-income and minority families are subjected to poor-performing schools and the associated achievement gap and high dropout rates (González, 2015). A key tool of neoliberal education reform is the closure and consolidation of urban schools (Welton &amp; Freelon, 2018). The literature shows that school districts have resorted to closing hundreds of schools and that these closures displace students and their families, fracturing low-income communities of colour already suffering from disinvestment (Freelon, 2022). School closures are situated within a wider context of pervasive poverty and underinvestment in public housing and resources (Freelon 2022). Welton and Freelon (2018) highlight that community members view neoliberal reform as part of a larger scheme to disinvest in essential resources to prepare low-income neighbourhoods for gentrification and privatisation. Ramos and Jani (2025, p.55) argue that proponents of neoliberal reform have attempted to frame school closures as an opportunity for an enhanced free market choice between new schools, but that this ‘masks material exclusion with symbolic inclusion’, while ensuring the "shared disposability and precarity" of teachers, students, and their families. </w:t>
      </w:r>
    </w:p>
    <w:p w14:paraId="4BFC87E2" w14:textId="77777777" w:rsidR="002D089B" w:rsidRPr="002D089B" w:rsidRDefault="002D089B" w:rsidP="002D089B"/>
    <w:p w14:paraId="31F5C963" w14:textId="77777777" w:rsidR="002D089B" w:rsidRPr="002D089B" w:rsidRDefault="002D089B" w:rsidP="002D089B">
      <w:r w:rsidRPr="002D089B">
        <w:t xml:space="preserve">Traditional school structures are infused with “racialized institutional scripts” that perpetuate colonial hierarchies, positioning students of colour as flawed (Ishimaru, 2018, p.550). This framing </w:t>
      </w:r>
      <w:proofErr w:type="spellStart"/>
      <w:r w:rsidRPr="002D089B">
        <w:t>instills</w:t>
      </w:r>
      <w:proofErr w:type="spellEnd"/>
      <w:r w:rsidRPr="002D089B">
        <w:t xml:space="preserve"> in marginalised communities “deficit thinking”: an implicit assumption that failure must be deserved (Nygreen, 2016, p.207). Gonzalez (2015) highlights the disproportionate application and impact of punitive discipline policies on students of colour and their link to juvenile delinquency, referred to as the ‘school-to-prison pipeline’. Parents of colour are also marginalised and positioned as either disadvantaged stakeholders or seen as the cause of their children's failures rather than as relevant and equal decision-makers (Ishimaru, 2018; Nygreen, 2016). In this way, immigrant families and families of colour are often rendered invisible or ineffectual by exclusionary practices (Nygreen, 2016; Nygreen, 2017a). School districts and policymakers fail to provide effective avenues for democratic engagement and lack transparency and accountability (Freelon 2022). Teachers and parents feel excluded from district-level spaces where decisions take place, and when spaces for dialogue are created, community members feel that communication is directive and one-way (Goessling et al., 2024).</w:t>
      </w:r>
    </w:p>
    <w:p w14:paraId="0326CA58" w14:textId="77777777" w:rsidR="00F508BB" w:rsidRDefault="00F508BB"/>
    <w:sectPr w:rsidR="00F508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89B"/>
    <w:rsid w:val="002D089B"/>
    <w:rsid w:val="00577D5F"/>
    <w:rsid w:val="005D4D13"/>
    <w:rsid w:val="00F508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63797"/>
  <w15:chartTrackingRefBased/>
  <w15:docId w15:val="{2121576B-0CF7-42D6-8B95-667AB2FDE2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8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08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08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08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08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08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08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08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08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08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08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08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08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08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08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08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08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089B"/>
    <w:rPr>
      <w:rFonts w:eastAsiaTheme="majorEastAsia" w:cstheme="majorBidi"/>
      <w:color w:val="272727" w:themeColor="text1" w:themeTint="D8"/>
    </w:rPr>
  </w:style>
  <w:style w:type="paragraph" w:styleId="Title">
    <w:name w:val="Title"/>
    <w:basedOn w:val="Normal"/>
    <w:next w:val="Normal"/>
    <w:link w:val="TitleChar"/>
    <w:uiPriority w:val="10"/>
    <w:qFormat/>
    <w:rsid w:val="002D08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08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08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08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089B"/>
    <w:pPr>
      <w:spacing w:before="160"/>
      <w:jc w:val="center"/>
    </w:pPr>
    <w:rPr>
      <w:i/>
      <w:iCs/>
      <w:color w:val="404040" w:themeColor="text1" w:themeTint="BF"/>
    </w:rPr>
  </w:style>
  <w:style w:type="character" w:customStyle="1" w:styleId="QuoteChar">
    <w:name w:val="Quote Char"/>
    <w:basedOn w:val="DefaultParagraphFont"/>
    <w:link w:val="Quote"/>
    <w:uiPriority w:val="29"/>
    <w:rsid w:val="002D089B"/>
    <w:rPr>
      <w:i/>
      <w:iCs/>
      <w:color w:val="404040" w:themeColor="text1" w:themeTint="BF"/>
    </w:rPr>
  </w:style>
  <w:style w:type="paragraph" w:styleId="ListParagraph">
    <w:name w:val="List Paragraph"/>
    <w:basedOn w:val="Normal"/>
    <w:uiPriority w:val="34"/>
    <w:qFormat/>
    <w:rsid w:val="002D089B"/>
    <w:pPr>
      <w:ind w:left="720"/>
      <w:contextualSpacing/>
    </w:pPr>
  </w:style>
  <w:style w:type="character" w:styleId="IntenseEmphasis">
    <w:name w:val="Intense Emphasis"/>
    <w:basedOn w:val="DefaultParagraphFont"/>
    <w:uiPriority w:val="21"/>
    <w:qFormat/>
    <w:rsid w:val="002D089B"/>
    <w:rPr>
      <w:i/>
      <w:iCs/>
      <w:color w:val="0F4761" w:themeColor="accent1" w:themeShade="BF"/>
    </w:rPr>
  </w:style>
  <w:style w:type="paragraph" w:styleId="IntenseQuote">
    <w:name w:val="Intense Quote"/>
    <w:basedOn w:val="Normal"/>
    <w:next w:val="Normal"/>
    <w:link w:val="IntenseQuoteChar"/>
    <w:uiPriority w:val="30"/>
    <w:qFormat/>
    <w:rsid w:val="002D08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089B"/>
    <w:rPr>
      <w:i/>
      <w:iCs/>
      <w:color w:val="0F4761" w:themeColor="accent1" w:themeShade="BF"/>
    </w:rPr>
  </w:style>
  <w:style w:type="character" w:styleId="IntenseReference">
    <w:name w:val="Intense Reference"/>
    <w:basedOn w:val="DefaultParagraphFont"/>
    <w:uiPriority w:val="32"/>
    <w:qFormat/>
    <w:rsid w:val="002D089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442</Words>
  <Characters>2521</Characters>
  <Application>Microsoft Office Word</Application>
  <DocSecurity>0</DocSecurity>
  <Lines>21</Lines>
  <Paragraphs>5</Paragraphs>
  <ScaleCrop>false</ScaleCrop>
  <Company/>
  <LinksUpToDate>false</LinksUpToDate>
  <CharactersWithSpaces>2958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Paris Palmano (2503118)</dc:creator>
  <cp:keywords/>
  <dc:description/>
  <cp:lastModifiedBy>Paris Palmano (2503118)</cp:lastModifiedBy>
  <cp:revision>1</cp:revision>
  <dcterms:created xsi:type="dcterms:W3CDTF">2025-12-10T14:02:00Z</dcterms:created>
  <dcterms:modified xsi:type="dcterms:W3CDTF">2025-12-10T14:03:00Z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1c2cd79d-7a24-4314-9303-5e557e4394f2</vt:lpwstr>
  </property>
</Properties>
</file>