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2" w14:textId="4A494310" w:rsidR="008E5C48" w:rsidRDefault="00335483">
      <w:pPr>
        <w:spacing w:line="360" w:lineRule="auto"/>
        <w:jc w:val="both"/>
      </w:pPr>
      <w:r>
        <w:t>NAME: KWABENA MENSAH YEBOAH</w:t>
      </w:r>
    </w:p>
    <w:p w14:paraId="00000004" w14:textId="2935FA97" w:rsidR="008E5C48" w:rsidRDefault="00000000">
      <w:pPr>
        <w:spacing w:line="360" w:lineRule="auto"/>
        <w:jc w:val="both"/>
      </w:pPr>
      <w:r>
        <w:t>STUDENT NUMBER</w:t>
      </w:r>
      <w:r w:rsidR="00335483">
        <w:t>: 2240875</w:t>
      </w:r>
    </w:p>
    <w:p w14:paraId="00000008" w14:textId="4C049B8F" w:rsidR="008E5C48" w:rsidRDefault="00335483">
      <w:pPr>
        <w:spacing w:line="360" w:lineRule="auto"/>
        <w:jc w:val="both"/>
      </w:pPr>
      <w:r>
        <w:t xml:space="preserve"> MODULE CODE AND NAME:  BMHO6026 - DIGITAL TRANSFORMATION IN THE HEALTH AND CARE PROFESSIONS</w:t>
      </w:r>
    </w:p>
    <w:p w14:paraId="0000000C" w14:textId="01840CD5" w:rsidR="008E5C48" w:rsidRDefault="00000000">
      <w:pPr>
        <w:spacing w:line="360" w:lineRule="auto"/>
        <w:jc w:val="both"/>
        <w:rPr>
          <w:color w:val="0F1115"/>
          <w:sz w:val="24"/>
          <w:szCs w:val="24"/>
        </w:rPr>
      </w:pPr>
      <w:r>
        <w:t>ASSIGNMENT TITLE:</w:t>
      </w:r>
      <w:r>
        <w:rPr>
          <w:color w:val="0F1115"/>
          <w:sz w:val="24"/>
          <w:szCs w:val="24"/>
          <w:highlight w:val="white"/>
        </w:rPr>
        <w:t xml:space="preserve"> </w:t>
      </w:r>
      <w:r w:rsidR="00335483">
        <w:rPr>
          <w:color w:val="0F1115"/>
          <w:sz w:val="24"/>
          <w:szCs w:val="24"/>
        </w:rPr>
        <w:t>COMPONENT 1</w:t>
      </w:r>
    </w:p>
    <w:p w14:paraId="39554CC5" w14:textId="5066D8D1" w:rsidR="00335483" w:rsidRDefault="00335483">
      <w:pPr>
        <w:spacing w:line="360" w:lineRule="auto"/>
        <w:jc w:val="both"/>
      </w:pPr>
      <w:r>
        <w:rPr>
          <w:color w:val="0F1115"/>
          <w:sz w:val="24"/>
          <w:szCs w:val="24"/>
        </w:rPr>
        <w:t>LECTURER’S NAME: MARTIN SUAJDA</w:t>
      </w:r>
    </w:p>
    <w:p w14:paraId="0000000D" w14:textId="77777777" w:rsidR="008E5C48" w:rsidRDefault="00000000">
      <w:pPr>
        <w:spacing w:line="360" w:lineRule="auto"/>
        <w:jc w:val="both"/>
      </w:pPr>
      <w:r>
        <w:br w:type="page"/>
      </w:r>
    </w:p>
    <w:p w14:paraId="0000000E" w14:textId="77777777" w:rsidR="008E5C48" w:rsidRDefault="008E5C48">
      <w:pPr>
        <w:spacing w:line="360" w:lineRule="auto"/>
        <w:jc w:val="both"/>
      </w:pPr>
    </w:p>
    <w:p w14:paraId="0000000F" w14:textId="77777777" w:rsidR="008E5C48" w:rsidRDefault="008E5C48">
      <w:pPr>
        <w:spacing w:line="360" w:lineRule="auto"/>
        <w:jc w:val="both"/>
      </w:pPr>
    </w:p>
    <w:p w14:paraId="00000010" w14:textId="77777777" w:rsidR="008E5C48" w:rsidRDefault="00000000">
      <w:pPr>
        <w:spacing w:line="360" w:lineRule="auto"/>
        <w:jc w:val="both"/>
        <w:rPr>
          <w:rFonts w:ascii="Roboto" w:eastAsia="Roboto" w:hAnsi="Roboto" w:cs="Roboto"/>
          <w:color w:val="0F1115"/>
          <w:sz w:val="24"/>
          <w:szCs w:val="24"/>
        </w:rPr>
      </w:pPr>
      <w:r>
        <w:t xml:space="preserve">INTRODUCTION </w:t>
      </w:r>
    </w:p>
    <w:p w14:paraId="00000011" w14:textId="0BB7DD0E" w:rsidR="008E5C48" w:rsidRDefault="00000000">
      <w:pPr>
        <w:spacing w:line="360" w:lineRule="auto"/>
        <w:jc w:val="both"/>
      </w:pPr>
      <w:r>
        <w:t xml:space="preserve">Diabetes Mellitus is defined as a chronic illness that arises either when the pancreas cannot produce enough insulin (the hormone that regulates blood glucose), or when the body does not efficiently use the </w:t>
      </w:r>
      <w:r w:rsidR="003B7A95">
        <w:t>insulin,</w:t>
      </w:r>
      <w:r>
        <w:t xml:space="preserve"> it produces (WHO, 2024). </w:t>
      </w:r>
    </w:p>
    <w:p w14:paraId="00000012" w14:textId="203A32F2" w:rsidR="008E5C48" w:rsidRDefault="00000000">
      <w:pPr>
        <w:spacing w:line="360" w:lineRule="auto"/>
        <w:jc w:val="both"/>
      </w:pPr>
      <w:r>
        <w:t xml:space="preserve">Type 1 Diabetes (T1) is a common type of diabetes with </w:t>
      </w:r>
      <w:r w:rsidR="003B7A95">
        <w:t>a</w:t>
      </w:r>
      <w:r>
        <w:t xml:space="preserve"> global estimation of 415 million adults and 530 thousand children who suffer from this condition (Wilmot et al., 2021). The prevalence of Diabetes within the United Kingdom has in recent years experienced high rates. Reports indicate that more than 4.4 million people live with diabetes with a 3.2 million identified to be at an increased risk of developing diabetes (Smith, 2025).) </w:t>
      </w:r>
    </w:p>
    <w:p w14:paraId="00000013" w14:textId="44FE50F5" w:rsidR="008E5C48" w:rsidRPr="003B7A95" w:rsidRDefault="00000000">
      <w:pPr>
        <w:spacing w:line="360" w:lineRule="auto"/>
        <w:jc w:val="both"/>
        <w:rPr>
          <w:color w:val="0F1115"/>
          <w:highlight w:val="white"/>
        </w:rPr>
      </w:pPr>
      <w:r>
        <w:t xml:space="preserve">Within the UK, about 10% of the people living with diabetes are type 1 Diabetes (Wright et al., 2021). </w:t>
      </w:r>
      <w:r>
        <w:rPr>
          <w:color w:val="0F1115"/>
          <w:highlight w:val="white"/>
        </w:rPr>
        <w:t>Using a thematic approach, t</w:t>
      </w:r>
      <w:r>
        <w:t>he purpose of this report is to investigate a digital innovation device implemented successfully the within Health and Social Care</w:t>
      </w:r>
      <w:r w:rsidR="003B7A95">
        <w:t>.</w:t>
      </w:r>
      <w:r>
        <w:t xml:space="preserve"> </w:t>
      </w:r>
      <w:r w:rsidR="003B7A95">
        <w:rPr>
          <w:color w:val="0F1115"/>
          <w:highlight w:val="white"/>
        </w:rPr>
        <w:t>This report allows for a comprehensive evaluation of the implementation of freestyle Libre against workforce, service delivery, patient/service users and community domain of the health and social care.</w:t>
      </w:r>
    </w:p>
    <w:p w14:paraId="00000014" w14:textId="77777777" w:rsidR="008E5C48" w:rsidRDefault="008E5C48">
      <w:pPr>
        <w:spacing w:line="360" w:lineRule="auto"/>
        <w:jc w:val="both"/>
      </w:pPr>
    </w:p>
    <w:p w14:paraId="00000015" w14:textId="77777777" w:rsidR="008E5C48" w:rsidRDefault="00000000">
      <w:pPr>
        <w:spacing w:line="360" w:lineRule="auto"/>
        <w:jc w:val="both"/>
      </w:pPr>
      <w:r>
        <w:t>OVERVIEW OF THE DIGITAL INNOVATION.</w:t>
      </w:r>
    </w:p>
    <w:p w14:paraId="00000016" w14:textId="3CD52A17" w:rsidR="008E5C48" w:rsidRDefault="00000000">
      <w:pPr>
        <w:spacing w:line="360" w:lineRule="auto"/>
        <w:jc w:val="both"/>
      </w:pPr>
      <w:r>
        <w:t>Freestyle Libre is a flash glucose monitoring product of Abbott Diabetes Care, a sensor-based glucose monitoring system method that monitors Interstitial glucose to improve metabolic control in diabetes (</w:t>
      </w:r>
      <w:proofErr w:type="spellStart"/>
      <w:r>
        <w:t>Blosset</w:t>
      </w:r>
      <w:proofErr w:type="spellEnd"/>
      <w:r>
        <w:t xml:space="preserve"> et al, 2022). </w:t>
      </w:r>
      <w:r>
        <w:rPr>
          <w:color w:val="0F1115"/>
        </w:rPr>
        <w:t xml:space="preserve"> Freestyle Libre became available within the National Health Service in November 2017 (Crabtree., 2023</w:t>
      </w:r>
      <w:r w:rsidR="003B7A95">
        <w:rPr>
          <w:color w:val="0F1115"/>
        </w:rPr>
        <w:t>)</w:t>
      </w:r>
      <w:r w:rsidR="003B7A95">
        <w:rPr>
          <w:color w:val="FF0000"/>
        </w:rPr>
        <w:t>.</w:t>
      </w:r>
      <w:r w:rsidR="003B7A95">
        <w:t xml:space="preserve"> This</w:t>
      </w:r>
      <w:r>
        <w:t xml:space="preserve"> digital innovation is licensed by the National Health Service for use in adults and children aged 4 and above (Morris, 2019).</w:t>
      </w:r>
      <w:r>
        <w:rPr>
          <w:color w:val="FF0000"/>
        </w:rPr>
        <w:t xml:space="preserve"> </w:t>
      </w:r>
      <w:r>
        <w:t xml:space="preserve">The sensor component of Freestyle Libre is worn on the upper arm for a maximum of 14 days, </w:t>
      </w:r>
      <w:r w:rsidR="003B7A95">
        <w:t>provides current</w:t>
      </w:r>
      <w:r>
        <w:t xml:space="preserve"> glucose reading with visual data and trend direction arrows that depicts the levels of glucose levels of the user (Haines, 2021). Reading glucose levels is achieved through the scanning sensors with smart mobile phones or readers (Crabtree et al., 2023).  </w:t>
      </w:r>
      <w:r>
        <w:rPr>
          <w:color w:val="0F1115"/>
        </w:rPr>
        <w:t xml:space="preserve">Additionally, the Freestyle libre digital innovation stores glucose readings of preceding eight hours which are uploaded and can be accessed via the </w:t>
      </w:r>
      <w:r w:rsidR="003B7A95">
        <w:rPr>
          <w:color w:val="0F1115"/>
        </w:rPr>
        <w:t>Libre view</w:t>
      </w:r>
      <w:r>
        <w:rPr>
          <w:color w:val="0F1115"/>
        </w:rPr>
        <w:t xml:space="preserve"> component (Wright et al., 2021).</w:t>
      </w:r>
      <w:r w:rsidR="003B7A95">
        <w:t xml:space="preserve"> Studies</w:t>
      </w:r>
      <w:r>
        <w:t xml:space="preserve"> show diabetic patients with poor glycaemic controls are at a higher risk of </w:t>
      </w:r>
      <w:r w:rsidR="006C4E95">
        <w:t>long-term</w:t>
      </w:r>
      <w:r>
        <w:t xml:space="preserve"> complications such as kidney failures, limb amputations, blindness and cardiac problems hence digital innovations such as freestyle libre are needed within the health and social care sector to mitigate these factors (Kime et al., 2022)</w:t>
      </w:r>
      <w:r w:rsidR="003B7A95">
        <w:t>.</w:t>
      </w:r>
    </w:p>
    <w:p w14:paraId="00000017" w14:textId="5C89B82D" w:rsidR="008E5C48" w:rsidRDefault="00000000">
      <w:pPr>
        <w:spacing w:line="360" w:lineRule="auto"/>
        <w:jc w:val="both"/>
        <w:rPr>
          <w:color w:val="0F1115"/>
          <w:highlight w:val="white"/>
        </w:rPr>
      </w:pPr>
      <w:r>
        <w:t xml:space="preserve">The management of Type 1 Diabetes (T1D) has long relied on self-monitoring of blood glucose (SMBG) via finger-prick testing which is the process of checking one’s blood glucose levels (Beasant et al, 2022). However, this method is not only intrusive but also fails to provide data </w:t>
      </w:r>
      <w:r>
        <w:lastRenderedPageBreak/>
        <w:t xml:space="preserve">during critical periods, such as overnight (Morris, 2019). A qualitative study among adults revealed that adults with T1D experience significant sleep disruption and anxiety due to the fear of nocturnal </w:t>
      </w:r>
      <w:r w:rsidR="003B7A95">
        <w:t>hypoglycaemia</w:t>
      </w:r>
      <w:r>
        <w:t xml:space="preserve"> (Chatwin et al., 2021). This underscores a key limitation of the traditional method as it only offers intermittent snapshots of glucose levels, leaving dangerous gaps in self-management.</w:t>
      </w:r>
      <w:bookmarkStart w:id="0" w:name="_Hlk212325042"/>
    </w:p>
    <w:bookmarkEnd w:id="0"/>
    <w:p w14:paraId="00000018" w14:textId="77777777" w:rsidR="008E5C48" w:rsidRDefault="008E5C48">
      <w:pPr>
        <w:spacing w:line="360" w:lineRule="auto"/>
        <w:jc w:val="both"/>
      </w:pPr>
    </w:p>
    <w:p w14:paraId="00000019" w14:textId="77777777" w:rsidR="008E5C48" w:rsidRDefault="00000000">
      <w:pPr>
        <w:spacing w:line="360" w:lineRule="auto"/>
        <w:jc w:val="both"/>
      </w:pPr>
      <w:r>
        <w:t>IMPACT ON THE WORKFORCE</w:t>
      </w:r>
    </w:p>
    <w:p w14:paraId="0000001A" w14:textId="05EA7E89" w:rsidR="008E5C48" w:rsidRDefault="00000000">
      <w:pPr>
        <w:spacing w:line="360" w:lineRule="auto"/>
        <w:jc w:val="both"/>
      </w:pPr>
      <w:r>
        <w:t xml:space="preserve">The implementation of </w:t>
      </w:r>
      <w:r w:rsidR="00951A64">
        <w:t>Freestyle</w:t>
      </w:r>
      <w:r>
        <w:t xml:space="preserve"> Libre within the health and social care has shifted some traditional glucose monitoring tasks away from healthcare professionals to patients and carers, enabling more autonomous glucose management, through the support of healthcare providers in the interpretation of freestyle libre data (Wright et al., 2021). The accessibility of scanned glucose monitored data allows healthcare providers the ability of interpreting glucose levels across a larger time frame without the need for patients or service users to provide blood glucose readings. (Wright et al, 2021)</w:t>
      </w:r>
      <w:r>
        <w:rPr>
          <w:color w:val="0F1115"/>
        </w:rPr>
        <w:t xml:space="preserve">. However, healthcare professionals required specific training, upskilling and education to support the use and rollout of </w:t>
      </w:r>
      <w:r w:rsidR="00951A64">
        <w:rPr>
          <w:color w:val="0F1115"/>
        </w:rPr>
        <w:t>Freestyle</w:t>
      </w:r>
      <w:r>
        <w:rPr>
          <w:color w:val="0F1115"/>
        </w:rPr>
        <w:t xml:space="preserve"> Libre devices, including device setup, data interpretation, and patient education (Wright et al, 2021).</w:t>
      </w:r>
      <w:r>
        <w:t xml:space="preserve"> In response to these barriers, the National Health Service launched a series of Competency frameworks that ensured staff are confident in instructing patients and managing device-related queries or concerns efficiently. These training programs covered technical knowledge, clinical application, and psychosocial aspects of using continuous glucose monitoring to enhance patient outcomes. (Crabtree et al., 2021)</w:t>
      </w:r>
    </w:p>
    <w:p w14:paraId="0000001B" w14:textId="77777777" w:rsidR="008E5C48" w:rsidRDefault="00000000">
      <w:pPr>
        <w:spacing w:line="360" w:lineRule="auto"/>
        <w:jc w:val="both"/>
      </w:pPr>
      <w:r>
        <w:t>Wright et al (2021) states the availability of Freestyle Libre's data metrics, particularly time in glucose target range, provides healthcare professionals with clear, visual evidence to collaboratively set clinically relevant targets with patients.</w:t>
      </w:r>
    </w:p>
    <w:p w14:paraId="0000001C" w14:textId="04EA525C" w:rsidR="008E5C48" w:rsidRDefault="00000000">
      <w:pPr>
        <w:spacing w:line="360" w:lineRule="auto"/>
        <w:jc w:val="both"/>
      </w:pPr>
      <w:r>
        <w:t xml:space="preserve">Furthermore, the time and extra support required in educating and setting up users with freestyle libre, time spent in pre consultations appropriately viewing and interpreting </w:t>
      </w:r>
      <w:proofErr w:type="gramStart"/>
      <w:r>
        <w:t>data  for</w:t>
      </w:r>
      <w:proofErr w:type="gramEnd"/>
      <w:r>
        <w:t xml:space="preserve">  consultations are identified challenges on Freestyle </w:t>
      </w:r>
      <w:r w:rsidR="00951A64">
        <w:t xml:space="preserve">Libre’s </w:t>
      </w:r>
      <w:r>
        <w:t xml:space="preserve">implementation within the workforce and </w:t>
      </w:r>
      <w:proofErr w:type="gramStart"/>
      <w:r>
        <w:t>Social</w:t>
      </w:r>
      <w:proofErr w:type="gramEnd"/>
      <w:r>
        <w:t xml:space="preserve"> care workforce (Wright et al, 2021). Healthcare providers reported limited time constraints in completing all required work for each servicer user which included additional time in interpreting data before consultations to the communication of data during consultations and the additional inputting of service user data after follow-up consultations compared to the already existing limited time constraints within the National Health Service (Beasant et al., 2023).</w:t>
      </w:r>
    </w:p>
    <w:p w14:paraId="0000001D" w14:textId="77777777" w:rsidR="008E5C48" w:rsidRDefault="008E5C48">
      <w:pPr>
        <w:spacing w:line="360" w:lineRule="auto"/>
        <w:jc w:val="both"/>
      </w:pPr>
    </w:p>
    <w:p w14:paraId="0000001E" w14:textId="77777777" w:rsidR="008E5C48" w:rsidRDefault="00000000">
      <w:pPr>
        <w:spacing w:line="360" w:lineRule="auto"/>
        <w:jc w:val="both"/>
      </w:pPr>
      <w:r>
        <w:t xml:space="preserve">IMPACT ON SERVICE DELIVERY    </w:t>
      </w:r>
    </w:p>
    <w:p w14:paraId="0000001F" w14:textId="0DC88547" w:rsidR="008E5C48" w:rsidRDefault="00000000">
      <w:pPr>
        <w:spacing w:line="360" w:lineRule="auto"/>
        <w:jc w:val="both"/>
      </w:pPr>
      <w:r>
        <w:t xml:space="preserve">The implementation of Freestyle Libre served as a key enabler for the digital transformation of diabetes service delivery, particularly through the normalization of virtual consultations </w:t>
      </w:r>
      <w:r>
        <w:lastRenderedPageBreak/>
        <w:t xml:space="preserve">(Crabtree et al., 2023). Following the onset of the COVID-19 pandemic, parents and caregivers reported a shift from face-to-face consultations and hospital visits to remote review appointments either through video or telephone (Kimbell et al. 2020). A significant outcome of this shift resulted in enhanced service user </w:t>
      </w:r>
      <w:r w:rsidR="00951A64">
        <w:t>engagement,</w:t>
      </w:r>
      <w:r>
        <w:t xml:space="preserve"> and the convenience of remote reviews reduced barriers to access, encouraging more frequent and productive interactions between patients and healthcare providers (Beasant et al., 2023). Additionally, the use of Freestyle Libre reduced the burden on healthcare professionals by decreasing routine checks and enabling remote monitoring through platforms like Abbott’s </w:t>
      </w:r>
      <w:r w:rsidR="00951A64">
        <w:t>Libre View</w:t>
      </w:r>
      <w:r>
        <w:t xml:space="preserve"> (Blissett et al., 2022). The availability of real-time glucose data via the </w:t>
      </w:r>
      <w:r w:rsidR="00951A64">
        <w:t>Libre Link</w:t>
      </w:r>
      <w:r>
        <w:t xml:space="preserve"> app and caregiver app has also improved communication between patients, families, and healthcare providers, enhancing collaborative diabetes management (Crabtree et al., 2023). </w:t>
      </w:r>
    </w:p>
    <w:p w14:paraId="00000020" w14:textId="60ADB681" w:rsidR="008E5C48" w:rsidRDefault="00000000">
      <w:pPr>
        <w:spacing w:before="240" w:after="240" w:line="360" w:lineRule="auto"/>
        <w:jc w:val="both"/>
      </w:pPr>
      <w:r>
        <w:t xml:space="preserve">According to Beasant et al (2021), </w:t>
      </w:r>
      <w:r w:rsidR="003B7A95">
        <w:t>Freestyle</w:t>
      </w:r>
      <w:r>
        <w:t xml:space="preserve"> Libre has transformed diabetes management workflows from traditional finger-prick glucose testing to flash glucose monitoring allowing patients to scan sensors for real-time glucose levels, reducing the need for frequent clinic visits and finger-prick tests.  Healthcare professionals reported that the availability of detailed glucose data enables more tailored and proactive patient support, both in clinics and remotely, especially through virtual consultations enhancing efficient service delivery within the Health and Social Care (Beasant et al., 2023). However, some identified challenges included managing large data sets from both Freestyle libre and other systems of CGM, navigating IT system integration, and ensuring timely data downloads during appointments (Beasant et al., 2023). </w:t>
      </w:r>
    </w:p>
    <w:p w14:paraId="00000021" w14:textId="77777777" w:rsidR="008E5C48" w:rsidRDefault="00000000">
      <w:pPr>
        <w:spacing w:line="360" w:lineRule="auto"/>
        <w:jc w:val="both"/>
      </w:pPr>
      <w:r>
        <w:t>IMPACT ON PATIENT/SERVICE USERS</w:t>
      </w:r>
    </w:p>
    <w:p w14:paraId="00000022" w14:textId="696A3C96" w:rsidR="008E5C48" w:rsidRDefault="00951A64">
      <w:pPr>
        <w:spacing w:line="360" w:lineRule="auto"/>
        <w:jc w:val="both"/>
      </w:pPr>
      <w:r>
        <w:t xml:space="preserve">Freestyle Libre impact among people living with diabetes and service users has contributed to improving the confidence and independence of young people in the management of diabetes (Beasant et al, 2023). Key findings indicate among diabetic patients in the UK, the implementation of Freestyle Libre is associated with significantly improved glycaemic control (HbA1c reduction), along with enhanced hypoglycaemia awareness and reduced hospital admissions (Cucinotta et al., 2024). Similarly, it has encouraged the facilitation of person-centred care through the detailed data provision and communication of diabetes self- management through virtual consultations (Wright et al., 2021). The burden of traditional self-monitoring blood glucose through frequent finger-pricking lessened using flash continuous blood glucose monitoring contributing to living a much easier life among patients, parents and families of users (Beasant et al., 2022). A study by Amoh et al (2023) identified service users of Freestyle Libre’s usability and wearability and discovered the easy-to-use and comfortability of Freestyle Libre as positive impacts. Wilmot et al, (2021) in their research also revealed the </w:t>
      </w:r>
      <w:r>
        <w:lastRenderedPageBreak/>
        <w:t xml:space="preserve">association of freestyle libre with improvement in glucose-related outcomes among service users particularly relating to a reduction in time spent in hypoglycaemia. Through the recording of continuous glucose monitoring by freestyle libre, service users who experienced nocturnal hypoglycaemia were assisted by healthcare providers in the creation of awareness and management (Wright et al., 2021)  For patients, especially young people with type 1 diabetes and their families, Freestyle Libre reduced the physical and emotional burden of diabetes management by minimizing finger-prick tests, increasing confidence in daily glucose monitoring, and improving quality of life. Further research indicates how Freestyle libre enables independence among users encouraging more informed decision-making in self-care and achieving overall health outcomes such as significant improvement of glycaemic control (Beasant et al., 2021). </w:t>
      </w:r>
    </w:p>
    <w:p w14:paraId="00000023" w14:textId="77777777" w:rsidR="008E5C48" w:rsidRDefault="008E5C48">
      <w:pPr>
        <w:spacing w:line="360" w:lineRule="auto"/>
        <w:jc w:val="both"/>
      </w:pPr>
    </w:p>
    <w:p w14:paraId="00000024" w14:textId="42B79C07" w:rsidR="008E5C48" w:rsidRDefault="00000000">
      <w:pPr>
        <w:spacing w:line="360" w:lineRule="auto"/>
        <w:jc w:val="both"/>
      </w:pPr>
      <w:r>
        <w:t xml:space="preserve">The implementation of the Freestyle Libre innovation is however without its challenges, a prominent one among young people being </w:t>
      </w:r>
      <w:r w:rsidR="00951A64">
        <w:t>the large</w:t>
      </w:r>
      <w:r>
        <w:t xml:space="preserve"> volumes of data from the fast glucose monitoring which serves as a constant reminder of their health conditions (Beasant et al., 2023). The early implementation of this device included technical issues such as faulty sensors which reduced the accuracy in reading glucose levels particularly during very high or low glucose measures contributing to high stress levels among young people (Beasant et al., 2023). Another challenging aspect of the use of Freestyle Libre among patients and users were concerns about data privacy, particularly a third party’s (healthcare providers, or technology manufacturers</w:t>
      </w:r>
      <w:r w:rsidR="00951A64">
        <w:t>’)</w:t>
      </w:r>
      <w:r>
        <w:t xml:space="preserve"> access to data. </w:t>
      </w:r>
    </w:p>
    <w:p w14:paraId="00000025" w14:textId="77777777" w:rsidR="008E5C48" w:rsidRDefault="008E5C48">
      <w:pPr>
        <w:spacing w:line="360" w:lineRule="auto"/>
        <w:jc w:val="both"/>
      </w:pPr>
    </w:p>
    <w:p w14:paraId="00000026" w14:textId="77777777" w:rsidR="008E5C48" w:rsidRDefault="00000000">
      <w:pPr>
        <w:spacing w:line="360" w:lineRule="auto"/>
        <w:jc w:val="both"/>
      </w:pPr>
      <w:r>
        <w:t>IMPACT ON THE COMMUNITY</w:t>
      </w:r>
    </w:p>
    <w:p w14:paraId="00000027" w14:textId="421C1953" w:rsidR="008E5C48" w:rsidRDefault="00951A64">
      <w:pPr>
        <w:spacing w:line="360" w:lineRule="auto"/>
        <w:jc w:val="both"/>
      </w:pPr>
      <w:r>
        <w:t>Freestyle Libre’s remote monitoring capabilities significantly improved diabetes care accessibility in rural or underserved communities, where frequent clinic visits are considered impractical and challenging (Beasant et al., 2023). By enabling patients to scan sensors using smart phones and sharing glucose data electronically, healthcare teams can offer continuous support without geographical barriers though remote monitoring and virtual consultations, thus reducing healthcare disparities in these areas (Crabtree et al., 2023).</w:t>
      </w:r>
    </w:p>
    <w:p w14:paraId="00000028" w14:textId="612ACD8A" w:rsidR="008E5C48" w:rsidRDefault="00000000">
      <w:pPr>
        <w:spacing w:line="360" w:lineRule="auto"/>
        <w:jc w:val="both"/>
      </w:pPr>
      <w:r>
        <w:t xml:space="preserve">Families play a vital role in supporting people living with diabetes and Boucher et al (2023) reveals the use of Freestyle Libre usage fosters healthier environments in homes, a better adherence to glucose monitoring, and encouraging emotional support all which are crucial for sustained diabetes management. Family involvement has also been shown </w:t>
      </w:r>
      <w:r w:rsidR="00951A64">
        <w:t>to improve</w:t>
      </w:r>
      <w:r>
        <w:t xml:space="preserve"> patient confidence and reduce anxiety for both patients and caregivers in relation to the convenience of Libre, the availability of glucose data and the remote/virtual access to clinical support from healthcare professionals (Beasant et al, 2023).​</w:t>
      </w:r>
    </w:p>
    <w:p w14:paraId="00000029" w14:textId="3B66B3E9" w:rsidR="008E5C48" w:rsidRDefault="00000000">
      <w:pPr>
        <w:spacing w:line="360" w:lineRule="auto"/>
        <w:jc w:val="both"/>
      </w:pPr>
      <w:r>
        <w:lastRenderedPageBreak/>
        <w:t xml:space="preserve">The widespread adoption of </w:t>
      </w:r>
      <w:r w:rsidR="00951A64">
        <w:t>Freestyle</w:t>
      </w:r>
      <w:r>
        <w:t xml:space="preserve"> Libre has also contributed to improved public health outcomes by lowering rates of diabetes complications and hospital admissions, as more patients achieve better glycaemic control (Deshmukh et al., 2020). Communities that adopted </w:t>
      </w:r>
      <w:r w:rsidR="00951A64">
        <w:t>Freestyle</w:t>
      </w:r>
      <w:r>
        <w:t xml:space="preserve"> Libre reports enhanced diabetes self-management, fewer urgent care visits, and greater patient satisfaction. For instance, young people using the device describe feeling more independent while families appreciate the tool’s ability to reduce caregiving burden by enabling real-time glucose monitoring (Kimbell et al., 2022).</w:t>
      </w:r>
    </w:p>
    <w:p w14:paraId="0000002A" w14:textId="77777777" w:rsidR="008E5C48" w:rsidRDefault="00000000">
      <w:pPr>
        <w:spacing w:line="360" w:lineRule="auto"/>
        <w:jc w:val="both"/>
      </w:pPr>
      <w:r>
        <w:t>The implementation of new technology like Freestyle libre contains the potential of widening health inequalities within communities especially for those without smartphones or no access to the internet (Beasant et al., 2023). These possible limitations pose the challenge of ensuring all community members receive adequate training and support to use the technology effectively (Beasant et al., 2023).</w:t>
      </w:r>
    </w:p>
    <w:p w14:paraId="0000002B" w14:textId="77777777" w:rsidR="008E5C48" w:rsidRDefault="008E5C48">
      <w:pPr>
        <w:spacing w:line="360" w:lineRule="auto"/>
        <w:jc w:val="both"/>
      </w:pPr>
    </w:p>
    <w:p w14:paraId="0000002C" w14:textId="77777777" w:rsidR="008E5C48" w:rsidRDefault="00000000">
      <w:pPr>
        <w:spacing w:line="360" w:lineRule="auto"/>
        <w:jc w:val="both"/>
      </w:pPr>
      <w:r>
        <w:t>CONCLUSION</w:t>
      </w:r>
    </w:p>
    <w:p w14:paraId="0000002D" w14:textId="11C79EF3" w:rsidR="008E5C48" w:rsidRDefault="00000000">
      <w:pPr>
        <w:spacing w:line="360" w:lineRule="auto"/>
        <w:jc w:val="both"/>
      </w:pPr>
      <w:r>
        <w:t xml:space="preserve">The implementation of </w:t>
      </w:r>
      <w:r w:rsidR="00951A64">
        <w:t>Freestyle</w:t>
      </w:r>
      <w:r>
        <w:t xml:space="preserve"> Libre in the UK health and social care system has brought positive and transformative benefits to the UK Health and Social Care while also presenting manageable challenges. Its impact on diabetes care and management has resulted in the enablement of fast real-time glucose monitoring reducing the need for single-monitored glucose monitoring through invasive finger-prick tests and frequent clinic visits. </w:t>
      </w:r>
    </w:p>
    <w:p w14:paraId="0000002E" w14:textId="43B8CE5A" w:rsidR="008E5C48" w:rsidRDefault="00000000">
      <w:pPr>
        <w:spacing w:line="360" w:lineRule="auto"/>
        <w:jc w:val="both"/>
      </w:pPr>
      <w:r>
        <w:t xml:space="preserve">From a workforce perspective, </w:t>
      </w:r>
      <w:r w:rsidR="00951A64">
        <w:t>Freestyle</w:t>
      </w:r>
      <w:r>
        <w:t xml:space="preserve"> Libre has altered healthcare roles, requiring new competencies and training focused on data interpretation and patient education. It also increased remote consultations further resulting in reduced hospital admissions. Its impact on family involvement and community co-production strengthened diabetes management, enhancing emotional support and shared decision-</w:t>
      </w:r>
      <w:r w:rsidR="00951A64">
        <w:t>making in</w:t>
      </w:r>
      <w:r>
        <w:t xml:space="preserve"> diabetes management.</w:t>
      </w:r>
    </w:p>
    <w:p w14:paraId="0000002F" w14:textId="594E3544" w:rsidR="008E5C48" w:rsidRDefault="00000000">
      <w:pPr>
        <w:spacing w:line="360" w:lineRule="auto"/>
        <w:jc w:val="both"/>
      </w:pPr>
      <w:r>
        <w:t xml:space="preserve">However, some challenges in its implementation within the health and social care showed digital literacy, equitable access, and data privacy, highlighting the need for tailored support and inclusive service designs to improve efficiency in care and management of diabetes within the United Kingdom. Overall, </w:t>
      </w:r>
      <w:r w:rsidR="00951A64">
        <w:t>Freestyle</w:t>
      </w:r>
      <w:r>
        <w:t xml:space="preserve"> Libre represents a significant step forward in diabetes care delivery, balancing digital innovations and technological advancement in improving general delivery and efficiency of care within the Health and Social Care.</w:t>
      </w:r>
    </w:p>
    <w:p w14:paraId="00000030" w14:textId="77777777" w:rsidR="008E5C48" w:rsidRDefault="008E5C48">
      <w:pPr>
        <w:spacing w:line="360" w:lineRule="auto"/>
        <w:jc w:val="both"/>
      </w:pPr>
    </w:p>
    <w:p w14:paraId="00000031" w14:textId="77777777" w:rsidR="008E5C48" w:rsidRDefault="00000000">
      <w:pPr>
        <w:spacing w:line="360" w:lineRule="auto"/>
        <w:jc w:val="both"/>
      </w:pPr>
      <w:r>
        <w:br w:type="page"/>
      </w:r>
    </w:p>
    <w:p w14:paraId="00000032" w14:textId="77777777" w:rsidR="008E5C48" w:rsidRDefault="008E5C48">
      <w:pPr>
        <w:spacing w:line="360" w:lineRule="auto"/>
        <w:jc w:val="both"/>
      </w:pPr>
    </w:p>
    <w:p w14:paraId="00000033" w14:textId="77777777" w:rsidR="008E5C48" w:rsidRDefault="00000000">
      <w:pPr>
        <w:spacing w:line="360" w:lineRule="auto"/>
        <w:jc w:val="both"/>
      </w:pPr>
      <w:r>
        <w:t>References</w:t>
      </w:r>
    </w:p>
    <w:p w14:paraId="00000034" w14:textId="038980A3" w:rsidR="008E5C48" w:rsidRDefault="00000000">
      <w:pPr>
        <w:numPr>
          <w:ilvl w:val="0"/>
          <w:numId w:val="1"/>
        </w:numPr>
        <w:spacing w:line="480" w:lineRule="auto"/>
        <w:jc w:val="both"/>
        <w:rPr>
          <w:sz w:val="24"/>
          <w:szCs w:val="24"/>
        </w:rPr>
      </w:pPr>
      <w:r>
        <w:rPr>
          <w:sz w:val="24"/>
          <w:szCs w:val="24"/>
        </w:rPr>
        <w:t xml:space="preserve">Beasant, L. </w:t>
      </w:r>
      <w:r>
        <w:rPr>
          <w:i/>
          <w:sz w:val="24"/>
          <w:szCs w:val="24"/>
        </w:rPr>
        <w:t>et al.</w:t>
      </w:r>
      <w:r>
        <w:rPr>
          <w:sz w:val="24"/>
          <w:szCs w:val="24"/>
        </w:rPr>
        <w:t xml:space="preserve"> (2023) 'Flash glucose monitoring in young people with type 1 diabetes—a qualitative study of young people, parents and health professionals: ‘It makes life much easier,’' </w:t>
      </w:r>
      <w:r>
        <w:rPr>
          <w:i/>
          <w:sz w:val="24"/>
          <w:szCs w:val="24"/>
        </w:rPr>
        <w:t xml:space="preserve">BMJ </w:t>
      </w:r>
      <w:proofErr w:type="gramStart"/>
      <w:r>
        <w:rPr>
          <w:i/>
          <w:sz w:val="24"/>
          <w:szCs w:val="24"/>
        </w:rPr>
        <w:t>Open</w:t>
      </w:r>
      <w:r>
        <w:rPr>
          <w:sz w:val="24"/>
          <w:szCs w:val="24"/>
        </w:rPr>
        <w:t>,.</w:t>
      </w:r>
      <w:proofErr w:type="gramEnd"/>
    </w:p>
    <w:p w14:paraId="00000035" w14:textId="47409C4C" w:rsidR="008E5C48" w:rsidRDefault="00000000">
      <w:pPr>
        <w:numPr>
          <w:ilvl w:val="0"/>
          <w:numId w:val="1"/>
        </w:numPr>
        <w:spacing w:line="480" w:lineRule="auto"/>
        <w:jc w:val="both"/>
        <w:rPr>
          <w:sz w:val="24"/>
          <w:szCs w:val="24"/>
        </w:rPr>
      </w:pPr>
      <w:r>
        <w:rPr>
          <w:sz w:val="24"/>
          <w:szCs w:val="24"/>
        </w:rPr>
        <w:t xml:space="preserve">Boucher, S.E. et al. (2019) 'Exploring parental perspectives after commencement of flash glucose monitoring for type 1 diabetes in adolescents and young adults not meeting glycaemic targets: a qualitative study,' Diabetic Medicine, 37(4), pp. 657–664. </w:t>
      </w:r>
    </w:p>
    <w:p w14:paraId="00000036" w14:textId="235E56AE" w:rsidR="008E5C48" w:rsidRDefault="00000000">
      <w:pPr>
        <w:numPr>
          <w:ilvl w:val="0"/>
          <w:numId w:val="1"/>
        </w:numPr>
        <w:spacing w:line="480" w:lineRule="auto"/>
        <w:jc w:val="both"/>
        <w:rPr>
          <w:sz w:val="24"/>
          <w:szCs w:val="24"/>
        </w:rPr>
      </w:pPr>
      <w:r>
        <w:rPr>
          <w:sz w:val="24"/>
          <w:szCs w:val="24"/>
        </w:rPr>
        <w:t xml:space="preserve">Blissett, R. </w:t>
      </w:r>
      <w:r>
        <w:rPr>
          <w:i/>
          <w:sz w:val="24"/>
          <w:szCs w:val="24"/>
        </w:rPr>
        <w:t>et al.</w:t>
      </w:r>
      <w:r>
        <w:rPr>
          <w:sz w:val="24"/>
          <w:szCs w:val="24"/>
        </w:rPr>
        <w:t xml:space="preserve"> (2022) '</w:t>
      </w:r>
      <w:proofErr w:type="spellStart"/>
      <w:r>
        <w:rPr>
          <w:sz w:val="24"/>
          <w:szCs w:val="24"/>
        </w:rPr>
        <w:t>FreeStyle</w:t>
      </w:r>
      <w:proofErr w:type="spellEnd"/>
      <w:r>
        <w:rPr>
          <w:sz w:val="24"/>
          <w:szCs w:val="24"/>
        </w:rPr>
        <w:t xml:space="preserve"> Libre Flash Glucose Monitoring system for people with type 1 diabetes in the UK: a budget impact analysis,' </w:t>
      </w:r>
      <w:r>
        <w:rPr>
          <w:i/>
          <w:sz w:val="24"/>
          <w:szCs w:val="24"/>
        </w:rPr>
        <w:t>BMJ Open Diabetes Research &amp; Care</w:t>
      </w:r>
      <w:r>
        <w:rPr>
          <w:sz w:val="24"/>
          <w:szCs w:val="24"/>
        </w:rPr>
        <w:t>, 10(2), p. e</w:t>
      </w:r>
      <w:proofErr w:type="gramStart"/>
      <w:r>
        <w:rPr>
          <w:sz w:val="24"/>
          <w:szCs w:val="24"/>
        </w:rPr>
        <w:t>002580..</w:t>
      </w:r>
      <w:proofErr w:type="gramEnd"/>
    </w:p>
    <w:p w14:paraId="00000037" w14:textId="7530043C" w:rsidR="008E5C48" w:rsidRDefault="00000000">
      <w:pPr>
        <w:numPr>
          <w:ilvl w:val="0"/>
          <w:numId w:val="1"/>
        </w:numPr>
        <w:spacing w:line="523" w:lineRule="auto"/>
        <w:jc w:val="both"/>
        <w:rPr>
          <w:sz w:val="24"/>
          <w:szCs w:val="24"/>
        </w:rPr>
      </w:pPr>
      <w:r>
        <w:rPr>
          <w:rFonts w:ascii="Times New Roman" w:eastAsia="Times New Roman" w:hAnsi="Times New Roman" w:cs="Times New Roman"/>
          <w:sz w:val="24"/>
          <w:szCs w:val="24"/>
        </w:rPr>
        <w:t xml:space="preserve">Chatwin, H.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'‘Never again will I be carefree’: a qualitative study of the impact of </w:t>
      </w:r>
      <w:proofErr w:type="spellStart"/>
      <w:r>
        <w:rPr>
          <w:rFonts w:ascii="Times New Roman" w:eastAsia="Times New Roman" w:hAnsi="Times New Roman" w:cs="Times New Roman"/>
          <w:sz w:val="24"/>
          <w:szCs w:val="24"/>
        </w:rPr>
        <w:t>hypoglycemia</w:t>
      </w:r>
      <w:proofErr w:type="spellEnd"/>
      <w:r>
        <w:rPr>
          <w:rFonts w:ascii="Times New Roman" w:eastAsia="Times New Roman" w:hAnsi="Times New Roman" w:cs="Times New Roman"/>
          <w:sz w:val="24"/>
          <w:szCs w:val="24"/>
        </w:rPr>
        <w:t xml:space="preserve"> on quality of life among adults with type 1 diabetes,' </w:t>
      </w:r>
      <w:r>
        <w:rPr>
          <w:rFonts w:ascii="Times New Roman" w:eastAsia="Times New Roman" w:hAnsi="Times New Roman" w:cs="Times New Roman"/>
          <w:i/>
          <w:sz w:val="24"/>
          <w:szCs w:val="24"/>
        </w:rPr>
        <w:t>BMJ Open Diabetes Research &amp; Care</w:t>
      </w:r>
      <w:r>
        <w:rPr>
          <w:rFonts w:ascii="Times New Roman" w:eastAsia="Times New Roman" w:hAnsi="Times New Roman" w:cs="Times New Roman"/>
          <w:sz w:val="24"/>
          <w:szCs w:val="24"/>
        </w:rPr>
        <w:t xml:space="preserve">, 9(1), p. e002322. </w:t>
      </w:r>
    </w:p>
    <w:p w14:paraId="00000038" w14:textId="25A7AFB8" w:rsidR="008E5C48" w:rsidRDefault="00000000">
      <w:pPr>
        <w:numPr>
          <w:ilvl w:val="0"/>
          <w:numId w:val="1"/>
        </w:numPr>
        <w:spacing w:line="480" w:lineRule="auto"/>
        <w:jc w:val="both"/>
        <w:rPr>
          <w:sz w:val="24"/>
          <w:szCs w:val="24"/>
        </w:rPr>
      </w:pPr>
      <w:r>
        <w:rPr>
          <w:sz w:val="24"/>
          <w:szCs w:val="24"/>
        </w:rPr>
        <w:t xml:space="preserve">Crabtree, T.S.J. </w:t>
      </w:r>
      <w:r>
        <w:rPr>
          <w:i/>
          <w:sz w:val="24"/>
          <w:szCs w:val="24"/>
        </w:rPr>
        <w:t>et al.</w:t>
      </w:r>
      <w:r>
        <w:rPr>
          <w:sz w:val="24"/>
          <w:szCs w:val="24"/>
        </w:rPr>
        <w:t xml:space="preserve"> (2022) 'Flash glucose monitoring: the story so far and the journey ahead,' </w:t>
      </w:r>
      <w:r>
        <w:rPr>
          <w:i/>
          <w:sz w:val="24"/>
          <w:szCs w:val="24"/>
        </w:rPr>
        <w:t>BMJ Innovations</w:t>
      </w:r>
      <w:r>
        <w:rPr>
          <w:sz w:val="24"/>
          <w:szCs w:val="24"/>
        </w:rPr>
        <w:t xml:space="preserve">, 9(1), pp. 27–31. </w:t>
      </w:r>
    </w:p>
    <w:p w14:paraId="00000039" w14:textId="64A5E62B" w:rsidR="008E5C48" w:rsidRDefault="00000000">
      <w:pPr>
        <w:numPr>
          <w:ilvl w:val="0"/>
          <w:numId w:val="1"/>
        </w:numPr>
        <w:spacing w:line="480" w:lineRule="auto"/>
        <w:jc w:val="both"/>
        <w:rPr>
          <w:sz w:val="24"/>
          <w:szCs w:val="24"/>
        </w:rPr>
      </w:pPr>
      <w:r>
        <w:rPr>
          <w:sz w:val="24"/>
          <w:szCs w:val="24"/>
        </w:rPr>
        <w:t xml:space="preserve">Cucinotta, G. et al. (2024) 'The use of </w:t>
      </w:r>
      <w:proofErr w:type="spellStart"/>
      <w:r>
        <w:rPr>
          <w:sz w:val="24"/>
          <w:szCs w:val="24"/>
        </w:rPr>
        <w:t>FreeStyle</w:t>
      </w:r>
      <w:proofErr w:type="spellEnd"/>
      <w:r>
        <w:rPr>
          <w:sz w:val="24"/>
          <w:szCs w:val="24"/>
        </w:rPr>
        <w:t xml:space="preserve"> libre improves glycaemic control along with reducing diabetes burden and hospital admissions in a socially deprived Northwest English population,' Journal of Diabetes &amp; Metabolic Disorders, 23(1), pp. 1293–1304. </w:t>
      </w:r>
    </w:p>
    <w:p w14:paraId="0000003A" w14:textId="6E45FC81" w:rsidR="008E5C48" w:rsidRDefault="00000000">
      <w:pPr>
        <w:numPr>
          <w:ilvl w:val="0"/>
          <w:numId w:val="1"/>
        </w:numPr>
        <w:spacing w:line="480" w:lineRule="auto"/>
        <w:jc w:val="both"/>
        <w:rPr>
          <w:sz w:val="24"/>
          <w:szCs w:val="24"/>
        </w:rPr>
      </w:pPr>
      <w:r>
        <w:rPr>
          <w:sz w:val="24"/>
          <w:szCs w:val="24"/>
        </w:rPr>
        <w:t xml:space="preserve">Deshmukh, H. </w:t>
      </w:r>
      <w:r>
        <w:rPr>
          <w:i/>
          <w:sz w:val="24"/>
          <w:szCs w:val="24"/>
        </w:rPr>
        <w:t>et al.</w:t>
      </w:r>
      <w:r>
        <w:rPr>
          <w:sz w:val="24"/>
          <w:szCs w:val="24"/>
        </w:rPr>
        <w:t xml:space="preserve"> (2020) 'Effect of flash glucose monitoring on </w:t>
      </w:r>
      <w:proofErr w:type="spellStart"/>
      <w:r>
        <w:rPr>
          <w:sz w:val="24"/>
          <w:szCs w:val="24"/>
        </w:rPr>
        <w:t>glycemic</w:t>
      </w:r>
      <w:proofErr w:type="spellEnd"/>
      <w:r>
        <w:rPr>
          <w:sz w:val="24"/>
          <w:szCs w:val="24"/>
        </w:rPr>
        <w:t xml:space="preserve"> control, </w:t>
      </w:r>
      <w:proofErr w:type="spellStart"/>
      <w:r>
        <w:rPr>
          <w:sz w:val="24"/>
          <w:szCs w:val="24"/>
        </w:rPr>
        <w:t>hypoglycemia</w:t>
      </w:r>
      <w:proofErr w:type="spellEnd"/>
      <w:r>
        <w:rPr>
          <w:sz w:val="24"/>
          <w:szCs w:val="24"/>
        </w:rPr>
        <w:t xml:space="preserve">, Diabetes-Related Distress, and resource utilization in the Association of British Clinical Diabetologists (ABCD) Nationwide Audit,' </w:t>
      </w:r>
      <w:r>
        <w:rPr>
          <w:i/>
          <w:sz w:val="24"/>
          <w:szCs w:val="24"/>
        </w:rPr>
        <w:t>Diabetes Care</w:t>
      </w:r>
      <w:r>
        <w:rPr>
          <w:sz w:val="24"/>
          <w:szCs w:val="24"/>
        </w:rPr>
        <w:t>, 43(9), pp. 2153–2160.</w:t>
      </w:r>
    </w:p>
    <w:p w14:paraId="0000003B" w14:textId="48C5606A" w:rsidR="008E5C48" w:rsidRDefault="00000000">
      <w:pPr>
        <w:numPr>
          <w:ilvl w:val="0"/>
          <w:numId w:val="1"/>
        </w:numPr>
        <w:spacing w:line="480" w:lineRule="auto"/>
        <w:jc w:val="both"/>
        <w:rPr>
          <w:sz w:val="24"/>
          <w:szCs w:val="24"/>
        </w:rPr>
      </w:pPr>
      <w:r>
        <w:lastRenderedPageBreak/>
        <w:t xml:space="preserve">Haines B. NHS England flash glucose monitoring guidelines for CCGs. NHS Engl Blog 2019 (accessed 16 October </w:t>
      </w:r>
      <w:proofErr w:type="gramStart"/>
      <w:r>
        <w:t>2025)Available</w:t>
      </w:r>
      <w:proofErr w:type="gramEnd"/>
      <w:r>
        <w:t xml:space="preserve"> </w:t>
      </w:r>
    </w:p>
    <w:p w14:paraId="0000003C" w14:textId="364491BC" w:rsidR="008E5C48" w:rsidRDefault="00000000">
      <w:pPr>
        <w:numPr>
          <w:ilvl w:val="0"/>
          <w:numId w:val="1"/>
        </w:numPr>
        <w:spacing w:line="480" w:lineRule="auto"/>
        <w:jc w:val="both"/>
        <w:rPr>
          <w:sz w:val="24"/>
          <w:szCs w:val="24"/>
        </w:rPr>
      </w:pPr>
      <w:r>
        <w:rPr>
          <w:sz w:val="24"/>
          <w:szCs w:val="24"/>
        </w:rPr>
        <w:t xml:space="preserve">Kime, N. et al. (2022) 'Children’s and young People’s diabetes services: What works well and what </w:t>
      </w:r>
      <w:proofErr w:type="gramStart"/>
      <w:r>
        <w:rPr>
          <w:sz w:val="24"/>
          <w:szCs w:val="24"/>
        </w:rPr>
        <w:t>doesn’t?,</w:t>
      </w:r>
      <w:proofErr w:type="gramEnd"/>
      <w:r>
        <w:rPr>
          <w:sz w:val="24"/>
          <w:szCs w:val="24"/>
        </w:rPr>
        <w:t xml:space="preserve">' Public Health in Practice, 3, p. 100272. </w:t>
      </w:r>
    </w:p>
    <w:p w14:paraId="0000003D" w14:textId="7F97A0C6" w:rsidR="008E5C48" w:rsidRDefault="00000000">
      <w:pPr>
        <w:numPr>
          <w:ilvl w:val="0"/>
          <w:numId w:val="1"/>
        </w:numPr>
        <w:spacing w:line="480" w:lineRule="auto"/>
        <w:jc w:val="both"/>
        <w:rPr>
          <w:sz w:val="24"/>
          <w:szCs w:val="24"/>
        </w:rPr>
      </w:pPr>
      <w:r>
        <w:rPr>
          <w:sz w:val="24"/>
          <w:szCs w:val="24"/>
        </w:rPr>
        <w:t xml:space="preserve">Kimbell, B. </w:t>
      </w:r>
      <w:r>
        <w:rPr>
          <w:i/>
          <w:sz w:val="24"/>
          <w:szCs w:val="24"/>
        </w:rPr>
        <w:t>et al.</w:t>
      </w:r>
      <w:r>
        <w:rPr>
          <w:sz w:val="24"/>
          <w:szCs w:val="24"/>
        </w:rPr>
        <w:t xml:space="preserve"> (2022) 'Parents’ views about healthcare professionals having real‐time remote access to their young child’s diabetes data: Qualitative study,' </w:t>
      </w:r>
      <w:proofErr w:type="spellStart"/>
      <w:r>
        <w:rPr>
          <w:i/>
          <w:sz w:val="24"/>
          <w:szCs w:val="24"/>
        </w:rPr>
        <w:t>Pediatric</w:t>
      </w:r>
      <w:proofErr w:type="spellEnd"/>
      <w:r>
        <w:rPr>
          <w:i/>
          <w:sz w:val="24"/>
          <w:szCs w:val="24"/>
        </w:rPr>
        <w:t xml:space="preserve"> Diabetes</w:t>
      </w:r>
      <w:r>
        <w:rPr>
          <w:sz w:val="24"/>
          <w:szCs w:val="24"/>
        </w:rPr>
        <w:t>, 23(6), pp. 799–</w:t>
      </w:r>
      <w:proofErr w:type="gramStart"/>
      <w:r>
        <w:rPr>
          <w:sz w:val="24"/>
          <w:szCs w:val="24"/>
        </w:rPr>
        <w:t>808..</w:t>
      </w:r>
      <w:proofErr w:type="gramEnd"/>
    </w:p>
    <w:p w14:paraId="0000003E" w14:textId="4FEAB337" w:rsidR="008E5C48" w:rsidRDefault="00000000">
      <w:pPr>
        <w:numPr>
          <w:ilvl w:val="0"/>
          <w:numId w:val="1"/>
        </w:numPr>
        <w:spacing w:line="480" w:lineRule="auto"/>
        <w:jc w:val="both"/>
        <w:rPr>
          <w:sz w:val="24"/>
          <w:szCs w:val="24"/>
        </w:rPr>
      </w:pPr>
      <w:r>
        <w:rPr>
          <w:sz w:val="24"/>
          <w:szCs w:val="24"/>
        </w:rPr>
        <w:t xml:space="preserve">Morris, D. (2019) 'Continuous and flash glucose monitoring in diabetes,' Journal of Prescribing Practice, 1(Sup3), pp. S3–S8. </w:t>
      </w:r>
    </w:p>
    <w:p w14:paraId="0000003F" w14:textId="287BCFA2" w:rsidR="008E5C48" w:rsidRDefault="00000000">
      <w:pPr>
        <w:numPr>
          <w:ilvl w:val="0"/>
          <w:numId w:val="1"/>
        </w:numPr>
        <w:spacing w:line="480" w:lineRule="auto"/>
        <w:jc w:val="both"/>
        <w:rPr>
          <w:sz w:val="24"/>
          <w:szCs w:val="24"/>
        </w:rPr>
      </w:pPr>
      <w:r>
        <w:rPr>
          <w:sz w:val="24"/>
          <w:szCs w:val="24"/>
        </w:rPr>
        <w:t xml:space="preserve">Smith, W. (2024) 'The use of Technology in Diabetes - A practical case study,' </w:t>
      </w:r>
      <w:r>
        <w:rPr>
          <w:i/>
          <w:sz w:val="24"/>
          <w:szCs w:val="24"/>
        </w:rPr>
        <w:t>Practical Nurse</w:t>
      </w:r>
      <w:r>
        <w:rPr>
          <w:sz w:val="24"/>
          <w:szCs w:val="24"/>
        </w:rPr>
        <w:t xml:space="preserve"> [Preprint]. </w:t>
      </w:r>
    </w:p>
    <w:p w14:paraId="00000040" w14:textId="30D9326C" w:rsidR="008E5C48" w:rsidRDefault="00000000">
      <w:pPr>
        <w:numPr>
          <w:ilvl w:val="0"/>
          <w:numId w:val="1"/>
        </w:numPr>
        <w:spacing w:line="480" w:lineRule="auto"/>
        <w:jc w:val="both"/>
        <w:rPr>
          <w:sz w:val="24"/>
          <w:szCs w:val="24"/>
        </w:rPr>
      </w:pPr>
      <w:r>
        <w:rPr>
          <w:sz w:val="24"/>
          <w:szCs w:val="24"/>
        </w:rPr>
        <w:t xml:space="preserve">World Health Organization: WHO and World Health Organization: WHO (2024) Diabetes. (Accessed 16 </w:t>
      </w:r>
      <w:proofErr w:type="gramStart"/>
      <w:r>
        <w:rPr>
          <w:sz w:val="24"/>
          <w:szCs w:val="24"/>
        </w:rPr>
        <w:t>October,</w:t>
      </w:r>
      <w:proofErr w:type="gramEnd"/>
      <w:r>
        <w:rPr>
          <w:sz w:val="24"/>
          <w:szCs w:val="24"/>
        </w:rPr>
        <w:t xml:space="preserve"> 2025) Available </w:t>
      </w:r>
      <w:proofErr w:type="gramStart"/>
      <w:r>
        <w:rPr>
          <w:sz w:val="24"/>
          <w:szCs w:val="24"/>
        </w:rPr>
        <w:t>from:.</w:t>
      </w:r>
      <w:proofErr w:type="gramEnd"/>
    </w:p>
    <w:p w14:paraId="00000041" w14:textId="0F8A1FFB" w:rsidR="008E5C48" w:rsidRDefault="00000000">
      <w:pPr>
        <w:numPr>
          <w:ilvl w:val="0"/>
          <w:numId w:val="1"/>
        </w:numPr>
        <w:spacing w:line="480" w:lineRule="auto"/>
        <w:jc w:val="both"/>
        <w:rPr>
          <w:sz w:val="24"/>
          <w:szCs w:val="24"/>
        </w:rPr>
      </w:pPr>
      <w:r>
        <w:rPr>
          <w:sz w:val="24"/>
          <w:szCs w:val="24"/>
        </w:rPr>
        <w:t xml:space="preserve">Wilmot, E.G. </w:t>
      </w:r>
      <w:r>
        <w:rPr>
          <w:i/>
          <w:sz w:val="24"/>
          <w:szCs w:val="24"/>
        </w:rPr>
        <w:t>et al.</w:t>
      </w:r>
      <w:r>
        <w:rPr>
          <w:sz w:val="24"/>
          <w:szCs w:val="24"/>
        </w:rPr>
        <w:t xml:space="preserve"> (2021) 'Flash glucose monitoring with the </w:t>
      </w:r>
      <w:proofErr w:type="spellStart"/>
      <w:r>
        <w:rPr>
          <w:sz w:val="24"/>
          <w:szCs w:val="24"/>
        </w:rPr>
        <w:t>FreeStyle</w:t>
      </w:r>
      <w:proofErr w:type="spellEnd"/>
      <w:r>
        <w:rPr>
          <w:sz w:val="24"/>
          <w:szCs w:val="24"/>
        </w:rPr>
        <w:t xml:space="preserve"> Libre 2 compared with self-monitoring of blood glucose in </w:t>
      </w:r>
      <w:r w:rsidR="006C4E95">
        <w:rPr>
          <w:sz w:val="24"/>
          <w:szCs w:val="24"/>
        </w:rPr>
        <w:t>sub optimally</w:t>
      </w:r>
      <w:r>
        <w:rPr>
          <w:sz w:val="24"/>
          <w:szCs w:val="24"/>
        </w:rPr>
        <w:t xml:space="preserve"> controlled type 1 diabetes: the FLASH-UK randomised controlled trial protocol,' </w:t>
      </w:r>
      <w:r>
        <w:rPr>
          <w:i/>
          <w:sz w:val="24"/>
          <w:szCs w:val="24"/>
        </w:rPr>
        <w:t>BMJ Open</w:t>
      </w:r>
      <w:r>
        <w:rPr>
          <w:sz w:val="24"/>
          <w:szCs w:val="24"/>
        </w:rPr>
        <w:t xml:space="preserve">, 11(7), p. e050713. </w:t>
      </w:r>
    </w:p>
    <w:p w14:paraId="00000042" w14:textId="13073626" w:rsidR="008E5C48" w:rsidRDefault="00000000">
      <w:pPr>
        <w:numPr>
          <w:ilvl w:val="0"/>
          <w:numId w:val="1"/>
        </w:numPr>
        <w:spacing w:line="480" w:lineRule="auto"/>
        <w:jc w:val="both"/>
        <w:rPr>
          <w:sz w:val="24"/>
          <w:szCs w:val="24"/>
        </w:rPr>
      </w:pPr>
      <w:r>
        <w:rPr>
          <w:sz w:val="24"/>
          <w:szCs w:val="24"/>
        </w:rPr>
        <w:t xml:space="preserve">Wright, A.L. </w:t>
      </w:r>
      <w:r>
        <w:rPr>
          <w:i/>
          <w:sz w:val="24"/>
          <w:szCs w:val="24"/>
        </w:rPr>
        <w:t>et al.</w:t>
      </w:r>
      <w:r>
        <w:rPr>
          <w:sz w:val="24"/>
          <w:szCs w:val="24"/>
        </w:rPr>
        <w:t xml:space="preserve"> (2021) 'The impact of flash glucose monitoring on the clinical practice of healthcare professionals working in diabetes care,' </w:t>
      </w:r>
      <w:r>
        <w:rPr>
          <w:i/>
          <w:sz w:val="24"/>
          <w:szCs w:val="24"/>
        </w:rPr>
        <w:t>Diabetes Research and Clinical Practice</w:t>
      </w:r>
      <w:r>
        <w:rPr>
          <w:sz w:val="24"/>
          <w:szCs w:val="24"/>
        </w:rPr>
        <w:t xml:space="preserve">, 183, p. 109157. </w:t>
      </w:r>
    </w:p>
    <w:sectPr w:rsidR="008E5C48">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88B894" w14:textId="77777777" w:rsidR="00441FF2" w:rsidRDefault="00441FF2">
      <w:pPr>
        <w:spacing w:line="240" w:lineRule="auto"/>
      </w:pPr>
      <w:r>
        <w:separator/>
      </w:r>
    </w:p>
  </w:endnote>
  <w:endnote w:type="continuationSeparator" w:id="0">
    <w:p w14:paraId="1F5160E3" w14:textId="77777777" w:rsidR="00441FF2" w:rsidRDefault="00441FF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embedRegular r:id="rId1" w:fontKey="{F19828C7-6414-44C9-B8DE-673A8C4BB839}"/>
  </w:font>
  <w:font w:name="Calibri">
    <w:panose1 w:val="020F0502020204030204"/>
    <w:charset w:val="00"/>
    <w:family w:val="swiss"/>
    <w:pitch w:val="variable"/>
    <w:sig w:usb0="E4002EFF" w:usb1="C200247B" w:usb2="00000009" w:usb3="00000000" w:csb0="000001FF" w:csb1="00000000"/>
    <w:embedRegular r:id="rId2" w:fontKey="{DA401D1E-C9BA-4D8D-9DB2-8AA1C12B4C69}"/>
  </w:font>
  <w:font w:name="Cambria">
    <w:panose1 w:val="02040503050406030204"/>
    <w:charset w:val="00"/>
    <w:family w:val="roman"/>
    <w:pitch w:val="variable"/>
    <w:sig w:usb0="E00006FF" w:usb1="420024FF" w:usb2="02000000" w:usb3="00000000" w:csb0="0000019F" w:csb1="00000000"/>
    <w:embedRegular r:id="rId3" w:fontKey="{DEC58A56-5D8C-48D7-B05D-D8A1C758A4A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43" w14:textId="6A81011B" w:rsidR="008E5C48" w:rsidRDefault="00000000">
    <w:pPr>
      <w:jc w:val="right"/>
      <w:rPr>
        <w:b/>
      </w:rPr>
    </w:pPr>
    <w:r>
      <w:rPr>
        <w:b/>
      </w:rPr>
      <w:fldChar w:fldCharType="begin"/>
    </w:r>
    <w:r>
      <w:rPr>
        <w:b/>
      </w:rPr>
      <w:instrText>PAGE</w:instrText>
    </w:r>
    <w:r>
      <w:rPr>
        <w:b/>
      </w:rPr>
      <w:fldChar w:fldCharType="separate"/>
    </w:r>
    <w:r w:rsidR="00335483">
      <w:rPr>
        <w:b/>
        <w:noProof/>
      </w:rPr>
      <w:t>1</w:t>
    </w:r>
    <w:r>
      <w:rPr>
        <w: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C05CB0" w14:textId="77777777" w:rsidR="00441FF2" w:rsidRDefault="00441FF2">
      <w:pPr>
        <w:spacing w:line="240" w:lineRule="auto"/>
      </w:pPr>
      <w:r>
        <w:separator/>
      </w:r>
    </w:p>
  </w:footnote>
  <w:footnote w:type="continuationSeparator" w:id="0">
    <w:p w14:paraId="4B647A02" w14:textId="77777777" w:rsidR="00441FF2" w:rsidRDefault="00441FF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6066D3"/>
    <w:multiLevelType w:val="multilevel"/>
    <w:tmpl w:val="049A087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4024833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5C48"/>
    <w:rsid w:val="00042738"/>
    <w:rsid w:val="00113615"/>
    <w:rsid w:val="00335483"/>
    <w:rsid w:val="003B7A95"/>
    <w:rsid w:val="00441FF2"/>
    <w:rsid w:val="006C4E95"/>
    <w:rsid w:val="007B2A59"/>
    <w:rsid w:val="008D6BC5"/>
    <w:rsid w:val="008E5C48"/>
    <w:rsid w:val="00951A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145D18"/>
  <w15:docId w15:val="{C3DEB4E1-C4DB-4A58-A6F0-0FF1D0B8CF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7A95"/>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951A64"/>
    <w:rPr>
      <w:color w:val="0000FF" w:themeColor="hyperlink"/>
      <w:u w:val="single"/>
    </w:rPr>
  </w:style>
  <w:style w:type="character" w:styleId="UnresolvedMention">
    <w:name w:val="Unresolved Mention"/>
    <w:basedOn w:val="DefaultParagraphFont"/>
    <w:uiPriority w:val="99"/>
    <w:semiHidden/>
    <w:unhideWhenUsed/>
    <w:rsid w:val="00951A6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Yc/1KmVNwndSE2eQpB1xmIgiO7g==">CgMxLjAyDmgueTZnMDZmeGtqam9yOAByITFTRGp0RHdJbGpwYkF0MHhGdlVRZm9yWU83NmpCc0xRQg==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2555</Words>
  <Characters>14567</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EUNICE ANSONG MENSAH YEBOAH</dc:creator>
  <cp:lastModifiedBy>EUNICE ANSONG MENSAH YEBOAH</cp:lastModifiedBy>
  <cp:revision>2</cp:revision>
  <dcterms:created xsi:type="dcterms:W3CDTF">2025-10-25T22:29:00Z</dcterms:created>
  <dcterms:modified xsi:type="dcterms:W3CDTF">2025-10-25T22:29:00Z</dcterms:modified>
</cp:coreProperties>
</file>