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56661765"/>
        <w:docPartObj>
          <w:docPartGallery w:val="Cover Pages"/>
          <w:docPartUnique/>
        </w:docPartObj>
      </w:sdtPr>
      <w:sdtContent>
        <w:p w14:paraId="3D62582D" w14:textId="2583C840" w:rsidR="002D2B42" w:rsidRDefault="002D2B42">
          <w:r>
            <w:rPr>
              <w:noProof/>
            </w:rPr>
            <mc:AlternateContent>
              <mc:Choice Requires="wps">
                <w:drawing>
                  <wp:anchor distT="0" distB="0" distL="114300" distR="114300" simplePos="0" relativeHeight="251664384" behindDoc="0" locked="0" layoutInCell="1" allowOverlap="1" wp14:anchorId="00DD8D32" wp14:editId="4E7E584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03F63EA" w14:textId="2DBC508D" w:rsidR="002D2B42" w:rsidRDefault="00C84B1E">
                                <w:pPr>
                                  <w:pStyle w:val="NoSpacing"/>
                                  <w:rPr>
                                    <w:noProof/>
                                    <w:color w:val="44546A" w:themeColor="text2"/>
                                  </w:rPr>
                                </w:pPr>
                                <w:r>
                                  <w:rPr>
                                    <w:noProof/>
                                    <w:color w:val="44546A" w:themeColor="text2"/>
                                  </w:rPr>
                                  <w:t>Nicoleta Utoi-Pirosca</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0DD8D32" id="_x0000_t202" coordsize="21600,21600" o:spt="202" path="m,l,21600r21600,l21600,xe">
                    <v:stroke joinstyle="miter"/>
                    <v:path gradientshapeok="t" o:connecttype="rect"/>
                  </v:shapetype>
                  <v:shape id="Text Box 25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103F63EA" w14:textId="2DBC508D" w:rsidR="002D2B42" w:rsidRDefault="00C84B1E">
                          <w:pPr>
                            <w:pStyle w:val="NoSpacing"/>
                            <w:rPr>
                              <w:noProof/>
                              <w:color w:val="44546A" w:themeColor="text2"/>
                            </w:rPr>
                          </w:pPr>
                          <w:r>
                            <w:rPr>
                              <w:noProof/>
                              <w:color w:val="44546A" w:themeColor="text2"/>
                            </w:rPr>
                            <w:t>Nicoleta Utoi-Pirosca</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600DA6EF" wp14:editId="06CA0FE5">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D1CD956" w14:textId="77777777" w:rsidR="002D2B42" w:rsidRDefault="002D2B42"/>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00DA6EF" id="Rectangle 257"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7D1CD956" w14:textId="77777777" w:rsidR="002D2B42" w:rsidRDefault="002D2B42"/>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0D07B58" wp14:editId="2918867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A12BF29" w14:textId="5814B2FF" w:rsidR="002D2B42" w:rsidRDefault="00000000">
                                <w:pPr>
                                  <w:spacing w:before="240"/>
                                  <w:jc w:val="center"/>
                                  <w:rPr>
                                    <w:color w:val="FFFFFF" w:themeColor="background1"/>
                                  </w:rPr>
                                </w:pPr>
                                <w:sdt>
                                  <w:sdtPr>
                                    <w:rPr>
                                      <w:b/>
                                      <w:bCs/>
                                    </w:rPr>
                                    <w:alias w:val="Abstract"/>
                                    <w:id w:val="8276291"/>
                                    <w:dataBinding w:prefixMappings="xmlns:ns0='http://schemas.microsoft.com/office/2006/coverPageProps'" w:xpath="/ns0:CoverPageProperties[1]/ns0:Abstract[1]" w:storeItemID="{55AF091B-3C7A-41E3-B477-F2FDAA23CFDA}"/>
                                    <w:text/>
                                  </w:sdtPr>
                                  <w:sdtContent>
                                    <w:r w:rsidR="00181D05" w:rsidRPr="00181D05">
                                      <w:rPr>
                                        <w:b/>
                                        <w:bCs/>
                                      </w:rPr>
                                      <w:t>Coaching and Mentoring in Health and Care: Benefits, Challenges, and Skills for a Technologically Driven Environment</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0D07B58" id="Rectangle 259"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3A12BF29" w14:textId="5814B2FF" w:rsidR="002D2B42" w:rsidRDefault="00000000">
                          <w:pPr>
                            <w:spacing w:before="240"/>
                            <w:jc w:val="center"/>
                            <w:rPr>
                              <w:color w:val="FFFFFF" w:themeColor="background1"/>
                            </w:rPr>
                          </w:pPr>
                          <w:sdt>
                            <w:sdtPr>
                              <w:rPr>
                                <w:b/>
                                <w:bCs/>
                              </w:rPr>
                              <w:alias w:val="Abstract"/>
                              <w:id w:val="8276291"/>
                              <w:dataBinding w:prefixMappings="xmlns:ns0='http://schemas.microsoft.com/office/2006/coverPageProps'" w:xpath="/ns0:CoverPageProperties[1]/ns0:Abstract[1]" w:storeItemID="{55AF091B-3C7A-41E3-B477-F2FDAA23CFDA}"/>
                              <w:text/>
                            </w:sdtPr>
                            <w:sdtContent>
                              <w:r w:rsidR="00181D05" w:rsidRPr="00181D05">
                                <w:rPr>
                                  <w:b/>
                                  <w:bCs/>
                                </w:rPr>
                                <w:t>Coaching and Mentoring in Health and Care: Benefits, Challenges, and Skills for a Technologically Driven Environment</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2CEB05C8" wp14:editId="4F4983E0">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E8EC50F"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52550762" wp14:editId="230920B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39E4E52"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30396F84" wp14:editId="2677DCA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4784FB8" w14:textId="72615113" w:rsidR="002D2B42" w:rsidRDefault="00181D05">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Report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0697120D" w14:textId="11239577" w:rsidR="002D2B42" w:rsidRDefault="00F872F2">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BMHP</w:t>
                                    </w:r>
                                    <w:r w:rsidR="007F5D66">
                                      <w:rPr>
                                        <w:rFonts w:asciiTheme="majorHAnsi" w:eastAsiaTheme="majorEastAsia" w:hAnsiTheme="majorHAnsi" w:cstheme="majorBidi"/>
                                        <w:noProof/>
                                        <w:color w:val="44546A" w:themeColor="text2"/>
                                        <w:sz w:val="32"/>
                                        <w:szCs w:val="32"/>
                                      </w:rPr>
                                      <w:t>6024</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30396F84" id="Text Box 265"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4784FB8" w14:textId="72615113" w:rsidR="002D2B42" w:rsidRDefault="00181D05">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Report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0697120D" w14:textId="11239577" w:rsidR="002D2B42" w:rsidRDefault="00F872F2">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BMHP</w:t>
                              </w:r>
                              <w:r w:rsidR="007F5D66">
                                <w:rPr>
                                  <w:rFonts w:asciiTheme="majorHAnsi" w:eastAsiaTheme="majorEastAsia" w:hAnsiTheme="majorHAnsi" w:cstheme="majorBidi"/>
                                  <w:noProof/>
                                  <w:color w:val="44546A" w:themeColor="text2"/>
                                  <w:sz w:val="32"/>
                                  <w:szCs w:val="32"/>
                                </w:rPr>
                                <w:t>6024</w:t>
                              </w:r>
                            </w:p>
                          </w:sdtContent>
                        </w:sdt>
                      </w:txbxContent>
                    </v:textbox>
                    <w10:wrap type="square" anchorx="page" anchory="page"/>
                  </v:shape>
                </w:pict>
              </mc:Fallback>
            </mc:AlternateContent>
          </w:r>
        </w:p>
        <w:p w14:paraId="4CD9C766" w14:textId="6F17BA46" w:rsidR="002D2B42" w:rsidRDefault="002D2B42">
          <w:r>
            <w:br w:type="page"/>
          </w:r>
        </w:p>
      </w:sdtContent>
    </w:sdt>
    <w:p w14:paraId="65D6061D" w14:textId="77777777" w:rsidR="000B297C" w:rsidRDefault="000B297C" w:rsidP="00E4605F">
      <w:pPr>
        <w:rPr>
          <w:b/>
          <w:bCs/>
        </w:rPr>
      </w:pPr>
    </w:p>
    <w:p w14:paraId="70198AB7" w14:textId="77777777" w:rsidR="000B297C" w:rsidRDefault="000B297C" w:rsidP="00E4605F">
      <w:pPr>
        <w:rPr>
          <w:b/>
          <w:bCs/>
        </w:rPr>
      </w:pPr>
    </w:p>
    <w:p w14:paraId="4CCAECF6" w14:textId="77777777" w:rsidR="000B297C" w:rsidRDefault="000B297C" w:rsidP="00E4605F">
      <w:pPr>
        <w:rPr>
          <w:b/>
          <w:bCs/>
        </w:rPr>
      </w:pPr>
    </w:p>
    <w:p w14:paraId="0BEEF4AA" w14:textId="77777777" w:rsidR="000B297C" w:rsidRDefault="000B297C" w:rsidP="00E4605F">
      <w:pPr>
        <w:rPr>
          <w:b/>
          <w:bCs/>
        </w:rPr>
      </w:pPr>
    </w:p>
    <w:p w14:paraId="76D6E2CD" w14:textId="77777777" w:rsidR="000B297C" w:rsidRDefault="000B297C" w:rsidP="00E4605F">
      <w:pPr>
        <w:rPr>
          <w:b/>
          <w:bCs/>
        </w:rPr>
      </w:pPr>
    </w:p>
    <w:p w14:paraId="0A5CD7D7" w14:textId="77777777" w:rsidR="000B297C" w:rsidRDefault="000B297C" w:rsidP="00E4605F">
      <w:pPr>
        <w:rPr>
          <w:b/>
          <w:bCs/>
        </w:rPr>
      </w:pPr>
    </w:p>
    <w:p w14:paraId="3CB6EB23" w14:textId="77777777" w:rsidR="000B297C" w:rsidRDefault="000B297C" w:rsidP="00E4605F">
      <w:pPr>
        <w:rPr>
          <w:b/>
          <w:bCs/>
        </w:rPr>
      </w:pPr>
    </w:p>
    <w:p w14:paraId="004918EE" w14:textId="26D10B9A" w:rsidR="006619A5" w:rsidRDefault="00644646" w:rsidP="00E4605F">
      <w:pPr>
        <w:rPr>
          <w:b/>
          <w:bCs/>
        </w:rPr>
      </w:pPr>
      <w:r>
        <w:rPr>
          <w:b/>
          <w:bCs/>
        </w:rPr>
        <w:t xml:space="preserve">Table Of </w:t>
      </w:r>
      <w:r w:rsidR="00B10EC9">
        <w:rPr>
          <w:b/>
          <w:bCs/>
        </w:rPr>
        <w:t>Contents</w:t>
      </w:r>
      <w:r>
        <w:rPr>
          <w:b/>
          <w:bCs/>
        </w:rPr>
        <w:t xml:space="preserve"> </w:t>
      </w:r>
    </w:p>
    <w:p w14:paraId="58C1EC48" w14:textId="77777777" w:rsidR="00A255DC" w:rsidRDefault="00A255DC" w:rsidP="00E4605F">
      <w:pPr>
        <w:rPr>
          <w:b/>
          <w:bCs/>
        </w:rPr>
      </w:pPr>
    </w:p>
    <w:p w14:paraId="29AB81BB" w14:textId="77777777" w:rsidR="004B7FCE" w:rsidRDefault="004B7FCE" w:rsidP="00E4605F">
      <w:pPr>
        <w:rPr>
          <w:b/>
          <w:bCs/>
        </w:rPr>
      </w:pPr>
    </w:p>
    <w:p w14:paraId="0B7C889B" w14:textId="5411543C" w:rsidR="00A255DC" w:rsidRDefault="00A255DC" w:rsidP="00E4605F">
      <w:pPr>
        <w:rPr>
          <w:b/>
          <w:bCs/>
        </w:rPr>
      </w:pPr>
      <w:r>
        <w:rPr>
          <w:b/>
          <w:bCs/>
        </w:rPr>
        <w:t>Abstract</w:t>
      </w:r>
      <w:r w:rsidR="00B10EC9">
        <w:rPr>
          <w:b/>
          <w:bCs/>
        </w:rPr>
        <w:tab/>
      </w:r>
      <w:r w:rsidR="00B10EC9">
        <w:rPr>
          <w:b/>
          <w:bCs/>
        </w:rPr>
        <w:tab/>
      </w:r>
      <w:r w:rsidR="00B10EC9">
        <w:rPr>
          <w:b/>
          <w:bCs/>
        </w:rPr>
        <w:tab/>
      </w:r>
      <w:r w:rsidR="00B10EC9">
        <w:rPr>
          <w:b/>
          <w:bCs/>
        </w:rPr>
        <w:tab/>
      </w:r>
      <w:r w:rsidR="00B10EC9">
        <w:rPr>
          <w:b/>
          <w:bCs/>
        </w:rPr>
        <w:tab/>
      </w:r>
      <w:r w:rsidR="00B10EC9">
        <w:rPr>
          <w:b/>
          <w:bCs/>
        </w:rPr>
        <w:tab/>
      </w:r>
      <w:r w:rsidR="00E7318A">
        <w:rPr>
          <w:b/>
          <w:bCs/>
        </w:rPr>
        <w:tab/>
      </w:r>
      <w:r w:rsidR="004D2246">
        <w:rPr>
          <w:b/>
          <w:bCs/>
        </w:rPr>
        <w:tab/>
      </w:r>
      <w:r w:rsidR="00172701">
        <w:rPr>
          <w:b/>
          <w:bCs/>
        </w:rPr>
        <w:tab/>
      </w:r>
      <w:r w:rsidR="00B10EC9">
        <w:rPr>
          <w:b/>
          <w:bCs/>
        </w:rPr>
        <w:t xml:space="preserve">page </w:t>
      </w:r>
      <w:r w:rsidR="00270686">
        <w:rPr>
          <w:b/>
          <w:bCs/>
        </w:rPr>
        <w:t>2</w:t>
      </w:r>
      <w:r w:rsidR="00B10EC9">
        <w:rPr>
          <w:b/>
          <w:bCs/>
        </w:rPr>
        <w:tab/>
      </w:r>
      <w:r w:rsidR="00B10EC9">
        <w:rPr>
          <w:b/>
          <w:bCs/>
        </w:rPr>
        <w:tab/>
      </w:r>
    </w:p>
    <w:p w14:paraId="2EF85DEC" w14:textId="67D6C00D" w:rsidR="00A255DC" w:rsidRDefault="00B10EC9" w:rsidP="00E4605F">
      <w:pPr>
        <w:rPr>
          <w:b/>
          <w:bCs/>
        </w:rPr>
      </w:pPr>
      <w:r>
        <w:rPr>
          <w:b/>
          <w:bCs/>
        </w:rPr>
        <w:t>Introduction</w:t>
      </w:r>
      <w:r w:rsidR="001E7B29">
        <w:rPr>
          <w:b/>
          <w:bCs/>
        </w:rPr>
        <w:tab/>
      </w:r>
      <w:r w:rsidR="001E7B29">
        <w:rPr>
          <w:b/>
          <w:bCs/>
        </w:rPr>
        <w:tab/>
      </w:r>
      <w:r w:rsidR="001E7B29">
        <w:rPr>
          <w:b/>
          <w:bCs/>
        </w:rPr>
        <w:tab/>
      </w:r>
      <w:r w:rsidR="001E7B29">
        <w:rPr>
          <w:b/>
          <w:bCs/>
        </w:rPr>
        <w:tab/>
      </w:r>
      <w:r w:rsidR="001E7B29">
        <w:rPr>
          <w:b/>
          <w:bCs/>
        </w:rPr>
        <w:tab/>
      </w:r>
      <w:r w:rsidR="001E7B29">
        <w:rPr>
          <w:b/>
          <w:bCs/>
        </w:rPr>
        <w:tab/>
      </w:r>
      <w:r w:rsidR="00E7318A">
        <w:rPr>
          <w:b/>
          <w:bCs/>
        </w:rPr>
        <w:tab/>
      </w:r>
      <w:r w:rsidR="004D2246">
        <w:rPr>
          <w:b/>
          <w:bCs/>
        </w:rPr>
        <w:tab/>
      </w:r>
      <w:r w:rsidR="00172701">
        <w:rPr>
          <w:b/>
          <w:bCs/>
        </w:rPr>
        <w:tab/>
      </w:r>
      <w:r w:rsidR="001E7B29">
        <w:rPr>
          <w:b/>
          <w:bCs/>
        </w:rPr>
        <w:t xml:space="preserve">page </w:t>
      </w:r>
      <w:r w:rsidR="002B6859">
        <w:rPr>
          <w:b/>
          <w:bCs/>
        </w:rPr>
        <w:t>3</w:t>
      </w:r>
    </w:p>
    <w:p w14:paraId="3DFA34A2" w14:textId="518148E8" w:rsidR="00E7318A" w:rsidRDefault="00E7318A" w:rsidP="00E7318A">
      <w:pPr>
        <w:rPr>
          <w:b/>
          <w:bCs/>
        </w:rPr>
      </w:pPr>
      <w:r w:rsidRPr="00E4605F">
        <w:rPr>
          <w:b/>
          <w:bCs/>
        </w:rPr>
        <w:t>Benefits of Coaching and Mentoring in Health and Care</w:t>
      </w:r>
      <w:r>
        <w:rPr>
          <w:b/>
          <w:bCs/>
        </w:rPr>
        <w:tab/>
      </w:r>
      <w:r>
        <w:rPr>
          <w:b/>
          <w:bCs/>
        </w:rPr>
        <w:tab/>
      </w:r>
      <w:r w:rsidR="004D2246">
        <w:rPr>
          <w:b/>
          <w:bCs/>
        </w:rPr>
        <w:tab/>
      </w:r>
      <w:r w:rsidR="00172701">
        <w:rPr>
          <w:b/>
          <w:bCs/>
        </w:rPr>
        <w:tab/>
      </w:r>
      <w:r w:rsidR="00D00AE7">
        <w:rPr>
          <w:b/>
          <w:bCs/>
        </w:rPr>
        <w:t>page 4</w:t>
      </w:r>
    </w:p>
    <w:p w14:paraId="60F8A9E5" w14:textId="1AD75269" w:rsidR="004D2246" w:rsidRDefault="004D2246" w:rsidP="004D2246">
      <w:pPr>
        <w:rPr>
          <w:b/>
          <w:bCs/>
        </w:rPr>
      </w:pPr>
      <w:r w:rsidRPr="00E4605F">
        <w:rPr>
          <w:b/>
          <w:bCs/>
        </w:rPr>
        <w:t>Challenges Surrounding Coaching and Mentoring in Health and Care</w:t>
      </w:r>
      <w:r>
        <w:rPr>
          <w:b/>
          <w:bCs/>
        </w:rPr>
        <w:tab/>
      </w:r>
      <w:r w:rsidR="00172701">
        <w:rPr>
          <w:b/>
          <w:bCs/>
        </w:rPr>
        <w:tab/>
      </w:r>
      <w:r>
        <w:rPr>
          <w:b/>
          <w:bCs/>
        </w:rPr>
        <w:t>page 6</w:t>
      </w:r>
    </w:p>
    <w:p w14:paraId="59F6C99A" w14:textId="5C9A55A2" w:rsidR="00557050" w:rsidRDefault="00557050" w:rsidP="00557050">
      <w:pPr>
        <w:rPr>
          <w:b/>
          <w:bCs/>
        </w:rPr>
      </w:pPr>
      <w:r w:rsidRPr="00E4605F">
        <w:rPr>
          <w:b/>
          <w:bCs/>
        </w:rPr>
        <w:t>Effective Coaching and Mentoring Strategies in UK Health and Care</w:t>
      </w:r>
      <w:r>
        <w:rPr>
          <w:b/>
          <w:bCs/>
        </w:rPr>
        <w:tab/>
      </w:r>
      <w:r w:rsidR="00172701">
        <w:rPr>
          <w:b/>
          <w:bCs/>
        </w:rPr>
        <w:tab/>
      </w:r>
      <w:r>
        <w:rPr>
          <w:b/>
          <w:bCs/>
        </w:rPr>
        <w:t>page 7</w:t>
      </w:r>
    </w:p>
    <w:p w14:paraId="17A8D1A5" w14:textId="06A3FFD5" w:rsidR="00AB4693" w:rsidRDefault="00AB4693" w:rsidP="00AB4693">
      <w:pPr>
        <w:rPr>
          <w:b/>
          <w:bCs/>
        </w:rPr>
      </w:pPr>
      <w:r w:rsidRPr="00E4605F">
        <w:rPr>
          <w:b/>
          <w:bCs/>
        </w:rPr>
        <w:t>How Managers Can Nurture These Skills</w:t>
      </w:r>
      <w:r>
        <w:rPr>
          <w:b/>
          <w:bCs/>
        </w:rPr>
        <w:tab/>
      </w:r>
      <w:r>
        <w:rPr>
          <w:b/>
          <w:bCs/>
        </w:rPr>
        <w:tab/>
      </w:r>
      <w:r>
        <w:rPr>
          <w:b/>
          <w:bCs/>
        </w:rPr>
        <w:tab/>
      </w:r>
      <w:r>
        <w:rPr>
          <w:b/>
          <w:bCs/>
        </w:rPr>
        <w:tab/>
      </w:r>
      <w:r w:rsidR="00172701">
        <w:rPr>
          <w:b/>
          <w:bCs/>
        </w:rPr>
        <w:tab/>
      </w:r>
      <w:r>
        <w:rPr>
          <w:b/>
          <w:bCs/>
        </w:rPr>
        <w:t xml:space="preserve">page </w:t>
      </w:r>
      <w:r w:rsidR="0024642F">
        <w:rPr>
          <w:b/>
          <w:bCs/>
        </w:rPr>
        <w:t>10</w:t>
      </w:r>
    </w:p>
    <w:p w14:paraId="4DD8D0E9" w14:textId="76C1DF64" w:rsidR="0024642F" w:rsidRDefault="0024642F" w:rsidP="00AB4693">
      <w:pPr>
        <w:rPr>
          <w:b/>
          <w:bCs/>
        </w:rPr>
      </w:pPr>
      <w:r>
        <w:rPr>
          <w:b/>
          <w:bCs/>
        </w:rPr>
        <w:t xml:space="preserve">Conclusion </w:t>
      </w:r>
      <w:r>
        <w:rPr>
          <w:b/>
          <w:bCs/>
        </w:rPr>
        <w:tab/>
      </w:r>
      <w:r>
        <w:rPr>
          <w:b/>
          <w:bCs/>
        </w:rPr>
        <w:tab/>
      </w:r>
      <w:r>
        <w:rPr>
          <w:b/>
          <w:bCs/>
        </w:rPr>
        <w:tab/>
      </w:r>
      <w:r>
        <w:rPr>
          <w:b/>
          <w:bCs/>
        </w:rPr>
        <w:tab/>
      </w:r>
      <w:r>
        <w:rPr>
          <w:b/>
          <w:bCs/>
        </w:rPr>
        <w:tab/>
      </w:r>
      <w:r>
        <w:rPr>
          <w:b/>
          <w:bCs/>
        </w:rPr>
        <w:tab/>
      </w:r>
      <w:r>
        <w:rPr>
          <w:b/>
          <w:bCs/>
        </w:rPr>
        <w:tab/>
      </w:r>
      <w:r>
        <w:rPr>
          <w:b/>
          <w:bCs/>
        </w:rPr>
        <w:tab/>
      </w:r>
      <w:r>
        <w:rPr>
          <w:b/>
          <w:bCs/>
        </w:rPr>
        <w:tab/>
      </w:r>
      <w:r w:rsidR="00172701">
        <w:rPr>
          <w:b/>
          <w:bCs/>
        </w:rPr>
        <w:t>page 11</w:t>
      </w:r>
    </w:p>
    <w:p w14:paraId="013A6B1F" w14:textId="570A208B" w:rsidR="00754BDE" w:rsidRPr="00E4605F" w:rsidRDefault="00754BDE" w:rsidP="00AB4693">
      <w:pPr>
        <w:rPr>
          <w:b/>
          <w:bCs/>
        </w:rPr>
      </w:pPr>
      <w:r>
        <w:rPr>
          <w:b/>
          <w:bCs/>
        </w:rPr>
        <w:t>References List</w:t>
      </w:r>
      <w:r w:rsidR="00F1252E">
        <w:rPr>
          <w:b/>
          <w:bCs/>
        </w:rPr>
        <w:t xml:space="preserve"> </w:t>
      </w:r>
      <w:r w:rsidR="00F1252E">
        <w:rPr>
          <w:b/>
          <w:bCs/>
        </w:rPr>
        <w:tab/>
      </w:r>
      <w:r w:rsidR="00F1252E">
        <w:rPr>
          <w:b/>
          <w:bCs/>
        </w:rPr>
        <w:tab/>
      </w:r>
      <w:r w:rsidR="00F1252E">
        <w:rPr>
          <w:b/>
          <w:bCs/>
        </w:rPr>
        <w:tab/>
      </w:r>
      <w:r w:rsidR="00F1252E">
        <w:rPr>
          <w:b/>
          <w:bCs/>
        </w:rPr>
        <w:tab/>
      </w:r>
      <w:r w:rsidR="00F1252E">
        <w:rPr>
          <w:b/>
          <w:bCs/>
        </w:rPr>
        <w:tab/>
      </w:r>
      <w:r w:rsidR="00F1252E">
        <w:rPr>
          <w:b/>
          <w:bCs/>
        </w:rPr>
        <w:tab/>
      </w:r>
      <w:r w:rsidR="00F1252E">
        <w:rPr>
          <w:b/>
          <w:bCs/>
        </w:rPr>
        <w:tab/>
      </w:r>
      <w:r w:rsidR="00F1252E">
        <w:rPr>
          <w:b/>
          <w:bCs/>
        </w:rPr>
        <w:tab/>
      </w:r>
      <w:r w:rsidR="00F1252E">
        <w:rPr>
          <w:b/>
          <w:bCs/>
        </w:rPr>
        <w:tab/>
        <w:t>page 12</w:t>
      </w:r>
    </w:p>
    <w:p w14:paraId="00C4C43C" w14:textId="77777777" w:rsidR="00AB4693" w:rsidRPr="00E4605F" w:rsidRDefault="00AB4693" w:rsidP="00557050">
      <w:pPr>
        <w:rPr>
          <w:b/>
          <w:bCs/>
        </w:rPr>
      </w:pPr>
    </w:p>
    <w:p w14:paraId="430961B9" w14:textId="77777777" w:rsidR="00557050" w:rsidRPr="00E4605F" w:rsidRDefault="00557050" w:rsidP="004D2246">
      <w:pPr>
        <w:rPr>
          <w:b/>
          <w:bCs/>
        </w:rPr>
      </w:pPr>
    </w:p>
    <w:p w14:paraId="3903C711" w14:textId="77777777" w:rsidR="004D2246" w:rsidRDefault="004D2246" w:rsidP="00E7318A">
      <w:pPr>
        <w:rPr>
          <w:b/>
          <w:bCs/>
        </w:rPr>
      </w:pPr>
    </w:p>
    <w:p w14:paraId="5EB62E25" w14:textId="77777777" w:rsidR="00D00AE7" w:rsidRPr="00E4605F" w:rsidRDefault="00D00AE7" w:rsidP="00E7318A">
      <w:pPr>
        <w:rPr>
          <w:b/>
          <w:bCs/>
        </w:rPr>
      </w:pPr>
    </w:p>
    <w:p w14:paraId="7CFAD63F" w14:textId="77777777" w:rsidR="00E7318A" w:rsidRDefault="00E7318A" w:rsidP="00E4605F">
      <w:pPr>
        <w:rPr>
          <w:b/>
          <w:bCs/>
        </w:rPr>
      </w:pPr>
    </w:p>
    <w:p w14:paraId="1E93F742" w14:textId="77777777" w:rsidR="00B10EC9" w:rsidRDefault="00B10EC9" w:rsidP="00E4605F">
      <w:pPr>
        <w:rPr>
          <w:b/>
          <w:bCs/>
        </w:rPr>
      </w:pPr>
    </w:p>
    <w:p w14:paraId="0C133017" w14:textId="77777777" w:rsidR="00644646" w:rsidRDefault="00644646" w:rsidP="00E4605F">
      <w:pPr>
        <w:rPr>
          <w:b/>
          <w:bCs/>
        </w:rPr>
      </w:pPr>
    </w:p>
    <w:p w14:paraId="0586FEC6" w14:textId="77777777" w:rsidR="00532297" w:rsidRDefault="00532297" w:rsidP="00E4605F">
      <w:pPr>
        <w:rPr>
          <w:b/>
          <w:bCs/>
        </w:rPr>
      </w:pPr>
    </w:p>
    <w:p w14:paraId="40C95414" w14:textId="77777777" w:rsidR="006619A5" w:rsidRDefault="006619A5" w:rsidP="00E4605F">
      <w:pPr>
        <w:rPr>
          <w:b/>
          <w:bCs/>
        </w:rPr>
      </w:pPr>
    </w:p>
    <w:p w14:paraId="7641987D" w14:textId="77777777" w:rsidR="006619A5" w:rsidRDefault="006619A5" w:rsidP="00E4605F">
      <w:pPr>
        <w:rPr>
          <w:b/>
          <w:bCs/>
        </w:rPr>
      </w:pPr>
    </w:p>
    <w:p w14:paraId="564E8C03" w14:textId="77777777" w:rsidR="006619A5" w:rsidRDefault="006619A5" w:rsidP="00E4605F">
      <w:pPr>
        <w:rPr>
          <w:b/>
          <w:bCs/>
        </w:rPr>
      </w:pPr>
    </w:p>
    <w:p w14:paraId="1CCDEA37" w14:textId="77777777" w:rsidR="006619A5" w:rsidRDefault="006619A5" w:rsidP="00E4605F">
      <w:pPr>
        <w:rPr>
          <w:b/>
          <w:bCs/>
        </w:rPr>
      </w:pPr>
    </w:p>
    <w:p w14:paraId="47253EB8" w14:textId="77777777" w:rsidR="006619A5" w:rsidRDefault="006619A5" w:rsidP="00E4605F">
      <w:pPr>
        <w:rPr>
          <w:b/>
          <w:bCs/>
        </w:rPr>
      </w:pPr>
    </w:p>
    <w:p w14:paraId="159458BE" w14:textId="77777777" w:rsidR="006619A5" w:rsidRDefault="006619A5" w:rsidP="00E4605F">
      <w:pPr>
        <w:rPr>
          <w:b/>
          <w:bCs/>
        </w:rPr>
      </w:pPr>
    </w:p>
    <w:p w14:paraId="336D1B6A" w14:textId="77777777" w:rsidR="006619A5" w:rsidRDefault="006619A5" w:rsidP="00E4605F">
      <w:pPr>
        <w:rPr>
          <w:b/>
          <w:bCs/>
        </w:rPr>
      </w:pPr>
    </w:p>
    <w:p w14:paraId="4B17267C" w14:textId="77777777" w:rsidR="006619A5" w:rsidRDefault="006619A5" w:rsidP="00E4605F">
      <w:pPr>
        <w:rPr>
          <w:b/>
          <w:bCs/>
        </w:rPr>
      </w:pPr>
    </w:p>
    <w:p w14:paraId="09647CE5" w14:textId="77777777" w:rsidR="006619A5" w:rsidRDefault="006619A5" w:rsidP="00E4605F">
      <w:pPr>
        <w:rPr>
          <w:b/>
          <w:bCs/>
        </w:rPr>
      </w:pPr>
    </w:p>
    <w:p w14:paraId="098EFE6F" w14:textId="77777777" w:rsidR="006619A5" w:rsidRDefault="006619A5" w:rsidP="00E4605F">
      <w:pPr>
        <w:rPr>
          <w:b/>
          <w:bCs/>
        </w:rPr>
      </w:pPr>
    </w:p>
    <w:p w14:paraId="1F547FC1" w14:textId="77777777" w:rsidR="006619A5" w:rsidRDefault="006619A5" w:rsidP="00E4605F">
      <w:pPr>
        <w:rPr>
          <w:b/>
          <w:bCs/>
        </w:rPr>
      </w:pPr>
    </w:p>
    <w:p w14:paraId="7F252A80" w14:textId="77777777" w:rsidR="004B7FCE" w:rsidRDefault="004B7FCE" w:rsidP="00E4605F">
      <w:pPr>
        <w:rPr>
          <w:b/>
          <w:bCs/>
        </w:rPr>
      </w:pPr>
    </w:p>
    <w:p w14:paraId="5829EC22" w14:textId="77777777" w:rsidR="004B7FCE" w:rsidRDefault="004B7FCE" w:rsidP="00E4605F">
      <w:pPr>
        <w:rPr>
          <w:b/>
          <w:bCs/>
        </w:rPr>
      </w:pPr>
    </w:p>
    <w:p w14:paraId="661328B4" w14:textId="77777777" w:rsidR="006619A5" w:rsidRDefault="006619A5" w:rsidP="00E4605F">
      <w:pPr>
        <w:rPr>
          <w:b/>
          <w:bCs/>
        </w:rPr>
      </w:pPr>
    </w:p>
    <w:p w14:paraId="538979C3" w14:textId="4827D52F" w:rsidR="000306F6" w:rsidRDefault="009F1D68" w:rsidP="00E4605F">
      <w:pPr>
        <w:rPr>
          <w:b/>
          <w:bCs/>
        </w:rPr>
      </w:pPr>
      <w:r>
        <w:rPr>
          <w:b/>
          <w:bCs/>
        </w:rPr>
        <w:t>Abstract</w:t>
      </w:r>
    </w:p>
    <w:p w14:paraId="1496662D" w14:textId="5B299832" w:rsidR="009F1D68" w:rsidRDefault="009F1D68" w:rsidP="00E4605F">
      <w:pPr>
        <w:rPr>
          <w:b/>
          <w:bCs/>
        </w:rPr>
      </w:pPr>
      <w:r w:rsidRPr="009F1D68">
        <w:rPr>
          <w:b/>
          <w:bCs/>
        </w:rPr>
        <w:t xml:space="preserve">The function of coaching and mentoring in promoting professional growth, workforce sustainability, and organisational performance in UK health and care contexts is critically examined in this research. The analysis examines the advantages, </w:t>
      </w:r>
      <w:r w:rsidR="00794FDE">
        <w:rPr>
          <w:b/>
          <w:bCs/>
        </w:rPr>
        <w:t>challenges, and practical applications of coaching and mentoring across various clinical settings, drawing on</w:t>
      </w:r>
      <w:r w:rsidRPr="009F1D68">
        <w:rPr>
          <w:b/>
          <w:bCs/>
        </w:rPr>
        <w:t xml:space="preserve"> current research, policy frameworks, and practice-based data. Research shows that these developmental strategies increase organisational culture, interdisciplinary cooperation, patient safety, clinical competence, reflective practice, leadership capacity, and staff welfare. However, issues including time </w:t>
      </w:r>
      <w:r w:rsidR="00794FDE">
        <w:rPr>
          <w:b/>
          <w:bCs/>
        </w:rPr>
        <w:t>constraints, inconsistent mentor and coach competence, organisational reluctance, and concerns about power dynamics and psychological safety persist</w:t>
      </w:r>
      <w:r w:rsidRPr="009F1D68">
        <w:rPr>
          <w:b/>
          <w:bCs/>
        </w:rPr>
        <w:t>.</w:t>
      </w:r>
      <w:r>
        <w:rPr>
          <w:b/>
          <w:bCs/>
        </w:rPr>
        <w:t xml:space="preserve"> </w:t>
      </w:r>
      <w:r w:rsidR="006619A5" w:rsidRPr="006619A5">
        <w:rPr>
          <w:b/>
          <w:bCs/>
        </w:rPr>
        <w:t>The report also evaluates the personal and professional skills required in a technologically driven healthcare landscape—such as digital literacy, critical thinking, adaptability, emotional intelligence, and innovation—and considers how managers can cultivate these competencies through targeted CPD, structured support systems, and the integration of coaching principles into organisational culture. Overall, the report highlights that coaching and mentoring, when strategically implemented, are essential mechanisms for strengthening workforce capability and ensuring resilience in an evolving digital health environment.</w:t>
      </w:r>
    </w:p>
    <w:p w14:paraId="1857223C" w14:textId="77777777" w:rsidR="000306F6" w:rsidRDefault="000306F6" w:rsidP="00E4605F">
      <w:pPr>
        <w:rPr>
          <w:b/>
          <w:bCs/>
        </w:rPr>
      </w:pPr>
    </w:p>
    <w:p w14:paraId="7926E992" w14:textId="77777777" w:rsidR="000306F6" w:rsidRDefault="000306F6" w:rsidP="00E4605F">
      <w:pPr>
        <w:rPr>
          <w:b/>
          <w:bCs/>
        </w:rPr>
      </w:pPr>
    </w:p>
    <w:p w14:paraId="560A1B10" w14:textId="77777777" w:rsidR="000306F6" w:rsidRDefault="000306F6" w:rsidP="00E4605F">
      <w:pPr>
        <w:rPr>
          <w:b/>
          <w:bCs/>
        </w:rPr>
      </w:pPr>
    </w:p>
    <w:p w14:paraId="5E51F289" w14:textId="77777777" w:rsidR="000306F6" w:rsidRDefault="000306F6" w:rsidP="00E4605F">
      <w:pPr>
        <w:rPr>
          <w:b/>
          <w:bCs/>
        </w:rPr>
      </w:pPr>
    </w:p>
    <w:p w14:paraId="060D5876" w14:textId="77777777" w:rsidR="000306F6" w:rsidRDefault="000306F6" w:rsidP="00E4605F">
      <w:pPr>
        <w:rPr>
          <w:b/>
          <w:bCs/>
        </w:rPr>
      </w:pPr>
    </w:p>
    <w:p w14:paraId="39895A7F" w14:textId="77777777" w:rsidR="000306F6" w:rsidRDefault="000306F6" w:rsidP="00E4605F">
      <w:pPr>
        <w:rPr>
          <w:b/>
          <w:bCs/>
        </w:rPr>
      </w:pPr>
    </w:p>
    <w:p w14:paraId="69A22492" w14:textId="77777777" w:rsidR="000306F6" w:rsidRDefault="000306F6" w:rsidP="00E4605F">
      <w:pPr>
        <w:rPr>
          <w:b/>
          <w:bCs/>
        </w:rPr>
      </w:pPr>
    </w:p>
    <w:p w14:paraId="22275E6F" w14:textId="77777777" w:rsidR="000306F6" w:rsidRDefault="000306F6" w:rsidP="00E4605F">
      <w:pPr>
        <w:rPr>
          <w:b/>
          <w:bCs/>
        </w:rPr>
      </w:pPr>
    </w:p>
    <w:p w14:paraId="562CF1B3" w14:textId="77777777" w:rsidR="000306F6" w:rsidRDefault="000306F6" w:rsidP="00E4605F">
      <w:pPr>
        <w:rPr>
          <w:b/>
          <w:bCs/>
        </w:rPr>
      </w:pPr>
    </w:p>
    <w:p w14:paraId="03A05C74" w14:textId="77777777" w:rsidR="000306F6" w:rsidRDefault="000306F6" w:rsidP="00E4605F">
      <w:pPr>
        <w:rPr>
          <w:b/>
          <w:bCs/>
        </w:rPr>
      </w:pPr>
    </w:p>
    <w:p w14:paraId="4B11FCB0" w14:textId="77777777" w:rsidR="000306F6" w:rsidRDefault="000306F6" w:rsidP="00E4605F">
      <w:pPr>
        <w:rPr>
          <w:b/>
          <w:bCs/>
        </w:rPr>
      </w:pPr>
    </w:p>
    <w:p w14:paraId="76E3F27A" w14:textId="14DF06BB" w:rsidR="00E4605F" w:rsidRPr="00E4605F" w:rsidRDefault="00E4605F" w:rsidP="00E4605F">
      <w:pPr>
        <w:rPr>
          <w:b/>
          <w:bCs/>
        </w:rPr>
      </w:pPr>
      <w:r w:rsidRPr="00E4605F">
        <w:rPr>
          <w:b/>
          <w:bCs/>
        </w:rPr>
        <w:t>Coaching and Mentoring in Health and Care: Benefits, Challenges, and Skills for a Technologically Driven Environment</w:t>
      </w:r>
    </w:p>
    <w:p w14:paraId="21DA18F9" w14:textId="77777777" w:rsidR="00E4605F" w:rsidRPr="00E4605F" w:rsidRDefault="00E4605F" w:rsidP="00E4605F">
      <w:pPr>
        <w:rPr>
          <w:b/>
          <w:bCs/>
        </w:rPr>
      </w:pPr>
      <w:r w:rsidRPr="00E4605F">
        <w:rPr>
          <w:b/>
          <w:bCs/>
        </w:rPr>
        <w:t>Introduction</w:t>
      </w:r>
    </w:p>
    <w:p w14:paraId="46FCDC9A" w14:textId="55235303" w:rsidR="00E4605F" w:rsidRPr="00E4605F" w:rsidRDefault="005C3597" w:rsidP="00E4605F">
      <w:r w:rsidRPr="005C3597">
        <w:t xml:space="preserve">Coaching and mentoring have been highlighted as strategic initiatives in UK health and care settings to promote professional growth, workforce sustainability, and service improvement. A longitudinal </w:t>
      </w:r>
      <w:r w:rsidR="00FB0429">
        <w:t>study of coaching and mentoring among nurses in several UK hospital trusts found that both practices significantly improved career progression, leadership skills, and management capabilities</w:t>
      </w:r>
      <w:r w:rsidRPr="005C3597">
        <w:t xml:space="preserve">. Mentoring was frequently seen as offering support, whereas coaching was described as more action-oriented; </w:t>
      </w:r>
      <w:r w:rsidR="00FB0429">
        <w:t>however</w:t>
      </w:r>
      <w:r w:rsidRPr="005C3597">
        <w:t xml:space="preserve">, the methods and substance overlapped significantly. Notably, mentees reported greater </w:t>
      </w:r>
      <w:r w:rsidR="00FB0429">
        <w:t xml:space="preserve">improvement in leadership and career impact domains, suggesting that mentoring may confer </w:t>
      </w:r>
      <w:r w:rsidR="00794FDE">
        <w:t>advantages</w:t>
      </w:r>
      <w:r w:rsidRPr="005C3597">
        <w:t xml:space="preserve"> for nurse leadership development in acute, primary care, and mental health settings</w:t>
      </w:r>
      <w:r w:rsidR="00544731">
        <w:t xml:space="preserve"> (</w:t>
      </w:r>
      <w:r w:rsidR="00563BA0">
        <w:t>Fielden</w:t>
      </w:r>
      <w:r w:rsidR="00544731">
        <w:t xml:space="preserve"> et al</w:t>
      </w:r>
      <w:r w:rsidR="00563BA0">
        <w:t>. 2009).</w:t>
      </w:r>
      <w:r w:rsidR="00E4605F" w:rsidRPr="00E4605F">
        <w:t xml:space="preserve"> </w:t>
      </w:r>
      <w:r w:rsidR="00066AF4" w:rsidRPr="00066AF4">
        <w:t>The function of coaching in healthcare teams has also been examined</w:t>
      </w:r>
      <w:r w:rsidR="00794FDE">
        <w:t>,</w:t>
      </w:r>
      <w:r w:rsidR="00066AF4" w:rsidRPr="00066AF4">
        <w:t xml:space="preserve"> </w:t>
      </w:r>
      <w:r w:rsidR="00794FDE" w:rsidRPr="00066AF4">
        <w:t>considering</w:t>
      </w:r>
      <w:r w:rsidR="00066AF4" w:rsidRPr="00066AF4">
        <w:t xml:space="preserve"> post-pandemic difficulties. Coaching is characterised as a method that promotes knowledge, learning, behaviour change, and advancement, </w:t>
      </w:r>
      <w:r w:rsidR="00DE1580">
        <w:t>enabling nurses to acquire skills and address negative attitudes that hinder their work</w:t>
      </w:r>
      <w:r w:rsidR="00066AF4" w:rsidRPr="00066AF4">
        <w:t xml:space="preserve">. This strategy has been utilised to help nurse leaders improve care delivery by </w:t>
      </w:r>
      <w:r w:rsidR="00DE1580">
        <w:t>enhancing team members' capacity through coaching (</w:t>
      </w:r>
      <w:r w:rsidR="0092034E">
        <w:t>Scates, 2025)</w:t>
      </w:r>
      <w:r w:rsidR="009B287F">
        <w:t>.</w:t>
      </w:r>
      <w:r w:rsidR="009D00DF">
        <w:t xml:space="preserve"> </w:t>
      </w:r>
      <w:r w:rsidR="009D00DF" w:rsidRPr="009D00DF">
        <w:t xml:space="preserve">Mentoring is an </w:t>
      </w:r>
      <w:r w:rsidR="006A6844">
        <w:t>essential</w:t>
      </w:r>
      <w:r w:rsidR="009D00DF" w:rsidRPr="009D00DF">
        <w:t xml:space="preserve"> component of nursing education and practice placements, with seasoned nurses serving as mentors to pre-registered students. Effective mentoring </w:t>
      </w:r>
      <w:r w:rsidR="006A6844">
        <w:t>includes</w:t>
      </w:r>
      <w:r w:rsidR="009D00DF" w:rsidRPr="009D00DF">
        <w:t xml:space="preserve"> building working connections, supporting learning and assessment, and creating conditions that promote evidence-based practice and leadership growth. The Nursing and Midwifery Council has mandated these criteria, which emphasise the significance of mentoring in professional </w:t>
      </w:r>
      <w:r w:rsidR="006A6844">
        <w:t>development</w:t>
      </w:r>
      <w:r w:rsidR="009D00DF" w:rsidRPr="009D00DF">
        <w:t xml:space="preserve"> and workforce sustainability</w:t>
      </w:r>
      <w:r w:rsidR="006A6844">
        <w:t xml:space="preserve"> (</w:t>
      </w:r>
      <w:proofErr w:type="spellStart"/>
      <w:r w:rsidR="00A60F0F">
        <w:t>Beskine</w:t>
      </w:r>
      <w:proofErr w:type="spellEnd"/>
      <w:r w:rsidR="00A60F0F">
        <w:t>, 2009)</w:t>
      </w:r>
      <w:r w:rsidR="00960AAE">
        <w:t>.</w:t>
      </w:r>
    </w:p>
    <w:p w14:paraId="6DA7D91C" w14:textId="72C78E26" w:rsidR="00E4605F" w:rsidRPr="00E4605F" w:rsidRDefault="00E4605F" w:rsidP="00E4605F">
      <w:r w:rsidRPr="00E4605F">
        <w:t xml:space="preserve">This report provides a critical evaluation of the benefits and challenges associated with coaching and mentoring in health and care. It examines relevant theoretical foundations and integrates real-world examples from UK practice to highlight the strategies that have proven effective. The report further evaluates the personal and professional skills required by health and care staff in today’s technologically driven environment and explores how </w:t>
      </w:r>
      <w:r w:rsidR="00A15ADB">
        <w:t>managers and organisations can nurture these skills</w:t>
      </w:r>
      <w:r w:rsidRPr="00E4605F">
        <w:t>. The analysis draws on a range of academic literature, policy documents, and practice-based evidence to provide a comprehensive academic discussion.</w:t>
      </w:r>
    </w:p>
    <w:p w14:paraId="5B40E6DB" w14:textId="3AD8AC9B" w:rsidR="00E4605F" w:rsidRPr="00E4605F" w:rsidRDefault="00E4605F" w:rsidP="00E4605F"/>
    <w:p w14:paraId="63E537BF" w14:textId="77777777" w:rsidR="00E4605F" w:rsidRPr="00E4605F" w:rsidRDefault="00E4605F" w:rsidP="00E4605F">
      <w:pPr>
        <w:rPr>
          <w:b/>
          <w:bCs/>
        </w:rPr>
      </w:pPr>
      <w:r w:rsidRPr="00E4605F">
        <w:rPr>
          <w:b/>
          <w:bCs/>
        </w:rPr>
        <w:t>Benefits of Coaching and Mentoring in Health and Care</w:t>
      </w:r>
    </w:p>
    <w:p w14:paraId="6B989292" w14:textId="77777777" w:rsidR="00E4605F" w:rsidRPr="00E4605F" w:rsidRDefault="00E4605F" w:rsidP="00E4605F">
      <w:pPr>
        <w:rPr>
          <w:b/>
          <w:bCs/>
        </w:rPr>
      </w:pPr>
      <w:r w:rsidRPr="00E4605F">
        <w:rPr>
          <w:b/>
          <w:bCs/>
        </w:rPr>
        <w:t>Enhancing Professional Development and Clinical Competence</w:t>
      </w:r>
    </w:p>
    <w:p w14:paraId="0A8BCA96" w14:textId="782C66A5" w:rsidR="005031B2" w:rsidRPr="005031B2" w:rsidRDefault="00D8051C" w:rsidP="005031B2">
      <w:r>
        <w:t>Parsons et al. (2021) state that c</w:t>
      </w:r>
      <w:r w:rsidR="005031B2" w:rsidRPr="005031B2">
        <w:t xml:space="preserve">oaching and mentoring in health and care </w:t>
      </w:r>
      <w:r w:rsidR="00794FDE">
        <w:t xml:space="preserve">enhance professional competence and clinical decision-making by fostering </w:t>
      </w:r>
      <w:r>
        <w:t>professional identity</w:t>
      </w:r>
      <w:r w:rsidR="005031B2" w:rsidRPr="005031B2">
        <w:t xml:space="preserve">. A longitudinal coaching program helps learners by fostering trust-based connections that </w:t>
      </w:r>
      <w:r>
        <w:t>enable focused discussions about self-regulated learning and lifelong</w:t>
      </w:r>
      <w:r w:rsidR="005031B2" w:rsidRPr="005031B2">
        <w:t xml:space="preserve"> skill development, both of which are necessary for thinking, behaving, and feeling like a healthcare professional.</w:t>
      </w:r>
    </w:p>
    <w:p w14:paraId="573BD25D" w14:textId="7D0C0220" w:rsidR="00E4605F" w:rsidRPr="00E4605F" w:rsidRDefault="00646A98" w:rsidP="00E4605F">
      <w:r w:rsidRPr="00646A98">
        <w:t xml:space="preserve">Coaching methods have been </w:t>
      </w:r>
      <w:r w:rsidR="00C734C6">
        <w:t>shown to promote self-directed learning (SDL) by encouraging reflective practice and critical assessment of clinical skills, including</w:t>
      </w:r>
      <w:r w:rsidRPr="00646A98">
        <w:t xml:space="preserve"> clinical reasoning, communication, and technical proficiency. In an Internal Medicine residency program, a longitudinal coaching approach </w:t>
      </w:r>
      <w:r w:rsidR="00794FDE">
        <w:t>comprises faculty coaches who collaborate closely with residents to identify professional challenges and successes and co-create</w:t>
      </w:r>
      <w:r w:rsidR="00C734C6">
        <w:t xml:space="preserve"> professional learning plans linked to</w:t>
      </w:r>
      <w:r w:rsidRPr="00646A98">
        <w:t xml:space="preserve"> </w:t>
      </w:r>
      <w:proofErr w:type="spellStart"/>
      <w:r w:rsidRPr="00646A98">
        <w:t>Entrustable</w:t>
      </w:r>
      <w:proofErr w:type="spellEnd"/>
      <w:r w:rsidRPr="00646A98">
        <w:t xml:space="preserve"> </w:t>
      </w:r>
      <w:r w:rsidRPr="00646A98">
        <w:lastRenderedPageBreak/>
        <w:t xml:space="preserve">Professional Activities. This technique enabled residents to </w:t>
      </w:r>
      <w:r w:rsidR="00C734C6">
        <w:t>reflect critically on their clinical experiences, including unsettling challenges and best practices, thereby supporting their clinical reasoning and professional development (Gonzalo et al.,</w:t>
      </w:r>
      <w:r w:rsidR="00BD2B26">
        <w:t xml:space="preserve"> 2019).</w:t>
      </w:r>
      <w:r w:rsidR="00E4605F" w:rsidRPr="00E4605F">
        <w:t xml:space="preserve"> </w:t>
      </w:r>
      <w:r w:rsidR="00C734C6">
        <w:t>C</w:t>
      </w:r>
      <w:r w:rsidR="00E4605F" w:rsidRPr="00E4605F">
        <w:t>oaching strengthens reflective capacity, which is essential in complex clinical environments where practitioners must balance evidence-based practice with situational judgement.</w:t>
      </w:r>
    </w:p>
    <w:p w14:paraId="2D022635" w14:textId="7F5961A9" w:rsidR="00E4605F" w:rsidRPr="00E4605F" w:rsidRDefault="00E4605F" w:rsidP="00E4605F">
      <w:r w:rsidRPr="00E4605F">
        <w:t xml:space="preserve">Mentoring, particularly in preceptorship and postgraduate training, supports development through role modelling, guided practice, and knowledge transfer. </w:t>
      </w:r>
      <w:r w:rsidR="00167C9D">
        <w:t xml:space="preserve"> </w:t>
      </w:r>
      <w:r w:rsidR="0005342D">
        <w:t>According to Forde-Johnston (2017)</w:t>
      </w:r>
      <w:r w:rsidR="00C94ABC">
        <w:t xml:space="preserve"> </w:t>
      </w:r>
      <w:r w:rsidR="00167C9D">
        <w:t>m</w:t>
      </w:r>
      <w:r w:rsidR="00167C9D" w:rsidRPr="00167C9D">
        <w:t xml:space="preserve">entoring is emphasised in NHS preceptorship frameworks as an </w:t>
      </w:r>
      <w:r w:rsidR="00C94ABC">
        <w:t>essential</w:t>
      </w:r>
      <w:r w:rsidR="00167C9D" w:rsidRPr="00167C9D">
        <w:t xml:space="preserve"> technique for assisting newly registered practitioners in consolidating their learning, increasing confidence, and speeding competence development. The foundation preceptorship course designed by Oxford University Hospitals NHS Foundation Trust exemplifies this by combining skill development, preceptorship, and clinical supervision into a systematic curriculum. Newly trained nurses said that regular reflection with experienced nurses and input from clinical experts were beneficial for building clinical skills, demonstrating that mentorship plays </w:t>
      </w:r>
      <w:r w:rsidR="00C94ABC">
        <w:t>an essential</w:t>
      </w:r>
      <w:r w:rsidR="00167C9D" w:rsidRPr="00167C9D">
        <w:t xml:space="preserve"> role in their transition to practice.</w:t>
      </w:r>
      <w:r w:rsidR="005544F5">
        <w:t xml:space="preserve"> </w:t>
      </w:r>
      <w:r w:rsidR="005544F5" w:rsidRPr="005544F5">
        <w:t xml:space="preserve">Mentorship is also emphasised as </w:t>
      </w:r>
      <w:r w:rsidR="0001678F">
        <w:t>critical to bridging the gap between academic knowledge and practical</w:t>
      </w:r>
      <w:r w:rsidR="005544F5" w:rsidRPr="005544F5">
        <w:t xml:space="preserve"> application for nursing students and newly licensed nurses. Mentors' responsibilities include </w:t>
      </w:r>
      <w:r w:rsidR="0001678F">
        <w:t>providing appropriate preparation and support, which are</w:t>
      </w:r>
      <w:r w:rsidR="005544F5" w:rsidRPr="005544F5">
        <w:t xml:space="preserve"> critical for developing confidence and competence in clinical settings. This is </w:t>
      </w:r>
      <w:r w:rsidR="0001678F">
        <w:t>supported by evidence that mentorship helps minimise the gap between rhetoric and reality in clinical education, consistent with national standards that define mentor duties and responsibilities (Mya</w:t>
      </w:r>
      <w:r w:rsidR="005B3597">
        <w:t>l</w:t>
      </w:r>
      <w:r w:rsidR="0001678F">
        <w:t>l et al., 2008).</w:t>
      </w:r>
      <w:r w:rsidR="005B3597">
        <w:t xml:space="preserve"> </w:t>
      </w:r>
      <w:r w:rsidRPr="00E4605F">
        <w:t>Research indicates that structured mentoring improves clinical outcomes by providing novices with experienced practitioners who can contextualise learning, challenge assumptions, and facilitate safe, reflective practice (</w:t>
      </w:r>
      <w:r w:rsidR="00AD4C84">
        <w:t>Dunlap</w:t>
      </w:r>
      <w:r w:rsidR="004B3326">
        <w:t>,</w:t>
      </w:r>
      <w:r w:rsidR="00AD4C84">
        <w:t xml:space="preserve"> 2021</w:t>
      </w:r>
      <w:r w:rsidRPr="00E4605F">
        <w:t>).</w:t>
      </w:r>
    </w:p>
    <w:p w14:paraId="468092B9" w14:textId="0D03C9F0" w:rsidR="00E4605F" w:rsidRPr="00E4605F" w:rsidRDefault="00E4605F" w:rsidP="00E4605F">
      <w:r w:rsidRPr="00E4605F">
        <w:t>For example, in nursing, mentorship has been shown to significantly improve clinical skill acquisition and reduce medication errors by ensuring new practitioners receive appropriate feedback and supervision during the transition period (</w:t>
      </w:r>
      <w:proofErr w:type="spellStart"/>
      <w:r w:rsidR="00F36BF8">
        <w:t>Gusar</w:t>
      </w:r>
      <w:proofErr w:type="spellEnd"/>
      <w:r w:rsidRPr="00E4605F">
        <w:t xml:space="preserve"> et al., 20</w:t>
      </w:r>
      <w:r w:rsidR="00F36BF8">
        <w:t>20</w:t>
      </w:r>
      <w:r w:rsidRPr="00E4605F">
        <w:t>). Similarly, in medical education, longitudinal integrated mentoring models have improved diagnostic accuracy, communication, and patient management through ongoing coaching from senior clinicians (</w:t>
      </w:r>
      <w:r w:rsidR="005116B0">
        <w:t>Scholz et al.</w:t>
      </w:r>
      <w:r w:rsidRPr="00E4605F">
        <w:t xml:space="preserve"> 202</w:t>
      </w:r>
      <w:r w:rsidR="005116B0">
        <w:t>3</w:t>
      </w:r>
      <w:r w:rsidRPr="00E4605F">
        <w:t>).</w:t>
      </w:r>
    </w:p>
    <w:p w14:paraId="4D89AA62" w14:textId="77777777" w:rsidR="00E4605F" w:rsidRPr="00E4605F" w:rsidRDefault="00E4605F" w:rsidP="00E4605F">
      <w:pPr>
        <w:rPr>
          <w:b/>
          <w:bCs/>
        </w:rPr>
      </w:pPr>
      <w:r w:rsidRPr="00E4605F">
        <w:rPr>
          <w:b/>
          <w:bCs/>
        </w:rPr>
        <w:t>Improving Staff Wellbeing and Reducing Burnout</w:t>
      </w:r>
    </w:p>
    <w:p w14:paraId="355A5003" w14:textId="051EEB08" w:rsidR="00E4605F" w:rsidRPr="00E4605F" w:rsidRDefault="009C3FF8" w:rsidP="00E4605F">
      <w:r w:rsidRPr="009C3FF8">
        <w:t xml:space="preserve">Staff wellness in UK health and care settings, notably the NHS, is marked by high levels of work-related stress and burnout, which affects both staff and patient care. According to research, NHS personnel have high workloads despite generally pleasant working circumstances, with various factors impacting mental health and stress levels. Key elements contributing to workplace stress include </w:t>
      </w:r>
      <w:r w:rsidR="00EE191E">
        <w:t>work-related well-being, interpersonal relationships, and communication issues, which may affect</w:t>
      </w:r>
      <w:r w:rsidRPr="009C3FF8">
        <w:t xml:space="preserve"> job satisfaction and sick leave rates</w:t>
      </w:r>
      <w:r w:rsidR="00EE191E">
        <w:t xml:space="preserve"> </w:t>
      </w:r>
      <w:r w:rsidR="004E038F">
        <w:t>(</w:t>
      </w:r>
      <w:proofErr w:type="spellStart"/>
      <w:r w:rsidR="004E038F">
        <w:t>Ravalier</w:t>
      </w:r>
      <w:proofErr w:type="spellEnd"/>
      <w:r w:rsidR="00E4605F" w:rsidRPr="00E4605F">
        <w:t xml:space="preserve"> et al., 202</w:t>
      </w:r>
      <w:r w:rsidR="004E038F">
        <w:t>0</w:t>
      </w:r>
      <w:r w:rsidR="00E4605F" w:rsidRPr="00E4605F">
        <w:t xml:space="preserve">). Coaching and mentoring play an </w:t>
      </w:r>
      <w:r w:rsidR="003020DC">
        <w:t>essential</w:t>
      </w:r>
      <w:r w:rsidR="00E4605F" w:rsidRPr="00E4605F">
        <w:t xml:space="preserve"> role in supporting emotional resilience, morale, and job satisfaction. The coaching process often incorporates techniques such as strengths-based discussion, stress management strategies, and values clarification, which promote psychological </w:t>
      </w:r>
      <w:r w:rsidR="003020DC">
        <w:t>well-being</w:t>
      </w:r>
      <w:r w:rsidR="00E4605F" w:rsidRPr="00E4605F">
        <w:t xml:space="preserve"> and help staff develop effective coping mechanisms.</w:t>
      </w:r>
    </w:p>
    <w:p w14:paraId="64BC57D5" w14:textId="2CE8B608" w:rsidR="00E4605F" w:rsidRPr="00E4605F" w:rsidRDefault="00E4605F" w:rsidP="00E4605F">
      <w:r w:rsidRPr="00E4605F">
        <w:t>Mentoring relationships also provide emotional support and opportunities for informal debriefing. Such relationships help foster professional identity, belonging, and confidence, particularly for staff working in high-pressure clinical environments (</w:t>
      </w:r>
      <w:r w:rsidR="00A24201">
        <w:t>F</w:t>
      </w:r>
      <w:r w:rsidR="008C6463">
        <w:t>owler</w:t>
      </w:r>
      <w:r w:rsidRPr="00E4605F">
        <w:t>, 201</w:t>
      </w:r>
      <w:r w:rsidR="008C6463">
        <w:t>6</w:t>
      </w:r>
      <w:r w:rsidRPr="00E4605F">
        <w:t>). Evidence suggests that staff who engage in mentoring relationships experience lower stress levels, improved self-efficacy, and greater job satisfaction (</w:t>
      </w:r>
      <w:proofErr w:type="spellStart"/>
      <w:r w:rsidR="00176606">
        <w:t>G</w:t>
      </w:r>
      <w:r w:rsidR="00EE3263">
        <w:t>i</w:t>
      </w:r>
      <w:r w:rsidR="00176606">
        <w:t>ltenane</w:t>
      </w:r>
      <w:proofErr w:type="spellEnd"/>
      <w:r w:rsidR="00DC54C4">
        <w:t xml:space="preserve"> et al. 2025</w:t>
      </w:r>
      <w:r w:rsidRPr="00E4605F">
        <w:t xml:space="preserve">). These factors contribute to staff retention—an essential priority given the </w:t>
      </w:r>
      <w:r w:rsidR="001E1D23">
        <w:t xml:space="preserve">NHS </w:t>
      </w:r>
      <w:r w:rsidRPr="00E4605F">
        <w:t>workforce crisis.</w:t>
      </w:r>
    </w:p>
    <w:p w14:paraId="288270EE" w14:textId="77777777" w:rsidR="00E4605F" w:rsidRPr="00E4605F" w:rsidRDefault="00E4605F" w:rsidP="00E4605F">
      <w:pPr>
        <w:rPr>
          <w:b/>
          <w:bCs/>
        </w:rPr>
      </w:pPr>
      <w:r w:rsidRPr="00E4605F">
        <w:rPr>
          <w:b/>
          <w:bCs/>
        </w:rPr>
        <w:lastRenderedPageBreak/>
        <w:t>Supporting Organisational Culture and Performance</w:t>
      </w:r>
    </w:p>
    <w:p w14:paraId="2F33192D" w14:textId="32708FD1" w:rsidR="00E4605F" w:rsidRPr="00E4605F" w:rsidRDefault="00E4605F" w:rsidP="00E4605F">
      <w:r w:rsidRPr="00E4605F">
        <w:t xml:space="preserve">At an organisational level, coaching and mentoring contribute to </w:t>
      </w:r>
      <w:r w:rsidR="0069550D">
        <w:t>the creation of</w:t>
      </w:r>
      <w:r w:rsidRPr="00E4605F">
        <w:t xml:space="preserve"> a culture of continuous improvement, collaboration, and shared learning. Leadership coaching</w:t>
      </w:r>
      <w:proofErr w:type="gramStart"/>
      <w:r w:rsidRPr="00E4605F">
        <w:t>, in particular, has</w:t>
      </w:r>
      <w:proofErr w:type="gramEnd"/>
      <w:r w:rsidRPr="00E4605F">
        <w:t xml:space="preserve"> been linked to better team performance, improved communication, and stronger decision-making among managers (</w:t>
      </w:r>
      <w:r w:rsidR="00290771">
        <w:t>Markova et al.2024</w:t>
      </w:r>
      <w:r w:rsidRPr="00E4605F">
        <w:t xml:space="preserve">). As organisations undergo structural and technological </w:t>
      </w:r>
      <w:r w:rsidR="0069550D">
        <w:t>change, coaching supports leaders in navigating complex challenges, engaging staff, and implementing</w:t>
      </w:r>
      <w:r w:rsidRPr="00E4605F">
        <w:t xml:space="preserve"> evidence-based improvements.</w:t>
      </w:r>
    </w:p>
    <w:p w14:paraId="4986B9E9" w14:textId="48D81415" w:rsidR="00E4605F" w:rsidRPr="00E4605F" w:rsidRDefault="00E4605F" w:rsidP="00E4605F">
      <w:r w:rsidRPr="00E4605F">
        <w:t>Mentoring also supports organisational performance through succession planning and talent development. Targeted mentoring programs help identify future leaders and equip them with strategic and operational skills required for advancement (</w:t>
      </w:r>
      <w:r w:rsidR="00A73901">
        <w:t>Parfit and Rose</w:t>
      </w:r>
      <w:r w:rsidRPr="00E4605F">
        <w:t>, 20</w:t>
      </w:r>
      <w:r w:rsidR="00826E51">
        <w:t>20</w:t>
      </w:r>
      <w:r w:rsidRPr="00E4605F">
        <w:t xml:space="preserve">). </w:t>
      </w:r>
      <w:r w:rsidR="00EB1150" w:rsidRPr="00EB1150">
        <w:t xml:space="preserve">The contemporary UK health setting, </w:t>
      </w:r>
      <w:r w:rsidR="001D52C4">
        <w:t>characterised by pressing workforce needs, emphasises the need to develop</w:t>
      </w:r>
      <w:r w:rsidR="00EB1150" w:rsidRPr="00EB1150">
        <w:t xml:space="preserve"> internal leadership capability through focused leadership development programs. The Royal College of Physicians' Chief Registrar programme </w:t>
      </w:r>
      <w:r w:rsidR="001D52C4">
        <w:t>exemplifies this approach by offering hybrid leadership posts that combine clinical practice with leadership responsibilities, with</w:t>
      </w:r>
      <w:r w:rsidR="00EB1150" w:rsidRPr="00EB1150">
        <w:t xml:space="preserve"> a minimum of 40% leadership activity. This strategy </w:t>
      </w:r>
      <w:r w:rsidR="001D52C4">
        <w:t>supports the development of future leaders who can navigate both clinical and organisational challenges by providing autonomy and a range of emphasis areas, such as medical leadership and quality improvement, which may guide future leadership capacity-building initiatives (Snelling et al.,</w:t>
      </w:r>
      <w:r w:rsidR="00CA7988">
        <w:t xml:space="preserve"> </w:t>
      </w:r>
      <w:r w:rsidR="001D52C4">
        <w:t xml:space="preserve">2020). </w:t>
      </w:r>
      <w:r w:rsidRPr="00E4605F">
        <w:t xml:space="preserve">Moreover, coaching cultures promote openness and psychological safety—conditions strongly associated with improved patient safety and reduced clinical </w:t>
      </w:r>
      <w:r w:rsidR="000C2748">
        <w:t>errors (Nausheen et al., 2023</w:t>
      </w:r>
      <w:r w:rsidRPr="00E4605F">
        <w:t>). Teams in which coaching behaviours are embedded demonstrate stronger communication practices, more effective conflict resolution, and higher levels of trust.</w:t>
      </w:r>
    </w:p>
    <w:p w14:paraId="5096FFB4" w14:textId="77777777" w:rsidR="00E4605F" w:rsidRPr="00E4605F" w:rsidRDefault="00E4605F" w:rsidP="00E4605F">
      <w:pPr>
        <w:rPr>
          <w:b/>
          <w:bCs/>
        </w:rPr>
      </w:pPr>
      <w:r w:rsidRPr="00E4605F">
        <w:rPr>
          <w:b/>
          <w:bCs/>
        </w:rPr>
        <w:t>Enhancing Interprofessional Collaboration</w:t>
      </w:r>
    </w:p>
    <w:p w14:paraId="4BDC70FC" w14:textId="1C30BEF1" w:rsidR="00E4605F" w:rsidRPr="00E4605F" w:rsidRDefault="00E4605F" w:rsidP="00E4605F">
      <w:r w:rsidRPr="00E4605F">
        <w:t xml:space="preserve">Coaching and mentoring have </w:t>
      </w:r>
      <w:r w:rsidR="00BA7356">
        <w:t>a significant</w:t>
      </w:r>
      <w:r w:rsidRPr="00E4605F">
        <w:t xml:space="preserve"> role in multidisciplinary healthcare environments, where collaboration across professional boundaries is essential for effective patient care. Team coaching interventions help enhance shared understanding, clarify roles, and build cohesive working relationships. According to </w:t>
      </w:r>
      <w:r w:rsidR="00BA7356">
        <w:t>(</w:t>
      </w:r>
      <w:proofErr w:type="spellStart"/>
      <w:r w:rsidR="00BA7356" w:rsidRPr="00BA7356">
        <w:t>Küllenberg</w:t>
      </w:r>
      <w:proofErr w:type="spellEnd"/>
      <w:r w:rsidR="00BA7356">
        <w:t xml:space="preserve"> et al.2021</w:t>
      </w:r>
      <w:r w:rsidRPr="00E4605F">
        <w:t>), team coaching enables groups to reflect collectively on their functioning and develop strategies to optimise performance.</w:t>
      </w:r>
    </w:p>
    <w:p w14:paraId="5EFAFBDA" w14:textId="6E6F7861" w:rsidR="00E4605F" w:rsidRPr="00E4605F" w:rsidRDefault="00F57392" w:rsidP="00E4605F">
      <w:r w:rsidRPr="00F57392">
        <w:t xml:space="preserve">Interprofessional mentorship initiatives in the UK help </w:t>
      </w:r>
      <w:r w:rsidR="00DC1995">
        <w:t>build mutual understanding among healthcare disciplines by fostering collaboration and shared learning</w:t>
      </w:r>
      <w:r w:rsidRPr="00F57392">
        <w:t xml:space="preserve">. Such mentorship promotes the </w:t>
      </w:r>
      <w:r w:rsidR="00DC1995">
        <w:t xml:space="preserve">development of interprofessional education (IPE) and practice, which are associated with improved patient care </w:t>
      </w:r>
      <w:r w:rsidRPr="00F57392">
        <w:t xml:space="preserve">through greater teamwork and communication across professions. Mentoring within an interprofessional setting promotes cross-mentoring among </w:t>
      </w:r>
      <w:r w:rsidR="00DC1995">
        <w:t>occupations</w:t>
      </w:r>
      <w:r w:rsidRPr="00F57392">
        <w:t xml:space="preserve">, which can </w:t>
      </w:r>
      <w:r w:rsidR="00356154">
        <w:t>help adapt current intra-professional mentoring programs to accommodate better multidisciplinary teamwork</w:t>
      </w:r>
      <w:r w:rsidR="00F56B67">
        <w:t xml:space="preserve"> models (</w:t>
      </w:r>
      <w:proofErr w:type="spellStart"/>
      <w:r w:rsidR="00F56B67">
        <w:t>Mandane</w:t>
      </w:r>
      <w:proofErr w:type="spellEnd"/>
      <w:r w:rsidR="00F56B67">
        <w:t xml:space="preserve"> et al., </w:t>
      </w:r>
      <w:r w:rsidR="00DC1995">
        <w:t>2020).</w:t>
      </w:r>
    </w:p>
    <w:p w14:paraId="5D9CB48F" w14:textId="77777777" w:rsidR="00E4605F" w:rsidRPr="00E4605F" w:rsidRDefault="00E4605F" w:rsidP="00E4605F">
      <w:pPr>
        <w:rPr>
          <w:b/>
          <w:bCs/>
        </w:rPr>
      </w:pPr>
      <w:r w:rsidRPr="00E4605F">
        <w:rPr>
          <w:b/>
          <w:bCs/>
        </w:rPr>
        <w:t>Challenges Surrounding Coaching and Mentoring in Health and Care</w:t>
      </w:r>
    </w:p>
    <w:p w14:paraId="5FC7AE09" w14:textId="77777777" w:rsidR="00E4605F" w:rsidRPr="00E4605F" w:rsidRDefault="00E4605F" w:rsidP="00E4605F">
      <w:pPr>
        <w:rPr>
          <w:b/>
          <w:bCs/>
        </w:rPr>
      </w:pPr>
      <w:r w:rsidRPr="00E4605F">
        <w:rPr>
          <w:b/>
          <w:bCs/>
        </w:rPr>
        <w:t>Time Constraints and Heavy Workload</w:t>
      </w:r>
    </w:p>
    <w:p w14:paraId="7D64F931" w14:textId="182A6441" w:rsidR="00E4605F" w:rsidRPr="00E4605F" w:rsidRDefault="00E4605F" w:rsidP="00E4605F">
      <w:r w:rsidRPr="00E4605F">
        <w:t xml:space="preserve">One of the most persistent challenges in implementing coaching and mentoring is </w:t>
      </w:r>
      <w:r w:rsidR="000A4A27">
        <w:t>limited time availability</w:t>
      </w:r>
      <w:r w:rsidRPr="00E4605F">
        <w:t xml:space="preserve">. With increasing patient demand, workforce shortages, and high workloads, many practitioners struggle to engage consistently in coaching or mentoring activities </w:t>
      </w:r>
      <w:r w:rsidR="006A32B2">
        <w:t>(Stojanovic</w:t>
      </w:r>
      <w:r w:rsidR="000A4A27">
        <w:t xml:space="preserve"> </w:t>
      </w:r>
      <w:r w:rsidRPr="00E4605F">
        <w:t>et al., 202</w:t>
      </w:r>
      <w:r w:rsidR="000A4A27">
        <w:t>4</w:t>
      </w:r>
      <w:r w:rsidRPr="00E4605F">
        <w:t>). The intensity of clinical environments often means that developmental conversations are deprioritised in favour of immediate operational tasks.</w:t>
      </w:r>
      <w:r w:rsidR="00F81339">
        <w:t xml:space="preserve"> </w:t>
      </w:r>
      <w:r w:rsidR="00F7774D">
        <w:t>A lack of protected time for mentoring sessions can compromise the quality of support provided and hinder program sustainability</w:t>
      </w:r>
      <w:r w:rsidR="00BB387F">
        <w:t xml:space="preserve">, without </w:t>
      </w:r>
      <w:r w:rsidR="00BB387F">
        <w:lastRenderedPageBreak/>
        <w:t>organisational commitment to safeguarding time for development, coaching, and mentoring, risking superficiality or inconsistency</w:t>
      </w:r>
      <w:r w:rsidR="00386778">
        <w:t xml:space="preserve"> (Devlin and Dugan</w:t>
      </w:r>
      <w:r w:rsidR="00BB387F">
        <w:t>, 2020).</w:t>
      </w:r>
    </w:p>
    <w:p w14:paraId="25B8CCA1" w14:textId="77777777" w:rsidR="00E4605F" w:rsidRPr="00E4605F" w:rsidRDefault="00E4605F" w:rsidP="00E4605F">
      <w:pPr>
        <w:rPr>
          <w:b/>
          <w:bCs/>
        </w:rPr>
      </w:pPr>
      <w:r w:rsidRPr="00E4605F">
        <w:rPr>
          <w:b/>
          <w:bCs/>
        </w:rPr>
        <w:t>Variability in Mentor and Coach Competence</w:t>
      </w:r>
    </w:p>
    <w:p w14:paraId="3D8F11D5" w14:textId="5476C657" w:rsidR="00E4605F" w:rsidRPr="00E4605F" w:rsidRDefault="00E4605F" w:rsidP="00E4605F">
      <w:r w:rsidRPr="00E4605F">
        <w:t xml:space="preserve">Another challenge lies in the variability of skills among mentors and coaches. Effective coaching requires competencies such as active listening, </w:t>
      </w:r>
      <w:r w:rsidR="00C74FA7">
        <w:t>effective questioning, goal setting</w:t>
      </w:r>
      <w:r w:rsidRPr="00E4605F">
        <w:t>, and the ability to facilitate reflective dialogue (</w:t>
      </w:r>
      <w:r w:rsidR="00C74FA7">
        <w:t>Cyrus</w:t>
      </w:r>
      <w:r w:rsidRPr="00E4605F">
        <w:t xml:space="preserve">, 2021). Similarly, mentoring requires skills in role modelling, </w:t>
      </w:r>
      <w:r w:rsidR="007973D9">
        <w:t>offering constructive feedback, providing emotional support, and offering</w:t>
      </w:r>
      <w:r w:rsidR="00C74FA7">
        <w:t xml:space="preserve"> </w:t>
      </w:r>
      <w:r w:rsidRPr="00E4605F">
        <w:t>professional guidance.</w:t>
      </w:r>
    </w:p>
    <w:p w14:paraId="34ABEDF3" w14:textId="60A7A6C3" w:rsidR="00E4605F" w:rsidRPr="00E4605F" w:rsidRDefault="00F30E28" w:rsidP="00E4605F">
      <w:r>
        <w:t>According to Morales et al. (2024)</w:t>
      </w:r>
      <w:r w:rsidR="007D6769">
        <w:t>,</w:t>
      </w:r>
      <w:r>
        <w:t xml:space="preserve"> </w:t>
      </w:r>
      <w:r w:rsidR="005F73D5" w:rsidRPr="005F73D5">
        <w:t xml:space="preserve">poorly administered mentoring may </w:t>
      </w:r>
      <w:r w:rsidR="007D6769">
        <w:t>negatively affect mentees' confidence, performance, and workplace satisfaction</w:t>
      </w:r>
      <w:r w:rsidR="005F73D5" w:rsidRPr="005F73D5">
        <w:t xml:space="preserve">. Inadequate mentorship, particularly in undergraduate research experiences, frequently results in insufficient educational, career-related, or emotional support from faculty mentors. This lack of assistance has been </w:t>
      </w:r>
      <w:r w:rsidR="007D6769">
        <w:t>associated with unfavourable outcomes</w:t>
      </w:r>
      <w:r w:rsidR="005F73D5" w:rsidRPr="005F73D5">
        <w:t xml:space="preserve"> for mentees, with insufficient emotional support being the most common problem. Such weaknesses </w:t>
      </w:r>
      <w:r w:rsidR="007D6769">
        <w:t>may erode mentees' confidence and capacity to overcome academic and professional obstacles</w:t>
      </w:r>
      <w:r w:rsidR="005F73D5" w:rsidRPr="005F73D5">
        <w:t xml:space="preserve">. Protective factors against these negative impacts include improved faculty mentoring </w:t>
      </w:r>
      <w:r w:rsidR="007D6769">
        <w:t>skills, culturally sensitive mentoring, and less hierarchical mentoring arrangements, which help develop</w:t>
      </w:r>
      <w:r w:rsidR="005F73D5" w:rsidRPr="005F73D5">
        <w:t xml:space="preserve"> stronger emotional support and </w:t>
      </w:r>
      <w:r w:rsidR="001F51DB">
        <w:t>strengthen</w:t>
      </w:r>
      <w:r w:rsidR="005F73D5" w:rsidRPr="005F73D5">
        <w:t xml:space="preserve"> mentee experiences</w:t>
      </w:r>
      <w:r w:rsidR="00E4605F" w:rsidRPr="00E4605F">
        <w:t>. Mentors may unintentionally reinforce outdated practices or undermine mentee autonomy if inappropriate approaches are used.</w:t>
      </w:r>
    </w:p>
    <w:p w14:paraId="42D44763" w14:textId="3D93DB46" w:rsidR="00E4605F" w:rsidRPr="00E4605F" w:rsidRDefault="001F51DB" w:rsidP="00E4605F">
      <w:pPr>
        <w:rPr>
          <w:b/>
          <w:bCs/>
        </w:rPr>
      </w:pPr>
      <w:r>
        <w:rPr>
          <w:b/>
          <w:bCs/>
        </w:rPr>
        <w:t xml:space="preserve"> </w:t>
      </w:r>
      <w:r w:rsidR="00E4605F" w:rsidRPr="00E4605F">
        <w:rPr>
          <w:b/>
          <w:bCs/>
        </w:rPr>
        <w:t>Organisational Resistance and Cultural Barriers</w:t>
      </w:r>
    </w:p>
    <w:p w14:paraId="64C37F13" w14:textId="01DE91DB" w:rsidR="00E4605F" w:rsidRPr="00E4605F" w:rsidRDefault="00123A9C" w:rsidP="00E4605F">
      <w:r w:rsidRPr="00123A9C">
        <w:t xml:space="preserve">Coaching and mentoring may be viewed as optional or secondary to clinical obligations in some health and care settings, despite </w:t>
      </w:r>
      <w:r w:rsidR="002D1437">
        <w:t>their</w:t>
      </w:r>
      <w:r w:rsidRPr="00123A9C">
        <w:t xml:space="preserve"> acknowledged relevance. This perspective may be related to the difficulties mentors encounter in managing their clinical obligations </w:t>
      </w:r>
      <w:r w:rsidR="002D1437">
        <w:t>alongside mentoring tasks, as indicated by a systematic study of</w:t>
      </w:r>
      <w:r w:rsidRPr="00123A9C">
        <w:t xml:space="preserve"> healthcare professionals' experiences mentoring interprofessional students.</w:t>
      </w:r>
      <w:r w:rsidR="002D1437">
        <w:t xml:space="preserve"> </w:t>
      </w:r>
      <w:r w:rsidR="00276050">
        <w:t>C</w:t>
      </w:r>
      <w:r w:rsidR="002D1437">
        <w:t>ompetent mentors are required for interprofessional clinical practice</w:t>
      </w:r>
      <w:r w:rsidR="00276050">
        <w:t>;</w:t>
      </w:r>
      <w:r w:rsidR="002D1437">
        <w:t xml:space="preserve"> some mentors find interprofessional mentoring difficult, which may contribute to its secondary standing relative</w:t>
      </w:r>
      <w:r w:rsidRPr="00123A9C">
        <w:t xml:space="preserve"> to direct clinical work. It also emphasises that high-quality mentoring </w:t>
      </w:r>
      <w:r w:rsidR="002D1437">
        <w:t>requires specialised competencies beyond clinical skills, implying that without adequate support and training, mentoring may be underestimated or viewed as an additional burden rather than an essential component of professional obligations (Juntunen et al., 2025).</w:t>
      </w:r>
      <w:r w:rsidR="0016496F">
        <w:t xml:space="preserve"> </w:t>
      </w:r>
      <w:r w:rsidR="00E4605F" w:rsidRPr="00E4605F">
        <w:t xml:space="preserve">Organisational resistance can arise from hierarchical cultures, limited managerial understanding of </w:t>
      </w:r>
      <w:r w:rsidR="00EE74A7">
        <w:t>coaching's benefits</w:t>
      </w:r>
      <w:r w:rsidR="00E4605F" w:rsidRPr="00E4605F">
        <w:t>, or competing priorities. Staff may feel discouraged from engaging openly in reflective discussions if organisational cultures do not promote psychological safety</w:t>
      </w:r>
      <w:r w:rsidR="00C55EB5">
        <w:t xml:space="preserve"> </w:t>
      </w:r>
      <w:r w:rsidR="0016496F">
        <w:t>(Lentz et al. 2025).</w:t>
      </w:r>
    </w:p>
    <w:p w14:paraId="3AEEDB23" w14:textId="77777777" w:rsidR="00E4605F" w:rsidRPr="00E4605F" w:rsidRDefault="00E4605F" w:rsidP="00E4605F">
      <w:pPr>
        <w:rPr>
          <w:b/>
          <w:bCs/>
        </w:rPr>
      </w:pPr>
      <w:r w:rsidRPr="00E4605F">
        <w:rPr>
          <w:b/>
          <w:bCs/>
        </w:rPr>
        <w:t>Power Dynamics and Confidentiality Concerns</w:t>
      </w:r>
    </w:p>
    <w:p w14:paraId="21B76D2F" w14:textId="384FBCD7" w:rsidR="00E4605F" w:rsidRPr="00E4605F" w:rsidRDefault="00154057" w:rsidP="00E4605F">
      <w:r w:rsidRPr="00154057">
        <w:t xml:space="preserve">Concerns about confidentiality and power dynamics are </w:t>
      </w:r>
      <w:r>
        <w:t>significant barriers to engaging in mentoring relationships, particularly when they involve line managers or senior colleagues</w:t>
      </w:r>
      <w:r w:rsidRPr="00154057">
        <w:t xml:space="preserve">. In a structured mentorship program at a </w:t>
      </w:r>
      <w:r>
        <w:t>public-sector medical school in Pakistan, mentees expressed concerns about a lack of assurance regarding confidentiality, which affected their willingness to speak openly, particularly in group settings</w:t>
      </w:r>
      <w:r w:rsidRPr="00154057">
        <w:t xml:space="preserve">. Some students stressed the necessity </w:t>
      </w:r>
      <w:r w:rsidR="006C3AD0">
        <w:t xml:space="preserve">of private, distraction-free sessions to alleviate communication reluctance, emphasising that </w:t>
      </w:r>
      <w:r w:rsidR="008A5F94">
        <w:t>concerns about confidentiality may limit</w:t>
      </w:r>
      <w:r w:rsidR="006C3AD0">
        <w:t xml:space="preserve"> successful involvement in mentoring (Wasim et al., 2025)</w:t>
      </w:r>
      <w:r w:rsidR="00E4605F" w:rsidRPr="00E4605F">
        <w:t xml:space="preserve">. </w:t>
      </w:r>
      <w:r w:rsidR="00E0772D">
        <w:t xml:space="preserve"> </w:t>
      </w:r>
      <w:r w:rsidR="00E0772D" w:rsidRPr="00E0772D">
        <w:t xml:space="preserve">Concerns about being judged or fearing the repercussions of freely expressing issues are acknowledged impediments to promoting psychological safety in healthcare and similar professional contexts. Psychological safety entails individuals feeling free to express concerns, ask questions, and take risks without fear of shame or </w:t>
      </w:r>
      <w:r w:rsidR="008A5F94">
        <w:t>judgment</w:t>
      </w:r>
      <w:r w:rsidR="00E0772D" w:rsidRPr="00E0772D">
        <w:t xml:space="preserve">, which is critical for </w:t>
      </w:r>
      <w:r w:rsidR="008A5F94">
        <w:t xml:space="preserve">building trust, fostering openness, and delivering </w:t>
      </w:r>
      <w:r w:rsidR="00E0772D" w:rsidRPr="00E0772D">
        <w:t xml:space="preserve">high-quality </w:t>
      </w:r>
      <w:r w:rsidR="00E0772D" w:rsidRPr="00E0772D">
        <w:lastRenderedPageBreak/>
        <w:t xml:space="preserve">treatment. Unprofessional behaviour and a lack of clear limits can disrupt this environment, </w:t>
      </w:r>
      <w:r w:rsidR="008A5F94">
        <w:t>underscoring the importance of establishing defined ethical principles and boundaries to encourage open communication and reduce practitioners' apprehension (Jamal et al., 2023).</w:t>
      </w:r>
    </w:p>
    <w:p w14:paraId="14E466FD" w14:textId="77777777" w:rsidR="00E4605F" w:rsidRPr="00E4605F" w:rsidRDefault="00E4605F" w:rsidP="00E4605F">
      <w:pPr>
        <w:rPr>
          <w:b/>
          <w:bCs/>
        </w:rPr>
      </w:pPr>
      <w:r w:rsidRPr="00E4605F">
        <w:rPr>
          <w:b/>
          <w:bCs/>
        </w:rPr>
        <w:t>Effective Coaching and Mentoring Strategies in UK Health and Care</w:t>
      </w:r>
    </w:p>
    <w:p w14:paraId="194FB342" w14:textId="77777777" w:rsidR="00E4605F" w:rsidRPr="00E4605F" w:rsidRDefault="00E4605F" w:rsidP="00E4605F">
      <w:pPr>
        <w:rPr>
          <w:b/>
          <w:bCs/>
        </w:rPr>
      </w:pPr>
      <w:r w:rsidRPr="00E4605F">
        <w:rPr>
          <w:b/>
          <w:bCs/>
        </w:rPr>
        <w:t>Structured Preceptorship and Mentorship Programs</w:t>
      </w:r>
    </w:p>
    <w:p w14:paraId="219C990F" w14:textId="2D84FCA8" w:rsidR="00E4605F" w:rsidRPr="00E4605F" w:rsidRDefault="008228B6" w:rsidP="00E4605F">
      <w:r w:rsidRPr="008228B6">
        <w:t xml:space="preserve">Structured mentoring and preceptorship systems are in place in the UK to </w:t>
      </w:r>
      <w:r w:rsidR="00A31FE3">
        <w:t>support newly registered practitioners (NRPs) in transitioning</w:t>
      </w:r>
      <w:r w:rsidRPr="008228B6">
        <w:t xml:space="preserve"> from study to professional practice. Preceptorship is </w:t>
      </w:r>
      <w:r w:rsidR="00A31FE3">
        <w:t xml:space="preserve">a systematic program that integrates newly qualified registrants into the workforce by providing advice, support, and development to </w:t>
      </w:r>
      <w:r w:rsidR="00DE21C1">
        <w:t>facilitate effective transition</w:t>
      </w:r>
      <w:r w:rsidRPr="008228B6">
        <w:t xml:space="preserve">. Such programs are </w:t>
      </w:r>
      <w:r w:rsidR="00A31FE3">
        <w:t xml:space="preserve">aligned with the Nursing and Midwifery Council (NMC) standards, ensuring that newly trained nursing associates and nurses acquire the required knowledge and skills to practise safely and professionally, particularly in speciality areas such as palliative care (Hart et al., 2023). </w:t>
      </w:r>
      <w:r w:rsidR="00E4605F" w:rsidRPr="00E4605F">
        <w:t>Effective strategies within these programs include:</w:t>
      </w:r>
    </w:p>
    <w:p w14:paraId="0FA8A321" w14:textId="77777777" w:rsidR="00E4605F" w:rsidRPr="00E4605F" w:rsidRDefault="00E4605F" w:rsidP="00E4605F">
      <w:pPr>
        <w:numPr>
          <w:ilvl w:val="0"/>
          <w:numId w:val="1"/>
        </w:numPr>
      </w:pPr>
      <w:r w:rsidRPr="00E4605F">
        <w:t>Competency-based mentorship frameworks</w:t>
      </w:r>
    </w:p>
    <w:p w14:paraId="5386D1D3" w14:textId="77777777" w:rsidR="00E4605F" w:rsidRPr="00E4605F" w:rsidRDefault="00E4605F" w:rsidP="00E4605F">
      <w:pPr>
        <w:numPr>
          <w:ilvl w:val="0"/>
          <w:numId w:val="1"/>
        </w:numPr>
      </w:pPr>
      <w:r w:rsidRPr="00E4605F">
        <w:t>Structured feedback tools</w:t>
      </w:r>
    </w:p>
    <w:p w14:paraId="762C6543" w14:textId="77777777" w:rsidR="00E4605F" w:rsidRPr="00E4605F" w:rsidRDefault="00E4605F" w:rsidP="00E4605F">
      <w:pPr>
        <w:numPr>
          <w:ilvl w:val="0"/>
          <w:numId w:val="1"/>
        </w:numPr>
      </w:pPr>
      <w:r w:rsidRPr="00E4605F">
        <w:t>Reflective portfolios</w:t>
      </w:r>
    </w:p>
    <w:p w14:paraId="2035C4D6" w14:textId="77777777" w:rsidR="00E4605F" w:rsidRPr="00E4605F" w:rsidRDefault="00E4605F" w:rsidP="00E4605F">
      <w:pPr>
        <w:numPr>
          <w:ilvl w:val="0"/>
          <w:numId w:val="1"/>
        </w:numPr>
      </w:pPr>
      <w:r w:rsidRPr="00E4605F">
        <w:t>Scheduled developmental meetings</w:t>
      </w:r>
    </w:p>
    <w:p w14:paraId="49CD0535" w14:textId="77777777" w:rsidR="00E4605F" w:rsidRPr="00E4605F" w:rsidRDefault="00E4605F" w:rsidP="00E4605F">
      <w:pPr>
        <w:numPr>
          <w:ilvl w:val="0"/>
          <w:numId w:val="1"/>
        </w:numPr>
      </w:pPr>
      <w:r w:rsidRPr="00E4605F">
        <w:t>Protected learning time</w:t>
      </w:r>
    </w:p>
    <w:p w14:paraId="594D9652" w14:textId="72691DE9" w:rsidR="00E4605F" w:rsidRPr="00E4605F" w:rsidRDefault="00E4605F" w:rsidP="00E4605F">
      <w:r w:rsidRPr="00E4605F">
        <w:t xml:space="preserve">Research shows that such programs significantly reduce early-career attrition, improve skill acquisition, and enhance confidence among new practitioners </w:t>
      </w:r>
      <w:r w:rsidR="004C64A5">
        <w:t>(Naughton et al.2023).</w:t>
      </w:r>
    </w:p>
    <w:p w14:paraId="108CC05A" w14:textId="77777777" w:rsidR="00E4605F" w:rsidRPr="00E4605F" w:rsidRDefault="00E4605F" w:rsidP="00E4605F">
      <w:pPr>
        <w:rPr>
          <w:b/>
          <w:bCs/>
        </w:rPr>
      </w:pPr>
      <w:r w:rsidRPr="00E4605F">
        <w:rPr>
          <w:b/>
          <w:bCs/>
        </w:rPr>
        <w:t>Leadership Coaching and Organisational Development</w:t>
      </w:r>
    </w:p>
    <w:p w14:paraId="02BBFA24" w14:textId="16D5BE95" w:rsidR="00E4605F" w:rsidRDefault="00214371" w:rsidP="00E4605F">
      <w:r w:rsidRPr="00214371">
        <w:t xml:space="preserve">Leadership coaching is </w:t>
      </w:r>
      <w:r>
        <w:t>increasingly recognised and used in NHS trusts across the UK to support the development of managers and senior doctors</w:t>
      </w:r>
      <w:r w:rsidRPr="00214371">
        <w:t xml:space="preserve">. Coaching is </w:t>
      </w:r>
      <w:r w:rsidR="00F7057A">
        <w:t>a dynamic, evolving approach that helps unlock human potential and support personal and professional development</w:t>
      </w:r>
      <w:r w:rsidRPr="00214371">
        <w:t>. This is especially significant in healthcare settings</w:t>
      </w:r>
      <w:r w:rsidR="00F7057A">
        <w:t>, where maintaining high-quality services and patient safety are of concern</w:t>
      </w:r>
      <w:r w:rsidR="00590ACA">
        <w:t xml:space="preserve"> (</w:t>
      </w:r>
      <w:r w:rsidR="00F7057A">
        <w:t>Newman, 2024).</w:t>
      </w:r>
      <w:r>
        <w:t xml:space="preserve"> </w:t>
      </w:r>
      <w:r w:rsidR="001607B9" w:rsidRPr="001607B9">
        <w:t xml:space="preserve">Executive coaching programs in the NHS and other healthcare settings strive to improve leadership skills through organised techniques such as goal setting, feedback systems, and reflective conversations. Coaching is recognised as a developmental strategy that helps leaders improve their performance and create compassionate, effective healthcare settings. Coaching for medical leadership development has been associated </w:t>
      </w:r>
      <w:r w:rsidR="00BC1BE2">
        <w:t>with</w:t>
      </w:r>
      <w:r w:rsidR="001607B9" w:rsidRPr="001607B9">
        <w:t xml:space="preserve"> benefits at the individual, clinical, and organisational levels, with treatments ranging from one-on-one coaching to group coaching formats that integrate knowledge delivery with peer learning. These programs frequently entail defining individual objectives throughout the coaching process, which </w:t>
      </w:r>
      <w:r w:rsidR="0043512C">
        <w:t xml:space="preserve">aligns with systematic goal-setting procedures to improve leadership abilities (Day et al., 2024; </w:t>
      </w:r>
      <w:proofErr w:type="spellStart"/>
      <w:r w:rsidR="0043512C">
        <w:t>Hunaity</w:t>
      </w:r>
      <w:proofErr w:type="spellEnd"/>
      <w:r w:rsidR="0043512C">
        <w:t>, 2024).</w:t>
      </w:r>
    </w:p>
    <w:p w14:paraId="4FFED115" w14:textId="1026BF6A" w:rsidR="00404CC9" w:rsidRPr="00E4605F" w:rsidRDefault="00404CC9" w:rsidP="00E4605F">
      <w:r w:rsidRPr="00404CC9">
        <w:t xml:space="preserve">Leadership coaching is critical </w:t>
      </w:r>
      <w:r w:rsidR="00D246BF">
        <w:t>to supporting managers throughout digital transformation projects, particularly in situations requiring technical change and organisational restructuring</w:t>
      </w:r>
      <w:r w:rsidRPr="00404CC9">
        <w:t xml:space="preserve">. Effective leadership development programs aim to align individual and organisational behaviours before introducing developmental interventions, </w:t>
      </w:r>
      <w:r w:rsidR="00D246BF">
        <w:t xml:space="preserve">thereby encouraging a dialectical process that supports behavioural, emotional, and intellectual transformation </w:t>
      </w:r>
      <w:r w:rsidRPr="00404CC9">
        <w:t xml:space="preserve">to produce competitive value. This approach emphasises the need </w:t>
      </w:r>
      <w:r w:rsidR="00D246BF">
        <w:t>for</w:t>
      </w:r>
      <w:r w:rsidRPr="00404CC9">
        <w:t xml:space="preserve"> leadership coaching </w:t>
      </w:r>
      <w:r w:rsidR="00660C14">
        <w:t>to support</w:t>
      </w:r>
      <w:r w:rsidR="00D246BF">
        <w:t xml:space="preserve"> transformation amid</w:t>
      </w:r>
      <w:r w:rsidRPr="00404CC9">
        <w:t xml:space="preserve"> digital disruption</w:t>
      </w:r>
      <w:r>
        <w:t xml:space="preserve"> </w:t>
      </w:r>
      <w:r w:rsidR="00D246BF">
        <w:t xml:space="preserve">(Diamante and </w:t>
      </w:r>
      <w:proofErr w:type="spellStart"/>
      <w:r w:rsidR="00D246BF">
        <w:t>Liavey</w:t>
      </w:r>
      <w:proofErr w:type="spellEnd"/>
      <w:r w:rsidR="00D246BF">
        <w:t>, 2021).</w:t>
      </w:r>
    </w:p>
    <w:p w14:paraId="131D9EE2" w14:textId="41D73CAA" w:rsidR="00E4605F" w:rsidRPr="00E4605F" w:rsidRDefault="00E4605F" w:rsidP="00E4605F">
      <w:pPr>
        <w:rPr>
          <w:b/>
          <w:bCs/>
        </w:rPr>
      </w:pPr>
      <w:r w:rsidRPr="00E4605F">
        <w:rPr>
          <w:b/>
          <w:bCs/>
        </w:rPr>
        <w:lastRenderedPageBreak/>
        <w:t>Team Coaching in Multidisciplinary Settings</w:t>
      </w:r>
    </w:p>
    <w:p w14:paraId="72650E6C" w14:textId="59A8B074" w:rsidR="00E4605F" w:rsidRPr="00E4605F" w:rsidRDefault="00F7637E" w:rsidP="00E4605F">
      <w:r w:rsidRPr="00F7637E">
        <w:t xml:space="preserve">Team coaching has been recognised as a potentially beneficial intervention in interprofessional healthcare settings, such as hospital wards, primary care networks, and community groups. The healthcare industry, which is intrinsically reliant on collaboration, has received little attention </w:t>
      </w:r>
      <w:r w:rsidR="00C319E1">
        <w:t>in improving team dynamics, although team development interventions (TDIs), such as team coaching, show promise in enhancing team competencies and addressing systemic healthcare challenges</w:t>
      </w:r>
      <w:r w:rsidR="002A438E">
        <w:t xml:space="preserve"> (Castillo and Sallas </w:t>
      </w:r>
      <w:r w:rsidR="00FC73B5">
        <w:t>2024)</w:t>
      </w:r>
      <w:r w:rsidR="00E4605F" w:rsidRPr="00E4605F">
        <w:t xml:space="preserve">. </w:t>
      </w:r>
      <w:r w:rsidR="002B0C81" w:rsidRPr="002B0C81">
        <w:t xml:space="preserve">Coaching behaviours by both leaders and peers improve team members' happiness, emotional experiences, and overall team performance in interprofessional health and social care teams. Leader and peer coaching help </w:t>
      </w:r>
      <w:r w:rsidR="00C74FF9">
        <w:t>improve positive emotions while reducing negative emotions within teams, which is critical for practical cooperation and patient care outcomes</w:t>
      </w:r>
      <w:r w:rsidR="002B0C81" w:rsidRPr="002B0C81">
        <w:t xml:space="preserve">. This underscores the importance of coaching in </w:t>
      </w:r>
      <w:r w:rsidR="00C74FF9">
        <w:t>fostering a supportive team environment that enhances</w:t>
      </w:r>
      <w:r w:rsidR="002B0C81" w:rsidRPr="002B0C81">
        <w:t xml:space="preserve"> interprofessional collaboration</w:t>
      </w:r>
      <w:r w:rsidR="00E72317">
        <w:t xml:space="preserve"> (Dimas et al.2016)</w:t>
      </w:r>
      <w:r w:rsidR="000D5BBF">
        <w:t xml:space="preserve">.  </w:t>
      </w:r>
      <w:r w:rsidR="00E4605F" w:rsidRPr="00E4605F">
        <w:t>Simulation-based coaching also improves communication and teamwork, particularly in high-risk environments such as emergency and surgical care.</w:t>
      </w:r>
    </w:p>
    <w:p w14:paraId="29E73982" w14:textId="77777777" w:rsidR="00E4605F" w:rsidRPr="00E4605F" w:rsidRDefault="00E4605F" w:rsidP="00E4605F">
      <w:pPr>
        <w:rPr>
          <w:b/>
          <w:bCs/>
        </w:rPr>
      </w:pPr>
      <w:r w:rsidRPr="00E4605F">
        <w:rPr>
          <w:b/>
          <w:bCs/>
        </w:rPr>
        <w:t>Digital and Remote Coaching Models</w:t>
      </w:r>
    </w:p>
    <w:p w14:paraId="2695E80D" w14:textId="067BF61A" w:rsidR="00E4605F" w:rsidRPr="00E4605F" w:rsidRDefault="00F93F74" w:rsidP="00E4605F">
      <w:r>
        <w:t xml:space="preserve">   </w:t>
      </w:r>
      <w:r w:rsidRPr="00F93F74">
        <w:t xml:space="preserve">Virtual coaching has emerged as a viable alternative to traditional face-to-face health interventions, particularly with the emergence of digital health technology. These systems </w:t>
      </w:r>
      <w:r w:rsidR="00183ED7">
        <w:t>integrate sensing technology and user engagement approaches to support healthcare interventions, with an emphasis on increasing physical activity and promoting healthier lifestyles at</w:t>
      </w:r>
      <w:r w:rsidRPr="00F93F74">
        <w:t xml:space="preserve"> home. However, many home-based virtual coaching systems now rely on basic devices such as activity trackers, pedometers, and heart rate monitors, with minimal real-time evaluation and personalised feedback, a key gap in current implementations. </w:t>
      </w:r>
      <w:r w:rsidR="00E4605F" w:rsidRPr="00E4605F">
        <w:t>With the increased use of digital health technologies, virtual coaching has emerged as an accessible alternative to traditional face-to-face approaches. Remote coaching provides flexibility, reduces time barriers, and enables participation across widespread geographical areas. Virtual mentoring platforms have been successfully used for junior doctors and nurses undertaking postgraduate training (</w:t>
      </w:r>
      <w:proofErr w:type="spellStart"/>
      <w:r w:rsidR="000D18F4">
        <w:t>Tsio</w:t>
      </w:r>
      <w:r w:rsidR="00FC23DC">
        <w:t>uris</w:t>
      </w:r>
      <w:proofErr w:type="spellEnd"/>
      <w:r w:rsidR="00FC23DC">
        <w:t xml:space="preserve"> et al</w:t>
      </w:r>
      <w:r w:rsidR="00B34D04">
        <w:t>. 2020).</w:t>
      </w:r>
    </w:p>
    <w:p w14:paraId="5FF3FA8F" w14:textId="41C82F76" w:rsidR="00E4605F" w:rsidRPr="00E4605F" w:rsidRDefault="00E4605F" w:rsidP="00E4605F"/>
    <w:p w14:paraId="2DE036DD" w14:textId="77777777" w:rsidR="00E4605F" w:rsidRPr="00E4605F" w:rsidRDefault="00E4605F" w:rsidP="00E4605F">
      <w:pPr>
        <w:rPr>
          <w:b/>
          <w:bCs/>
        </w:rPr>
      </w:pPr>
      <w:r w:rsidRPr="00E4605F">
        <w:rPr>
          <w:b/>
          <w:bCs/>
        </w:rPr>
        <w:t>Skills Required in a Technologically Driven Health and Care Environment</w:t>
      </w:r>
    </w:p>
    <w:p w14:paraId="0DA579E1" w14:textId="77777777" w:rsidR="00E4605F" w:rsidRPr="00E4605F" w:rsidRDefault="00E4605F" w:rsidP="00E4605F">
      <w:pPr>
        <w:rPr>
          <w:b/>
          <w:bCs/>
        </w:rPr>
      </w:pPr>
      <w:r w:rsidRPr="00E4605F">
        <w:rPr>
          <w:b/>
          <w:bCs/>
        </w:rPr>
        <w:t>Digital Literacy and Technological Proficiency</w:t>
      </w:r>
    </w:p>
    <w:p w14:paraId="08DB1B39" w14:textId="3EB1B20E" w:rsidR="00E4605F" w:rsidRPr="00E4605F" w:rsidRDefault="003B4181" w:rsidP="00E4605F">
      <w:r w:rsidRPr="003B4181">
        <w:t xml:space="preserve">In a digitally driven health and care setting, digital literacy and competence refer to a complex </w:t>
      </w:r>
      <w:r w:rsidR="00EA36F9">
        <w:t xml:space="preserve">set of interconnected abilities </w:t>
      </w:r>
      <w:r w:rsidRPr="003B4181">
        <w:t xml:space="preserve">required for effective practice and participation. Digital literacy development in healthcare </w:t>
      </w:r>
      <w:r w:rsidR="00EA36F9">
        <w:t>academia encompasses not only technical skills but also competencies</w:t>
      </w:r>
      <w:r w:rsidRPr="003B4181">
        <w:t xml:space="preserve"> in teaching, learning, self-improvement, creativity, innovation, and research. These domains interact dynamically, with the growth or restriction of one skill influencing others, emphasising the necessity for skill co-development to promote motivation and implementation of digital abilities</w:t>
      </w:r>
      <w:r w:rsidR="007B26AF">
        <w:t xml:space="preserve"> (Barry 2025). </w:t>
      </w:r>
      <w:r w:rsidR="00EA36F9" w:rsidRPr="00EA36F9">
        <w:t xml:space="preserve">Particularly in situations </w:t>
      </w:r>
      <w:r w:rsidR="00EA36F9">
        <w:t>such as the COVID-19 pandemic, where digital communication and technology-enhanced care services were crucial, nurses and other healthcare professionals need digital capabilities that align with their roles</w:t>
      </w:r>
      <w:r w:rsidR="00EA36F9" w:rsidRPr="00EA36F9">
        <w:t xml:space="preserve"> and clinical scope. </w:t>
      </w:r>
      <w:r w:rsidR="00EA36F9">
        <w:t>Using frameworks such as the Jisc Digital Capability Framework,</w:t>
      </w:r>
      <w:r w:rsidR="00EA36F9" w:rsidRPr="00EA36F9">
        <w:t xml:space="preserve"> in conjunction with the Health and Care Digital Capabilities Framework, proficiency encompasses technical skills integrated into patient care, clinical management, and education. </w:t>
      </w:r>
      <w:r w:rsidR="004A3513">
        <w:t>To maintain and upgrade digital systems and ensure worker preparedness in digitally mediated healthcare contexts, organisational policies must enable continuous skill development and resource allocation (Clarke-Darington et al.,</w:t>
      </w:r>
      <w:r w:rsidR="002A6300">
        <w:t xml:space="preserve"> 2023)</w:t>
      </w:r>
      <w:r w:rsidR="004A3513">
        <w:t>.</w:t>
      </w:r>
    </w:p>
    <w:p w14:paraId="58B00DC8" w14:textId="77777777" w:rsidR="00E4605F" w:rsidRPr="00E4605F" w:rsidRDefault="00E4605F" w:rsidP="00E4605F">
      <w:pPr>
        <w:rPr>
          <w:b/>
          <w:bCs/>
        </w:rPr>
      </w:pPr>
      <w:r w:rsidRPr="00E4605F">
        <w:rPr>
          <w:b/>
          <w:bCs/>
        </w:rPr>
        <w:lastRenderedPageBreak/>
        <w:t>Critical Thinking and Clinical Decision-Making</w:t>
      </w:r>
    </w:p>
    <w:p w14:paraId="3CC89ABC" w14:textId="6BC895CA" w:rsidR="00191BD2" w:rsidRDefault="000A66A5" w:rsidP="00E4605F">
      <w:r w:rsidRPr="000A66A5">
        <w:t xml:space="preserve">Critical thinking and clinical decision-making are crucial abilities for nurses to </w:t>
      </w:r>
      <w:r w:rsidR="00F97784">
        <w:t>effectively manage complex and rapidly evolving patient circumstances in technologically advanced health and care settings</w:t>
      </w:r>
      <w:r w:rsidRPr="000A66A5">
        <w:t xml:space="preserve">. Clinical decision-making, which affects patient outcomes and professional judgement in nursing practice, is supported by critical thinking.  </w:t>
      </w:r>
      <w:r w:rsidR="00F97784">
        <w:t>H</w:t>
      </w:r>
      <w:r w:rsidRPr="000A66A5">
        <w:t xml:space="preserve">owever, </w:t>
      </w:r>
      <w:r w:rsidR="00543D25">
        <w:t xml:space="preserve">the association between these abilities varies: some studies report a positive association, whereas others </w:t>
      </w:r>
      <w:r w:rsidR="00B325B1">
        <w:t xml:space="preserve">report </w:t>
      </w:r>
      <w:r w:rsidR="00543D25">
        <w:t>conflicting results, in part due to differences in study design and assessment instruments (Lee et al.,</w:t>
      </w:r>
      <w:r w:rsidR="00F97784">
        <w:t xml:space="preserve"> 2017)</w:t>
      </w:r>
      <w:r w:rsidR="00543D25">
        <w:t xml:space="preserve">. </w:t>
      </w:r>
      <w:r w:rsidR="001F0A94" w:rsidRPr="001F0A94">
        <w:t xml:space="preserve">Both individual and environmental factors, such as education level, professional function, type of hospital, and work shifts, have an impact on the development and improvement of critical thinking abilities in nurses. Higher </w:t>
      </w:r>
      <w:r w:rsidR="003C548E">
        <w:t>essential skills of thinking</w:t>
      </w:r>
      <w:r w:rsidR="001F0A94" w:rsidRPr="001F0A94">
        <w:t xml:space="preserve"> are often </w:t>
      </w:r>
      <w:r w:rsidR="003C548E">
        <w:t>observed among nurses in managerial positions and among those with more education, indicating that organisational and educational policies may influence these abilities (</w:t>
      </w:r>
      <w:proofErr w:type="spellStart"/>
      <w:r w:rsidR="003C548E">
        <w:t>Urhun</w:t>
      </w:r>
      <w:proofErr w:type="spellEnd"/>
      <w:r w:rsidR="003C548E">
        <w:t xml:space="preserve"> et al.).2022)</w:t>
      </w:r>
    </w:p>
    <w:p w14:paraId="250EE8E7" w14:textId="5D591006" w:rsidR="00E4605F" w:rsidRPr="00E4605F" w:rsidRDefault="00E4605F" w:rsidP="00E4605F">
      <w:pPr>
        <w:rPr>
          <w:b/>
          <w:bCs/>
        </w:rPr>
      </w:pPr>
      <w:r w:rsidRPr="00E4605F">
        <w:rPr>
          <w:b/>
          <w:bCs/>
        </w:rPr>
        <w:t>Adaptability and Continuous Learning</w:t>
      </w:r>
    </w:p>
    <w:p w14:paraId="4809B737" w14:textId="4F2B2694" w:rsidR="00E4605F" w:rsidRPr="00E4605F" w:rsidRDefault="00E4605F" w:rsidP="00E4605F">
      <w:r w:rsidRPr="00E4605F">
        <w:t>The pace of technological change requires adaptability and a commitment to lifelong learning. Staff must be willing to engage with new systems, undergo training, and continually refine skills</w:t>
      </w:r>
      <w:r w:rsidR="00F4244E">
        <w:t xml:space="preserve"> </w:t>
      </w:r>
      <w:r w:rsidR="00BB0C8E">
        <w:t>(Kanwar et al. 2019).</w:t>
      </w:r>
    </w:p>
    <w:p w14:paraId="37C695E4" w14:textId="77777777" w:rsidR="00E4605F" w:rsidRPr="00E4605F" w:rsidRDefault="00E4605F" w:rsidP="00E4605F">
      <w:pPr>
        <w:rPr>
          <w:b/>
          <w:bCs/>
        </w:rPr>
      </w:pPr>
      <w:r w:rsidRPr="00E4605F">
        <w:rPr>
          <w:b/>
          <w:bCs/>
        </w:rPr>
        <w:t>Communication and Interpersonal Skills</w:t>
      </w:r>
    </w:p>
    <w:p w14:paraId="5E575C32" w14:textId="7A660499" w:rsidR="006D6E1B" w:rsidRDefault="00E4605F" w:rsidP="00E4605F">
      <w:r w:rsidRPr="00E4605F">
        <w:t xml:space="preserve">Despite technological advancement, human communication remains central to compassionate and effective care. </w:t>
      </w:r>
      <w:r w:rsidR="006D6E1B" w:rsidRPr="006D6E1B">
        <w:t xml:space="preserve">Empathy, active listening, and emotional intelligence (EI) are </w:t>
      </w:r>
      <w:r w:rsidR="006D6E1B">
        <w:t>widely recognised as essential for building connections with patients and fostering</w:t>
      </w:r>
      <w:r w:rsidR="006D6E1B" w:rsidRPr="006D6E1B">
        <w:t xml:space="preserve"> productive teamwork in healthcare settings. Improved leadership and interpersonal interactions in clinical settings are associated with emotional intelligence, which is defined as the capacity to comprehend and regulate one's own emotions as well as those of others. Throughout </w:t>
      </w:r>
      <w:r w:rsidR="006D6E1B">
        <w:t>the different phases of medical education and practice, it fosters cooperation, empathy, and negotiation—all of which are critical to effective</w:t>
      </w:r>
      <w:r w:rsidR="006D6E1B" w:rsidRPr="006D6E1B">
        <w:t xml:space="preserve"> patient care and team relations</w:t>
      </w:r>
      <w:r w:rsidR="006D6E1B">
        <w:t xml:space="preserve"> </w:t>
      </w:r>
      <w:r w:rsidR="00323FF7">
        <w:t>(Stoller et al.2013)</w:t>
      </w:r>
    </w:p>
    <w:p w14:paraId="0917D347" w14:textId="5C130D98" w:rsidR="00E4605F" w:rsidRPr="00E4605F" w:rsidRDefault="00E4605F" w:rsidP="000D6959">
      <w:pPr>
        <w:spacing w:line="360" w:lineRule="auto"/>
        <w:rPr>
          <w:b/>
          <w:bCs/>
        </w:rPr>
      </w:pPr>
      <w:r w:rsidRPr="00E4605F">
        <w:rPr>
          <w:b/>
          <w:bCs/>
        </w:rPr>
        <w:t>Problem-Solving and Innovation</w:t>
      </w:r>
    </w:p>
    <w:p w14:paraId="72110203" w14:textId="5176A10E" w:rsidR="00E4605F" w:rsidRPr="00E4605F" w:rsidRDefault="00E4605F" w:rsidP="00E4605F">
      <w:r w:rsidRPr="00E4605F">
        <w:t xml:space="preserve"> </w:t>
      </w:r>
      <w:r w:rsidR="00A2186B" w:rsidRPr="00A2186B">
        <w:t xml:space="preserve">Innovation and problem-solving abilities are essential for healthcare workers to </w:t>
      </w:r>
      <w:r w:rsidR="00DF17EF">
        <w:t>successfully incorporate new digital tools and techniques in technologically advanced health and care settings</w:t>
      </w:r>
      <w:r w:rsidR="00A2186B" w:rsidRPr="00A2186B">
        <w:t xml:space="preserve">. When it comes to implementing disruptive technologies, leading interdisciplinary teams, and overseeing patient care in changing digital environments, nurses and other healthcare professionals are expected to show leadership. </w:t>
      </w:r>
      <w:r w:rsidR="00DF17EF">
        <w:t>To overcome obstacles arising from technology use, this leadership position involves fostering creativity and problem-solving skills (</w:t>
      </w:r>
      <w:proofErr w:type="spellStart"/>
      <w:r w:rsidR="00DF17EF">
        <w:t>Isidori</w:t>
      </w:r>
      <w:proofErr w:type="spellEnd"/>
      <w:r w:rsidR="00DF17EF">
        <w:t xml:space="preserve"> et al., 2022).</w:t>
      </w:r>
    </w:p>
    <w:p w14:paraId="11872846" w14:textId="48B94229" w:rsidR="00E4605F" w:rsidRPr="00E4605F" w:rsidRDefault="00E4605F" w:rsidP="00E4605F"/>
    <w:p w14:paraId="0920D096" w14:textId="77777777" w:rsidR="00E4605F" w:rsidRPr="00E4605F" w:rsidRDefault="00E4605F" w:rsidP="00E4605F">
      <w:pPr>
        <w:rPr>
          <w:b/>
          <w:bCs/>
        </w:rPr>
      </w:pPr>
      <w:r w:rsidRPr="00E4605F">
        <w:rPr>
          <w:b/>
          <w:bCs/>
        </w:rPr>
        <w:t>How Managers Can Nurture These Skills</w:t>
      </w:r>
    </w:p>
    <w:p w14:paraId="4AEEC516" w14:textId="77777777" w:rsidR="00E4605F" w:rsidRPr="00E4605F" w:rsidRDefault="00E4605F" w:rsidP="00E4605F">
      <w:pPr>
        <w:rPr>
          <w:b/>
          <w:bCs/>
        </w:rPr>
      </w:pPr>
      <w:r w:rsidRPr="00E4605F">
        <w:rPr>
          <w:b/>
          <w:bCs/>
        </w:rPr>
        <w:t>Providing Comprehensive CPD and Training</w:t>
      </w:r>
    </w:p>
    <w:p w14:paraId="450BB87B" w14:textId="77777777" w:rsidR="00E4605F" w:rsidRPr="00E4605F" w:rsidRDefault="00E4605F" w:rsidP="00E4605F">
      <w:r w:rsidRPr="00E4605F">
        <w:t>Managers play a crucial role in supporting staff skill development through structured CPD opportunities. Training approaches include:</w:t>
      </w:r>
    </w:p>
    <w:p w14:paraId="6DB11834" w14:textId="77777777" w:rsidR="00E4605F" w:rsidRPr="00E4605F" w:rsidRDefault="00E4605F" w:rsidP="00E4605F">
      <w:pPr>
        <w:numPr>
          <w:ilvl w:val="0"/>
          <w:numId w:val="2"/>
        </w:numPr>
      </w:pPr>
      <w:r w:rsidRPr="00E4605F">
        <w:t>Digital skills workshops</w:t>
      </w:r>
    </w:p>
    <w:p w14:paraId="3DFA74B5" w14:textId="77777777" w:rsidR="00E4605F" w:rsidRPr="00E4605F" w:rsidRDefault="00E4605F" w:rsidP="00E4605F">
      <w:pPr>
        <w:numPr>
          <w:ilvl w:val="0"/>
          <w:numId w:val="2"/>
        </w:numPr>
      </w:pPr>
      <w:r w:rsidRPr="00E4605F">
        <w:t>Simulation-based learning</w:t>
      </w:r>
    </w:p>
    <w:p w14:paraId="4C5C1A4C" w14:textId="77777777" w:rsidR="00E4605F" w:rsidRPr="00E4605F" w:rsidRDefault="00E4605F" w:rsidP="00E4605F">
      <w:pPr>
        <w:numPr>
          <w:ilvl w:val="0"/>
          <w:numId w:val="2"/>
        </w:numPr>
      </w:pPr>
      <w:r w:rsidRPr="00E4605F">
        <w:t>Online learning platforms</w:t>
      </w:r>
    </w:p>
    <w:p w14:paraId="0469A796" w14:textId="77777777" w:rsidR="00E4605F" w:rsidRPr="00E4605F" w:rsidRDefault="00E4605F" w:rsidP="00E4605F">
      <w:pPr>
        <w:numPr>
          <w:ilvl w:val="0"/>
          <w:numId w:val="2"/>
        </w:numPr>
      </w:pPr>
      <w:r w:rsidRPr="00E4605F">
        <w:lastRenderedPageBreak/>
        <w:t>Technical competency assessments</w:t>
      </w:r>
    </w:p>
    <w:p w14:paraId="644ECE07" w14:textId="17D9895B" w:rsidR="00E4605F" w:rsidRPr="00E4605F" w:rsidRDefault="00E4605F" w:rsidP="00E4605F">
      <w:r w:rsidRPr="00E4605F">
        <w:t>Regular training ensures staff remain confident and up to date with new technologies</w:t>
      </w:r>
      <w:r w:rsidR="006C6305">
        <w:t>.</w:t>
      </w:r>
    </w:p>
    <w:p w14:paraId="3E42C6A6" w14:textId="77777777" w:rsidR="00E4605F" w:rsidRPr="00E4605F" w:rsidRDefault="00E4605F" w:rsidP="00E4605F">
      <w:pPr>
        <w:rPr>
          <w:b/>
          <w:bCs/>
        </w:rPr>
      </w:pPr>
      <w:r w:rsidRPr="00E4605F">
        <w:rPr>
          <w:b/>
          <w:bCs/>
        </w:rPr>
        <w:t>Embedding Coaching and Mentoring within Organisational Culture</w:t>
      </w:r>
    </w:p>
    <w:p w14:paraId="22CB9B8F" w14:textId="77777777" w:rsidR="00E4605F" w:rsidRPr="00E4605F" w:rsidRDefault="00E4605F" w:rsidP="00E4605F">
      <w:r w:rsidRPr="00E4605F">
        <w:t>Managers should integrate coaching principles into organisational culture by:</w:t>
      </w:r>
    </w:p>
    <w:p w14:paraId="781B7AD6" w14:textId="77777777" w:rsidR="00E4605F" w:rsidRPr="00E4605F" w:rsidRDefault="00E4605F" w:rsidP="00E4605F">
      <w:pPr>
        <w:numPr>
          <w:ilvl w:val="0"/>
          <w:numId w:val="3"/>
        </w:numPr>
      </w:pPr>
      <w:r w:rsidRPr="00E4605F">
        <w:t>Training staff as accredited coaches</w:t>
      </w:r>
    </w:p>
    <w:p w14:paraId="5144654B" w14:textId="77777777" w:rsidR="00E4605F" w:rsidRPr="00E4605F" w:rsidRDefault="00E4605F" w:rsidP="00E4605F">
      <w:pPr>
        <w:numPr>
          <w:ilvl w:val="0"/>
          <w:numId w:val="3"/>
        </w:numPr>
      </w:pPr>
      <w:r w:rsidRPr="00E4605F">
        <w:t>Using coaching techniques in supervision</w:t>
      </w:r>
    </w:p>
    <w:p w14:paraId="47EECA55" w14:textId="77777777" w:rsidR="00E4605F" w:rsidRPr="00E4605F" w:rsidRDefault="00E4605F" w:rsidP="00E4605F">
      <w:pPr>
        <w:numPr>
          <w:ilvl w:val="0"/>
          <w:numId w:val="3"/>
        </w:numPr>
      </w:pPr>
      <w:r w:rsidRPr="00E4605F">
        <w:t>Providing protected time for mentoring</w:t>
      </w:r>
    </w:p>
    <w:p w14:paraId="2ED501C9" w14:textId="77777777" w:rsidR="00E4605F" w:rsidRPr="00E4605F" w:rsidRDefault="00E4605F" w:rsidP="00E4605F">
      <w:pPr>
        <w:numPr>
          <w:ilvl w:val="0"/>
          <w:numId w:val="3"/>
        </w:numPr>
      </w:pPr>
      <w:r w:rsidRPr="00E4605F">
        <w:t>Encouraging reflective practice</w:t>
      </w:r>
    </w:p>
    <w:p w14:paraId="3CB24CDE" w14:textId="77777777" w:rsidR="00E4605F" w:rsidRPr="00E4605F" w:rsidRDefault="00E4605F" w:rsidP="00E4605F">
      <w:r w:rsidRPr="00E4605F">
        <w:t>Embedding coaching within everyday practice strengthens learning, psychological safety, and team cohesion.</w:t>
      </w:r>
    </w:p>
    <w:p w14:paraId="1F3BBA1D" w14:textId="77777777" w:rsidR="00E4605F" w:rsidRPr="00E4605F" w:rsidRDefault="00E4605F" w:rsidP="00E4605F">
      <w:pPr>
        <w:rPr>
          <w:b/>
          <w:bCs/>
        </w:rPr>
      </w:pPr>
      <w:r w:rsidRPr="00E4605F">
        <w:rPr>
          <w:b/>
          <w:bCs/>
        </w:rPr>
        <w:t>Creating Supportive Learning Environments</w:t>
      </w:r>
    </w:p>
    <w:p w14:paraId="515FBFBA" w14:textId="4A09D258" w:rsidR="00E4605F" w:rsidRPr="00E4605F" w:rsidRDefault="0009204A" w:rsidP="00E4605F">
      <w:r>
        <w:t>Managers may foster abilities and provide encouraging learning environments</w:t>
      </w:r>
      <w:r w:rsidR="0049435C">
        <w:t xml:space="preserve"> b</w:t>
      </w:r>
      <w:r w:rsidR="00CD298C" w:rsidRPr="00CD298C">
        <w:t xml:space="preserve">y using coaching techniques that prioritise individual learning and staff development. </w:t>
      </w:r>
      <w:r w:rsidR="00CD298C">
        <w:t>Managerial coaching skills directly impact employee learning and organisational commitment</w:t>
      </w:r>
      <w:r w:rsidR="00CD298C" w:rsidRPr="00CD298C">
        <w:t xml:space="preserve">, and </w:t>
      </w:r>
      <w:r w:rsidR="00CD298C">
        <w:t>coaching's promotion of personal knowledge mediates this link</w:t>
      </w:r>
      <w:r w:rsidR="00CD298C" w:rsidRPr="00CD298C">
        <w:t>. This implies that managers who actively apply coaching techniques can improve workers' growth and attitudes at work by fostering engagement and learning opportunities</w:t>
      </w:r>
      <w:r w:rsidR="0017586F">
        <w:t xml:space="preserve"> (Park et al 2021</w:t>
      </w:r>
      <w:r w:rsidR="00E4605F" w:rsidRPr="00E4605F">
        <w:t>).</w:t>
      </w:r>
    </w:p>
    <w:p w14:paraId="226F78EA" w14:textId="77777777" w:rsidR="00AE404F" w:rsidRDefault="00E4605F" w:rsidP="00E4605F">
      <w:pPr>
        <w:rPr>
          <w:b/>
          <w:bCs/>
        </w:rPr>
      </w:pPr>
      <w:r w:rsidRPr="00E4605F">
        <w:rPr>
          <w:b/>
          <w:bCs/>
        </w:rPr>
        <w:t>Fostering Interprofessional Collaboration</w:t>
      </w:r>
    </w:p>
    <w:p w14:paraId="681CFE55" w14:textId="3964CEE4" w:rsidR="00AE404F" w:rsidRPr="00AE404F" w:rsidRDefault="0009204A" w:rsidP="00E4605F">
      <w:pPr>
        <w:rPr>
          <w:b/>
          <w:bCs/>
        </w:rPr>
      </w:pPr>
      <w:r>
        <w:t xml:space="preserve"> </w:t>
      </w:r>
      <w:r w:rsidR="008A34C8">
        <w:t>M</w:t>
      </w:r>
      <w:r w:rsidRPr="00AE404F">
        <w:t>anagers may develop abilities that promote interprofessional collaboration</w:t>
      </w:r>
      <w:r w:rsidR="008A34C8">
        <w:t xml:space="preserve"> b</w:t>
      </w:r>
      <w:r w:rsidR="00AE404F">
        <w:t>y creating and supporting reflective learning environments in which healthcare professionals and students evaluate and reflect on their interprofessional collaboration</w:t>
      </w:r>
      <w:r w:rsidR="00AE404F" w:rsidRPr="00AE404F">
        <w:t xml:space="preserve">. This procedure, </w:t>
      </w:r>
      <w:r w:rsidR="00AE404F">
        <w:t>frequently implemented through interprofessional debriefing following simulation-enhanced instruction, fosters the development of professional identities and collaborative roles necessary for effective collaboration</w:t>
      </w:r>
      <w:r w:rsidR="00AE404F" w:rsidRPr="00AE404F">
        <w:t xml:space="preserve">. </w:t>
      </w:r>
      <w:r w:rsidR="00AE404F">
        <w:t>To foster a supportive learning environment that promotes introspection and identity development,</w:t>
      </w:r>
      <w:r w:rsidR="00AE404F" w:rsidRPr="00AE404F">
        <w:t xml:space="preserve"> in line with competence frameworks, facilitators are essential</w:t>
      </w:r>
      <w:r w:rsidR="008A34C8">
        <w:t xml:space="preserve"> (</w:t>
      </w:r>
      <w:r w:rsidR="001465EA">
        <w:t>Marita et al. 2025).</w:t>
      </w:r>
    </w:p>
    <w:p w14:paraId="4D1BA4E7" w14:textId="5CC7628F" w:rsidR="00E4605F" w:rsidRPr="00E4605F" w:rsidRDefault="00E4605F" w:rsidP="00E4605F">
      <w:pPr>
        <w:rPr>
          <w:b/>
          <w:bCs/>
        </w:rPr>
      </w:pPr>
      <w:r w:rsidRPr="00E4605F">
        <w:rPr>
          <w:b/>
          <w:bCs/>
        </w:rPr>
        <w:t>Supporting Digital Transformation</w:t>
      </w:r>
    </w:p>
    <w:p w14:paraId="57B70DAE" w14:textId="0FD8C869" w:rsidR="00E4605F" w:rsidRPr="00E4605F" w:rsidRDefault="00AB23B3" w:rsidP="00E4605F">
      <w:r w:rsidRPr="00AB23B3">
        <w:t xml:space="preserve">By emphasising both technical and interpersonal abilities </w:t>
      </w:r>
      <w:r w:rsidR="0001116C">
        <w:t>aligned with the evolving digital ecosystem, managers can foster the capabilities</w:t>
      </w:r>
      <w:r w:rsidRPr="00AB23B3">
        <w:t xml:space="preserve"> that enable digital transformation. Leadership in digital transformation necessitates a combination of human </w:t>
      </w:r>
      <w:r w:rsidR="0001116C">
        <w:t>skills, such as flexibility, critical thinking, and emotional intelligence, with technical capabilities, such as data analytics and IoT competence</w:t>
      </w:r>
      <w:r w:rsidRPr="00AB23B3">
        <w:t xml:space="preserve">. </w:t>
      </w:r>
      <w:r w:rsidR="0001116C">
        <w:t>To navigate the organisational and cultural changes associated with digital transformation, managers should cultivate a culture of trust and cooperation, encourage employee participation, and reduce resistance to change (Rakovic et al., 2024).</w:t>
      </w:r>
    </w:p>
    <w:p w14:paraId="2494AC0C" w14:textId="77777777" w:rsidR="00E4605F" w:rsidRPr="00E4605F" w:rsidRDefault="00E4605F" w:rsidP="00E4605F">
      <w:pPr>
        <w:rPr>
          <w:b/>
          <w:bCs/>
        </w:rPr>
      </w:pPr>
      <w:r w:rsidRPr="00E4605F">
        <w:rPr>
          <w:b/>
          <w:bCs/>
        </w:rPr>
        <w:t>Conclusion</w:t>
      </w:r>
    </w:p>
    <w:p w14:paraId="7699080C" w14:textId="77777777" w:rsidR="00E4605F" w:rsidRPr="00E4605F" w:rsidRDefault="00E4605F" w:rsidP="00E4605F">
      <w:r w:rsidRPr="00E4605F">
        <w:t xml:space="preserve">Coaching and mentoring play a critical role in supporting the development of health and care practitioners in the UK. They contribute significantly to improved clinical competence, staff wellbeing, leadership capability, and organisational culture. Despite challenges such as time constraints, variable mentor competence, organisational resistance, and concerns around power dynamics, effective strategies—including structured preceptorship programs, leadership coaching, </w:t>
      </w:r>
      <w:r w:rsidRPr="00E4605F">
        <w:lastRenderedPageBreak/>
        <w:t>team coaching, and digital mentoring—demonstrate considerable potential to enhance workforce capability.</w:t>
      </w:r>
    </w:p>
    <w:p w14:paraId="67D69D55" w14:textId="77777777" w:rsidR="00E4605F" w:rsidRPr="00E4605F" w:rsidRDefault="00E4605F" w:rsidP="00E4605F">
      <w:r w:rsidRPr="00E4605F">
        <w:t>In an increasingly technologically driven environment, staff require strong digital literacy, critical thinking, communication skills, adaptability, and problem-solving abilities. Healthcare managers play a vital role in nurturing these skills through CPD, supportive learning cultures, coaching-based leadership, and strategic digital transformation support.</w:t>
      </w:r>
    </w:p>
    <w:p w14:paraId="2F5EB227" w14:textId="77777777" w:rsidR="00E4605F" w:rsidRPr="00E4605F" w:rsidRDefault="00E4605F" w:rsidP="00E4605F">
      <w:r w:rsidRPr="00E4605F">
        <w:t>Strengthening coaching and mentoring across the health and care sector is essential for developing a resilient, skilled, and future-ready workforce capable of meeting the evolving demands of modern healthcare.</w:t>
      </w:r>
    </w:p>
    <w:p w14:paraId="5EE547B3" w14:textId="5B3074C6" w:rsidR="00E4605F" w:rsidRDefault="00E4605F" w:rsidP="00E4605F"/>
    <w:p w14:paraId="028BA10E" w14:textId="77777777" w:rsidR="00754BDE" w:rsidRDefault="00754BDE" w:rsidP="00E4605F"/>
    <w:p w14:paraId="542C834D" w14:textId="77777777" w:rsidR="00754BDE" w:rsidRDefault="00754BDE" w:rsidP="00E4605F"/>
    <w:p w14:paraId="4124BD97" w14:textId="77777777" w:rsidR="00754BDE" w:rsidRDefault="00754BDE" w:rsidP="00E4605F"/>
    <w:p w14:paraId="0306DB29" w14:textId="77777777" w:rsidR="00754BDE" w:rsidRDefault="00754BDE" w:rsidP="00E4605F"/>
    <w:p w14:paraId="110EE4F5" w14:textId="77777777" w:rsidR="00754BDE" w:rsidRDefault="00754BDE" w:rsidP="00E4605F"/>
    <w:p w14:paraId="52EA6E4D" w14:textId="77777777" w:rsidR="00754BDE" w:rsidRDefault="00754BDE" w:rsidP="00E4605F"/>
    <w:p w14:paraId="510BD1B7" w14:textId="77777777" w:rsidR="00754BDE" w:rsidRDefault="00754BDE" w:rsidP="00E4605F"/>
    <w:p w14:paraId="40E8BD79" w14:textId="77777777" w:rsidR="00754BDE" w:rsidRDefault="00754BDE" w:rsidP="00E4605F"/>
    <w:p w14:paraId="5D7AE631" w14:textId="77777777" w:rsidR="00754BDE" w:rsidRDefault="00754BDE" w:rsidP="00E4605F"/>
    <w:p w14:paraId="2E3B6F2A" w14:textId="77777777" w:rsidR="00754BDE" w:rsidRDefault="00754BDE" w:rsidP="00E4605F"/>
    <w:p w14:paraId="423AE124" w14:textId="77777777" w:rsidR="00754BDE" w:rsidRDefault="00754BDE" w:rsidP="00E4605F"/>
    <w:p w14:paraId="7C5983AE" w14:textId="77777777" w:rsidR="00754BDE" w:rsidRDefault="00754BDE" w:rsidP="00E4605F"/>
    <w:p w14:paraId="38258D04" w14:textId="77777777" w:rsidR="00754BDE" w:rsidRDefault="00754BDE" w:rsidP="00E4605F"/>
    <w:p w14:paraId="7011A5DF" w14:textId="77777777" w:rsidR="00754BDE" w:rsidRDefault="00754BDE" w:rsidP="00E4605F"/>
    <w:p w14:paraId="7D5768F8" w14:textId="77777777" w:rsidR="00754BDE" w:rsidRDefault="00754BDE" w:rsidP="00E4605F"/>
    <w:p w14:paraId="78469BBB" w14:textId="77777777" w:rsidR="00754BDE" w:rsidRDefault="00754BDE" w:rsidP="00E4605F"/>
    <w:p w14:paraId="45AA86CD" w14:textId="77777777" w:rsidR="00754BDE" w:rsidRDefault="00754BDE" w:rsidP="00E4605F"/>
    <w:p w14:paraId="05EB11E6" w14:textId="77777777" w:rsidR="00754BDE" w:rsidRDefault="00754BDE" w:rsidP="00E4605F"/>
    <w:p w14:paraId="5BE0DA61" w14:textId="77777777" w:rsidR="00754BDE" w:rsidRDefault="00754BDE" w:rsidP="00E4605F"/>
    <w:p w14:paraId="50208734" w14:textId="77777777" w:rsidR="00754BDE" w:rsidRDefault="00754BDE" w:rsidP="00E4605F"/>
    <w:p w14:paraId="289FC5D2" w14:textId="77777777" w:rsidR="00754BDE" w:rsidRDefault="00754BDE" w:rsidP="00E4605F"/>
    <w:p w14:paraId="634E59C1" w14:textId="77777777" w:rsidR="00754BDE" w:rsidRDefault="00754BDE" w:rsidP="00E4605F"/>
    <w:p w14:paraId="60984AE6" w14:textId="77777777" w:rsidR="00754BDE" w:rsidRPr="00E4605F" w:rsidRDefault="00754BDE" w:rsidP="00E4605F"/>
    <w:p w14:paraId="1CFC8D73" w14:textId="77777777" w:rsidR="00E4605F" w:rsidRPr="00E4605F" w:rsidRDefault="00E4605F" w:rsidP="00E4605F">
      <w:pPr>
        <w:rPr>
          <w:b/>
          <w:bCs/>
        </w:rPr>
      </w:pPr>
      <w:r w:rsidRPr="00E4605F">
        <w:rPr>
          <w:b/>
          <w:bCs/>
        </w:rPr>
        <w:lastRenderedPageBreak/>
        <w:t>References</w:t>
      </w:r>
    </w:p>
    <w:p w14:paraId="0992CEDB" w14:textId="3DB6BA31" w:rsidR="002B7E6F" w:rsidRDefault="002B7E6F"/>
    <w:p w14:paraId="1088B367" w14:textId="6DAB7DF4" w:rsidR="009212E3" w:rsidRPr="0070216E" w:rsidRDefault="009212E3">
      <w:r>
        <w:t>Barry, M.</w:t>
      </w:r>
      <w:r w:rsidR="002078B9">
        <w:t xml:space="preserve"> (2025)</w:t>
      </w:r>
      <w:r w:rsidR="00A255DC">
        <w:t xml:space="preserve">’ </w:t>
      </w:r>
      <w:r w:rsidR="002078B9">
        <w:t>A model of digital literacy development in health care academics and the digital competency plexus.</w:t>
      </w:r>
      <w:r w:rsidR="00A727F4">
        <w:t xml:space="preserve"> </w:t>
      </w:r>
      <w:r w:rsidR="0070216E">
        <w:rPr>
          <w:i/>
          <w:iCs/>
        </w:rPr>
        <w:t xml:space="preserve">Discover Education, </w:t>
      </w:r>
      <w:r w:rsidR="0070216E">
        <w:t>4(218).</w:t>
      </w:r>
    </w:p>
    <w:p w14:paraId="0E742B30" w14:textId="0F0E0D47" w:rsidR="00C878CA" w:rsidRDefault="00C878CA">
      <w:proofErr w:type="spellStart"/>
      <w:r>
        <w:t>Beskine</w:t>
      </w:r>
      <w:proofErr w:type="spellEnd"/>
      <w:r>
        <w:t xml:space="preserve">, </w:t>
      </w:r>
      <w:r w:rsidR="00F73FD9">
        <w:t>D. (2009)</w:t>
      </w:r>
      <w:r w:rsidR="00BE6407">
        <w:t>’</w:t>
      </w:r>
      <w:r w:rsidR="00303A4D">
        <w:t xml:space="preserve"> </w:t>
      </w:r>
      <w:r w:rsidR="006C70C3" w:rsidRPr="006C70C3">
        <w:t>Mentoring students: establishing effective working relationships</w:t>
      </w:r>
      <w:r w:rsidR="006C70C3">
        <w:t>’,</w:t>
      </w:r>
      <w:r w:rsidR="00303A4D">
        <w:t xml:space="preserve"> </w:t>
      </w:r>
      <w:r w:rsidR="00303A4D" w:rsidRPr="00303A4D">
        <w:rPr>
          <w:i/>
          <w:iCs/>
        </w:rPr>
        <w:t>Nursing Standards (through 2013),</w:t>
      </w:r>
      <w:r w:rsidR="00B0025A">
        <w:rPr>
          <w:i/>
          <w:iCs/>
        </w:rPr>
        <w:t xml:space="preserve"> </w:t>
      </w:r>
      <w:r w:rsidR="00B0025A">
        <w:t>23(30), pp.35-40.</w:t>
      </w:r>
    </w:p>
    <w:p w14:paraId="3444391D" w14:textId="1D8DF51D" w:rsidR="00501745" w:rsidRDefault="00501745">
      <w:proofErr w:type="spellStart"/>
      <w:r>
        <w:t>Casatill</w:t>
      </w:r>
      <w:r w:rsidR="00E778E0">
        <w:t>o</w:t>
      </w:r>
      <w:proofErr w:type="spellEnd"/>
      <w:r w:rsidR="00602BE7">
        <w:t>, F.</w:t>
      </w:r>
      <w:proofErr w:type="gramStart"/>
      <w:r w:rsidR="00602BE7">
        <w:t xml:space="preserve">, </w:t>
      </w:r>
      <w:r w:rsidR="003B1644">
        <w:t xml:space="preserve"> G.</w:t>
      </w:r>
      <w:proofErr w:type="gramEnd"/>
      <w:r w:rsidR="003B1644">
        <w:t xml:space="preserve">, </w:t>
      </w:r>
      <w:r w:rsidR="00602BE7">
        <w:t xml:space="preserve">and Salas, </w:t>
      </w:r>
      <w:r w:rsidR="003B1644">
        <w:t>E., (2024</w:t>
      </w:r>
      <w:r w:rsidR="005A65AB">
        <w:t>)’</w:t>
      </w:r>
      <w:r w:rsidR="002078B9">
        <w:t xml:space="preserve"> </w:t>
      </w:r>
      <w:r w:rsidR="00301A61" w:rsidRPr="00301A61">
        <w:t>Can team coaching provide healthcare the remedy it needs?</w:t>
      </w:r>
      <w:r w:rsidR="00301A61">
        <w:t xml:space="preserve">’, </w:t>
      </w:r>
      <w:r w:rsidR="00173EA5" w:rsidRPr="00173EA5">
        <w:rPr>
          <w:i/>
          <w:iCs/>
        </w:rPr>
        <w:t>Journal of interprofessional care</w:t>
      </w:r>
      <w:r w:rsidR="00173EA5">
        <w:t xml:space="preserve">, </w:t>
      </w:r>
      <w:r w:rsidR="0076760B">
        <w:t>(38)2, pp. 377-387.</w:t>
      </w:r>
    </w:p>
    <w:p w14:paraId="21856975" w14:textId="68E3D61E" w:rsidR="00801BD1" w:rsidRDefault="00801BD1">
      <w:r>
        <w:t xml:space="preserve">Clarke-Darington, </w:t>
      </w:r>
      <w:r w:rsidR="00155C55">
        <w:t>J., et al. (2023)’</w:t>
      </w:r>
      <w:r w:rsidR="002078B9">
        <w:t xml:space="preserve"> </w:t>
      </w:r>
      <w:r w:rsidR="00B16DF3" w:rsidRPr="00B16DF3">
        <w:t>Digital capability: An essential nursing skill for proficiency in a post‐COVID‐19 world</w:t>
      </w:r>
      <w:r w:rsidR="00B16DF3">
        <w:t xml:space="preserve">’, </w:t>
      </w:r>
      <w:r w:rsidR="003153AB" w:rsidRPr="003153AB">
        <w:rPr>
          <w:i/>
          <w:iCs/>
        </w:rPr>
        <w:t>International nursing review</w:t>
      </w:r>
      <w:r w:rsidR="003153AB">
        <w:t xml:space="preserve">, 70(3), pp. </w:t>
      </w:r>
      <w:r w:rsidR="005E502B">
        <w:t>291-296.</w:t>
      </w:r>
    </w:p>
    <w:p w14:paraId="2E22FF0F" w14:textId="0892C997" w:rsidR="00230A71" w:rsidRDefault="00230A71">
      <w:r>
        <w:t>Cyrus</w:t>
      </w:r>
      <w:r w:rsidR="00437488">
        <w:t>, H., K., (</w:t>
      </w:r>
      <w:r w:rsidR="004348D8">
        <w:t>2021)</w:t>
      </w:r>
      <w:r w:rsidR="002078B9">
        <w:t>’</w:t>
      </w:r>
      <w:r w:rsidR="0093751D">
        <w:t xml:space="preserve"> </w:t>
      </w:r>
      <w:r w:rsidR="00A2343F" w:rsidRPr="00A2343F">
        <w:t xml:space="preserve">Coaching skills for recovery </w:t>
      </w:r>
      <w:r w:rsidR="002078B9">
        <w:t>A</w:t>
      </w:r>
      <w:r w:rsidR="00A2343F" w:rsidRPr="00A2343F">
        <w:t xml:space="preserve"> decade of providing coaching skills for recovery training at a healthcare NHS foundation trust</w:t>
      </w:r>
      <w:r w:rsidR="002078B9">
        <w:t>.</w:t>
      </w:r>
      <w:r w:rsidR="0093751D">
        <w:t xml:space="preserve"> </w:t>
      </w:r>
      <w:r w:rsidR="004E41F4" w:rsidRPr="004E41F4">
        <w:rPr>
          <w:i/>
          <w:iCs/>
        </w:rPr>
        <w:t>Emerald Publishing Limited; A life in the day</w:t>
      </w:r>
      <w:r w:rsidR="0093751D" w:rsidRPr="0093751D">
        <w:rPr>
          <w:i/>
          <w:iCs/>
        </w:rPr>
        <w:t>,</w:t>
      </w:r>
      <w:r w:rsidR="0093751D">
        <w:t xml:space="preserve"> </w:t>
      </w:r>
      <w:r w:rsidR="00E22C89">
        <w:t>25(2), pp. 183-194.</w:t>
      </w:r>
    </w:p>
    <w:p w14:paraId="09A72553" w14:textId="18BDFB02" w:rsidR="00D5468C" w:rsidRPr="00571CAB" w:rsidRDefault="00D5468C">
      <w:r>
        <w:t>Day, F</w:t>
      </w:r>
      <w:r w:rsidR="00AA3915">
        <w:t>., J., and Hothi, D., (</w:t>
      </w:r>
      <w:r w:rsidR="00A97716">
        <w:t>2024)’</w:t>
      </w:r>
      <w:r w:rsidR="00236C8D">
        <w:t xml:space="preserve"> </w:t>
      </w:r>
      <w:r w:rsidR="00236C8D" w:rsidRPr="00236C8D">
        <w:t>Can coaching advance medical leadership development?</w:t>
      </w:r>
      <w:r w:rsidR="00236C8D">
        <w:t xml:space="preserve">’, </w:t>
      </w:r>
      <w:r w:rsidR="00571CAB">
        <w:rPr>
          <w:i/>
          <w:iCs/>
        </w:rPr>
        <w:t xml:space="preserve">BMJ Leader. </w:t>
      </w:r>
    </w:p>
    <w:p w14:paraId="2987872D" w14:textId="1E577C03" w:rsidR="00135919" w:rsidRDefault="00135919">
      <w:r>
        <w:t>Devlin</w:t>
      </w:r>
      <w:r w:rsidR="0087498A">
        <w:t>, N., and Duggan, S. (2020)’</w:t>
      </w:r>
      <w:r w:rsidR="005F00AE">
        <w:t xml:space="preserve"> </w:t>
      </w:r>
      <w:r w:rsidR="00C52868" w:rsidRPr="00C52868">
        <w:t>An evaluation of nurses' experiences of mentoring pre-registration students</w:t>
      </w:r>
      <w:r w:rsidR="00892714">
        <w:t xml:space="preserve">’, </w:t>
      </w:r>
      <w:r w:rsidR="00892714">
        <w:rPr>
          <w:i/>
          <w:iCs/>
        </w:rPr>
        <w:t>British Journal of Nursing</w:t>
      </w:r>
      <w:r w:rsidR="00620341">
        <w:rPr>
          <w:i/>
          <w:iCs/>
        </w:rPr>
        <w:t xml:space="preserve">, </w:t>
      </w:r>
      <w:r w:rsidR="00875C76">
        <w:t>29(5), pp.</w:t>
      </w:r>
      <w:r w:rsidR="00B23C8A">
        <w:t>308-313.</w:t>
      </w:r>
    </w:p>
    <w:p w14:paraId="78E0AD90" w14:textId="024C5C1C" w:rsidR="00A86C7D" w:rsidRPr="00875C76" w:rsidRDefault="00A86C7D">
      <w:r>
        <w:t>Dimas, I.</w:t>
      </w:r>
      <w:r w:rsidR="002078B9">
        <w:t xml:space="preserve"> D., et al. (2016)’ The effects on team emotions and team effectiveness of coaching in interprofessional health and social care teams’, Journal of Interprofessional Care</w:t>
      </w:r>
      <w:r w:rsidR="00A946B3">
        <w:t xml:space="preserve">, </w:t>
      </w:r>
      <w:r w:rsidR="0015739F">
        <w:t>30(4), pp.416-422.</w:t>
      </w:r>
    </w:p>
    <w:p w14:paraId="216C9277" w14:textId="41501363" w:rsidR="001008F9" w:rsidRPr="00A84060" w:rsidRDefault="001008F9">
      <w:pPr>
        <w:rPr>
          <w:i/>
          <w:iCs/>
        </w:rPr>
      </w:pPr>
      <w:r>
        <w:t>Dunlap, E.F. (2021)</w:t>
      </w:r>
      <w:r w:rsidR="00AB2F0C">
        <w:t>’</w:t>
      </w:r>
      <w:r w:rsidR="005F00AE">
        <w:t xml:space="preserve"> </w:t>
      </w:r>
      <w:r w:rsidR="00A84060" w:rsidRPr="00A84060">
        <w:t>Mentorship Education for Advanced Practice Registered Nurses</w:t>
      </w:r>
      <w:r w:rsidR="00A84060">
        <w:t xml:space="preserve">’, </w:t>
      </w:r>
      <w:r w:rsidR="00A84060" w:rsidRPr="00A84060">
        <w:rPr>
          <w:i/>
          <w:iCs/>
        </w:rPr>
        <w:t>ProQuest Dissertations &amp; Theses.</w:t>
      </w:r>
    </w:p>
    <w:p w14:paraId="0A091CEA" w14:textId="591E7153" w:rsidR="00422820" w:rsidRDefault="00D43AF9">
      <w:r>
        <w:t>Fielden, S. L., et al</w:t>
      </w:r>
      <w:r w:rsidR="008C74DE">
        <w:t>. (2009)’</w:t>
      </w:r>
      <w:r w:rsidR="005F00AE">
        <w:t xml:space="preserve"> </w:t>
      </w:r>
      <w:r w:rsidR="00EB1864" w:rsidRPr="00EB1864">
        <w:t>Innovations in coaching and mentoring: implications for nurse leadership development</w:t>
      </w:r>
      <w:r w:rsidR="00EB1864">
        <w:t>’,</w:t>
      </w:r>
      <w:r w:rsidR="005F00AE">
        <w:t xml:space="preserve"> </w:t>
      </w:r>
      <w:r w:rsidR="00692156" w:rsidRPr="00692156">
        <w:rPr>
          <w:i/>
          <w:iCs/>
        </w:rPr>
        <w:t>Health services management research: an official journal of the Association of University Programs in Health Administration</w:t>
      </w:r>
      <w:r w:rsidR="008A3F36">
        <w:rPr>
          <w:i/>
          <w:iCs/>
        </w:rPr>
        <w:t xml:space="preserve">, </w:t>
      </w:r>
      <w:r w:rsidR="008A3F36" w:rsidRPr="008A3F36">
        <w:t>22(2), pp.92-99.</w:t>
      </w:r>
    </w:p>
    <w:p w14:paraId="4E67A590" w14:textId="29220629" w:rsidR="008A152C" w:rsidRDefault="008A152C">
      <w:r>
        <w:t>Forde-Johnson</w:t>
      </w:r>
      <w:r w:rsidR="007F0DBB">
        <w:t>, C. (2017)’</w:t>
      </w:r>
      <w:r w:rsidR="005F00AE">
        <w:t xml:space="preserve"> </w:t>
      </w:r>
      <w:r w:rsidR="00706D1E" w:rsidRPr="00706D1E">
        <w:t>Developing and evaluating a foundation preceptorship programme for newly qualified nurses</w:t>
      </w:r>
      <w:r w:rsidR="00706D1E">
        <w:t xml:space="preserve">’, </w:t>
      </w:r>
      <w:r w:rsidR="00706D1E">
        <w:rPr>
          <w:i/>
          <w:iCs/>
        </w:rPr>
        <w:t>Nursing Standard</w:t>
      </w:r>
      <w:r w:rsidR="00F9726F">
        <w:rPr>
          <w:i/>
          <w:iCs/>
        </w:rPr>
        <w:t xml:space="preserve">, </w:t>
      </w:r>
      <w:r w:rsidR="00F9726F">
        <w:t>31(42), pp.42-52.</w:t>
      </w:r>
    </w:p>
    <w:p w14:paraId="6E801CCD" w14:textId="0AA71D16" w:rsidR="006E70C4" w:rsidRDefault="008720D9">
      <w:r>
        <w:t>Fowler, J. (2016)’</w:t>
      </w:r>
      <w:r w:rsidR="005F00AE">
        <w:t xml:space="preserve"> </w:t>
      </w:r>
      <w:r w:rsidR="00435AD9" w:rsidRPr="00435AD9">
        <w:t>From staff nurse to nurse consultant: Clinical leadership part 6: leadership and mentoring</w:t>
      </w:r>
      <w:r w:rsidR="00435AD9">
        <w:t>’</w:t>
      </w:r>
      <w:r w:rsidR="00DF2116">
        <w:t xml:space="preserve">, </w:t>
      </w:r>
      <w:r w:rsidR="00DF2116">
        <w:rPr>
          <w:i/>
          <w:iCs/>
        </w:rPr>
        <w:t xml:space="preserve">British Journal of Nursing, </w:t>
      </w:r>
      <w:r w:rsidR="008F73D9">
        <w:t>25(16), pp.938-938.</w:t>
      </w:r>
    </w:p>
    <w:p w14:paraId="4DC9CD6B" w14:textId="4FE932B4" w:rsidR="00181FFC" w:rsidRPr="008F73D9" w:rsidRDefault="00181FFC">
      <w:proofErr w:type="spellStart"/>
      <w:r>
        <w:t>Giltenane</w:t>
      </w:r>
      <w:proofErr w:type="spellEnd"/>
      <w:r w:rsidR="002D6B7E">
        <w:t>, M., et al. (2025)’</w:t>
      </w:r>
      <w:r w:rsidR="005F00AE">
        <w:t xml:space="preserve"> </w:t>
      </w:r>
      <w:r w:rsidR="008B5D7C" w:rsidRPr="008B5D7C">
        <w:t>The Reported Evidence of Nursing and Midwifery Mentorship Programmes Internationally: A Scoping Meta‐Review Providing a Comprehensive Overview of Mentorship Programmes</w:t>
      </w:r>
      <w:r w:rsidR="008B5D7C">
        <w:t xml:space="preserve">’, </w:t>
      </w:r>
      <w:r w:rsidR="00EF6030" w:rsidRPr="00EF6030">
        <w:rPr>
          <w:i/>
          <w:iCs/>
        </w:rPr>
        <w:t>Journal of Advanced Nursing</w:t>
      </w:r>
      <w:r w:rsidR="00EF6030">
        <w:t xml:space="preserve">, </w:t>
      </w:r>
      <w:r w:rsidR="00BD10B3">
        <w:t>5(1).</w:t>
      </w:r>
    </w:p>
    <w:p w14:paraId="24D253E3" w14:textId="3A70CB3F" w:rsidR="00C603CC" w:rsidRDefault="00C603CC">
      <w:r>
        <w:t>Gonzalo, J., D., et al. (</w:t>
      </w:r>
      <w:r w:rsidR="00A133E7">
        <w:t>2019)’</w:t>
      </w:r>
      <w:r w:rsidR="002078B9">
        <w:t xml:space="preserve"> </w:t>
      </w:r>
      <w:r w:rsidR="00337CE8" w:rsidRPr="00337CE8">
        <w:t>A Developmental Approach to Internal Medicine Residency Education: Lessons Learned from the Design and Implementation of a Novel Longitudinal Coaching Program</w:t>
      </w:r>
      <w:r w:rsidR="00337CE8">
        <w:t xml:space="preserve">’ </w:t>
      </w:r>
      <w:r w:rsidR="00337CE8">
        <w:rPr>
          <w:i/>
          <w:iCs/>
        </w:rPr>
        <w:t>Medical Education Online</w:t>
      </w:r>
      <w:r w:rsidR="002B29FD">
        <w:rPr>
          <w:i/>
          <w:iCs/>
        </w:rPr>
        <w:t xml:space="preserve">, </w:t>
      </w:r>
      <w:r w:rsidR="002B29FD" w:rsidRPr="002B29FD">
        <w:t>24(1).</w:t>
      </w:r>
    </w:p>
    <w:p w14:paraId="202AF77A" w14:textId="689CBBB5" w:rsidR="00D008A1" w:rsidRDefault="00D008A1">
      <w:proofErr w:type="spellStart"/>
      <w:r>
        <w:t>Gusar</w:t>
      </w:r>
      <w:proofErr w:type="spellEnd"/>
      <w:r>
        <w:t>, I., et al. (2020</w:t>
      </w:r>
      <w:r w:rsidR="00607DA0">
        <w:t>)’</w:t>
      </w:r>
      <w:r w:rsidR="002078B9">
        <w:t xml:space="preserve"> </w:t>
      </w:r>
      <w:r w:rsidR="00607DA0" w:rsidRPr="00607DA0">
        <w:t>Nursing student evaluations on the quality of mentoring support in individual, dual, and group approaches during clinical training: a prospective cohort study</w:t>
      </w:r>
      <w:r w:rsidR="00607DA0">
        <w:t xml:space="preserve">’, </w:t>
      </w:r>
      <w:r w:rsidR="009670C4" w:rsidRPr="009670C4">
        <w:t>Australian Journal of Advanced Nursing (Online)</w:t>
      </w:r>
      <w:r w:rsidR="007F23A1">
        <w:t>, 37(4), pp.</w:t>
      </w:r>
      <w:r w:rsidR="00FF33C7">
        <w:t>28-36.</w:t>
      </w:r>
    </w:p>
    <w:p w14:paraId="07E50540" w14:textId="120EB6DF" w:rsidR="000D707B" w:rsidRDefault="000D707B">
      <w:r>
        <w:lastRenderedPageBreak/>
        <w:t>Hart, A., et al. (2023)’</w:t>
      </w:r>
      <w:r w:rsidR="002078B9">
        <w:t xml:space="preserve"> </w:t>
      </w:r>
      <w:r w:rsidR="00461D7A" w:rsidRPr="00461D7A">
        <w:t>P-254 Hospice preceptorship programme for nursing associates</w:t>
      </w:r>
      <w:r w:rsidR="00461D7A">
        <w:t xml:space="preserve">’, </w:t>
      </w:r>
      <w:r w:rsidR="00BB5A53" w:rsidRPr="00BB5A53">
        <w:rPr>
          <w:i/>
          <w:iCs/>
        </w:rPr>
        <w:t>BMJ Supportive &amp; Palliative Care</w:t>
      </w:r>
      <w:r w:rsidR="00BB5A53">
        <w:t xml:space="preserve">, </w:t>
      </w:r>
      <w:r w:rsidR="00E24D6F">
        <w:t>13(5).</w:t>
      </w:r>
    </w:p>
    <w:p w14:paraId="35D3CEF6" w14:textId="2DBEF9A2" w:rsidR="00D02BF2" w:rsidRDefault="00D02BF2">
      <w:proofErr w:type="spellStart"/>
      <w:r>
        <w:t>Hunaiti</w:t>
      </w:r>
      <w:proofErr w:type="spellEnd"/>
      <w:r w:rsidR="006B254E">
        <w:t>, Z. (2024)’</w:t>
      </w:r>
      <w:r w:rsidR="002078B9">
        <w:t xml:space="preserve"> </w:t>
      </w:r>
      <w:r w:rsidR="006B254E" w:rsidRPr="006B254E">
        <w:t>Empowering Healthcare Leaders: Coaching for Leadership Development</w:t>
      </w:r>
      <w:r w:rsidR="006B254E">
        <w:t>’,</w:t>
      </w:r>
      <w:r w:rsidR="00E55FEB">
        <w:t xml:space="preserve"> </w:t>
      </w:r>
      <w:proofErr w:type="spellStart"/>
      <w:r w:rsidR="00E55FEB">
        <w:rPr>
          <w:i/>
          <w:iCs/>
        </w:rPr>
        <w:t>Encyclopedia</w:t>
      </w:r>
      <w:proofErr w:type="spellEnd"/>
      <w:r w:rsidR="00E55FEB">
        <w:rPr>
          <w:i/>
          <w:iCs/>
        </w:rPr>
        <w:t xml:space="preserve">, </w:t>
      </w:r>
      <w:r w:rsidR="00E55FEB">
        <w:t>4(4).</w:t>
      </w:r>
    </w:p>
    <w:p w14:paraId="70639753" w14:textId="705C8553" w:rsidR="00DE07EB" w:rsidRPr="00E55FEB" w:rsidRDefault="00DE07EB">
      <w:r>
        <w:t>Isidori, v., et al. (</w:t>
      </w:r>
      <w:r w:rsidR="00E57DF8">
        <w:t>2022)’</w:t>
      </w:r>
      <w:r w:rsidR="003C0D3A">
        <w:t xml:space="preserve"> </w:t>
      </w:r>
      <w:r w:rsidR="003C0D3A" w:rsidRPr="003C0D3A">
        <w:t>Digital Technologies and the Role of Health Care Professionals: Scoping Review Exploring Nurses’ Skills in the Digital Era and in the Light of the COVID-19 Pandemic</w:t>
      </w:r>
      <w:r w:rsidR="003C0D3A">
        <w:t xml:space="preserve">’, </w:t>
      </w:r>
      <w:r w:rsidR="00D73309" w:rsidRPr="00D73309">
        <w:rPr>
          <w:i/>
          <w:iCs/>
        </w:rPr>
        <w:t>JMIR Nursing; Toronto,</w:t>
      </w:r>
      <w:r w:rsidR="00D73309">
        <w:t xml:space="preserve"> 5(1).</w:t>
      </w:r>
    </w:p>
    <w:p w14:paraId="58FC8562" w14:textId="5C2CDF06" w:rsidR="00DD3237" w:rsidRDefault="00DD3237">
      <w:r>
        <w:t>Jamal, N., et al. (</w:t>
      </w:r>
      <w:r w:rsidR="005A78FD">
        <w:t>2023)’</w:t>
      </w:r>
      <w:r w:rsidR="002078B9">
        <w:t xml:space="preserve"> </w:t>
      </w:r>
      <w:r w:rsidR="005A78FD" w:rsidRPr="005A78FD">
        <w:t>Patient Safety/Quality Improvement Primer, Part IV: Psychological Safety—Drivers to Outcomes and Well-being</w:t>
      </w:r>
      <w:r w:rsidR="005A78FD">
        <w:t xml:space="preserve">’, </w:t>
      </w:r>
      <w:r w:rsidR="008E4465" w:rsidRPr="008E4465">
        <w:rPr>
          <w:i/>
          <w:iCs/>
        </w:rPr>
        <w:t>Otolaryngology-head and neck surgery</w:t>
      </w:r>
      <w:r w:rsidR="008E4465">
        <w:t xml:space="preserve">, </w:t>
      </w:r>
      <w:r w:rsidR="004108D1">
        <w:t>168(4), pp.881-888.</w:t>
      </w:r>
    </w:p>
    <w:p w14:paraId="31A16B1D" w14:textId="1EE52AA7" w:rsidR="002B2063" w:rsidRDefault="002B2063">
      <w:r>
        <w:t>Juntunen, J., et al.</w:t>
      </w:r>
      <w:r w:rsidR="00AF1CDA">
        <w:t xml:space="preserve"> (2025)’</w:t>
      </w:r>
      <w:r w:rsidR="002078B9">
        <w:t xml:space="preserve"> </w:t>
      </w:r>
      <w:r w:rsidR="00C7542C" w:rsidRPr="00C7542C">
        <w:t>Healthcare professionals' experiences of required competencies in mentoring of interprofessional students in clinical practice: A systematic review of qualitative studies</w:t>
      </w:r>
      <w:r w:rsidR="00C7542C">
        <w:t xml:space="preserve">’, </w:t>
      </w:r>
      <w:r w:rsidR="00A154F4" w:rsidRPr="00A154F4">
        <w:rPr>
          <w:i/>
          <w:iCs/>
        </w:rPr>
        <w:t>Journal of advanced nursing,</w:t>
      </w:r>
      <w:r w:rsidR="00A154F4">
        <w:t xml:space="preserve"> 81(2), pp</w:t>
      </w:r>
      <w:r w:rsidR="002F5215">
        <w:t>.701-729.</w:t>
      </w:r>
    </w:p>
    <w:p w14:paraId="7BA76BE6" w14:textId="2BD6A5C7" w:rsidR="00331017" w:rsidRDefault="00331017">
      <w:r>
        <w:t>Kanwar, A., et al. (</w:t>
      </w:r>
      <w:r w:rsidR="00190088">
        <w:t>2019)’</w:t>
      </w:r>
      <w:r w:rsidR="002078B9">
        <w:t xml:space="preserve"> </w:t>
      </w:r>
      <w:r w:rsidR="00913492" w:rsidRPr="00913492">
        <w:t>Changing the TVET paradigm: new models for lifelong learning</w:t>
      </w:r>
      <w:r w:rsidR="00913492">
        <w:t xml:space="preserve">’, </w:t>
      </w:r>
      <w:r w:rsidR="00CB0C16" w:rsidRPr="00CB0C16">
        <w:rPr>
          <w:i/>
          <w:iCs/>
        </w:rPr>
        <w:t>International Journal of Training Research</w:t>
      </w:r>
      <w:r w:rsidR="00CB0C16">
        <w:t xml:space="preserve">, </w:t>
      </w:r>
      <w:r w:rsidR="00121626">
        <w:t>17(1), pp. 54-68.</w:t>
      </w:r>
    </w:p>
    <w:p w14:paraId="583B1ABE" w14:textId="6EFD8EDF" w:rsidR="00B20F9B" w:rsidRDefault="00B20F9B">
      <w:proofErr w:type="spellStart"/>
      <w:r>
        <w:t>Kullengerg</w:t>
      </w:r>
      <w:proofErr w:type="spellEnd"/>
      <w:r w:rsidR="007E75B0">
        <w:t xml:space="preserve">, J., K., </w:t>
      </w:r>
      <w:r w:rsidR="00603789">
        <w:t>et al. (2021)’</w:t>
      </w:r>
      <w:r w:rsidR="002078B9">
        <w:t xml:space="preserve"> </w:t>
      </w:r>
      <w:r w:rsidR="00AA61D5" w:rsidRPr="00AA61D5">
        <w:t>The team leader coaching programme (TLCP) – a programme to implement team coaching in rehabilitation clinics – a feasibility study</w:t>
      </w:r>
      <w:r w:rsidR="00AA61D5">
        <w:t xml:space="preserve">’, </w:t>
      </w:r>
      <w:r w:rsidR="00AA61D5" w:rsidRPr="00B921EC">
        <w:rPr>
          <w:i/>
          <w:iCs/>
        </w:rPr>
        <w:t xml:space="preserve">International </w:t>
      </w:r>
      <w:r w:rsidR="006420E3">
        <w:rPr>
          <w:i/>
          <w:iCs/>
        </w:rPr>
        <w:t>Journal of Health Care Quality Assurance Incorporating Leadership in Health Services</w:t>
      </w:r>
      <w:r w:rsidR="00B921EC">
        <w:t>, 34(2), pp.131-145.</w:t>
      </w:r>
    </w:p>
    <w:p w14:paraId="33FE50C2" w14:textId="1273FEAF" w:rsidR="009F1A54" w:rsidRDefault="009F1A54">
      <w:r>
        <w:t>Lee, D., SK., et al. (2017)’</w:t>
      </w:r>
      <w:r w:rsidR="002078B9">
        <w:t xml:space="preserve"> </w:t>
      </w:r>
      <w:r w:rsidR="00A3775E" w:rsidRPr="00A3775E">
        <w:t>An integrated review of the correlation between critical thinking ability and clinical decision‐making in nursing</w:t>
      </w:r>
      <w:r w:rsidR="00A3775E">
        <w:t xml:space="preserve">’, </w:t>
      </w:r>
      <w:r w:rsidR="00FB3339" w:rsidRPr="00FB3339">
        <w:rPr>
          <w:i/>
          <w:iCs/>
        </w:rPr>
        <w:t>Journal of clinical nursing</w:t>
      </w:r>
      <w:r w:rsidR="00FB3339">
        <w:t xml:space="preserve">, </w:t>
      </w:r>
      <w:r w:rsidR="00E257FD">
        <w:t>26(23-24), pp.4065-4079.</w:t>
      </w:r>
    </w:p>
    <w:p w14:paraId="3F1695D2" w14:textId="7691AC03" w:rsidR="002F5215" w:rsidRDefault="002F5215">
      <w:r>
        <w:t>Lentz, L., et al. (</w:t>
      </w:r>
      <w:r w:rsidR="008B515B">
        <w:t>2025)’</w:t>
      </w:r>
      <w:r w:rsidR="00E6119F">
        <w:t xml:space="preserve"> </w:t>
      </w:r>
      <w:r w:rsidR="008B515B" w:rsidRPr="008B515B">
        <w:t>Antecedents of Workplace Psychological Safety in Public Safety and Frontline Healthcare: A Scoping Review</w:t>
      </w:r>
      <w:r w:rsidR="008B515B">
        <w:t xml:space="preserve">’, </w:t>
      </w:r>
      <w:r w:rsidR="0084574F" w:rsidRPr="0084574F">
        <w:rPr>
          <w:i/>
          <w:iCs/>
        </w:rPr>
        <w:t>International Journal of Environmental Research and Public Health</w:t>
      </w:r>
      <w:r w:rsidR="0084574F">
        <w:t xml:space="preserve">, </w:t>
      </w:r>
      <w:r w:rsidR="00AF61EB">
        <w:t>22(6).</w:t>
      </w:r>
    </w:p>
    <w:p w14:paraId="48B5F977" w14:textId="760693CA" w:rsidR="00356154" w:rsidRPr="004671D9" w:rsidRDefault="00356154">
      <w:proofErr w:type="spellStart"/>
      <w:r>
        <w:t>Mandane</w:t>
      </w:r>
      <w:proofErr w:type="spellEnd"/>
      <w:r w:rsidR="00946D79">
        <w:t>, B., et al. (2020)’</w:t>
      </w:r>
      <w:r w:rsidR="002374F3" w:rsidRPr="002374F3">
        <w:t>17 Interprofessional mentoring: the key towards a better multidisciplinary team working model?</w:t>
      </w:r>
      <w:r w:rsidR="002374F3">
        <w:t xml:space="preserve">’, </w:t>
      </w:r>
      <w:r w:rsidR="0073444F">
        <w:rPr>
          <w:i/>
          <w:iCs/>
        </w:rPr>
        <w:t>BMJ Lea</w:t>
      </w:r>
      <w:r w:rsidR="004671D9">
        <w:rPr>
          <w:i/>
          <w:iCs/>
        </w:rPr>
        <w:t xml:space="preserve">der, </w:t>
      </w:r>
      <w:r w:rsidR="004671D9">
        <w:t>4(1).</w:t>
      </w:r>
    </w:p>
    <w:p w14:paraId="7B96E6A4" w14:textId="72163E66" w:rsidR="00710D07" w:rsidRDefault="00710D07">
      <w:r>
        <w:t>Markova</w:t>
      </w:r>
      <w:r w:rsidR="00DB5623">
        <w:t>, M., et al. (2024)’</w:t>
      </w:r>
      <w:r w:rsidR="00B42411" w:rsidRPr="00B42411">
        <w:t>A Theoretical Framework of Developing Leadership Capacity for Successful Organizational Outcomes</w:t>
      </w:r>
      <w:r w:rsidR="00B42411">
        <w:t xml:space="preserve">’, </w:t>
      </w:r>
      <w:r w:rsidR="00B42411" w:rsidRPr="00557154">
        <w:rPr>
          <w:i/>
          <w:iCs/>
        </w:rPr>
        <w:t>Journal of leadership in organizations</w:t>
      </w:r>
      <w:r w:rsidR="00557154">
        <w:rPr>
          <w:i/>
          <w:iCs/>
        </w:rPr>
        <w:t xml:space="preserve">, </w:t>
      </w:r>
      <w:r w:rsidR="00557154">
        <w:t>6(1)</w:t>
      </w:r>
      <w:r w:rsidR="00F44D72">
        <w:t>.</w:t>
      </w:r>
    </w:p>
    <w:p w14:paraId="4B5156A4" w14:textId="2D0492C8" w:rsidR="00EF59D7" w:rsidRDefault="00EF59D7">
      <w:r>
        <w:t>Morales, D., X., et al. (</w:t>
      </w:r>
      <w:r w:rsidR="00772769">
        <w:t xml:space="preserve">2024)’ </w:t>
      </w:r>
      <w:r w:rsidR="00F1723F" w:rsidRPr="00F1723F">
        <w:t>Inadequate mentoring in undergraduate research experiences: Exploring protective factors</w:t>
      </w:r>
      <w:r w:rsidR="00F1723F">
        <w:t>’</w:t>
      </w:r>
      <w:r w:rsidR="006D73AC">
        <w:t>,</w:t>
      </w:r>
      <w:r w:rsidR="00F1723F">
        <w:t xml:space="preserve"> </w:t>
      </w:r>
      <w:r w:rsidR="00F1723F" w:rsidRPr="006D73AC">
        <w:rPr>
          <w:i/>
          <w:iCs/>
        </w:rPr>
        <w:t>Annals of the New York Academy of Sciences</w:t>
      </w:r>
      <w:r w:rsidR="00F1723F">
        <w:t xml:space="preserve">, </w:t>
      </w:r>
      <w:r w:rsidR="006D73AC">
        <w:t>1538(1),</w:t>
      </w:r>
      <w:r w:rsidR="00E6119F">
        <w:t xml:space="preserve"> </w:t>
      </w:r>
      <w:r w:rsidR="0007439F">
        <w:t>pp.</w:t>
      </w:r>
      <w:r w:rsidR="00E6119F">
        <w:t xml:space="preserve"> </w:t>
      </w:r>
      <w:r w:rsidR="0007439F">
        <w:t>129-143.</w:t>
      </w:r>
    </w:p>
    <w:p w14:paraId="6F163F3A" w14:textId="49692AF3" w:rsidR="0006386F" w:rsidRPr="00557154" w:rsidRDefault="0006386F">
      <w:r>
        <w:t>Marita, C., S., et al. (</w:t>
      </w:r>
      <w:r w:rsidR="002E5799">
        <w:t xml:space="preserve">2025)’ </w:t>
      </w:r>
      <w:r w:rsidR="002E5799" w:rsidRPr="002E5799">
        <w:t>Fostering professional identity through interprofessional debriefing: a scoping review</w:t>
      </w:r>
      <w:r w:rsidR="002E5799">
        <w:t>’</w:t>
      </w:r>
      <w:r w:rsidR="00CC04A7">
        <w:t xml:space="preserve">, </w:t>
      </w:r>
      <w:r w:rsidR="002E3F4E" w:rsidRPr="002E3F4E">
        <w:rPr>
          <w:i/>
          <w:iCs/>
        </w:rPr>
        <w:t>Journal of interprofessional care</w:t>
      </w:r>
      <w:r w:rsidR="002E3F4E">
        <w:t>, 10(1), pp. 1-13.</w:t>
      </w:r>
    </w:p>
    <w:p w14:paraId="60C84440" w14:textId="77E53951" w:rsidR="0016089C" w:rsidRDefault="0016089C">
      <w:pPr>
        <w:rPr>
          <w:i/>
          <w:iCs/>
        </w:rPr>
      </w:pPr>
      <w:r>
        <w:t>Myall, M., et al. (2008)’</w:t>
      </w:r>
      <w:r w:rsidR="00E6119F">
        <w:t xml:space="preserve"> </w:t>
      </w:r>
      <w:r w:rsidR="002B1592" w:rsidRPr="002B1592">
        <w:t>Mentorship in contemporary practice: the experiences of nursing students and practice mentors</w:t>
      </w:r>
      <w:r w:rsidR="002B1592">
        <w:t xml:space="preserve">’, </w:t>
      </w:r>
      <w:r w:rsidR="002B1592">
        <w:rPr>
          <w:i/>
          <w:iCs/>
        </w:rPr>
        <w:t>Journal of Clinical Nursing</w:t>
      </w:r>
      <w:r w:rsidR="00FE5E2C">
        <w:rPr>
          <w:i/>
          <w:iCs/>
        </w:rPr>
        <w:t>.</w:t>
      </w:r>
    </w:p>
    <w:p w14:paraId="5E80C911" w14:textId="1A6A1F70" w:rsidR="009A65C1" w:rsidRPr="009A65C1" w:rsidRDefault="009A65C1">
      <w:r>
        <w:t xml:space="preserve">Naughton, c., </w:t>
      </w:r>
      <w:proofErr w:type="gramStart"/>
      <w:r>
        <w:t>et al.(</w:t>
      </w:r>
      <w:proofErr w:type="gramEnd"/>
      <w:r>
        <w:t>2023)</w:t>
      </w:r>
      <w:r w:rsidR="00E6119F">
        <w:t>. Evaluation of the feasibility of an Education‐Career pathway in Healthcare for Older People (ECHO) for early career nurses, International Journal of Older People Nursing</w:t>
      </w:r>
      <w:r w:rsidR="008B7F12">
        <w:t xml:space="preserve">, </w:t>
      </w:r>
      <w:r w:rsidR="00E6119F">
        <w:t>18(2).</w:t>
      </w:r>
    </w:p>
    <w:p w14:paraId="0316F302" w14:textId="7F65AF9B" w:rsidR="00BE19EF" w:rsidRDefault="005232D4">
      <w:r>
        <w:t>Nausheen, J., et al. (</w:t>
      </w:r>
      <w:r w:rsidR="00015C61">
        <w:t>2023)’</w:t>
      </w:r>
      <w:r w:rsidR="00E6119F">
        <w:t xml:space="preserve"> </w:t>
      </w:r>
      <w:r w:rsidR="00C76807" w:rsidRPr="00C76807">
        <w:t>Patient Safety/Quality Improvement Primer, Part IV: Psychological Safety—Drivers to Outcomes and Well-being</w:t>
      </w:r>
      <w:r w:rsidR="00E4607D">
        <w:t xml:space="preserve">, </w:t>
      </w:r>
      <w:r w:rsidR="00E4607D" w:rsidRPr="00E4607D">
        <w:rPr>
          <w:i/>
          <w:iCs/>
        </w:rPr>
        <w:t>Otolaryngology-head and neck surgery</w:t>
      </w:r>
      <w:r w:rsidR="00E4607D">
        <w:rPr>
          <w:i/>
          <w:iCs/>
        </w:rPr>
        <w:t xml:space="preserve">, </w:t>
      </w:r>
      <w:r w:rsidR="00B8169A">
        <w:t>168(4), pp. 881-888.</w:t>
      </w:r>
    </w:p>
    <w:p w14:paraId="15D69DB3" w14:textId="39A0B988" w:rsidR="00034EB5" w:rsidRDefault="00034EB5">
      <w:r>
        <w:t>Newman, Penny (</w:t>
      </w:r>
      <w:r w:rsidR="0009025B">
        <w:t>2024)’</w:t>
      </w:r>
      <w:r w:rsidR="002D6213" w:rsidRPr="002D6213">
        <w:t>27 Coaching and innovation leadership</w:t>
      </w:r>
      <w:r w:rsidR="002D6213">
        <w:t xml:space="preserve">’, </w:t>
      </w:r>
      <w:r w:rsidR="002D6213" w:rsidRPr="002D6213">
        <w:rPr>
          <w:i/>
          <w:iCs/>
        </w:rPr>
        <w:t>BMJ leader</w:t>
      </w:r>
      <w:r w:rsidR="002D6213">
        <w:t xml:space="preserve">, </w:t>
      </w:r>
      <w:r w:rsidR="00351AA4">
        <w:t>8(1).</w:t>
      </w:r>
    </w:p>
    <w:p w14:paraId="4A48974C" w14:textId="7B7E7AC9" w:rsidR="0068020E" w:rsidRPr="00B8169A" w:rsidRDefault="0068020E">
      <w:r>
        <w:lastRenderedPageBreak/>
        <w:t>Park, S., et al. (</w:t>
      </w:r>
      <w:r w:rsidR="00234D83">
        <w:t xml:space="preserve">2021)’ </w:t>
      </w:r>
      <w:r w:rsidR="00AF1241" w:rsidRPr="00AF1241">
        <w:t>Impact of managerial coaching skills on employee commitment: the role of personal learning</w:t>
      </w:r>
      <w:r w:rsidR="00BE67B9">
        <w:t xml:space="preserve">’, </w:t>
      </w:r>
      <w:r w:rsidR="00BE67B9" w:rsidRPr="00BE67B9">
        <w:rPr>
          <w:i/>
          <w:iCs/>
        </w:rPr>
        <w:t xml:space="preserve">European </w:t>
      </w:r>
      <w:r w:rsidR="00D7693E">
        <w:rPr>
          <w:i/>
          <w:iCs/>
        </w:rPr>
        <w:t>Journal of Training and Development</w:t>
      </w:r>
      <w:r w:rsidR="00BE67B9">
        <w:t xml:space="preserve">, </w:t>
      </w:r>
      <w:r w:rsidR="00581D71">
        <w:t>45(8/9), pp.814-831.</w:t>
      </w:r>
    </w:p>
    <w:p w14:paraId="02C7F8D0" w14:textId="3A5AB4F3" w:rsidR="007F6F75" w:rsidRPr="00B6019F" w:rsidRDefault="007F6F75">
      <w:pPr>
        <w:rPr>
          <w:i/>
          <w:iCs/>
        </w:rPr>
      </w:pPr>
      <w:r>
        <w:t>Parfit</w:t>
      </w:r>
      <w:r w:rsidR="00633755">
        <w:t>t, C.</w:t>
      </w:r>
      <w:r w:rsidR="00D7693E">
        <w:t xml:space="preserve"> M., and Rose, A. </w:t>
      </w:r>
      <w:r w:rsidR="00633755">
        <w:t>L. (2020)</w:t>
      </w:r>
      <w:r w:rsidR="004426DD">
        <w:t>’</w:t>
      </w:r>
      <w:r w:rsidR="00D7693E">
        <w:t xml:space="preserve"> </w:t>
      </w:r>
      <w:r w:rsidR="004426DD" w:rsidRPr="004426DD">
        <w:t>Informal mentoring for aspiring school leaders: a phenomenological study</w:t>
      </w:r>
      <w:r w:rsidR="004426DD">
        <w:t>’</w:t>
      </w:r>
      <w:r w:rsidR="008508E2">
        <w:t xml:space="preserve">, </w:t>
      </w:r>
      <w:r w:rsidR="00B6019F" w:rsidRPr="00B6019F">
        <w:rPr>
          <w:i/>
          <w:iCs/>
        </w:rPr>
        <w:t>Mentoring &amp; Tutoring: Partnership in Learning</w:t>
      </w:r>
      <w:r w:rsidR="008508E2">
        <w:t>, 28(3).</w:t>
      </w:r>
    </w:p>
    <w:p w14:paraId="75936AAE" w14:textId="069E2309" w:rsidR="0063552B" w:rsidRDefault="0063552B">
      <w:pPr>
        <w:rPr>
          <w:i/>
          <w:iCs/>
        </w:rPr>
      </w:pPr>
      <w:r>
        <w:t>Parsons, A.</w:t>
      </w:r>
      <w:r w:rsidR="00D7693E">
        <w:t xml:space="preserve"> S., et al. (2021)’ You can have both: Coaching to promote clinical competency and professional identity formation’, Journal of the </w:t>
      </w:r>
      <w:r w:rsidR="00737F48">
        <w:rPr>
          <w:i/>
          <w:iCs/>
        </w:rPr>
        <w:t>Netherland</w:t>
      </w:r>
      <w:r w:rsidR="00516A97">
        <w:rPr>
          <w:i/>
          <w:iCs/>
        </w:rPr>
        <w:t>s Association of Medical Education</w:t>
      </w:r>
      <w:r w:rsidR="009669AE">
        <w:rPr>
          <w:i/>
          <w:iCs/>
        </w:rPr>
        <w:t>.</w:t>
      </w:r>
    </w:p>
    <w:p w14:paraId="73328E92" w14:textId="233EE83B" w:rsidR="00EF4DA2" w:rsidRPr="00EF4DA2" w:rsidRDefault="00EF4DA2">
      <w:r>
        <w:t>Rakovic, L., et al. (</w:t>
      </w:r>
      <w:r w:rsidR="001154B8">
        <w:t xml:space="preserve">2024)’ </w:t>
      </w:r>
      <w:r w:rsidR="00504A2E" w:rsidRPr="00504A2E">
        <w:t>The role of leadership in managing digital transformation: A systematic literature review</w:t>
      </w:r>
      <w:r w:rsidR="00504A2E">
        <w:t>’</w:t>
      </w:r>
      <w:r w:rsidR="00504A2E" w:rsidRPr="00504A2E">
        <w:rPr>
          <w:i/>
          <w:iCs/>
        </w:rPr>
        <w:t>,</w:t>
      </w:r>
      <w:r w:rsidR="00D7693E">
        <w:rPr>
          <w:i/>
          <w:iCs/>
        </w:rPr>
        <w:t xml:space="preserve"> </w:t>
      </w:r>
      <w:r w:rsidR="00504A2E" w:rsidRPr="00504A2E">
        <w:rPr>
          <w:i/>
          <w:iCs/>
        </w:rPr>
        <w:t xml:space="preserve">E+M </w:t>
      </w:r>
      <w:proofErr w:type="spellStart"/>
      <w:r w:rsidR="00504A2E" w:rsidRPr="00504A2E">
        <w:rPr>
          <w:i/>
          <w:iCs/>
        </w:rPr>
        <w:t>Ekonomie</w:t>
      </w:r>
      <w:proofErr w:type="spellEnd"/>
      <w:r w:rsidR="00504A2E" w:rsidRPr="00504A2E">
        <w:rPr>
          <w:i/>
          <w:iCs/>
        </w:rPr>
        <w:t xml:space="preserve"> a Management</w:t>
      </w:r>
      <w:r w:rsidR="00504A2E">
        <w:t xml:space="preserve">, </w:t>
      </w:r>
      <w:r w:rsidR="00D7693E">
        <w:t>27(2).</w:t>
      </w:r>
    </w:p>
    <w:p w14:paraId="6713AB01" w14:textId="0BCCF42C" w:rsidR="00415E41" w:rsidRPr="006C4C32" w:rsidRDefault="00415E41">
      <w:r>
        <w:t>Ravalier</w:t>
      </w:r>
      <w:r w:rsidR="00656B26">
        <w:t>, J.</w:t>
      </w:r>
      <w:r w:rsidR="00D7693E">
        <w:t xml:space="preserve"> M.</w:t>
      </w:r>
      <w:r w:rsidR="00656B26">
        <w:t xml:space="preserve"> (</w:t>
      </w:r>
      <w:r w:rsidR="008F2B7D">
        <w:t>2020)’</w:t>
      </w:r>
      <w:r w:rsidR="00D7693E">
        <w:t xml:space="preserve"> </w:t>
      </w:r>
      <w:r w:rsidR="00A80C33" w:rsidRPr="00A80C33">
        <w:t>Work Stress in NHS Employees: A Mixed-Methods Study</w:t>
      </w:r>
      <w:r w:rsidR="00A80C33">
        <w:t xml:space="preserve">’, </w:t>
      </w:r>
      <w:r w:rsidR="00A80C33" w:rsidRPr="00A80C33">
        <w:rPr>
          <w:i/>
          <w:iCs/>
        </w:rPr>
        <w:t>International Journal of Environmental Research and Public Health</w:t>
      </w:r>
      <w:r w:rsidR="00A80C33">
        <w:rPr>
          <w:i/>
          <w:iCs/>
        </w:rPr>
        <w:t xml:space="preserve">, </w:t>
      </w:r>
      <w:r w:rsidR="006C4C32">
        <w:t>17(18).</w:t>
      </w:r>
    </w:p>
    <w:p w14:paraId="706ECB51" w14:textId="67A47277" w:rsidR="0031642C" w:rsidRDefault="0031642C">
      <w:r>
        <w:t>Scates, C. (2025)’</w:t>
      </w:r>
      <w:r w:rsidR="00D7693E">
        <w:t xml:space="preserve"> </w:t>
      </w:r>
      <w:r w:rsidR="0092547B" w:rsidRPr="0092547B">
        <w:t>Coaching members of the healthcare team to improve care provision</w:t>
      </w:r>
      <w:proofErr w:type="gramStart"/>
      <w:r w:rsidR="0092547B">
        <w:t>’ ,</w:t>
      </w:r>
      <w:proofErr w:type="gramEnd"/>
      <w:r w:rsidR="00D7693E">
        <w:t xml:space="preserve"> </w:t>
      </w:r>
      <w:r w:rsidR="00C84051">
        <w:rPr>
          <w:i/>
          <w:iCs/>
        </w:rPr>
        <w:t xml:space="preserve">Nursing Management, </w:t>
      </w:r>
      <w:r w:rsidR="00A36274">
        <w:t>32(2), pp.35-41.</w:t>
      </w:r>
    </w:p>
    <w:p w14:paraId="3035AF5A" w14:textId="0F959E0D" w:rsidR="00FF33C7" w:rsidRDefault="00FF33C7">
      <w:r>
        <w:t>Scholz, A., et al. (</w:t>
      </w:r>
      <w:r w:rsidR="00920926">
        <w:t>2023)’</w:t>
      </w:r>
      <w:r w:rsidR="009B4D60">
        <w:t xml:space="preserve"> </w:t>
      </w:r>
      <w:r w:rsidR="00D831F3" w:rsidRPr="00D831F3">
        <w:t>Long-term mentoring relationships in undergraduate longitudinal general practice tracks – a qualitative study on the perspective of students and general practitioners</w:t>
      </w:r>
      <w:r w:rsidR="00D831F3">
        <w:t xml:space="preserve">’, </w:t>
      </w:r>
      <w:r w:rsidR="00A312B4">
        <w:rPr>
          <w:i/>
          <w:iCs/>
        </w:rPr>
        <w:t xml:space="preserve">Medical Education Online, </w:t>
      </w:r>
      <w:r w:rsidR="00A312B4">
        <w:t>28(1).</w:t>
      </w:r>
    </w:p>
    <w:p w14:paraId="7C1E7BA3" w14:textId="34884C09" w:rsidR="00302ABF" w:rsidRDefault="00302ABF">
      <w:r>
        <w:t>Snelling, I., et al. (</w:t>
      </w:r>
      <w:r w:rsidR="002C2E73">
        <w:t>20</w:t>
      </w:r>
      <w:r w:rsidR="008D12FA">
        <w:t>20</w:t>
      </w:r>
      <w:r w:rsidR="002C2E73">
        <w:t>)’</w:t>
      </w:r>
      <w:r w:rsidR="009B4D60">
        <w:t xml:space="preserve"> </w:t>
      </w:r>
      <w:r w:rsidR="008D12FA" w:rsidRPr="008D12FA">
        <w:t>The Chief Registrar role in the UK: leadership capacity and development of hybrid leaders</w:t>
      </w:r>
      <w:r w:rsidR="008D12FA">
        <w:t xml:space="preserve">’, </w:t>
      </w:r>
      <w:r w:rsidR="00F07DED" w:rsidRPr="00F07DED">
        <w:rPr>
          <w:i/>
          <w:iCs/>
        </w:rPr>
        <w:t xml:space="preserve">Journal of Health </w:t>
      </w:r>
      <w:r w:rsidR="009B4D60">
        <w:rPr>
          <w:i/>
          <w:iCs/>
        </w:rPr>
        <w:t>Organisation</w:t>
      </w:r>
      <w:r w:rsidR="00F07DED" w:rsidRPr="00F07DED">
        <w:rPr>
          <w:i/>
          <w:iCs/>
        </w:rPr>
        <w:t xml:space="preserve"> and Management</w:t>
      </w:r>
      <w:r w:rsidR="00F07DED">
        <w:rPr>
          <w:i/>
          <w:iCs/>
        </w:rPr>
        <w:t xml:space="preserve">, </w:t>
      </w:r>
      <w:r w:rsidR="00BE19EF">
        <w:t>34(1).</w:t>
      </w:r>
    </w:p>
    <w:p w14:paraId="4B0FC658" w14:textId="51FE3666" w:rsidR="002B27EF" w:rsidRDefault="002B27EF">
      <w:r>
        <w:t xml:space="preserve">Stojanovic, </w:t>
      </w:r>
      <w:r w:rsidR="00794F57">
        <w:t xml:space="preserve">A., et al. (2023)’ </w:t>
      </w:r>
      <w:r w:rsidR="00EF46F2" w:rsidRPr="00EF46F2">
        <w:t>Lifelong development in medicine: a thematic analysis of coaching goals throughout medical careers</w:t>
      </w:r>
      <w:r w:rsidR="00EF46F2">
        <w:t xml:space="preserve">’, </w:t>
      </w:r>
      <w:r w:rsidR="00EF46F2" w:rsidRPr="00EF46F2">
        <w:rPr>
          <w:i/>
          <w:iCs/>
        </w:rPr>
        <w:t>BMJ Open</w:t>
      </w:r>
      <w:r w:rsidR="00EF46F2">
        <w:t xml:space="preserve">, </w:t>
      </w:r>
      <w:r w:rsidR="00135919">
        <w:t>14(5).</w:t>
      </w:r>
    </w:p>
    <w:p w14:paraId="187BDD23" w14:textId="5902A3C9" w:rsidR="008B1EC1" w:rsidRDefault="008B1EC1">
      <w:r>
        <w:t>Stoller, J., K., et al. (</w:t>
      </w:r>
      <w:r w:rsidR="0004767D">
        <w:t>2013)’</w:t>
      </w:r>
      <w:r w:rsidR="009B4D60">
        <w:t xml:space="preserve"> </w:t>
      </w:r>
      <w:r w:rsidR="0004767D" w:rsidRPr="0004767D">
        <w:t>Emotional intelligence competencies provide a developmental curriculum for medical training</w:t>
      </w:r>
      <w:r w:rsidR="006B4F49">
        <w:t xml:space="preserve">’, </w:t>
      </w:r>
      <w:r w:rsidR="006B4F49" w:rsidRPr="006B4F49">
        <w:rPr>
          <w:i/>
          <w:iCs/>
        </w:rPr>
        <w:t>Medical teacher</w:t>
      </w:r>
      <w:r w:rsidR="006B4F49">
        <w:t xml:space="preserve">, </w:t>
      </w:r>
      <w:r w:rsidR="00860FA4">
        <w:t>35(3), pp.243-247.</w:t>
      </w:r>
    </w:p>
    <w:p w14:paraId="071AD043" w14:textId="114A29B2" w:rsidR="0078039F" w:rsidRDefault="00993D54">
      <w:proofErr w:type="spellStart"/>
      <w:r>
        <w:t>Tsiouris</w:t>
      </w:r>
      <w:proofErr w:type="spellEnd"/>
      <w:r>
        <w:t>, K.</w:t>
      </w:r>
      <w:r w:rsidR="009B4D60">
        <w:t xml:space="preserve"> M., et al. (2020). A Review of Virtual Coaching Systems in Healthcare: Closing the Loop </w:t>
      </w:r>
      <w:proofErr w:type="gramStart"/>
      <w:r w:rsidR="009B4D60">
        <w:t>With</w:t>
      </w:r>
      <w:proofErr w:type="gramEnd"/>
      <w:r w:rsidR="009B4D60">
        <w:t xml:space="preserve"> Real-Time Feedback, Frontiers in Digital Health</w:t>
      </w:r>
      <w:r w:rsidR="00CD124A">
        <w:t xml:space="preserve">, </w:t>
      </w:r>
      <w:r w:rsidR="002B7E6F">
        <w:t>2(1).</w:t>
      </w:r>
    </w:p>
    <w:p w14:paraId="05418CEE" w14:textId="756E6CC2" w:rsidR="00F01605" w:rsidRDefault="00F01605">
      <w:r>
        <w:t>Urhan, E., et al. (2022)</w:t>
      </w:r>
      <w:r w:rsidR="003023D3">
        <w:t>’</w:t>
      </w:r>
      <w:r w:rsidR="009B4D60">
        <w:t xml:space="preserve"> </w:t>
      </w:r>
      <w:r w:rsidR="003023D3" w:rsidRPr="003023D3">
        <w:t>Critical thinking among clinical nurses and related factors: A survey study in public hospitals</w:t>
      </w:r>
      <w:r w:rsidR="003023D3">
        <w:t xml:space="preserve">’, </w:t>
      </w:r>
      <w:r w:rsidR="003C6FE2" w:rsidRPr="003C6FE2">
        <w:rPr>
          <w:i/>
          <w:iCs/>
        </w:rPr>
        <w:t>Journal of clinical nursing</w:t>
      </w:r>
      <w:r w:rsidR="003C6FE2">
        <w:t xml:space="preserve">, 31(21-22), pp. </w:t>
      </w:r>
      <w:r w:rsidR="00D765D8">
        <w:t>3155-3164.</w:t>
      </w:r>
    </w:p>
    <w:p w14:paraId="413B21D8" w14:textId="48460802" w:rsidR="00AF61EB" w:rsidRPr="00BE19EF" w:rsidRDefault="00AF61EB">
      <w:r>
        <w:t>Wasim, T., et al. (</w:t>
      </w:r>
      <w:r w:rsidR="009F6552">
        <w:t xml:space="preserve">2025)’ </w:t>
      </w:r>
      <w:r w:rsidR="009F6552" w:rsidRPr="009F6552">
        <w:t>Mentees perception of Formal Mentorship at public sector Medical School, Pakistan</w:t>
      </w:r>
      <w:r w:rsidR="009F6552">
        <w:t xml:space="preserve">’, </w:t>
      </w:r>
      <w:r w:rsidR="0067490B" w:rsidRPr="0067490B">
        <w:rPr>
          <w:i/>
          <w:iCs/>
        </w:rPr>
        <w:t>Pakistan Journal of Medical Sciences Quarterly</w:t>
      </w:r>
      <w:r w:rsidR="0067490B">
        <w:t>, 41(2).</w:t>
      </w:r>
    </w:p>
    <w:sectPr w:rsidR="00AF61EB" w:rsidRPr="00BE19EF" w:rsidSect="002D2B42">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8D150" w14:textId="77777777" w:rsidR="0028269C" w:rsidRDefault="0028269C" w:rsidP="00A255DC">
      <w:pPr>
        <w:spacing w:after="0" w:line="240" w:lineRule="auto"/>
      </w:pPr>
      <w:r>
        <w:separator/>
      </w:r>
    </w:p>
  </w:endnote>
  <w:endnote w:type="continuationSeparator" w:id="0">
    <w:p w14:paraId="22F0AC19" w14:textId="77777777" w:rsidR="0028269C" w:rsidRDefault="0028269C" w:rsidP="00A255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030385"/>
      <w:docPartObj>
        <w:docPartGallery w:val="Page Numbers (Bottom of Page)"/>
        <w:docPartUnique/>
      </w:docPartObj>
    </w:sdtPr>
    <w:sdtEndPr>
      <w:rPr>
        <w:noProof/>
      </w:rPr>
    </w:sdtEndPr>
    <w:sdtContent>
      <w:p w14:paraId="64EE0116" w14:textId="6604BE9F" w:rsidR="00A255DC" w:rsidRDefault="00A255D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F4368C" w14:textId="77777777" w:rsidR="00A255DC" w:rsidRDefault="00A255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27EE6" w14:textId="77777777" w:rsidR="0028269C" w:rsidRDefault="0028269C" w:rsidP="00A255DC">
      <w:pPr>
        <w:spacing w:after="0" w:line="240" w:lineRule="auto"/>
      </w:pPr>
      <w:r>
        <w:separator/>
      </w:r>
    </w:p>
  </w:footnote>
  <w:footnote w:type="continuationSeparator" w:id="0">
    <w:p w14:paraId="63ABFF95" w14:textId="77777777" w:rsidR="0028269C" w:rsidRDefault="0028269C" w:rsidP="00A255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832C8"/>
    <w:multiLevelType w:val="multilevel"/>
    <w:tmpl w:val="9D880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4E3DBA"/>
    <w:multiLevelType w:val="multilevel"/>
    <w:tmpl w:val="7B3C3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254D9D"/>
    <w:multiLevelType w:val="multilevel"/>
    <w:tmpl w:val="96DAD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4720512">
    <w:abstractNumId w:val="2"/>
  </w:num>
  <w:num w:numId="2" w16cid:durableId="774640427">
    <w:abstractNumId w:val="0"/>
  </w:num>
  <w:num w:numId="3" w16cid:durableId="21003711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BD9"/>
    <w:rsid w:val="0001116C"/>
    <w:rsid w:val="0001554A"/>
    <w:rsid w:val="00015C61"/>
    <w:rsid w:val="0001678F"/>
    <w:rsid w:val="000306F6"/>
    <w:rsid w:val="00034EB5"/>
    <w:rsid w:val="000378CC"/>
    <w:rsid w:val="0004767D"/>
    <w:rsid w:val="0005342D"/>
    <w:rsid w:val="0006386F"/>
    <w:rsid w:val="00066AF4"/>
    <w:rsid w:val="00073F52"/>
    <w:rsid w:val="0007439F"/>
    <w:rsid w:val="0009025B"/>
    <w:rsid w:val="0009204A"/>
    <w:rsid w:val="000A3249"/>
    <w:rsid w:val="000A4A27"/>
    <w:rsid w:val="000A66A5"/>
    <w:rsid w:val="000B297C"/>
    <w:rsid w:val="000C2748"/>
    <w:rsid w:val="000D18F4"/>
    <w:rsid w:val="000D5BBF"/>
    <w:rsid w:val="000D6959"/>
    <w:rsid w:val="000D707B"/>
    <w:rsid w:val="000D7953"/>
    <w:rsid w:val="001008F9"/>
    <w:rsid w:val="001154B8"/>
    <w:rsid w:val="00121626"/>
    <w:rsid w:val="00123A9C"/>
    <w:rsid w:val="00135919"/>
    <w:rsid w:val="001465EA"/>
    <w:rsid w:val="00154057"/>
    <w:rsid w:val="00155C55"/>
    <w:rsid w:val="0015739F"/>
    <w:rsid w:val="001607B9"/>
    <w:rsid w:val="0016089C"/>
    <w:rsid w:val="0016496F"/>
    <w:rsid w:val="00164C8B"/>
    <w:rsid w:val="00167C9D"/>
    <w:rsid w:val="00172701"/>
    <w:rsid w:val="00173EA5"/>
    <w:rsid w:val="0017586F"/>
    <w:rsid w:val="00176606"/>
    <w:rsid w:val="00181D05"/>
    <w:rsid w:val="00181FFC"/>
    <w:rsid w:val="00182D32"/>
    <w:rsid w:val="00183ED7"/>
    <w:rsid w:val="00190088"/>
    <w:rsid w:val="00191BD2"/>
    <w:rsid w:val="001C34A8"/>
    <w:rsid w:val="001D52C4"/>
    <w:rsid w:val="001E1D23"/>
    <w:rsid w:val="001E7B29"/>
    <w:rsid w:val="001F0A94"/>
    <w:rsid w:val="001F51DB"/>
    <w:rsid w:val="002078B9"/>
    <w:rsid w:val="00214371"/>
    <w:rsid w:val="00230A71"/>
    <w:rsid w:val="00234D83"/>
    <w:rsid w:val="00236C8D"/>
    <w:rsid w:val="002374F3"/>
    <w:rsid w:val="0024642F"/>
    <w:rsid w:val="00264E1A"/>
    <w:rsid w:val="00270686"/>
    <w:rsid w:val="00276050"/>
    <w:rsid w:val="002769A8"/>
    <w:rsid w:val="0028269C"/>
    <w:rsid w:val="00290771"/>
    <w:rsid w:val="002A438E"/>
    <w:rsid w:val="002A6300"/>
    <w:rsid w:val="002B0C81"/>
    <w:rsid w:val="002B1592"/>
    <w:rsid w:val="002B2063"/>
    <w:rsid w:val="002B27EF"/>
    <w:rsid w:val="002B29FD"/>
    <w:rsid w:val="002B6859"/>
    <w:rsid w:val="002B7E6F"/>
    <w:rsid w:val="002C2E73"/>
    <w:rsid w:val="002D1437"/>
    <w:rsid w:val="002D2B42"/>
    <w:rsid w:val="002D6213"/>
    <w:rsid w:val="002D6B7E"/>
    <w:rsid w:val="002E3F4E"/>
    <w:rsid w:val="002E5799"/>
    <w:rsid w:val="002F5215"/>
    <w:rsid w:val="00301A61"/>
    <w:rsid w:val="003020DC"/>
    <w:rsid w:val="003023D3"/>
    <w:rsid w:val="00302ABF"/>
    <w:rsid w:val="00303A4D"/>
    <w:rsid w:val="00304B1E"/>
    <w:rsid w:val="003153AB"/>
    <w:rsid w:val="0031642C"/>
    <w:rsid w:val="00323FF7"/>
    <w:rsid w:val="00331017"/>
    <w:rsid w:val="00337CE8"/>
    <w:rsid w:val="00351AA4"/>
    <w:rsid w:val="00356154"/>
    <w:rsid w:val="00382DCD"/>
    <w:rsid w:val="00386778"/>
    <w:rsid w:val="003B1644"/>
    <w:rsid w:val="003B4181"/>
    <w:rsid w:val="003B6713"/>
    <w:rsid w:val="003C0D3A"/>
    <w:rsid w:val="003C548E"/>
    <w:rsid w:val="003C6FE2"/>
    <w:rsid w:val="003C76C6"/>
    <w:rsid w:val="003C7EE8"/>
    <w:rsid w:val="00404CC9"/>
    <w:rsid w:val="004108D1"/>
    <w:rsid w:val="00415E41"/>
    <w:rsid w:val="00422820"/>
    <w:rsid w:val="004348D8"/>
    <w:rsid w:val="0043512C"/>
    <w:rsid w:val="00435AD9"/>
    <w:rsid w:val="00437488"/>
    <w:rsid w:val="004426DD"/>
    <w:rsid w:val="0044293A"/>
    <w:rsid w:val="00451925"/>
    <w:rsid w:val="00461D7A"/>
    <w:rsid w:val="004671D9"/>
    <w:rsid w:val="0049435C"/>
    <w:rsid w:val="004A3513"/>
    <w:rsid w:val="004B3326"/>
    <w:rsid w:val="004B7FCE"/>
    <w:rsid w:val="004C64A5"/>
    <w:rsid w:val="004D2246"/>
    <w:rsid w:val="004D3CFA"/>
    <w:rsid w:val="004E038F"/>
    <w:rsid w:val="004E41F4"/>
    <w:rsid w:val="004F1630"/>
    <w:rsid w:val="00501745"/>
    <w:rsid w:val="005031B2"/>
    <w:rsid w:val="00504A2E"/>
    <w:rsid w:val="005116B0"/>
    <w:rsid w:val="00516A97"/>
    <w:rsid w:val="005232D4"/>
    <w:rsid w:val="00532297"/>
    <w:rsid w:val="0054019F"/>
    <w:rsid w:val="00543D25"/>
    <w:rsid w:val="00544731"/>
    <w:rsid w:val="005544F5"/>
    <w:rsid w:val="00557050"/>
    <w:rsid w:val="00557154"/>
    <w:rsid w:val="00563BA0"/>
    <w:rsid w:val="005719F6"/>
    <w:rsid w:val="00571CAB"/>
    <w:rsid w:val="00581D71"/>
    <w:rsid w:val="00590ACA"/>
    <w:rsid w:val="005A65AB"/>
    <w:rsid w:val="005A78FD"/>
    <w:rsid w:val="005B3597"/>
    <w:rsid w:val="005C3597"/>
    <w:rsid w:val="005C5447"/>
    <w:rsid w:val="005E502B"/>
    <w:rsid w:val="005F00AE"/>
    <w:rsid w:val="005F73D5"/>
    <w:rsid w:val="00602BE7"/>
    <w:rsid w:val="00603789"/>
    <w:rsid w:val="00607DA0"/>
    <w:rsid w:val="00620341"/>
    <w:rsid w:val="00633755"/>
    <w:rsid w:val="0063552B"/>
    <w:rsid w:val="006377E1"/>
    <w:rsid w:val="006420E3"/>
    <w:rsid w:val="00644646"/>
    <w:rsid w:val="00644B3A"/>
    <w:rsid w:val="00645D2F"/>
    <w:rsid w:val="00646A98"/>
    <w:rsid w:val="006526A9"/>
    <w:rsid w:val="00656B26"/>
    <w:rsid w:val="00660C14"/>
    <w:rsid w:val="006619A5"/>
    <w:rsid w:val="00672854"/>
    <w:rsid w:val="0067490B"/>
    <w:rsid w:val="0068020E"/>
    <w:rsid w:val="00692156"/>
    <w:rsid w:val="006947BF"/>
    <w:rsid w:val="0069550D"/>
    <w:rsid w:val="006A32B2"/>
    <w:rsid w:val="006A6844"/>
    <w:rsid w:val="006B254E"/>
    <w:rsid w:val="006B4F49"/>
    <w:rsid w:val="006C3AD0"/>
    <w:rsid w:val="006C4C32"/>
    <w:rsid w:val="006C6305"/>
    <w:rsid w:val="006C70C3"/>
    <w:rsid w:val="006D6E1B"/>
    <w:rsid w:val="006D73AC"/>
    <w:rsid w:val="006E70C4"/>
    <w:rsid w:val="0070216E"/>
    <w:rsid w:val="00706D1E"/>
    <w:rsid w:val="00710D07"/>
    <w:rsid w:val="0073444F"/>
    <w:rsid w:val="00737F48"/>
    <w:rsid w:val="00747697"/>
    <w:rsid w:val="00754BDE"/>
    <w:rsid w:val="0076760B"/>
    <w:rsid w:val="00772769"/>
    <w:rsid w:val="0078039F"/>
    <w:rsid w:val="00794F57"/>
    <w:rsid w:val="00794FDE"/>
    <w:rsid w:val="007973D9"/>
    <w:rsid w:val="007B26AF"/>
    <w:rsid w:val="007D6769"/>
    <w:rsid w:val="007E3CB3"/>
    <w:rsid w:val="007E4999"/>
    <w:rsid w:val="007E75B0"/>
    <w:rsid w:val="007F0003"/>
    <w:rsid w:val="007F0DBB"/>
    <w:rsid w:val="007F23A1"/>
    <w:rsid w:val="007F5D66"/>
    <w:rsid w:val="007F6F75"/>
    <w:rsid w:val="0080159B"/>
    <w:rsid w:val="00801BD1"/>
    <w:rsid w:val="00812629"/>
    <w:rsid w:val="008228B6"/>
    <w:rsid w:val="00826E51"/>
    <w:rsid w:val="0084574F"/>
    <w:rsid w:val="008508E2"/>
    <w:rsid w:val="00860FA4"/>
    <w:rsid w:val="00862918"/>
    <w:rsid w:val="008720D9"/>
    <w:rsid w:val="0087498A"/>
    <w:rsid w:val="00875C76"/>
    <w:rsid w:val="00892714"/>
    <w:rsid w:val="008A152C"/>
    <w:rsid w:val="008A34C8"/>
    <w:rsid w:val="008A3F36"/>
    <w:rsid w:val="008A53D0"/>
    <w:rsid w:val="008A5F94"/>
    <w:rsid w:val="008B1EC1"/>
    <w:rsid w:val="008B515B"/>
    <w:rsid w:val="008B5D7C"/>
    <w:rsid w:val="008B7F12"/>
    <w:rsid w:val="008C6463"/>
    <w:rsid w:val="008C74DE"/>
    <w:rsid w:val="008D12FA"/>
    <w:rsid w:val="008E330A"/>
    <w:rsid w:val="008E4465"/>
    <w:rsid w:val="008F2B7D"/>
    <w:rsid w:val="008F73D9"/>
    <w:rsid w:val="00913492"/>
    <w:rsid w:val="0092034E"/>
    <w:rsid w:val="00920926"/>
    <w:rsid w:val="009212E3"/>
    <w:rsid w:val="0092547B"/>
    <w:rsid w:val="0093751D"/>
    <w:rsid w:val="00946D79"/>
    <w:rsid w:val="0095253C"/>
    <w:rsid w:val="009525DA"/>
    <w:rsid w:val="00960AAE"/>
    <w:rsid w:val="009669AE"/>
    <w:rsid w:val="009670C4"/>
    <w:rsid w:val="00993D54"/>
    <w:rsid w:val="00997570"/>
    <w:rsid w:val="009A65C1"/>
    <w:rsid w:val="009B287F"/>
    <w:rsid w:val="009B4D60"/>
    <w:rsid w:val="009C3FF8"/>
    <w:rsid w:val="009C53A1"/>
    <w:rsid w:val="009D00DF"/>
    <w:rsid w:val="009F1A54"/>
    <w:rsid w:val="009F1D68"/>
    <w:rsid w:val="009F6552"/>
    <w:rsid w:val="00A133E7"/>
    <w:rsid w:val="00A154F4"/>
    <w:rsid w:val="00A15ADB"/>
    <w:rsid w:val="00A2186B"/>
    <w:rsid w:val="00A2343F"/>
    <w:rsid w:val="00A24201"/>
    <w:rsid w:val="00A255DC"/>
    <w:rsid w:val="00A312B4"/>
    <w:rsid w:val="00A31FE3"/>
    <w:rsid w:val="00A36274"/>
    <w:rsid w:val="00A3775E"/>
    <w:rsid w:val="00A60F0F"/>
    <w:rsid w:val="00A727F4"/>
    <w:rsid w:val="00A73901"/>
    <w:rsid w:val="00A80C33"/>
    <w:rsid w:val="00A84060"/>
    <w:rsid w:val="00A86C7D"/>
    <w:rsid w:val="00A946B3"/>
    <w:rsid w:val="00A97716"/>
    <w:rsid w:val="00AA3915"/>
    <w:rsid w:val="00AA61D5"/>
    <w:rsid w:val="00AB23B3"/>
    <w:rsid w:val="00AB2EB0"/>
    <w:rsid w:val="00AB2F0C"/>
    <w:rsid w:val="00AB4693"/>
    <w:rsid w:val="00AD4C84"/>
    <w:rsid w:val="00AE30A2"/>
    <w:rsid w:val="00AE404F"/>
    <w:rsid w:val="00AF1241"/>
    <w:rsid w:val="00AF1CDA"/>
    <w:rsid w:val="00AF61EB"/>
    <w:rsid w:val="00B0025A"/>
    <w:rsid w:val="00B025BD"/>
    <w:rsid w:val="00B03A80"/>
    <w:rsid w:val="00B10EC9"/>
    <w:rsid w:val="00B1683D"/>
    <w:rsid w:val="00B16DF3"/>
    <w:rsid w:val="00B20F9B"/>
    <w:rsid w:val="00B23C8A"/>
    <w:rsid w:val="00B325B1"/>
    <w:rsid w:val="00B34D04"/>
    <w:rsid w:val="00B42411"/>
    <w:rsid w:val="00B6019F"/>
    <w:rsid w:val="00B60D19"/>
    <w:rsid w:val="00B645EA"/>
    <w:rsid w:val="00B8169A"/>
    <w:rsid w:val="00B903D4"/>
    <w:rsid w:val="00B9203F"/>
    <w:rsid w:val="00B921EC"/>
    <w:rsid w:val="00B931DF"/>
    <w:rsid w:val="00BA7356"/>
    <w:rsid w:val="00BB0C8E"/>
    <w:rsid w:val="00BB2EA2"/>
    <w:rsid w:val="00BB387F"/>
    <w:rsid w:val="00BB5A53"/>
    <w:rsid w:val="00BC1BE2"/>
    <w:rsid w:val="00BC63F1"/>
    <w:rsid w:val="00BD10B3"/>
    <w:rsid w:val="00BD2B26"/>
    <w:rsid w:val="00BE19EF"/>
    <w:rsid w:val="00BE6407"/>
    <w:rsid w:val="00BE67B9"/>
    <w:rsid w:val="00C117E5"/>
    <w:rsid w:val="00C23BD9"/>
    <w:rsid w:val="00C319E1"/>
    <w:rsid w:val="00C52868"/>
    <w:rsid w:val="00C55EB5"/>
    <w:rsid w:val="00C603CC"/>
    <w:rsid w:val="00C7327F"/>
    <w:rsid w:val="00C734C6"/>
    <w:rsid w:val="00C74FA7"/>
    <w:rsid w:val="00C74FF9"/>
    <w:rsid w:val="00C7542C"/>
    <w:rsid w:val="00C76807"/>
    <w:rsid w:val="00C84051"/>
    <w:rsid w:val="00C84B1E"/>
    <w:rsid w:val="00C878CA"/>
    <w:rsid w:val="00C94ABC"/>
    <w:rsid w:val="00C97A67"/>
    <w:rsid w:val="00CA7988"/>
    <w:rsid w:val="00CB0C16"/>
    <w:rsid w:val="00CC04A7"/>
    <w:rsid w:val="00CD124A"/>
    <w:rsid w:val="00CD298C"/>
    <w:rsid w:val="00D008A1"/>
    <w:rsid w:val="00D00AE7"/>
    <w:rsid w:val="00D02BF2"/>
    <w:rsid w:val="00D246BF"/>
    <w:rsid w:val="00D42267"/>
    <w:rsid w:val="00D43AF9"/>
    <w:rsid w:val="00D43B87"/>
    <w:rsid w:val="00D5468C"/>
    <w:rsid w:val="00D73309"/>
    <w:rsid w:val="00D765D8"/>
    <w:rsid w:val="00D7693E"/>
    <w:rsid w:val="00D8051C"/>
    <w:rsid w:val="00D831F3"/>
    <w:rsid w:val="00DB5623"/>
    <w:rsid w:val="00DC1995"/>
    <w:rsid w:val="00DC54C4"/>
    <w:rsid w:val="00DD3237"/>
    <w:rsid w:val="00DE07EB"/>
    <w:rsid w:val="00DE1580"/>
    <w:rsid w:val="00DE21C1"/>
    <w:rsid w:val="00DF17EF"/>
    <w:rsid w:val="00DF2116"/>
    <w:rsid w:val="00E0772D"/>
    <w:rsid w:val="00E22C89"/>
    <w:rsid w:val="00E24D6F"/>
    <w:rsid w:val="00E257FD"/>
    <w:rsid w:val="00E4605F"/>
    <w:rsid w:val="00E4607D"/>
    <w:rsid w:val="00E55FEB"/>
    <w:rsid w:val="00E56F10"/>
    <w:rsid w:val="00E57DF8"/>
    <w:rsid w:val="00E6119F"/>
    <w:rsid w:val="00E72317"/>
    <w:rsid w:val="00E7318A"/>
    <w:rsid w:val="00E778E0"/>
    <w:rsid w:val="00E82081"/>
    <w:rsid w:val="00EA36F9"/>
    <w:rsid w:val="00EB1150"/>
    <w:rsid w:val="00EB1864"/>
    <w:rsid w:val="00EB18F3"/>
    <w:rsid w:val="00EB2817"/>
    <w:rsid w:val="00ED71CD"/>
    <w:rsid w:val="00EE191E"/>
    <w:rsid w:val="00EE1FE3"/>
    <w:rsid w:val="00EE3263"/>
    <w:rsid w:val="00EE74A7"/>
    <w:rsid w:val="00EF46F2"/>
    <w:rsid w:val="00EF4DA2"/>
    <w:rsid w:val="00EF59D7"/>
    <w:rsid w:val="00EF6030"/>
    <w:rsid w:val="00F01605"/>
    <w:rsid w:val="00F07DED"/>
    <w:rsid w:val="00F1252E"/>
    <w:rsid w:val="00F1723F"/>
    <w:rsid w:val="00F30E28"/>
    <w:rsid w:val="00F36BF8"/>
    <w:rsid w:val="00F4244E"/>
    <w:rsid w:val="00F42F2C"/>
    <w:rsid w:val="00F44D72"/>
    <w:rsid w:val="00F56B67"/>
    <w:rsid w:val="00F57392"/>
    <w:rsid w:val="00F7057A"/>
    <w:rsid w:val="00F73FD9"/>
    <w:rsid w:val="00F7637E"/>
    <w:rsid w:val="00F7774D"/>
    <w:rsid w:val="00F81339"/>
    <w:rsid w:val="00F872F2"/>
    <w:rsid w:val="00F87B53"/>
    <w:rsid w:val="00F93166"/>
    <w:rsid w:val="00F93F74"/>
    <w:rsid w:val="00F9726F"/>
    <w:rsid w:val="00F97784"/>
    <w:rsid w:val="00FA2FFD"/>
    <w:rsid w:val="00FB0429"/>
    <w:rsid w:val="00FB3339"/>
    <w:rsid w:val="00FC23DC"/>
    <w:rsid w:val="00FC73B5"/>
    <w:rsid w:val="00FE5E2C"/>
    <w:rsid w:val="00FF3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6B1AA8"/>
  <w15:chartTrackingRefBased/>
  <w15:docId w15:val="{E8C272EB-EE51-4748-9006-7C1EC350D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3BD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23BD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23BD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23BD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23BD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23B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3B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3B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3B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3BD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23BD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C23BD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23BD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23BD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23B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3B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3B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3BD9"/>
    <w:rPr>
      <w:rFonts w:eastAsiaTheme="majorEastAsia" w:cstheme="majorBidi"/>
      <w:color w:val="272727" w:themeColor="text1" w:themeTint="D8"/>
    </w:rPr>
  </w:style>
  <w:style w:type="paragraph" w:styleId="Title">
    <w:name w:val="Title"/>
    <w:basedOn w:val="Normal"/>
    <w:next w:val="Normal"/>
    <w:link w:val="TitleChar"/>
    <w:uiPriority w:val="10"/>
    <w:qFormat/>
    <w:rsid w:val="00C23B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3B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3B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3B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3BD9"/>
    <w:pPr>
      <w:spacing w:before="160"/>
      <w:jc w:val="center"/>
    </w:pPr>
    <w:rPr>
      <w:i/>
      <w:iCs/>
      <w:color w:val="404040" w:themeColor="text1" w:themeTint="BF"/>
    </w:rPr>
  </w:style>
  <w:style w:type="character" w:customStyle="1" w:styleId="QuoteChar">
    <w:name w:val="Quote Char"/>
    <w:basedOn w:val="DefaultParagraphFont"/>
    <w:link w:val="Quote"/>
    <w:uiPriority w:val="29"/>
    <w:rsid w:val="00C23BD9"/>
    <w:rPr>
      <w:i/>
      <w:iCs/>
      <w:color w:val="404040" w:themeColor="text1" w:themeTint="BF"/>
    </w:rPr>
  </w:style>
  <w:style w:type="paragraph" w:styleId="ListParagraph">
    <w:name w:val="List Paragraph"/>
    <w:basedOn w:val="Normal"/>
    <w:uiPriority w:val="34"/>
    <w:qFormat/>
    <w:rsid w:val="00C23BD9"/>
    <w:pPr>
      <w:ind w:left="720"/>
      <w:contextualSpacing/>
    </w:pPr>
  </w:style>
  <w:style w:type="character" w:styleId="IntenseEmphasis">
    <w:name w:val="Intense Emphasis"/>
    <w:basedOn w:val="DefaultParagraphFont"/>
    <w:uiPriority w:val="21"/>
    <w:qFormat/>
    <w:rsid w:val="00C23BD9"/>
    <w:rPr>
      <w:i/>
      <w:iCs/>
      <w:color w:val="2F5496" w:themeColor="accent1" w:themeShade="BF"/>
    </w:rPr>
  </w:style>
  <w:style w:type="paragraph" w:styleId="IntenseQuote">
    <w:name w:val="Intense Quote"/>
    <w:basedOn w:val="Normal"/>
    <w:next w:val="Normal"/>
    <w:link w:val="IntenseQuoteChar"/>
    <w:uiPriority w:val="30"/>
    <w:qFormat/>
    <w:rsid w:val="00C23BD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23BD9"/>
    <w:rPr>
      <w:i/>
      <w:iCs/>
      <w:color w:val="2F5496" w:themeColor="accent1" w:themeShade="BF"/>
    </w:rPr>
  </w:style>
  <w:style w:type="character" w:styleId="IntenseReference">
    <w:name w:val="Intense Reference"/>
    <w:basedOn w:val="DefaultParagraphFont"/>
    <w:uiPriority w:val="32"/>
    <w:qFormat/>
    <w:rsid w:val="00C23BD9"/>
    <w:rPr>
      <w:b/>
      <w:bCs/>
      <w:smallCaps/>
      <w:color w:val="2F5496" w:themeColor="accent1" w:themeShade="BF"/>
      <w:spacing w:val="5"/>
    </w:rPr>
  </w:style>
  <w:style w:type="paragraph" w:styleId="NoSpacing">
    <w:name w:val="No Spacing"/>
    <w:link w:val="NoSpacingChar"/>
    <w:uiPriority w:val="1"/>
    <w:qFormat/>
    <w:rsid w:val="002D2B4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D2B42"/>
    <w:rPr>
      <w:rFonts w:eastAsiaTheme="minorEastAsia"/>
      <w:kern w:val="0"/>
      <w:lang w:val="en-US"/>
      <w14:ligatures w14:val="none"/>
    </w:rPr>
  </w:style>
  <w:style w:type="character" w:styleId="Hyperlink">
    <w:name w:val="Hyperlink"/>
    <w:basedOn w:val="DefaultParagraphFont"/>
    <w:uiPriority w:val="99"/>
    <w:unhideWhenUsed/>
    <w:rsid w:val="00435AD9"/>
    <w:rPr>
      <w:color w:val="0563C1" w:themeColor="hyperlink"/>
      <w:u w:val="single"/>
    </w:rPr>
  </w:style>
  <w:style w:type="character" w:styleId="UnresolvedMention">
    <w:name w:val="Unresolved Mention"/>
    <w:basedOn w:val="DefaultParagraphFont"/>
    <w:uiPriority w:val="99"/>
    <w:semiHidden/>
    <w:unhideWhenUsed/>
    <w:rsid w:val="00435AD9"/>
    <w:rPr>
      <w:color w:val="605E5C"/>
      <w:shd w:val="clear" w:color="auto" w:fill="E1DFDD"/>
    </w:rPr>
  </w:style>
  <w:style w:type="paragraph" w:styleId="Header">
    <w:name w:val="header"/>
    <w:basedOn w:val="Normal"/>
    <w:link w:val="HeaderChar"/>
    <w:uiPriority w:val="99"/>
    <w:unhideWhenUsed/>
    <w:rsid w:val="00A255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55DC"/>
  </w:style>
  <w:style w:type="paragraph" w:styleId="Footer">
    <w:name w:val="footer"/>
    <w:basedOn w:val="Normal"/>
    <w:link w:val="FooterChar"/>
    <w:uiPriority w:val="99"/>
    <w:unhideWhenUsed/>
    <w:rsid w:val="00A255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55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Coaching and Mentoring in Health and Care: Benefits, Challenges, and Skills for a Technologically Driven Environment</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15</Pages>
  <Words>4980</Words>
  <Characters>33724</Characters>
  <Application>Microsoft Office Word</Application>
  <DocSecurity>0</DocSecurity>
  <Lines>540</Lines>
  <Paragraphs>138</Paragraphs>
  <ScaleCrop>false</ScaleCrop>
  <Company/>
  <LinksUpToDate>false</LinksUpToDate>
  <CharactersWithSpaces>38631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BMHP6024</dc:subject>
  <dc:creator>nicoleta utoi.pirosca</dc:creator>
  <cp:keywords/>
  <dc:description/>
  <cp:lastModifiedBy>Nicoleta</cp:lastModifiedBy>
  <cp:revision>418</cp:revision>
  <dcterms:created xsi:type="dcterms:W3CDTF">2025-11-19T13:43:00Z</dcterms:created>
  <dcterms:modified xsi:type="dcterms:W3CDTF">2025-12-12T14:07:00Z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0f5e445a-d45e-4a65-93aa-b74c73ef7003</vt:lpwstr>
  </property>
</Properties>
</file>