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FC399">
      <w:pPr>
        <w:pStyle w:val="14"/>
        <w:spacing w:line="240" w:lineRule="auto"/>
        <w:jc w:val="both"/>
        <w:rPr>
          <w:rStyle w:val="16"/>
          <w:rFonts w:hint="default" w:ascii="Times New Roman" w:hAnsi="Times New Roman" w:cs="Times New Roman"/>
          <w:i w:val="0"/>
          <w:iCs w:val="0"/>
          <w:color w:val="auto"/>
          <w:sz w:val="32"/>
          <w:szCs w:val="32"/>
          <w:lang w:val="en-US"/>
        </w:rPr>
      </w:pPr>
    </w:p>
    <w:p w14:paraId="603FD1A1">
      <w:pPr>
        <w:pStyle w:val="14"/>
        <w:spacing w:line="240" w:lineRule="auto"/>
        <w:jc w:val="center"/>
        <w:rPr>
          <w:rStyle w:val="16"/>
          <w:rFonts w:hint="default" w:ascii="Times New Roman" w:hAnsi="Times New Roman" w:cs="Times New Roman"/>
          <w:i w:val="0"/>
          <w:iCs w:val="0"/>
          <w:color w:val="auto"/>
          <w:sz w:val="44"/>
          <w:szCs w:val="44"/>
          <w:lang w:val="en-US"/>
        </w:rPr>
      </w:pPr>
    </w:p>
    <w:p w14:paraId="413DF64F">
      <w:pPr>
        <w:pStyle w:val="14"/>
        <w:spacing w:line="240" w:lineRule="auto"/>
        <w:jc w:val="center"/>
        <w:rPr>
          <w:rStyle w:val="16"/>
          <w:rFonts w:hint="default" w:ascii="Times New Roman" w:hAnsi="Times New Roman" w:cs="Times New Roman"/>
          <w:i w:val="0"/>
          <w:iCs w:val="0"/>
          <w:color w:val="auto"/>
          <w:sz w:val="44"/>
          <w:szCs w:val="44"/>
          <w:lang w:val="en-US"/>
        </w:rPr>
      </w:pPr>
    </w:p>
    <w:p w14:paraId="6C1D269F">
      <w:pPr>
        <w:pStyle w:val="14"/>
        <w:spacing w:line="240" w:lineRule="auto"/>
        <w:jc w:val="center"/>
        <w:rPr>
          <w:rStyle w:val="16"/>
          <w:rFonts w:hint="default" w:ascii="Times New Roman" w:hAnsi="Times New Roman" w:cs="Times New Roman"/>
          <w:i w:val="0"/>
          <w:iCs w:val="0"/>
          <w:color w:val="auto"/>
          <w:sz w:val="44"/>
          <w:szCs w:val="44"/>
          <w:lang w:val="en-US"/>
        </w:rPr>
      </w:pPr>
      <w:r>
        <w:rPr>
          <w:rStyle w:val="16"/>
          <w:rFonts w:hint="default" w:ascii="Times New Roman" w:hAnsi="Times New Roman" w:cs="Times New Roman"/>
          <w:i w:val="0"/>
          <w:iCs w:val="0"/>
          <w:color w:val="auto"/>
          <w:sz w:val="44"/>
          <w:szCs w:val="44"/>
          <w:lang w:val="en-US"/>
        </w:rPr>
        <w:t>Exploring The Connection Between Work Hours and Productivity : The Case Of Private School Teachers In  D.G.Khan, Pakistan</w:t>
      </w:r>
    </w:p>
    <w:p w14:paraId="7300DB41">
      <w:pPr>
        <w:pStyle w:val="4"/>
        <w:spacing w:line="240" w:lineRule="auto"/>
        <w:jc w:val="both"/>
        <w:rPr>
          <w:rFonts w:hint="default" w:ascii="Times New Roman" w:hAnsi="Times New Roman" w:cs="Times New Roman"/>
          <w:color w:val="auto"/>
          <w:sz w:val="24"/>
          <w:szCs w:val="24"/>
        </w:rPr>
      </w:pPr>
    </w:p>
    <w:p w14:paraId="4AE986C1">
      <w:pPr>
        <w:rPr>
          <w:rFonts w:hint="default" w:ascii="Times New Roman" w:hAnsi="Times New Roman" w:cs="Times New Roman"/>
          <w:color w:val="auto"/>
          <w:sz w:val="24"/>
          <w:szCs w:val="24"/>
        </w:rPr>
      </w:pPr>
    </w:p>
    <w:p w14:paraId="19644918">
      <w:pPr>
        <w:rPr>
          <w:rFonts w:hint="default" w:ascii="Times New Roman" w:hAnsi="Times New Roman" w:cs="Times New Roman"/>
          <w:color w:val="auto"/>
          <w:sz w:val="24"/>
          <w:szCs w:val="24"/>
        </w:rPr>
      </w:pPr>
    </w:p>
    <w:p w14:paraId="589BB190">
      <w:pPr>
        <w:rPr>
          <w:rFonts w:hint="default" w:ascii="Times New Roman" w:hAnsi="Times New Roman" w:cs="Times New Roman"/>
          <w:color w:val="auto"/>
          <w:sz w:val="24"/>
          <w:szCs w:val="24"/>
        </w:rPr>
      </w:pPr>
    </w:p>
    <w:p w14:paraId="1C54DCCC">
      <w:pPr>
        <w:pStyle w:val="4"/>
        <w:spacing w:line="240" w:lineRule="auto"/>
        <w:jc w:val="center"/>
        <w:rPr>
          <w:rFonts w:hint="default" w:ascii="Times New Roman" w:hAnsi="Times New Roman" w:cs="Times New Roman"/>
          <w:b/>
          <w:bCs/>
          <w:color w:val="auto"/>
          <w:sz w:val="28"/>
          <w:szCs w:val="28"/>
        </w:rPr>
      </w:pPr>
      <w:bookmarkStart w:id="0" w:name="_Toc18928"/>
      <w:bookmarkStart w:id="1" w:name="_Toc12698"/>
      <w:bookmarkStart w:id="2" w:name="_Toc11053"/>
      <w:r>
        <w:rPr>
          <w:rFonts w:hint="default" w:ascii="Times New Roman" w:hAnsi="Times New Roman" w:cs="Times New Roman"/>
          <w:b/>
          <w:bCs/>
          <w:color w:val="auto"/>
          <w:sz w:val="28"/>
          <w:szCs w:val="28"/>
        </w:rPr>
        <w:t>Name:</w:t>
      </w:r>
      <w:bookmarkEnd w:id="0"/>
      <w:bookmarkEnd w:id="1"/>
      <w:bookmarkEnd w:id="2"/>
    </w:p>
    <w:p w14:paraId="1A736A8C">
      <w:pPr>
        <w:pStyle w:val="4"/>
        <w:spacing w:line="240" w:lineRule="auto"/>
        <w:jc w:val="center"/>
        <w:rPr>
          <w:rFonts w:hint="default" w:ascii="Times New Roman" w:hAnsi="Times New Roman" w:cs="Times New Roman"/>
          <w:b/>
          <w:bCs/>
          <w:color w:val="auto"/>
          <w:sz w:val="28"/>
          <w:szCs w:val="28"/>
          <w:lang w:val="en-US"/>
        </w:rPr>
      </w:pPr>
      <w:bookmarkStart w:id="3" w:name="_Toc22951"/>
      <w:bookmarkStart w:id="4" w:name="_Toc27108"/>
      <w:bookmarkStart w:id="5" w:name="_Toc7832"/>
      <w:r>
        <w:rPr>
          <w:rFonts w:hint="default" w:ascii="Times New Roman" w:hAnsi="Times New Roman" w:cs="Times New Roman"/>
          <w:b/>
          <w:bCs/>
          <w:color w:val="auto"/>
          <w:sz w:val="28"/>
          <w:szCs w:val="28"/>
          <w:lang w:val="en-US"/>
        </w:rPr>
        <w:t>Kashmala Hussain</w:t>
      </w:r>
      <w:bookmarkEnd w:id="3"/>
      <w:bookmarkEnd w:id="4"/>
      <w:bookmarkEnd w:id="5"/>
      <w:r>
        <w:rPr>
          <w:rFonts w:hint="default" w:ascii="Times New Roman" w:hAnsi="Times New Roman" w:cs="Times New Roman"/>
          <w:b/>
          <w:bCs/>
          <w:color w:val="auto"/>
          <w:sz w:val="28"/>
          <w:szCs w:val="28"/>
          <w:lang w:val="en-US"/>
        </w:rPr>
        <w:t xml:space="preserve"> </w:t>
      </w:r>
    </w:p>
    <w:p w14:paraId="7122E245">
      <w:pPr>
        <w:pStyle w:val="4"/>
        <w:spacing w:line="240" w:lineRule="auto"/>
        <w:jc w:val="center"/>
        <w:rPr>
          <w:rFonts w:hint="default" w:ascii="Times New Roman" w:hAnsi="Times New Roman" w:cs="Times New Roman"/>
          <w:b/>
          <w:bCs/>
          <w:color w:val="auto"/>
          <w:sz w:val="28"/>
          <w:szCs w:val="28"/>
        </w:rPr>
      </w:pPr>
      <w:bookmarkStart w:id="6" w:name="_Toc745"/>
      <w:bookmarkStart w:id="7" w:name="_Toc25137"/>
      <w:bookmarkStart w:id="8" w:name="_Toc9325"/>
      <w:r>
        <w:rPr>
          <w:rFonts w:hint="default" w:ascii="Times New Roman" w:hAnsi="Times New Roman" w:cs="Times New Roman"/>
          <w:b/>
          <w:bCs/>
          <w:color w:val="auto"/>
          <w:sz w:val="28"/>
          <w:szCs w:val="28"/>
        </w:rPr>
        <w:t>Student ID:</w:t>
      </w:r>
      <w:bookmarkEnd w:id="6"/>
      <w:bookmarkEnd w:id="7"/>
      <w:bookmarkEnd w:id="8"/>
    </w:p>
    <w:p w14:paraId="1CF16DDD">
      <w:pPr>
        <w:pStyle w:val="4"/>
        <w:spacing w:line="240" w:lineRule="auto"/>
        <w:jc w:val="center"/>
        <w:rPr>
          <w:rFonts w:hint="default" w:ascii="Times New Roman" w:hAnsi="Times New Roman" w:cs="Times New Roman"/>
          <w:b/>
          <w:bCs/>
          <w:color w:val="auto"/>
          <w:sz w:val="28"/>
          <w:szCs w:val="28"/>
          <w:lang w:val="en-US"/>
        </w:rPr>
      </w:pPr>
      <w:bookmarkStart w:id="9" w:name="_Toc6200"/>
      <w:bookmarkStart w:id="10" w:name="_Toc17071"/>
      <w:bookmarkStart w:id="11" w:name="_Toc21324"/>
      <w:r>
        <w:rPr>
          <w:rFonts w:hint="default" w:ascii="Times New Roman" w:hAnsi="Times New Roman" w:cs="Times New Roman"/>
          <w:b/>
          <w:bCs/>
          <w:color w:val="auto"/>
          <w:sz w:val="28"/>
          <w:szCs w:val="28"/>
          <w:lang w:val="en-US"/>
        </w:rPr>
        <w:t>2422026</w:t>
      </w:r>
      <w:bookmarkEnd w:id="9"/>
      <w:bookmarkEnd w:id="10"/>
      <w:bookmarkEnd w:id="11"/>
    </w:p>
    <w:p w14:paraId="624F705E">
      <w:pPr>
        <w:pStyle w:val="4"/>
        <w:spacing w:line="240" w:lineRule="auto"/>
        <w:jc w:val="both"/>
        <w:rPr>
          <w:rFonts w:hint="default" w:ascii="Times New Roman" w:hAnsi="Times New Roman" w:cs="Times New Roman"/>
          <w:b/>
          <w:bCs/>
          <w:color w:val="auto"/>
          <w:sz w:val="28"/>
          <w:szCs w:val="28"/>
        </w:rPr>
      </w:pPr>
    </w:p>
    <w:p w14:paraId="1C96B75E">
      <w:pPr>
        <w:pStyle w:val="4"/>
        <w:spacing w:line="240" w:lineRule="auto"/>
        <w:jc w:val="center"/>
        <w:rPr>
          <w:rFonts w:hint="default" w:ascii="Times New Roman" w:hAnsi="Times New Roman" w:cs="Times New Roman"/>
          <w:b/>
          <w:bCs/>
          <w:color w:val="auto"/>
          <w:sz w:val="28"/>
          <w:szCs w:val="28"/>
        </w:rPr>
      </w:pPr>
      <w:bookmarkStart w:id="12" w:name="_Toc32510"/>
      <w:bookmarkStart w:id="13" w:name="_Toc15077"/>
      <w:bookmarkStart w:id="14" w:name="_Toc32338"/>
      <w:r>
        <w:rPr>
          <w:rFonts w:hint="default" w:ascii="Times New Roman" w:hAnsi="Times New Roman" w:cs="Times New Roman"/>
          <w:b/>
          <w:bCs/>
          <w:color w:val="auto"/>
          <w:sz w:val="28"/>
          <w:szCs w:val="28"/>
          <w:lang w:val="en-US"/>
        </w:rPr>
        <w:t xml:space="preserve">Module </w:t>
      </w:r>
      <w:r>
        <w:rPr>
          <w:rFonts w:hint="default" w:ascii="Times New Roman" w:hAnsi="Times New Roman" w:cs="Times New Roman"/>
          <w:b/>
          <w:bCs/>
          <w:color w:val="auto"/>
          <w:sz w:val="28"/>
          <w:szCs w:val="28"/>
        </w:rPr>
        <w:t xml:space="preserve"> Title &amp; Code :</w:t>
      </w:r>
      <w:bookmarkEnd w:id="12"/>
      <w:bookmarkEnd w:id="13"/>
      <w:bookmarkEnd w:id="14"/>
    </w:p>
    <w:p w14:paraId="5D1E7ED1">
      <w:pPr>
        <w:pStyle w:val="4"/>
        <w:spacing w:line="240" w:lineRule="auto"/>
        <w:jc w:val="center"/>
        <w:rPr>
          <w:rFonts w:hint="default" w:ascii="Times New Roman" w:hAnsi="Times New Roman" w:cs="Times New Roman"/>
          <w:b/>
          <w:bCs/>
          <w:color w:val="auto"/>
          <w:sz w:val="28"/>
          <w:szCs w:val="28"/>
          <w:lang w:val="en-US"/>
        </w:rPr>
      </w:pPr>
      <w:bookmarkStart w:id="15" w:name="_Toc4549"/>
      <w:bookmarkStart w:id="16" w:name="_Toc6088"/>
      <w:bookmarkStart w:id="17" w:name="_Toc28384"/>
      <w:r>
        <w:rPr>
          <w:rFonts w:hint="default" w:ascii="Times New Roman" w:hAnsi="Times New Roman" w:cs="Times New Roman"/>
          <w:b/>
          <w:bCs/>
          <w:color w:val="auto"/>
          <w:sz w:val="28"/>
          <w:szCs w:val="28"/>
          <w:lang w:val="en-US"/>
        </w:rPr>
        <w:t>Quantative Research Methods</w:t>
      </w:r>
      <w:bookmarkEnd w:id="15"/>
      <w:bookmarkEnd w:id="16"/>
      <w:bookmarkEnd w:id="17"/>
      <w:r>
        <w:rPr>
          <w:rFonts w:hint="default" w:ascii="Times New Roman" w:hAnsi="Times New Roman" w:cs="Times New Roman"/>
          <w:b/>
          <w:bCs/>
          <w:color w:val="auto"/>
          <w:sz w:val="28"/>
          <w:szCs w:val="28"/>
          <w:lang w:val="en-US"/>
        </w:rPr>
        <w:t xml:space="preserve"> </w:t>
      </w:r>
    </w:p>
    <w:p w14:paraId="1A4F8C3A">
      <w:pPr>
        <w:pStyle w:val="4"/>
        <w:spacing w:line="240" w:lineRule="auto"/>
        <w:jc w:val="center"/>
        <w:rPr>
          <w:rFonts w:hint="default" w:ascii="Times New Roman" w:hAnsi="Times New Roman" w:cs="Times New Roman"/>
          <w:b/>
          <w:bCs/>
          <w:color w:val="auto"/>
          <w:sz w:val="40"/>
          <w:szCs w:val="40"/>
          <w:lang w:val="en-US"/>
        </w:rPr>
      </w:pPr>
      <w:bookmarkStart w:id="18" w:name="_Toc11079"/>
      <w:bookmarkStart w:id="19" w:name="_Toc31836"/>
      <w:bookmarkStart w:id="20" w:name="_Toc25204"/>
      <w:r>
        <w:rPr>
          <w:rFonts w:hint="default" w:ascii="Times New Roman" w:hAnsi="Times New Roman" w:cs="Times New Roman"/>
          <w:b/>
          <w:bCs/>
          <w:color w:val="auto"/>
          <w:sz w:val="28"/>
          <w:szCs w:val="28"/>
          <w:lang w:val="en-US"/>
        </w:rPr>
        <w:t>LCDB7011_</w:t>
      </w:r>
      <w:bookmarkEnd w:id="18"/>
      <w:bookmarkEnd w:id="19"/>
      <w:bookmarkEnd w:id="20"/>
      <w:r>
        <w:rPr>
          <w:rFonts w:hint="default" w:ascii="Times New Roman" w:hAnsi="Times New Roman" w:cs="Times New Roman"/>
          <w:b/>
          <w:bCs/>
          <w:color w:val="auto"/>
          <w:sz w:val="28"/>
          <w:szCs w:val="28"/>
          <w:lang w:val="en-US"/>
        </w:rPr>
        <w:t>LON</w:t>
      </w:r>
    </w:p>
    <w:p w14:paraId="46025ECB">
      <w:pPr>
        <w:pStyle w:val="14"/>
        <w:spacing w:line="240" w:lineRule="auto"/>
        <w:jc w:val="both"/>
        <w:rPr>
          <w:rFonts w:hint="default" w:ascii="Times New Roman" w:hAnsi="Times New Roman" w:cs="Times New Roman"/>
          <w:b/>
          <w:bCs/>
          <w:color w:val="auto"/>
          <w:sz w:val="40"/>
          <w:szCs w:val="40"/>
          <w:lang w:val="en-US"/>
        </w:rPr>
      </w:pPr>
    </w:p>
    <w:p w14:paraId="0F00CFEA">
      <w:pPr>
        <w:pStyle w:val="14"/>
        <w:spacing w:line="240" w:lineRule="auto"/>
        <w:jc w:val="both"/>
        <w:rPr>
          <w:rStyle w:val="16"/>
          <w:rFonts w:hint="default" w:ascii="Times New Roman" w:hAnsi="Times New Roman" w:cs="Times New Roman"/>
          <w:b/>
          <w:bCs/>
          <w:i w:val="0"/>
          <w:iCs w:val="0"/>
          <w:color w:val="auto"/>
          <w:sz w:val="40"/>
          <w:szCs w:val="40"/>
          <w:lang w:val="en-US"/>
        </w:rPr>
      </w:pPr>
      <w:r>
        <w:rPr>
          <w:rFonts w:hint="default" w:ascii="Times New Roman" w:hAnsi="Times New Roman" w:cs="Times New Roman"/>
          <w:b/>
          <w:bCs/>
          <w:color w:val="auto"/>
          <w:sz w:val="40"/>
          <w:szCs w:val="40"/>
          <w:lang w:val="en-US"/>
        </w:rPr>
        <w:t>University Of Wales Trinity Saint David, London Campus</w:t>
      </w:r>
    </w:p>
    <w:p w14:paraId="181810E8">
      <w:pPr>
        <w:pStyle w:val="14"/>
        <w:spacing w:line="240" w:lineRule="auto"/>
        <w:jc w:val="both"/>
        <w:rPr>
          <w:rStyle w:val="16"/>
          <w:rFonts w:hint="default" w:ascii="Times New Roman" w:hAnsi="Times New Roman" w:cs="Times New Roman"/>
          <w:b w:val="0"/>
          <w:bCs w:val="0"/>
          <w:i w:val="0"/>
          <w:iCs w:val="0"/>
          <w:color w:val="auto"/>
          <w:sz w:val="24"/>
          <w:szCs w:val="24"/>
          <w:lang w:val="en-US"/>
        </w:rPr>
      </w:pPr>
    </w:p>
    <w:p w14:paraId="4555D665">
      <w:pPr>
        <w:pStyle w:val="14"/>
        <w:spacing w:line="240" w:lineRule="auto"/>
        <w:jc w:val="both"/>
        <w:rPr>
          <w:rStyle w:val="16"/>
          <w:rFonts w:hint="default" w:ascii="Times New Roman" w:hAnsi="Times New Roman" w:cs="Times New Roman"/>
          <w:b w:val="0"/>
          <w:bCs w:val="0"/>
          <w:i w:val="0"/>
          <w:iCs w:val="0"/>
          <w:color w:val="auto"/>
          <w:sz w:val="24"/>
          <w:szCs w:val="24"/>
          <w:lang w:val="en-US"/>
        </w:rPr>
      </w:pPr>
    </w:p>
    <w:p w14:paraId="1941BC23">
      <w:pPr>
        <w:pStyle w:val="14"/>
        <w:spacing w:line="240" w:lineRule="auto"/>
        <w:jc w:val="both"/>
        <w:rPr>
          <w:rStyle w:val="16"/>
          <w:rFonts w:hint="default" w:ascii="Times New Roman" w:hAnsi="Times New Roman" w:cs="Times New Roman"/>
          <w:b w:val="0"/>
          <w:bCs w:val="0"/>
          <w:i w:val="0"/>
          <w:iCs w:val="0"/>
          <w:color w:val="auto"/>
          <w:sz w:val="24"/>
          <w:szCs w:val="24"/>
          <w:lang w:val="en-US"/>
        </w:rPr>
      </w:pPr>
    </w:p>
    <w:p w14:paraId="6F25240C">
      <w:pPr>
        <w:pStyle w:val="14"/>
        <w:spacing w:line="240" w:lineRule="auto"/>
        <w:jc w:val="both"/>
        <w:rPr>
          <w:rStyle w:val="16"/>
          <w:rFonts w:hint="default" w:ascii="Times New Roman" w:hAnsi="Times New Roman" w:cs="Times New Roman"/>
          <w:b/>
          <w:bCs/>
          <w:i w:val="0"/>
          <w:iCs w:val="0"/>
          <w:color w:val="auto"/>
          <w:sz w:val="36"/>
          <w:szCs w:val="36"/>
          <w:lang w:val="en-US"/>
        </w:rPr>
        <w:sectPr>
          <w:headerReference r:id="rId3" w:type="default"/>
          <w:footerReference r:id="rId4" w:type="default"/>
          <w:pgSz w:w="11906" w:h="16838"/>
          <w:pgMar w:top="1440" w:right="906" w:bottom="1440" w:left="1000" w:header="720" w:footer="720" w:gutter="0"/>
          <w:cols w:space="720" w:num="1"/>
          <w:docGrid w:linePitch="360" w:charSpace="0"/>
        </w:sectPr>
      </w:pPr>
    </w:p>
    <w:p w14:paraId="62B3AF97">
      <w:pPr>
        <w:pStyle w:val="14"/>
        <w:spacing w:line="240" w:lineRule="auto"/>
        <w:jc w:val="center"/>
        <w:rPr>
          <w:rStyle w:val="16"/>
          <w:rFonts w:hint="default" w:ascii="Times New Roman" w:hAnsi="Times New Roman" w:cs="Times New Roman"/>
          <w:b/>
          <w:bCs/>
          <w:i w:val="0"/>
          <w:iCs w:val="0"/>
          <w:color w:val="auto"/>
          <w:sz w:val="36"/>
          <w:szCs w:val="36"/>
          <w:lang w:val="en-US"/>
        </w:rPr>
      </w:pPr>
    </w:p>
    <w:p w14:paraId="74683E6F">
      <w:pPr>
        <w:pStyle w:val="14"/>
        <w:spacing w:line="240" w:lineRule="auto"/>
        <w:jc w:val="center"/>
        <w:rPr>
          <w:rStyle w:val="16"/>
          <w:rFonts w:hint="default" w:ascii="Times New Roman" w:hAnsi="Times New Roman" w:cs="Times New Roman"/>
          <w:b/>
          <w:bCs/>
          <w:i w:val="0"/>
          <w:iCs w:val="0"/>
          <w:color w:val="auto"/>
          <w:sz w:val="36"/>
          <w:szCs w:val="36"/>
          <w:lang w:val="en-US"/>
        </w:rPr>
      </w:pPr>
    </w:p>
    <w:p w14:paraId="5A30EE1F">
      <w:pPr>
        <w:pStyle w:val="14"/>
        <w:spacing w:line="240" w:lineRule="auto"/>
        <w:jc w:val="center"/>
        <w:rPr>
          <w:rStyle w:val="16"/>
          <w:rFonts w:hint="default" w:ascii="Times New Roman" w:hAnsi="Times New Roman" w:cs="Times New Roman"/>
          <w:b/>
          <w:bCs/>
          <w:i w:val="0"/>
          <w:iCs w:val="0"/>
          <w:color w:val="auto"/>
          <w:sz w:val="36"/>
          <w:szCs w:val="36"/>
          <w:lang w:val="en-US"/>
        </w:rPr>
      </w:pPr>
    </w:p>
    <w:p w14:paraId="762A8A03">
      <w:pPr>
        <w:pStyle w:val="14"/>
        <w:spacing w:line="240" w:lineRule="auto"/>
        <w:jc w:val="center"/>
        <w:rPr>
          <w:rStyle w:val="16"/>
          <w:rFonts w:hint="default" w:ascii="Times New Roman" w:hAnsi="Times New Roman" w:cs="Times New Roman"/>
          <w:b/>
          <w:bCs/>
          <w:i w:val="0"/>
          <w:iCs w:val="0"/>
          <w:color w:val="auto"/>
          <w:sz w:val="36"/>
          <w:szCs w:val="36"/>
          <w:lang w:val="en-US"/>
        </w:rPr>
      </w:pPr>
      <w:r>
        <w:rPr>
          <w:rStyle w:val="16"/>
          <w:rFonts w:hint="default" w:ascii="Times New Roman" w:hAnsi="Times New Roman" w:cs="Times New Roman"/>
          <w:b/>
          <w:bCs/>
          <w:i w:val="0"/>
          <w:iCs w:val="0"/>
          <w:color w:val="auto"/>
          <w:sz w:val="36"/>
          <w:szCs w:val="36"/>
          <w:lang w:val="en-US"/>
        </w:rPr>
        <w:t>Abstract</w:t>
      </w:r>
    </w:p>
    <w:p w14:paraId="77D5C7C0">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lang w:val="en-US"/>
        </w:rPr>
        <w:t>This study investigates the correlation between working hours and teacher productivity in private schools located in D.G. Khan, Pakistan, employing a mixed-methods approach that combines quantitative questionnaires with qualitative interviews. Data were collected from 27 full-time teachers, supplemented by two semi-structured interviews to explore organi</w:t>
      </w:r>
      <w:r>
        <w:rPr>
          <w:rStyle w:val="16"/>
          <w:rFonts w:hint="default" w:cs="Times New Roman"/>
          <w:b w:val="0"/>
          <w:bCs w:val="0"/>
          <w:i w:val="0"/>
          <w:iCs w:val="0"/>
          <w:color w:val="auto"/>
          <w:sz w:val="24"/>
          <w:szCs w:val="24"/>
          <w:lang w:val="en-US"/>
        </w:rPr>
        <w:t>s</w:t>
      </w:r>
      <w:r>
        <w:rPr>
          <w:rStyle w:val="16"/>
          <w:rFonts w:hint="default" w:ascii="Times New Roman" w:hAnsi="Times New Roman" w:cs="Times New Roman"/>
          <w:b w:val="0"/>
          <w:bCs w:val="0"/>
          <w:i w:val="0"/>
          <w:iCs w:val="0"/>
          <w:color w:val="auto"/>
          <w:sz w:val="24"/>
          <w:szCs w:val="24"/>
          <w:lang w:val="en-US"/>
        </w:rPr>
        <w:t>ational and contextual factors affecting productivity. Quantitative analysis was conducted using SPSS, while qualitative data w</w:t>
      </w:r>
      <w:r>
        <w:rPr>
          <w:rStyle w:val="16"/>
          <w:rFonts w:hint="default" w:cs="Times New Roman"/>
          <w:b w:val="0"/>
          <w:bCs w:val="0"/>
          <w:i w:val="0"/>
          <w:iCs w:val="0"/>
          <w:color w:val="auto"/>
          <w:sz w:val="24"/>
          <w:szCs w:val="24"/>
          <w:lang w:val="en-US"/>
        </w:rPr>
        <w:t xml:space="preserve">as </w:t>
      </w:r>
      <w:r>
        <w:rPr>
          <w:rStyle w:val="16"/>
          <w:rFonts w:hint="default" w:ascii="Times New Roman" w:hAnsi="Times New Roman" w:cs="Times New Roman"/>
          <w:b w:val="0"/>
          <w:bCs w:val="0"/>
          <w:i w:val="0"/>
          <w:iCs w:val="0"/>
          <w:color w:val="auto"/>
          <w:sz w:val="24"/>
          <w:szCs w:val="24"/>
          <w:lang w:val="en-US"/>
        </w:rPr>
        <w:t>analy</w:t>
      </w:r>
      <w:r>
        <w:rPr>
          <w:rStyle w:val="16"/>
          <w:rFonts w:hint="default" w:cs="Times New Roman"/>
          <w:b w:val="0"/>
          <w:bCs w:val="0"/>
          <w:i w:val="0"/>
          <w:iCs w:val="0"/>
          <w:color w:val="auto"/>
          <w:sz w:val="24"/>
          <w:szCs w:val="24"/>
          <w:lang w:val="en-US"/>
        </w:rPr>
        <w:t>s</w:t>
      </w:r>
      <w:r>
        <w:rPr>
          <w:rStyle w:val="16"/>
          <w:rFonts w:hint="default" w:ascii="Times New Roman" w:hAnsi="Times New Roman" w:cs="Times New Roman"/>
          <w:b w:val="0"/>
          <w:bCs w:val="0"/>
          <w:i w:val="0"/>
          <w:iCs w:val="0"/>
          <w:color w:val="auto"/>
          <w:sz w:val="24"/>
          <w:szCs w:val="24"/>
          <w:lang w:val="en-US"/>
        </w:rPr>
        <w:t>ed thematically. The findings reveal a significant negative correlation between excessive teaching hours and teacher productivity, with fatigue and reduced classroom engagement identified as primary challenges. Conversely, effective lesson planning, professional autonomy, and supportive leadership were found to positively impact teacher performance. The study underscores that teacher productivity is a complex construct influenced not only by workload but also by the school environment, administrative support, and teacher empowerment. The study recommends improved workload management, designated planning time, targeted professional development, and gender-sensitive strategies to enhance teaching effectiveness and promote work–life balance. These findings provide valuable contributions to both academic literature and educational policy within Pakistan’s private school sector.</w:t>
      </w:r>
    </w:p>
    <w:p w14:paraId="175C4E94">
      <w:pPr>
        <w:pStyle w:val="14"/>
        <w:spacing w:line="240" w:lineRule="auto"/>
        <w:jc w:val="both"/>
        <w:rPr>
          <w:rStyle w:val="16"/>
          <w:rFonts w:hint="default" w:ascii="Times New Roman" w:hAnsi="Times New Roman" w:cs="Times New Roman"/>
          <w:b w:val="0"/>
          <w:bCs w:val="0"/>
          <w:i w:val="0"/>
          <w:iCs w:val="0"/>
          <w:color w:val="auto"/>
          <w:sz w:val="24"/>
          <w:szCs w:val="24"/>
        </w:rPr>
      </w:pPr>
    </w:p>
    <w:p w14:paraId="536247D0">
      <w:pPr>
        <w:pStyle w:val="14"/>
        <w:spacing w:line="240" w:lineRule="auto"/>
        <w:jc w:val="both"/>
        <w:rPr>
          <w:rStyle w:val="16"/>
          <w:rFonts w:hint="default" w:ascii="Times New Roman" w:hAnsi="Times New Roman" w:cs="Times New Roman"/>
          <w:b w:val="0"/>
          <w:bCs w:val="0"/>
          <w:i w:val="0"/>
          <w:iCs w:val="0"/>
          <w:color w:val="auto"/>
          <w:sz w:val="24"/>
          <w:szCs w:val="24"/>
        </w:rPr>
      </w:pPr>
    </w:p>
    <w:p w14:paraId="0B90C82A">
      <w:pPr>
        <w:pStyle w:val="14"/>
        <w:spacing w:line="240" w:lineRule="auto"/>
        <w:jc w:val="both"/>
        <w:rPr>
          <w:rStyle w:val="16"/>
          <w:rFonts w:hint="default" w:ascii="Times New Roman" w:hAnsi="Times New Roman" w:cs="Times New Roman"/>
          <w:b w:val="0"/>
          <w:bCs w:val="0"/>
          <w:i w:val="0"/>
          <w:iCs w:val="0"/>
          <w:color w:val="auto"/>
          <w:sz w:val="24"/>
          <w:szCs w:val="24"/>
        </w:rPr>
      </w:pPr>
    </w:p>
    <w:p w14:paraId="14A92B88">
      <w:pPr>
        <w:pStyle w:val="14"/>
        <w:spacing w:line="240" w:lineRule="auto"/>
        <w:jc w:val="both"/>
        <w:rPr>
          <w:rStyle w:val="16"/>
          <w:rFonts w:hint="default" w:ascii="Times New Roman" w:hAnsi="Times New Roman" w:cs="Times New Roman"/>
          <w:b w:val="0"/>
          <w:bCs w:val="0"/>
          <w:i w:val="0"/>
          <w:iCs w:val="0"/>
          <w:color w:val="auto"/>
          <w:sz w:val="24"/>
          <w:szCs w:val="24"/>
        </w:rPr>
      </w:pPr>
    </w:p>
    <w:p w14:paraId="3EABDA21">
      <w:pPr>
        <w:pStyle w:val="14"/>
        <w:spacing w:line="240" w:lineRule="auto"/>
        <w:jc w:val="both"/>
        <w:rPr>
          <w:rStyle w:val="16"/>
          <w:rFonts w:hint="default" w:ascii="Times New Roman" w:hAnsi="Times New Roman" w:cs="Times New Roman"/>
          <w:b w:val="0"/>
          <w:bCs w:val="0"/>
          <w:i w:val="0"/>
          <w:iCs w:val="0"/>
          <w:color w:val="auto"/>
          <w:sz w:val="24"/>
          <w:szCs w:val="24"/>
        </w:rPr>
      </w:pPr>
    </w:p>
    <w:p w14:paraId="1B4E07A1">
      <w:pPr>
        <w:pStyle w:val="14"/>
        <w:spacing w:line="240" w:lineRule="auto"/>
        <w:jc w:val="both"/>
        <w:rPr>
          <w:rStyle w:val="16"/>
          <w:rFonts w:hint="default" w:ascii="Times New Roman" w:hAnsi="Times New Roman" w:cs="Times New Roman"/>
          <w:b w:val="0"/>
          <w:bCs w:val="0"/>
          <w:i w:val="0"/>
          <w:iCs w:val="0"/>
          <w:color w:val="auto"/>
          <w:sz w:val="24"/>
          <w:szCs w:val="24"/>
        </w:rPr>
      </w:pPr>
    </w:p>
    <w:p w14:paraId="77D645B3">
      <w:pPr>
        <w:pStyle w:val="14"/>
        <w:spacing w:line="240" w:lineRule="auto"/>
        <w:jc w:val="both"/>
        <w:rPr>
          <w:rStyle w:val="16"/>
          <w:rFonts w:hint="default" w:ascii="Times New Roman" w:hAnsi="Times New Roman" w:cs="Times New Roman"/>
          <w:b w:val="0"/>
          <w:bCs w:val="0"/>
          <w:i w:val="0"/>
          <w:iCs w:val="0"/>
          <w:color w:val="auto"/>
          <w:sz w:val="24"/>
          <w:szCs w:val="24"/>
        </w:rPr>
      </w:pPr>
    </w:p>
    <w:p w14:paraId="5983EB11">
      <w:pPr>
        <w:pStyle w:val="14"/>
        <w:spacing w:line="240" w:lineRule="auto"/>
        <w:jc w:val="center"/>
        <w:rPr>
          <w:rStyle w:val="16"/>
          <w:rFonts w:hint="default" w:ascii="Times New Roman" w:hAnsi="Times New Roman" w:cs="Times New Roman"/>
          <w:b/>
          <w:bCs/>
          <w:i w:val="0"/>
          <w:iCs w:val="0"/>
          <w:color w:val="auto"/>
          <w:sz w:val="32"/>
          <w:szCs w:val="32"/>
          <w:lang w:val="en-US"/>
        </w:rPr>
        <w:sectPr>
          <w:footerReference r:id="rId5" w:type="default"/>
          <w:pgSz w:w="11906" w:h="16838"/>
          <w:pgMar w:top="1440" w:right="906" w:bottom="1440" w:left="1000" w:header="720" w:footer="720" w:gutter="0"/>
          <w:pgNumType w:start="1"/>
          <w:cols w:space="720" w:num="1"/>
          <w:docGrid w:linePitch="360" w:charSpace="0"/>
        </w:sectPr>
      </w:pPr>
    </w:p>
    <w:p w14:paraId="64AEC315">
      <w:pPr>
        <w:pStyle w:val="14"/>
        <w:spacing w:line="240" w:lineRule="auto"/>
        <w:jc w:val="center"/>
        <w:rPr>
          <w:rStyle w:val="16"/>
          <w:rFonts w:hint="default" w:ascii="Times New Roman" w:hAnsi="Times New Roman" w:cs="Times New Roman"/>
          <w:b/>
          <w:bCs/>
          <w:i w:val="0"/>
          <w:iCs w:val="0"/>
          <w:color w:val="auto"/>
          <w:sz w:val="32"/>
          <w:szCs w:val="32"/>
          <w:lang w:val="en-US"/>
        </w:rPr>
      </w:pPr>
      <w:r>
        <w:rPr>
          <w:rStyle w:val="16"/>
          <w:rFonts w:hint="default" w:ascii="Times New Roman" w:hAnsi="Times New Roman" w:cs="Times New Roman"/>
          <w:b/>
          <w:bCs/>
          <w:i w:val="0"/>
          <w:iCs w:val="0"/>
          <w:color w:val="auto"/>
          <w:sz w:val="32"/>
          <w:szCs w:val="32"/>
          <w:lang w:val="en-US"/>
        </w:rPr>
        <w:t>Table of Contents</w:t>
      </w:r>
    </w:p>
    <w:p w14:paraId="6258A9EE">
      <w:pPr>
        <w:pStyle w:val="20"/>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color w:val="auto"/>
          <w:sz w:val="28"/>
          <w:szCs w:val="28"/>
        </w:rPr>
        <w:instrText xml:space="preserve">TOC \o "1-3" \h \u </w:instrText>
      </w:r>
      <w:r>
        <w:rPr>
          <w:rFonts w:hint="default" w:ascii="Times New Roman" w:hAnsi="Times New Roman" w:cs="Times New Roman"/>
          <w:bCs w:val="0"/>
          <w:i w:val="0"/>
          <w:iCs w:val="0"/>
          <w:color w:val="auto"/>
          <w:sz w:val="28"/>
          <w:szCs w:val="28"/>
        </w:rPr>
        <w:fldChar w:fldCharType="separate"/>
      </w:r>
    </w:p>
    <w:p w14:paraId="6A0C12AB">
      <w:pPr>
        <w:pStyle w:val="18"/>
        <w:tabs>
          <w:tab w:val="right" w:leader="dot" w:pos="10000"/>
        </w:tabs>
        <w:spacing w:line="240" w:lineRule="auto"/>
        <w:rPr>
          <w:rFonts w:hint="default" w:ascii="Times New Roman" w:hAnsi="Times New Roman" w:cs="Times New Roman"/>
          <w:bCs w:val="0"/>
          <w:i w:val="0"/>
          <w:iCs w:val="0"/>
          <w:color w:val="auto"/>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_Toc8013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lang w:val="en-US"/>
        </w:rPr>
        <w:t>0</w:t>
      </w:r>
      <w:r>
        <w:rPr>
          <w:rFonts w:hint="default" w:ascii="Times New Roman" w:hAnsi="Times New Roman" w:cs="Times New Roman"/>
          <w:sz w:val="28"/>
          <w:szCs w:val="28"/>
        </w:rPr>
        <w:t xml:space="preserve">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_Toc8013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1709C47E">
      <w:pPr>
        <w:pStyle w:val="18"/>
        <w:tabs>
          <w:tab w:val="right" w:leader="dot" w:pos="10000"/>
        </w:tabs>
        <w:spacing w:line="240" w:lineRule="auto"/>
        <w:ind w:firstLine="560" w:firstLineChars="200"/>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1.1Background...........................................................................................................1 </w:t>
      </w:r>
    </w:p>
    <w:p w14:paraId="4E4F0B50">
      <w:pPr>
        <w:pStyle w:val="18"/>
        <w:tabs>
          <w:tab w:val="right" w:leader="dot" w:pos="10000"/>
        </w:tabs>
        <w:spacing w:line="240" w:lineRule="auto"/>
        <w:ind w:firstLine="560" w:firstLineChars="200"/>
        <w:rPr>
          <w:rFonts w:hint="default" w:ascii="Times New Roman" w:hAnsi="Times New Roman" w:cs="Times New Roman"/>
          <w:sz w:val="28"/>
          <w:szCs w:val="28"/>
          <w:lang w:val="en-US"/>
        </w:rPr>
      </w:pPr>
      <w:r>
        <w:rPr>
          <w:rFonts w:hint="default" w:ascii="Times New Roman" w:hAnsi="Times New Roman" w:cs="Times New Roman"/>
          <w:sz w:val="28"/>
          <w:szCs w:val="28"/>
          <w:lang w:val="en-US"/>
        </w:rPr>
        <w:t>1.2 Problem Statement...............................................................................................1</w:t>
      </w:r>
    </w:p>
    <w:p w14:paraId="11954F03">
      <w:pPr>
        <w:spacing w:line="240" w:lineRule="auto"/>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1.3 Research Questions.............................................................................................2</w:t>
      </w:r>
    </w:p>
    <w:p w14:paraId="6BE2D77C">
      <w:pPr>
        <w:spacing w:line="240" w:lineRule="auto"/>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1.4 Research Objectives............................................................................................2</w:t>
      </w:r>
    </w:p>
    <w:p w14:paraId="2D25EA94">
      <w:pPr>
        <w:spacing w:line="240" w:lineRule="auto"/>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1.5 Significance of t</w:t>
      </w:r>
      <w:bookmarkStart w:id="102" w:name="_GoBack"/>
      <w:bookmarkEnd w:id="102"/>
      <w:r>
        <w:rPr>
          <w:rFonts w:hint="default" w:ascii="Times New Roman" w:hAnsi="Times New Roman" w:cs="Times New Roman"/>
          <w:sz w:val="28"/>
          <w:szCs w:val="28"/>
          <w:lang w:val="en-US"/>
        </w:rPr>
        <w:t>he Study...................................................................................3</w:t>
      </w:r>
    </w:p>
    <w:p w14:paraId="15CDD70C">
      <w:pPr>
        <w:spacing w:line="240" w:lineRule="auto"/>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1.6 Scope and Limitations........................................................................................3</w:t>
      </w:r>
    </w:p>
    <w:p w14:paraId="0240BEBE">
      <w:pPr>
        <w:pStyle w:val="18"/>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_Toc15674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2.1 Literature</w:t>
      </w:r>
      <w:r>
        <w:rPr>
          <w:rFonts w:hint="default" w:ascii="Times New Roman" w:hAnsi="Times New Roman" w:cs="Times New Roman"/>
          <w:sz w:val="28"/>
          <w:szCs w:val="28"/>
          <w:lang w:val="en-US"/>
        </w:rPr>
        <w:t xml:space="preserve"> </w:t>
      </w:r>
      <w:r>
        <w:rPr>
          <w:rFonts w:hint="default" w:ascii="Times New Roman" w:hAnsi="Times New Roman" w:cs="Times New Roman"/>
          <w:sz w:val="28"/>
          <w:szCs w:val="28"/>
        </w:rPr>
        <w:t>Review</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_Toc15674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59992AC8">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_Toc21603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2.2 Theoretical Framework</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_Toc21603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57FCAE4D">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_Toc27780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2.3 Philosophical Underpinnings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_Toc27780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195365BA">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_Toc14846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2.4 Research Gap</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_Toc14846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7454AA5B">
      <w:pPr>
        <w:pStyle w:val="18"/>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_Toc29502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3. Research Methodology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_Toc29502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5BE4EFAC">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_Toc20833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3.1 Research Design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_Toc20833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3DC63FF0">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_Toc14438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3.2 Data Collection Methods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_Toc14438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34FD636F">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_Toc28153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3.3 Sampling Techniques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_Toc28153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46FC0089">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_Toc135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3.4 Data Analysis Methods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3A728D6E">
      <w:pPr>
        <w:pStyle w:val="18"/>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_Toc32128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4. Data Analysis and Findings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_Toc32128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346B5307">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_Toc27330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4.1 Descriptive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_Toc27330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3B499391">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_Toc9512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4.2 Correlation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_Toc9512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23C585C3">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_Toc22756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4.3 Regression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_Toc22756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2509F681">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_Toc6296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4.4 ANOVA</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_Toc6296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14</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75B76348">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_Toc32179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4.5 Integration with Qualitative Findings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_Toc32179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6DE2161C">
      <w:pPr>
        <w:pStyle w:val="18"/>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_Toc749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5. Discussion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_Toc749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16</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1EB7A154">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_Toc12811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5.1 Comparison with Literature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_Toc12811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16</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31D24A30">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_Toc4863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5.2 Theoretical Implications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_Toc4863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17</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2F9347CD">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_Toc25894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5.3 Practical Implications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_Toc25894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18</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66F87FD2">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_Toc4059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5.4 Policy Implications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_Toc4059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18</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7EB17B2F">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_Toc27568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5.5 Limitations and Future Research</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_Toc27568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19</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7FE3A64B">
      <w:pPr>
        <w:pStyle w:val="19"/>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_Toc17923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5.6 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_Toc17923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19</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7A70C6FE">
      <w:pPr>
        <w:pStyle w:val="18"/>
        <w:tabs>
          <w:tab w:val="right" w:leader="dot" w:pos="10000"/>
        </w:tabs>
        <w:spacing w:line="240" w:lineRule="auto"/>
        <w:rPr>
          <w:rFonts w:hint="default" w:ascii="Times New Roman" w:hAnsi="Times New Roman" w:cs="Times New Roman"/>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_Toc10372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 xml:space="preserve">6. </w:t>
      </w:r>
      <w:r>
        <w:rPr>
          <w:rFonts w:hint="default" w:ascii="Times New Roman" w:hAnsi="Times New Roman" w:cs="Times New Roman"/>
          <w:sz w:val="28"/>
          <w:szCs w:val="28"/>
          <w:lang w:val="en-US"/>
        </w:rPr>
        <w:t>1 Summary</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Of the Findings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_Toc10372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19</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3B21DF46">
      <w:pPr>
        <w:pStyle w:val="19"/>
        <w:tabs>
          <w:tab w:val="right" w:leader="dot" w:pos="10000"/>
        </w:tabs>
        <w:spacing w:line="240" w:lineRule="auto"/>
        <w:rPr>
          <w:rFonts w:hint="default" w:ascii="Times New Roman" w:hAnsi="Times New Roman" w:cs="Times New Roman"/>
          <w:bCs w:val="0"/>
          <w:i w:val="0"/>
          <w:iCs w:val="0"/>
          <w:color w:val="auto"/>
          <w:sz w:val="28"/>
          <w:szCs w:val="28"/>
        </w:rPr>
      </w:pPr>
      <w:r>
        <w:rPr>
          <w:rFonts w:hint="default" w:ascii="Times New Roman" w:hAnsi="Times New Roman" w:cs="Times New Roman"/>
          <w:bCs w:val="0"/>
          <w:i w:val="0"/>
          <w:iCs w:val="0"/>
          <w:color w:val="auto"/>
          <w:sz w:val="28"/>
          <w:szCs w:val="28"/>
        </w:rPr>
        <w:fldChar w:fldCharType="begin"/>
      </w:r>
      <w:r>
        <w:rPr>
          <w:rFonts w:hint="default" w:ascii="Times New Roman" w:hAnsi="Times New Roman" w:cs="Times New Roman"/>
          <w:bCs w:val="0"/>
          <w:i w:val="0"/>
          <w:iCs w:val="0"/>
          <w:sz w:val="28"/>
          <w:szCs w:val="28"/>
        </w:rPr>
        <w:instrText xml:space="preserve"> HYPERLINK \l _Toc15300 </w:instrText>
      </w:r>
      <w:r>
        <w:rPr>
          <w:rFonts w:hint="default" w:ascii="Times New Roman" w:hAnsi="Times New Roman" w:cs="Times New Roman"/>
          <w:bCs w:val="0"/>
          <w:i w:val="0"/>
          <w:iCs w:val="0"/>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lang w:val="en-US"/>
        </w:rPr>
        <w:t>2</w:t>
      </w:r>
      <w:r>
        <w:rPr>
          <w:rFonts w:hint="default" w:ascii="Times New Roman" w:hAnsi="Times New Roman" w:cs="Times New Roman"/>
          <w:sz w:val="28"/>
          <w:szCs w:val="28"/>
        </w:rPr>
        <w:t xml:space="preserve"> Recommendations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_Toc15300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20</w:t>
      </w:r>
      <w:r>
        <w:rPr>
          <w:rFonts w:hint="default" w:ascii="Times New Roman" w:hAnsi="Times New Roman" w:cs="Times New Roman"/>
          <w:sz w:val="28"/>
          <w:szCs w:val="28"/>
        </w:rPr>
        <w:fldChar w:fldCharType="end"/>
      </w:r>
      <w:r>
        <w:rPr>
          <w:rFonts w:hint="default" w:ascii="Times New Roman" w:hAnsi="Times New Roman" w:cs="Times New Roman"/>
          <w:bCs w:val="0"/>
          <w:i w:val="0"/>
          <w:iCs w:val="0"/>
          <w:color w:val="auto"/>
          <w:sz w:val="28"/>
          <w:szCs w:val="28"/>
        </w:rPr>
        <w:fldChar w:fldCharType="end"/>
      </w:r>
    </w:p>
    <w:p w14:paraId="6E3FD90D">
      <w:pPr>
        <w:rPr>
          <w:rFonts w:hint="default" w:ascii="Times New Roman" w:hAnsi="Times New Roman" w:cs="Times New Roman"/>
          <w:bCs w:val="0"/>
          <w:i w:val="0"/>
          <w:iCs w:val="0"/>
          <w:color w:val="auto"/>
          <w:sz w:val="28"/>
          <w:szCs w:val="28"/>
          <w:lang w:val="en-US"/>
        </w:rPr>
      </w:pPr>
      <w:r>
        <w:rPr>
          <w:rFonts w:hint="default" w:ascii="Times New Roman" w:hAnsi="Times New Roman" w:cs="Times New Roman"/>
          <w:bCs w:val="0"/>
          <w:i w:val="0"/>
          <w:iCs w:val="0"/>
          <w:color w:val="auto"/>
          <w:sz w:val="28"/>
          <w:szCs w:val="28"/>
          <w:lang w:val="en-US"/>
        </w:rPr>
        <w:t>7.0  References..................................................................................................................22</w:t>
      </w:r>
    </w:p>
    <w:p w14:paraId="2B90B64D">
      <w:pPr>
        <w:rPr>
          <w:rFonts w:hint="default" w:ascii="Times New Roman" w:hAnsi="Times New Roman" w:cs="Times New Roman"/>
          <w:bCs w:val="0"/>
          <w:i w:val="0"/>
          <w:iCs w:val="0"/>
          <w:color w:val="auto"/>
          <w:sz w:val="28"/>
          <w:szCs w:val="28"/>
          <w:lang w:val="en-US"/>
        </w:rPr>
      </w:pPr>
      <w:r>
        <w:rPr>
          <w:rFonts w:hint="default" w:ascii="Times New Roman" w:hAnsi="Times New Roman" w:cs="Times New Roman"/>
          <w:bCs w:val="0"/>
          <w:i w:val="0"/>
          <w:iCs w:val="0"/>
          <w:color w:val="auto"/>
          <w:sz w:val="28"/>
          <w:szCs w:val="28"/>
          <w:lang w:val="en-US"/>
        </w:rPr>
        <w:t xml:space="preserve">       Appendix....................................................................................................................26</w:t>
      </w:r>
    </w:p>
    <w:p w14:paraId="5A9CD2AA">
      <w:pPr>
        <w:pStyle w:val="14"/>
        <w:spacing w:line="240" w:lineRule="auto"/>
        <w:jc w:val="both"/>
        <w:rPr>
          <w:rFonts w:hint="default" w:ascii="Times New Roman" w:hAnsi="Times New Roman" w:cs="Times New Roman"/>
          <w:bCs w:val="0"/>
          <w:i w:val="0"/>
          <w:iCs w:val="0"/>
          <w:color w:val="auto"/>
          <w:sz w:val="28"/>
          <w:szCs w:val="28"/>
        </w:rPr>
      </w:pPr>
      <w:r>
        <w:rPr>
          <w:rFonts w:hint="default" w:ascii="Times New Roman" w:hAnsi="Times New Roman" w:cs="Times New Roman"/>
          <w:bCs w:val="0"/>
          <w:i w:val="0"/>
          <w:iCs w:val="0"/>
          <w:color w:val="auto"/>
          <w:sz w:val="28"/>
          <w:szCs w:val="28"/>
        </w:rPr>
        <w:fldChar w:fldCharType="end"/>
      </w:r>
    </w:p>
    <w:p w14:paraId="73BF1923">
      <w:pPr>
        <w:pStyle w:val="14"/>
        <w:spacing w:line="240" w:lineRule="auto"/>
        <w:jc w:val="both"/>
        <w:rPr>
          <w:rFonts w:hint="default" w:ascii="Times New Roman" w:hAnsi="Times New Roman" w:cs="Times New Roman"/>
          <w:bCs w:val="0"/>
          <w:i w:val="0"/>
          <w:iCs w:val="0"/>
          <w:color w:val="auto"/>
          <w:szCs w:val="24"/>
        </w:rPr>
      </w:pPr>
    </w:p>
    <w:p w14:paraId="41A360ED">
      <w:pPr>
        <w:pStyle w:val="2"/>
        <w:bidi w:val="0"/>
        <w:spacing w:line="240" w:lineRule="auto"/>
        <w:rPr>
          <w:rFonts w:hint="default" w:ascii="Times New Roman" w:hAnsi="Times New Roman" w:cs="Times New Roman"/>
        </w:rPr>
        <w:sectPr>
          <w:footerReference r:id="rId6" w:type="default"/>
          <w:pgSz w:w="11906" w:h="16838"/>
          <w:pgMar w:top="1440" w:right="906" w:bottom="1440" w:left="1000" w:header="720" w:footer="720" w:gutter="0"/>
          <w:cols w:space="720" w:num="1"/>
          <w:docGrid w:linePitch="360" w:charSpace="0"/>
        </w:sectPr>
      </w:pPr>
      <w:bookmarkStart w:id="21" w:name="_Toc18760"/>
    </w:p>
    <w:p w14:paraId="41AA24FD">
      <w:pPr>
        <w:pStyle w:val="2"/>
        <w:bidi w:val="0"/>
        <w:spacing w:line="240" w:lineRule="auto"/>
        <w:rPr>
          <w:rFonts w:hint="default" w:ascii="Times New Roman" w:hAnsi="Times New Roman" w:cs="Times New Roman"/>
        </w:rPr>
      </w:pPr>
      <w:bookmarkStart w:id="22" w:name="_Toc8013"/>
      <w:bookmarkStart w:id="23" w:name="_Toc11876"/>
      <w:r>
        <w:rPr>
          <w:rFonts w:hint="default" w:ascii="Times New Roman" w:hAnsi="Times New Roman" w:cs="Times New Roman"/>
        </w:rPr>
        <w:t>1.</w:t>
      </w:r>
      <w:r>
        <w:rPr>
          <w:rFonts w:hint="default" w:ascii="Times New Roman" w:hAnsi="Times New Roman" w:cs="Times New Roman"/>
          <w:lang w:val="en-US"/>
        </w:rPr>
        <w:t>0</w:t>
      </w:r>
      <w:r>
        <w:rPr>
          <w:rFonts w:hint="default" w:ascii="Times New Roman" w:hAnsi="Times New Roman" w:cs="Times New Roman"/>
        </w:rPr>
        <w:t xml:space="preserve"> Introduction</w:t>
      </w:r>
      <w:bookmarkEnd w:id="21"/>
      <w:bookmarkEnd w:id="22"/>
      <w:bookmarkEnd w:id="23"/>
    </w:p>
    <w:p w14:paraId="02B571C5">
      <w:pPr>
        <w:rPr>
          <w:rFonts w:hint="default" w:ascii="Times New Roman" w:hAnsi="Times New Roman" w:cs="Times New Roman"/>
        </w:rPr>
      </w:pPr>
      <w:r>
        <w:rPr>
          <w:rFonts w:hint="default" w:ascii="Times New Roman" w:hAnsi="Times New Roman" w:eastAsia="SimSun" w:cs="Times New Roman"/>
          <w:sz w:val="24"/>
          <w:szCs w:val="24"/>
        </w:rPr>
        <w:t>This study examines teachers’ working hours and productivity within private schools, providing a focused context for the discussion that follows.</w:t>
      </w:r>
    </w:p>
    <w:p w14:paraId="5B33D335">
      <w:pPr>
        <w:pStyle w:val="14"/>
        <w:numPr>
          <w:ilvl w:val="0"/>
          <w:numId w:val="0"/>
        </w:numPr>
        <w:spacing w:line="240" w:lineRule="auto"/>
        <w:ind w:leftChars="0" w:right="0" w:rightChars="0"/>
        <w:jc w:val="both"/>
        <w:rPr>
          <w:rFonts w:hint="default" w:ascii="Times New Roman" w:hAnsi="Times New Roman" w:cs="Times New Roman"/>
          <w:b w:val="0"/>
          <w:bCs w:val="0"/>
          <w:i w:val="0"/>
          <w:iCs w:val="0"/>
          <w:color w:val="auto"/>
          <w:sz w:val="24"/>
          <w:szCs w:val="24"/>
        </w:rPr>
      </w:pPr>
      <w:r>
        <w:rPr>
          <w:rStyle w:val="22"/>
          <w:rFonts w:hint="default" w:ascii="Times New Roman" w:hAnsi="Times New Roman" w:cs="Times New Roman"/>
          <w:sz w:val="36"/>
          <w:szCs w:val="36"/>
          <w:lang w:val="en-US"/>
        </w:rPr>
        <w:t xml:space="preserve">1.1 </w:t>
      </w:r>
      <w:r>
        <w:rPr>
          <w:rStyle w:val="22"/>
          <w:rFonts w:hint="default" w:ascii="Times New Roman" w:hAnsi="Times New Roman" w:cs="Times New Roman"/>
          <w:sz w:val="36"/>
          <w:szCs w:val="36"/>
        </w:rPr>
        <w:t>Background</w:t>
      </w:r>
      <w:r>
        <w:rPr>
          <w:rStyle w:val="21"/>
          <w:rFonts w:hint="default" w:ascii="Times New Roman" w:hAnsi="Times New Roman" w:cs="Times New Roman"/>
        </w:rPr>
        <w:br w:type="textWrapping"/>
      </w:r>
      <w:r>
        <w:rPr>
          <w:rStyle w:val="16"/>
          <w:rFonts w:hint="default" w:ascii="Times New Roman" w:hAnsi="Times New Roman" w:eastAsia="SimSun" w:cs="Times New Roman"/>
          <w:b w:val="0"/>
          <w:bCs w:val="0"/>
          <w:i w:val="0"/>
          <w:iCs w:val="0"/>
          <w:color w:val="auto"/>
          <w:sz w:val="24"/>
          <w:szCs w:val="24"/>
        </w:rPr>
        <w:t>Education plays a vital role in societal advancement by developing human capital, enhancing critical thinking, and supporting socio-economic progress</w:t>
      </w:r>
      <w:r>
        <w:rPr>
          <w:rFonts w:hint="default" w:ascii="Times New Roman" w:hAnsi="Times New Roman" w:eastAsia="SimSu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rPr>
        <w:t xml:space="preserve">(Iqbal, Muzamil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Shiraz, 2023;</w:t>
      </w:r>
      <w:r>
        <w:rPr>
          <w:rFonts w:hint="default" w:ascii="Times New Roman" w:hAnsi="Times New Roman" w:eastAsia="SimSun" w:cs="Times New Roman"/>
          <w:sz w:val="24"/>
          <w:szCs w:val="24"/>
        </w:rPr>
        <w:t xml:space="preserve"> Akram et al., 202</w:t>
      </w:r>
      <w:r>
        <w:rPr>
          <w:rFonts w:hint="default" w:ascii="Times New Roman" w:hAnsi="Times New Roman" w:cs="Times New Roman"/>
          <w:sz w:val="24"/>
          <w:szCs w:val="24"/>
          <w:lang w:val="en-US"/>
        </w:rPr>
        <w:t>1;</w:t>
      </w:r>
      <w:r>
        <w:rPr>
          <w:rFonts w:hint="default" w:ascii="Times New Roman" w:hAnsi="Times New Roman" w:cs="Times New Roman"/>
          <w:b w:val="0"/>
          <w:bCs w:val="0"/>
          <w:i w:val="0"/>
          <w:iCs w:val="0"/>
          <w:color w:val="auto"/>
          <w:sz w:val="24"/>
          <w:szCs w:val="24"/>
        </w:rPr>
        <w:t xml:space="preserve"> Mahmood, 2020). In nations like Pakistan, where government provision of education has been struggling with resources and structural limitations, the role of private schools ha</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xml:space="preserve"> grown as </w:t>
      </w:r>
      <w:r>
        <w:rPr>
          <w:rFonts w:hint="default" w:ascii="Times New Roman" w:hAnsi="Times New Roman" w:cs="Times New Roman"/>
          <w:b w:val="0"/>
          <w:bCs w:val="0"/>
          <w:i w:val="0"/>
          <w:iCs w:val="0"/>
          <w:color w:val="auto"/>
          <w:sz w:val="24"/>
          <w:szCs w:val="24"/>
          <w:lang w:val="en-US"/>
        </w:rPr>
        <w:t>a</w:t>
      </w:r>
      <w:r>
        <w:rPr>
          <w:rFonts w:hint="default" w:ascii="Times New Roman" w:hAnsi="Times New Roman" w:cs="Times New Roman"/>
          <w:b w:val="0"/>
          <w:bCs w:val="0"/>
          <w:i w:val="0"/>
          <w:iCs w:val="0"/>
          <w:color w:val="auto"/>
          <w:sz w:val="24"/>
          <w:szCs w:val="24"/>
        </w:rPr>
        <w:t xml:space="preserve"> supplement </w:t>
      </w:r>
      <w:r>
        <w:rPr>
          <w:rFonts w:hint="default" w:ascii="Times New Roman" w:hAnsi="Times New Roman" w:cs="Times New Roman"/>
          <w:b w:val="0"/>
          <w:bCs w:val="0"/>
          <w:i w:val="0"/>
          <w:iCs w:val="0"/>
          <w:color w:val="auto"/>
          <w:sz w:val="24"/>
          <w:szCs w:val="24"/>
          <w:lang w:val="en-US"/>
        </w:rPr>
        <w:t>to</w:t>
      </w:r>
      <w:r>
        <w:rPr>
          <w:rFonts w:hint="default" w:ascii="Times New Roman" w:hAnsi="Times New Roman" w:cs="Times New Roman"/>
          <w:b w:val="0"/>
          <w:bCs w:val="0"/>
          <w:i w:val="0"/>
          <w:iCs w:val="0"/>
          <w:color w:val="auto"/>
          <w:sz w:val="24"/>
          <w:szCs w:val="24"/>
        </w:rPr>
        <w:t xml:space="preserve"> government efforts in provision of education</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 xml:space="preserve">(Shabbir and Wei, 2015; Kanwal, Hashmi and Ahmad, 2022). This growth is more pronounced in </w:t>
      </w:r>
      <w:r>
        <w:rPr>
          <w:rFonts w:hint="default" w:ascii="Times New Roman" w:hAnsi="Times New Roman" w:cs="Times New Roman"/>
          <w:b w:val="0"/>
          <w:bCs w:val="0"/>
          <w:i w:val="0"/>
          <w:iCs w:val="0"/>
          <w:color w:val="auto"/>
          <w:sz w:val="24"/>
          <w:szCs w:val="24"/>
          <w:lang w:val="en-US"/>
        </w:rPr>
        <w:t xml:space="preserve">cities </w:t>
      </w:r>
      <w:r>
        <w:rPr>
          <w:rFonts w:hint="default" w:ascii="Times New Roman" w:hAnsi="Times New Roman" w:cs="Times New Roman"/>
          <w:b w:val="0"/>
          <w:bCs w:val="0"/>
          <w:i w:val="0"/>
          <w:iCs w:val="0"/>
          <w:color w:val="auto"/>
          <w:sz w:val="24"/>
          <w:szCs w:val="24"/>
        </w:rPr>
        <w:t xml:space="preserve">like Dera Ghazi Khan (D.G. Khan), </w:t>
      </w:r>
      <w:r>
        <w:rPr>
          <w:rFonts w:hint="default"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where private s</w:t>
      </w:r>
      <w:r>
        <w:rPr>
          <w:rFonts w:hint="default" w:ascii="Times New Roman" w:hAnsi="Times New Roman" w:cs="Times New Roman"/>
          <w:b w:val="0"/>
          <w:bCs w:val="0"/>
          <w:i w:val="0"/>
          <w:iCs w:val="0"/>
          <w:color w:val="auto"/>
          <w:sz w:val="24"/>
          <w:szCs w:val="24"/>
          <w:lang w:val="en-US"/>
        </w:rPr>
        <w:t xml:space="preserve">chools aim </w:t>
      </w:r>
      <w:r>
        <w:rPr>
          <w:rFonts w:hint="default" w:ascii="Times New Roman" w:hAnsi="Times New Roman" w:cs="Times New Roman"/>
          <w:b w:val="0"/>
          <w:bCs w:val="0"/>
          <w:i w:val="0"/>
          <w:iCs w:val="0"/>
          <w:color w:val="auto"/>
          <w:sz w:val="24"/>
          <w:szCs w:val="24"/>
        </w:rPr>
        <w:t xml:space="preserve">to position themselves </w:t>
      </w:r>
      <w:r>
        <w:rPr>
          <w:rFonts w:hint="default" w:ascii="Times New Roman" w:hAnsi="Times New Roman" w:cs="Times New Roman"/>
          <w:b w:val="0"/>
          <w:bCs w:val="0"/>
          <w:i w:val="0"/>
          <w:iCs w:val="0"/>
          <w:color w:val="auto"/>
          <w:sz w:val="24"/>
          <w:szCs w:val="24"/>
          <w:lang w:val="en-US"/>
        </w:rPr>
        <w:t>to provide</w:t>
      </w:r>
      <w:r>
        <w:rPr>
          <w:rFonts w:hint="default" w:ascii="Times New Roman" w:hAnsi="Times New Roman" w:cs="Times New Roman"/>
          <w:b w:val="0"/>
          <w:bCs w:val="0"/>
          <w:i w:val="0"/>
          <w:iCs w:val="0"/>
          <w:color w:val="auto"/>
          <w:sz w:val="24"/>
          <w:szCs w:val="24"/>
        </w:rPr>
        <w:t xml:space="preserve"> higher</w:t>
      </w:r>
      <w:r>
        <w:rPr>
          <w:rFonts w:hint="default" w:ascii="Times New Roman" w:hAnsi="Times New Roman" w:cs="Times New Roman"/>
          <w:b w:val="0"/>
          <w:bCs w:val="0"/>
          <w:i w:val="0"/>
          <w:iCs w:val="0"/>
          <w:color w:val="auto"/>
          <w:sz w:val="24"/>
          <w:szCs w:val="24"/>
          <w:lang w:val="en-US"/>
        </w:rPr>
        <w:t xml:space="preserve"> teaching</w:t>
      </w:r>
      <w:r>
        <w:rPr>
          <w:rFonts w:hint="default" w:ascii="Times New Roman" w:hAnsi="Times New Roman" w:cs="Times New Roman"/>
          <w:b w:val="0"/>
          <w:bCs w:val="0"/>
          <w:i w:val="0"/>
          <w:iCs w:val="0"/>
          <w:color w:val="auto"/>
          <w:sz w:val="24"/>
          <w:szCs w:val="24"/>
        </w:rPr>
        <w:t xml:space="preserve"> standards, better infrastructure, and better student performance than those in the government sector (Aslam et al., 2022; Ali, Farooq and Khalid, 2020).</w:t>
      </w:r>
    </w:p>
    <w:p w14:paraId="29E56E3E">
      <w:pPr>
        <w:pStyle w:val="14"/>
        <w:numPr>
          <w:ilvl w:val="0"/>
          <w:numId w:val="0"/>
        </w:numPr>
        <w:spacing w:line="240" w:lineRule="auto"/>
        <w:ind w:leftChars="0" w:right="0" w:right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Although these advantages exist, the operational setting of private schools has specific </w:t>
      </w:r>
      <w:r>
        <w:rPr>
          <w:rFonts w:hint="default" w:ascii="Times New Roman" w:hAnsi="Times New Roman" w:cs="Times New Roman"/>
          <w:b w:val="0"/>
          <w:bCs w:val="0"/>
          <w:i w:val="0"/>
          <w:iCs w:val="0"/>
          <w:color w:val="auto"/>
          <w:sz w:val="24"/>
          <w:szCs w:val="24"/>
          <w:lang w:val="en-US"/>
        </w:rPr>
        <w:t>challenges</w:t>
      </w:r>
      <w:r>
        <w:rPr>
          <w:rFonts w:hint="default" w:ascii="Times New Roman" w:hAnsi="Times New Roman" w:cs="Times New Roman"/>
          <w:b w:val="0"/>
          <w:bCs w:val="0"/>
          <w:i w:val="0"/>
          <w:iCs w:val="0"/>
          <w:color w:val="auto"/>
          <w:sz w:val="24"/>
          <w:szCs w:val="24"/>
        </w:rPr>
        <w:t xml:space="preserve">, especially in terms of teacher workload and productivity (Bello et al., 2024; Awan and Ahmad, 2024). Educators in these schools often have to work long hours including classroom sessions, lesson design, management, after-school </w:t>
      </w:r>
      <w:r>
        <w:rPr>
          <w:rFonts w:hint="default" w:ascii="Times New Roman" w:hAnsi="Times New Roman" w:cs="Times New Roman"/>
          <w:b w:val="0"/>
          <w:bCs w:val="0"/>
          <w:i w:val="0"/>
          <w:iCs w:val="0"/>
          <w:color w:val="auto"/>
          <w:sz w:val="24"/>
          <w:szCs w:val="24"/>
          <w:lang w:val="en-US"/>
        </w:rPr>
        <w:t>activities</w:t>
      </w:r>
      <w:r>
        <w:rPr>
          <w:rFonts w:hint="default" w:ascii="Times New Roman" w:hAnsi="Times New Roman" w:cs="Times New Roman"/>
          <w:b w:val="0"/>
          <w:bCs w:val="0"/>
          <w:i w:val="0"/>
          <w:iCs w:val="0"/>
          <w:color w:val="auto"/>
          <w:sz w:val="24"/>
          <w:szCs w:val="24"/>
        </w:rPr>
        <w:t xml:space="preserve"> and communication with parents (Allen et al., 2021; Gul, 2021; Magalong and Torreon, 2021). The overall impact of these roles can lead to exhaustion, pressure, and</w:t>
      </w:r>
      <w:r>
        <w:rPr>
          <w:rFonts w:hint="default" w:ascii="Times New Roman" w:hAnsi="Times New Roman" w:cs="Times New Roman"/>
          <w:b w:val="0"/>
          <w:bCs w:val="0"/>
          <w:i w:val="0"/>
          <w:iCs w:val="0"/>
          <w:color w:val="auto"/>
          <w:sz w:val="24"/>
          <w:szCs w:val="24"/>
          <w:lang w:val="en-US"/>
        </w:rPr>
        <w:t xml:space="preserve"> a </w:t>
      </w:r>
      <w:r>
        <w:rPr>
          <w:rFonts w:hint="default" w:ascii="Times New Roman" w:hAnsi="Times New Roman" w:cs="Times New Roman"/>
          <w:b w:val="0"/>
          <w:bCs w:val="0"/>
          <w:i w:val="0"/>
          <w:iCs w:val="0"/>
          <w:color w:val="auto"/>
          <w:sz w:val="24"/>
          <w:szCs w:val="24"/>
        </w:rPr>
        <w:t>poor teaching experience, thereby affecting student learning in a negative way (Sun et al., 2025; Yousaf et al., 2025).</w:t>
      </w:r>
    </w:p>
    <w:p w14:paraId="61C2FCC4">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literature on the international level indicates that increased working hours are associated with burnout, diminished job satisfaction, and decreased instructional effectiveness (MacIntyre, Gregersen </w:t>
      </w:r>
      <w:r>
        <w:rPr>
          <w:rFonts w:hint="default" w:ascii="Times New Roman" w:hAnsi="Times New Roman" w:cs="Times New Roman"/>
          <w:b w:val="0"/>
          <w:bCs w:val="0"/>
          <w:i w:val="0"/>
          <w:iCs w:val="0"/>
          <w:color w:val="auto"/>
          <w:sz w:val="24"/>
          <w:szCs w:val="24"/>
          <w:lang w:val="en-US"/>
        </w:rPr>
        <w:t xml:space="preserve"> and </w:t>
      </w:r>
      <w:r>
        <w:rPr>
          <w:rFonts w:hint="default" w:ascii="Times New Roman" w:hAnsi="Times New Roman" w:cs="Times New Roman"/>
          <w:b w:val="0"/>
          <w:bCs w:val="0"/>
          <w:i w:val="0"/>
          <w:iCs w:val="0"/>
          <w:color w:val="auto"/>
          <w:sz w:val="24"/>
          <w:szCs w:val="24"/>
        </w:rPr>
        <w:t xml:space="preserve"> Mercer, 2020; Wolomasi, Asaloei, and Werang, 2019). In addition, the working hours alone do not define the quality of teaching but the ability of educators to use  knowledge, organi</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e classrooms, and interact creatively with students (Chen and Pongtornkulpanich, 2024; Puri et al., 2024</w:t>
      </w:r>
      <w:r>
        <w:rPr>
          <w:rFonts w:hint="default" w:ascii="Times New Roman" w:hAnsi="Times New Roman" w:eastAsia="SimSun" w:cs="Times New Roman"/>
          <w:sz w:val="24"/>
          <w:szCs w:val="24"/>
        </w:rPr>
        <w:t>; Caprara et al., 2006</w:t>
      </w:r>
      <w:r>
        <w:rPr>
          <w:rFonts w:hint="default" w:ascii="Times New Roman" w:hAnsi="Times New Roman" w:cs="Times New Roman"/>
          <w:b w:val="0"/>
          <w:bCs w:val="0"/>
          <w:i w:val="0"/>
          <w:iCs w:val="0"/>
          <w:color w:val="auto"/>
          <w:sz w:val="24"/>
          <w:szCs w:val="24"/>
        </w:rPr>
        <w:t xml:space="preserve">). In Pakistan, studies have either considered teachers in the public sector or schools in elite cities (such as D.G. Khan), but little has been said about the state of the private school market in the mid-sized cities (Kanwal, Hashmi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Ahmad, 2022; Hussain and Saif, 2019; Durrani, 2019).</w:t>
      </w:r>
    </w:p>
    <w:p w14:paraId="4972B0E9">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Teacher productivity as a concept in the research of education concerns both the quantitative and qualitative aspect. Although working hours can be easily measured, productivity </w:t>
      </w:r>
      <w:r>
        <w:rPr>
          <w:rFonts w:hint="default" w:ascii="Times New Roman" w:hAnsi="Times New Roman" w:cs="Times New Roman"/>
          <w:b w:val="0"/>
          <w:bCs w:val="0"/>
          <w:i w:val="0"/>
          <w:iCs w:val="0"/>
          <w:color w:val="auto"/>
          <w:sz w:val="24"/>
          <w:szCs w:val="24"/>
          <w:lang w:val="en-US"/>
        </w:rPr>
        <w:t>include</w:t>
      </w:r>
      <w:r>
        <w:rPr>
          <w:rFonts w:hint="default" w:ascii="Times New Roman" w:hAnsi="Times New Roman" w:cs="Times New Roman"/>
          <w:b w:val="0"/>
          <w:bCs w:val="0"/>
          <w:i w:val="0"/>
          <w:iCs w:val="0"/>
          <w:color w:val="auto"/>
          <w:sz w:val="24"/>
          <w:szCs w:val="24"/>
        </w:rPr>
        <w:t xml:space="preserve"> aspects like the quality of instruction, student interest, classroom organi</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ation, innovation in teaching methods, and using technology as a means to facilitate pedagogical change (Akram et al., 2021; Chen and Pongtornkulpanich, 2024). The initial impressions of this research are that the teachers are often expected to work longer hours according to the contractual assumptions to ensure that they meet the requirements of the establishment, and this fact leads to the exhaustion of the human body and decreased interest in the classroom-based tasks (Gul, 2021; Magalong and Torreon, 2021). These results can be compared to literature at large which focuses on the multidimensional nature of productivity and the role of institutional support, autonomy, and work-life balance (Bello et al., 2024; Deci and Ryan, 2000; Liu and Abdullah, 2025).</w:t>
      </w:r>
    </w:p>
    <w:p w14:paraId="2EC7D57D">
      <w:pPr>
        <w:pStyle w:val="14"/>
        <w:spacing w:line="240" w:lineRule="auto"/>
        <w:jc w:val="both"/>
        <w:rPr>
          <w:rFonts w:hint="default" w:ascii="Times New Roman" w:hAnsi="Times New Roman" w:cs="Times New Roman"/>
          <w:b w:val="0"/>
          <w:bCs w:val="0"/>
          <w:i w:val="0"/>
          <w:iCs w:val="0"/>
          <w:color w:val="auto"/>
          <w:sz w:val="24"/>
          <w:szCs w:val="24"/>
        </w:rPr>
      </w:pPr>
      <w:r>
        <w:rPr>
          <w:rStyle w:val="22"/>
          <w:rFonts w:hint="default" w:ascii="Times New Roman" w:hAnsi="Times New Roman" w:cs="Times New Roman"/>
          <w:sz w:val="36"/>
          <w:szCs w:val="36"/>
        </w:rPr>
        <w:t>1.2 Problem Statement</w:t>
      </w:r>
      <w:r>
        <w:rPr>
          <w:rFonts w:hint="default" w:ascii="Times New Roman" w:hAnsi="Times New Roman" w:cs="Times New Roman"/>
          <w:b w:val="0"/>
          <w:bCs w:val="0"/>
          <w:i w:val="0"/>
          <w:iCs w:val="0"/>
          <w:color w:val="auto"/>
          <w:sz w:val="24"/>
          <w:szCs w:val="24"/>
        </w:rPr>
        <w:br w:type="textWrapping"/>
      </w:r>
      <w:r>
        <w:rPr>
          <w:rFonts w:hint="default" w:ascii="Times New Roman" w:hAnsi="Times New Roman" w:cs="Times New Roman"/>
          <w:b w:val="0"/>
          <w:bCs w:val="0"/>
          <w:i w:val="0"/>
          <w:iCs w:val="0"/>
          <w:color w:val="auto"/>
          <w:sz w:val="24"/>
          <w:szCs w:val="24"/>
        </w:rPr>
        <w:t xml:space="preserve">Even though increased scholarly focus has been on teacher workload, very little research has been conducted to evaluate the relationship between working hours and productivity in the Pakistani private school sector (Hassan, Din and Gul, 2021; Khan, Ismail and Azeem, 2022). The </w:t>
      </w:r>
      <w:r>
        <w:rPr>
          <w:rFonts w:hint="default" w:ascii="Times New Roman" w:hAnsi="Times New Roman" w:cs="Times New Roman"/>
          <w:b w:val="0"/>
          <w:bCs w:val="0"/>
          <w:i w:val="0"/>
          <w:iCs w:val="0"/>
          <w:color w:val="auto"/>
          <w:sz w:val="24"/>
          <w:szCs w:val="24"/>
          <w:lang w:val="en-US"/>
        </w:rPr>
        <w:t xml:space="preserve">existing </w:t>
      </w:r>
      <w:r>
        <w:rPr>
          <w:rFonts w:hint="default" w:ascii="Times New Roman" w:hAnsi="Times New Roman" w:cs="Times New Roman"/>
          <w:b w:val="0"/>
          <w:bCs w:val="0"/>
          <w:i w:val="0"/>
          <w:iCs w:val="0"/>
          <w:color w:val="auto"/>
          <w:sz w:val="24"/>
          <w:szCs w:val="24"/>
        </w:rPr>
        <w:t xml:space="preserve">literature is mostly based on public schools or big cities, and it tends to be based on limited indicators that fail to capture the realities of the operations of mid-sized cities like D.G. Khan (Aslam et al., 2022; Kanwal, Hashmi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Ahmad, 2022). Conventional measures of workload tend to focus on teaching time and do not pay much attention to the qualitative features of productivity, such as lesson quality, student interaction, teaching innovation, and the use of digital teaching technologies (Chen and Pongtornkulpanich, 2024; Puri et al., 2024).</w:t>
      </w:r>
    </w:p>
    <w:p w14:paraId="4355F81F">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local research indicates that the teachers of private schools regularly perform teaching, administrative, and extracurricular duties which are beyond the scope of the contracts (Gul, 2021; Rashid, Subhan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Imran, 2022). Although long working hours are possible indicators of commitment and dedication, this does not necessarily imply less energy, focus, and pedagogical outcomes (Sun et al., 2025; Yousaf et al., 2025). On the other hand, low workloads that are manageable with leadership, resources and professional autonomy, are linked to increased productivity, job satisfaction and well-being (Ali, Farooq and Khalid, 2020; Bashir and Alfali, 2022; Awan and Ahmad, 2024).</w:t>
      </w:r>
    </w:p>
    <w:p w14:paraId="5BEC9595">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In addition, the relationship between working hours and productivity could be mediated by individual and organisational factors, including gender, career and digital competence, and work-life balance (Liu and Abdullah, 2025; Fazal et al., 2022; Kumari and Kumar, 2023). </w:t>
      </w:r>
      <w:r>
        <w:rPr>
          <w:rFonts w:hint="default" w:ascii="Times New Roman" w:hAnsi="Times New Roman" w:cs="Times New Roman"/>
          <w:b w:val="0"/>
          <w:bCs w:val="0"/>
          <w:i w:val="0"/>
          <w:iCs w:val="0"/>
          <w:color w:val="auto"/>
          <w:sz w:val="24"/>
          <w:szCs w:val="24"/>
          <w:lang w:val="en-US"/>
        </w:rPr>
        <w:tab/>
      </w:r>
      <w:r>
        <w:rPr>
          <w:rFonts w:hint="default" w:ascii="Times New Roman" w:hAnsi="Times New Roman" w:cs="Times New Roman"/>
          <w:b w:val="0"/>
          <w:bCs w:val="0"/>
          <w:i w:val="0"/>
          <w:iCs w:val="0"/>
          <w:color w:val="auto"/>
          <w:sz w:val="24"/>
          <w:szCs w:val="24"/>
          <w:lang w:val="en-US"/>
        </w:rPr>
        <w:t>F</w:t>
      </w:r>
      <w:r>
        <w:rPr>
          <w:rFonts w:hint="default" w:ascii="Times New Roman" w:hAnsi="Times New Roman" w:cs="Times New Roman"/>
          <w:b w:val="0"/>
          <w:bCs w:val="0"/>
          <w:i w:val="0"/>
          <w:iCs w:val="0"/>
          <w:color w:val="auto"/>
          <w:sz w:val="24"/>
          <w:szCs w:val="24"/>
        </w:rPr>
        <w:t>emale teachers are usually burdened with more household tasks, which increases the workload pressures, and those teachers who are at an early stage of their career may not be able to meet the instructional quality and at the same time comply with the organi</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xml:space="preserve">ational demands (Sun et al., 2025; Yousaf et al., 2025). Such dynamics </w:t>
      </w:r>
      <w:r>
        <w:rPr>
          <w:rFonts w:hint="default" w:ascii="Times New Roman" w:hAnsi="Times New Roman" w:cs="Times New Roman"/>
          <w:b w:val="0"/>
          <w:bCs w:val="0"/>
          <w:i w:val="0"/>
          <w:iCs w:val="0"/>
          <w:color w:val="auto"/>
          <w:sz w:val="24"/>
          <w:szCs w:val="24"/>
          <w:lang w:val="en-US"/>
        </w:rPr>
        <w:t>highlight</w:t>
      </w:r>
      <w:r>
        <w:rPr>
          <w:rFonts w:hint="default" w:ascii="Times New Roman" w:hAnsi="Times New Roman" w:cs="Times New Roman"/>
          <w:b w:val="0"/>
          <w:bCs w:val="0"/>
          <w:i w:val="0"/>
          <w:iCs w:val="0"/>
          <w:color w:val="auto"/>
          <w:sz w:val="24"/>
          <w:szCs w:val="24"/>
        </w:rPr>
        <w:t xml:space="preserve"> the need to combine quantitative data on workload and qualitative data on teaching efficacy.</w:t>
      </w:r>
    </w:p>
    <w:p w14:paraId="0BB6EF09">
      <w:pPr>
        <w:pStyle w:val="14"/>
        <w:spacing w:line="240" w:lineRule="auto"/>
        <w:jc w:val="both"/>
        <w:rPr>
          <w:rFonts w:hint="default" w:ascii="Times New Roman" w:hAnsi="Times New Roman" w:cs="Times New Roman"/>
          <w:b w:val="0"/>
          <w:bCs w:val="0"/>
          <w:i w:val="0"/>
          <w:iCs w:val="0"/>
          <w:color w:val="auto"/>
          <w:sz w:val="24"/>
          <w:szCs w:val="24"/>
        </w:rPr>
      </w:pPr>
      <w:r>
        <w:rPr>
          <w:rStyle w:val="22"/>
          <w:rFonts w:hint="default" w:ascii="Times New Roman" w:hAnsi="Times New Roman" w:cs="Times New Roman"/>
          <w:sz w:val="36"/>
          <w:szCs w:val="36"/>
        </w:rPr>
        <w:t>1.3 Research Questions</w:t>
      </w:r>
      <w:r>
        <w:rPr>
          <w:rFonts w:hint="default" w:ascii="Times New Roman" w:hAnsi="Times New Roman" w:cs="Times New Roman"/>
          <w:b w:val="0"/>
          <w:bCs w:val="0"/>
          <w:i w:val="0"/>
          <w:iCs w:val="0"/>
          <w:color w:val="auto"/>
          <w:sz w:val="24"/>
          <w:szCs w:val="24"/>
        </w:rPr>
        <w:br w:type="textWrapping"/>
      </w:r>
      <w:r>
        <w:rPr>
          <w:rFonts w:hint="default" w:ascii="Times New Roman" w:hAnsi="Times New Roman" w:cs="Times New Roman"/>
          <w:b w:val="0"/>
          <w:bCs w:val="0"/>
          <w:i w:val="0"/>
          <w:iCs w:val="0"/>
          <w:color w:val="auto"/>
          <w:sz w:val="24"/>
          <w:szCs w:val="24"/>
        </w:rPr>
        <w:t>The research questions to be answered in this study include:</w:t>
      </w:r>
    </w:p>
    <w:p w14:paraId="03FCD795">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1.</w:t>
      </w:r>
      <w:r>
        <w:rPr>
          <w:rFonts w:hint="default" w:ascii="Times New Roman" w:hAnsi="Times New Roman" w:cs="Times New Roman"/>
          <w:b w:val="0"/>
          <w:bCs w:val="0"/>
          <w:i w:val="0"/>
          <w:iCs w:val="0"/>
          <w:color w:val="auto"/>
          <w:sz w:val="24"/>
          <w:szCs w:val="24"/>
        </w:rPr>
        <w:tab/>
      </w:r>
      <w:r>
        <w:rPr>
          <w:rFonts w:hint="default" w:ascii="Times New Roman" w:hAnsi="Times New Roman" w:cs="Times New Roman"/>
          <w:b w:val="0"/>
          <w:bCs w:val="0"/>
          <w:i w:val="0"/>
          <w:iCs w:val="0"/>
          <w:color w:val="auto"/>
          <w:sz w:val="24"/>
          <w:szCs w:val="24"/>
        </w:rPr>
        <w:t>What are the current trends in the working hours and workload of the teachers in the private schools in D.G. Khan?</w:t>
      </w:r>
    </w:p>
    <w:p w14:paraId="15E72228">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2.</w:t>
      </w:r>
      <w:r>
        <w:rPr>
          <w:rFonts w:hint="default" w:ascii="Times New Roman" w:hAnsi="Times New Roman" w:cs="Times New Roman"/>
          <w:b w:val="0"/>
          <w:bCs w:val="0"/>
          <w:i w:val="0"/>
          <w:iCs w:val="0"/>
          <w:color w:val="auto"/>
          <w:sz w:val="24"/>
          <w:szCs w:val="24"/>
        </w:rPr>
        <w:tab/>
      </w:r>
      <w:r>
        <w:rPr>
          <w:rFonts w:hint="default" w:ascii="Times New Roman" w:hAnsi="Times New Roman" w:cs="Times New Roman"/>
          <w:b w:val="0"/>
          <w:bCs w:val="0"/>
          <w:i w:val="0"/>
          <w:iCs w:val="0"/>
          <w:color w:val="auto"/>
          <w:sz w:val="24"/>
          <w:szCs w:val="24"/>
        </w:rPr>
        <w:t>What</w:t>
      </w:r>
      <w:r>
        <w:rPr>
          <w:rFonts w:hint="default" w:ascii="Times New Roman" w:hAnsi="Times New Roman" w:cs="Times New Roman"/>
          <w:b w:val="0"/>
          <w:bCs w:val="0"/>
          <w:i w:val="0"/>
          <w:iCs w:val="0"/>
          <w:color w:val="auto"/>
          <w:sz w:val="24"/>
          <w:szCs w:val="24"/>
          <w:lang w:val="en-US"/>
        </w:rPr>
        <w:t xml:space="preserve"> is</w:t>
      </w:r>
      <w:r>
        <w:rPr>
          <w:rFonts w:hint="default" w:ascii="Times New Roman" w:hAnsi="Times New Roman" w:cs="Times New Roman"/>
          <w:b w:val="0"/>
          <w:bCs w:val="0"/>
          <w:i w:val="0"/>
          <w:iCs w:val="0"/>
          <w:color w:val="auto"/>
          <w:sz w:val="24"/>
          <w:szCs w:val="24"/>
        </w:rPr>
        <w:t xml:space="preserve"> the impact of working hours on perceived productivity,instruction</w:t>
      </w:r>
      <w:r>
        <w:rPr>
          <w:rFonts w:hint="default" w:ascii="Times New Roman" w:hAnsi="Times New Roman" w:cs="Times New Roman"/>
          <w:b w:val="0"/>
          <w:bCs w:val="0"/>
          <w:i w:val="0"/>
          <w:iCs w:val="0"/>
          <w:color w:val="auto"/>
          <w:sz w:val="24"/>
          <w:szCs w:val="24"/>
          <w:lang w:val="en-US"/>
        </w:rPr>
        <w:t>al quality</w:t>
      </w:r>
      <w:r>
        <w:rPr>
          <w:rFonts w:hint="default" w:ascii="Times New Roman" w:hAnsi="Times New Roman" w:cs="Times New Roman"/>
          <w:b w:val="0"/>
          <w:bCs w:val="0"/>
          <w:i w:val="0"/>
          <w:iCs w:val="0"/>
          <w:color w:val="auto"/>
          <w:sz w:val="24"/>
          <w:szCs w:val="24"/>
        </w:rPr>
        <w:t xml:space="preserve">, and teachers </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engagement</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in classroom?</w:t>
      </w:r>
    </w:p>
    <w:p w14:paraId="5F1626C1">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3.</w:t>
      </w:r>
      <w:r>
        <w:rPr>
          <w:rFonts w:hint="default" w:ascii="Times New Roman" w:hAnsi="Times New Roman" w:cs="Times New Roman"/>
          <w:b w:val="0"/>
          <w:bCs w:val="0"/>
          <w:i w:val="0"/>
          <w:iCs w:val="0"/>
          <w:color w:val="auto"/>
          <w:sz w:val="24"/>
          <w:szCs w:val="24"/>
        </w:rPr>
        <w:tab/>
      </w:r>
      <w:r>
        <w:rPr>
          <w:rFonts w:hint="default" w:ascii="Times New Roman" w:hAnsi="Times New Roman" w:cs="Times New Roman"/>
          <w:b w:val="0"/>
          <w:bCs w:val="0"/>
          <w:i w:val="0"/>
          <w:iCs w:val="0"/>
          <w:color w:val="auto"/>
          <w:sz w:val="24"/>
          <w:szCs w:val="24"/>
        </w:rPr>
        <w:t>What are the organisational, personal and contextual variables that use those working hours to mediate or moderate the relationship between teacher productivity and working hours?</w:t>
      </w:r>
    </w:p>
    <w:p w14:paraId="6FD9AC3A">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4.</w:t>
      </w:r>
      <w:r>
        <w:rPr>
          <w:rFonts w:hint="default" w:ascii="Times New Roman" w:hAnsi="Times New Roman" w:cs="Times New Roman"/>
          <w:b w:val="0"/>
          <w:bCs w:val="0"/>
          <w:i w:val="0"/>
          <w:iCs w:val="0"/>
          <w:color w:val="auto"/>
          <w:sz w:val="24"/>
          <w:szCs w:val="24"/>
        </w:rPr>
        <w:tab/>
      </w:r>
      <w:r>
        <w:rPr>
          <w:rFonts w:hint="default" w:ascii="Times New Roman" w:hAnsi="Times New Roman" w:cs="Times New Roman"/>
          <w:b w:val="0"/>
          <w:bCs w:val="0"/>
          <w:i w:val="0"/>
          <w:iCs w:val="0"/>
          <w:color w:val="auto"/>
          <w:sz w:val="24"/>
          <w:szCs w:val="24"/>
        </w:rPr>
        <w:t>Which viable strategies and policy interventions can optimise teacher productivity and accommodate work life balance?</w:t>
      </w:r>
    </w:p>
    <w:p w14:paraId="37ADEF8F">
      <w:pPr>
        <w:pStyle w:val="14"/>
        <w:spacing w:line="240" w:lineRule="auto"/>
        <w:jc w:val="both"/>
        <w:rPr>
          <w:rFonts w:hint="default" w:ascii="Times New Roman" w:hAnsi="Times New Roman" w:cs="Times New Roman"/>
          <w:b w:val="0"/>
          <w:bCs w:val="0"/>
          <w:i w:val="0"/>
          <w:iCs w:val="0"/>
          <w:color w:val="auto"/>
          <w:sz w:val="24"/>
          <w:szCs w:val="24"/>
          <w:lang w:val="en-US"/>
        </w:rPr>
      </w:pPr>
      <w:r>
        <w:rPr>
          <w:rFonts w:hint="default" w:ascii="Times New Roman" w:hAnsi="Times New Roman" w:cs="Times New Roman"/>
          <w:b w:val="0"/>
          <w:bCs w:val="0"/>
          <w:i w:val="0"/>
          <w:iCs w:val="0"/>
          <w:color w:val="auto"/>
          <w:sz w:val="24"/>
          <w:szCs w:val="24"/>
        </w:rPr>
        <w:t>These questions give a logical structure to the items that identify quantifiable indicators of workload and qualitative factors of teaching performance in the local environmen</w:t>
      </w:r>
      <w:r>
        <w:rPr>
          <w:rFonts w:hint="default" w:ascii="Times New Roman" w:hAnsi="Times New Roman" w:cs="Times New Roman"/>
          <w:b w:val="0"/>
          <w:bCs w:val="0"/>
          <w:i w:val="0"/>
          <w:iCs w:val="0"/>
          <w:color w:val="auto"/>
          <w:sz w:val="24"/>
          <w:szCs w:val="24"/>
          <w:lang w:val="en-US"/>
        </w:rPr>
        <w:t>t.</w:t>
      </w:r>
    </w:p>
    <w:p w14:paraId="3AF11C17">
      <w:pPr>
        <w:pStyle w:val="14"/>
        <w:spacing w:line="240" w:lineRule="auto"/>
        <w:jc w:val="both"/>
        <w:rPr>
          <w:rFonts w:hint="default" w:ascii="Times New Roman" w:hAnsi="Times New Roman" w:cs="Times New Roman"/>
          <w:b w:val="0"/>
          <w:bCs w:val="0"/>
          <w:i w:val="0"/>
          <w:iCs w:val="0"/>
          <w:color w:val="auto"/>
          <w:sz w:val="24"/>
          <w:szCs w:val="24"/>
        </w:rPr>
      </w:pPr>
      <w:r>
        <w:rPr>
          <w:rStyle w:val="22"/>
          <w:rFonts w:hint="default" w:ascii="Times New Roman" w:hAnsi="Times New Roman" w:cs="Times New Roman"/>
          <w:sz w:val="36"/>
          <w:szCs w:val="36"/>
        </w:rPr>
        <w:t>1.4 Objectives</w:t>
      </w:r>
      <w:r>
        <w:rPr>
          <w:rFonts w:hint="default" w:ascii="Times New Roman" w:hAnsi="Times New Roman" w:cs="Times New Roman"/>
          <w:b w:val="0"/>
          <w:bCs w:val="0"/>
          <w:i w:val="0"/>
          <w:iCs w:val="0"/>
          <w:color w:val="auto"/>
          <w:sz w:val="24"/>
          <w:szCs w:val="24"/>
        </w:rPr>
        <w:br w:type="textWrapping"/>
      </w:r>
      <w:r>
        <w:rPr>
          <w:rFonts w:hint="default" w:ascii="Times New Roman" w:hAnsi="Times New Roman" w:cs="Times New Roman"/>
          <w:b w:val="0"/>
          <w:bCs w:val="0"/>
          <w:i w:val="0"/>
          <w:iCs w:val="0"/>
          <w:color w:val="auto"/>
          <w:sz w:val="24"/>
          <w:szCs w:val="24"/>
        </w:rPr>
        <w:t>The main purpose of the research is to analy</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xml:space="preserve">e the dependence between the number of working hours and the productivity of teachers in the private schools in D.G. Khan (Kanwal, Hashmi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Ahmad, 2022; Liu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Abdullah, 2025). The study also aims to:</w:t>
      </w:r>
    </w:p>
    <w:p w14:paraId="20A13B4B">
      <w:pPr>
        <w:pStyle w:val="14"/>
        <w:numPr>
          <w:ilvl w:val="0"/>
          <w:numId w:val="1"/>
        </w:numPr>
        <w:spacing w:line="240" w:lineRule="auto"/>
        <w:ind w:left="420" w:leftChars="0" w:hanging="420" w:firstLineChars="0"/>
        <w:jc w:val="both"/>
        <w:rPr>
          <w:rFonts w:hint="default" w:ascii="Times New Roman" w:hAnsi="Times New Roman" w:cs="Times New Roman"/>
          <w:b w:val="0"/>
          <w:bCs w:val="0"/>
          <w:i w:val="0"/>
          <w:iCs w:val="0"/>
          <w:color w:val="auto"/>
          <w:sz w:val="24"/>
          <w:szCs w:val="24"/>
          <w:lang w:val="en-US"/>
        </w:rPr>
      </w:pP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rPr>
        <w:tab/>
      </w:r>
      <w:r>
        <w:rPr>
          <w:rFonts w:hint="default" w:ascii="Times New Roman" w:hAnsi="Times New Roman" w:cs="Times New Roman"/>
          <w:b w:val="0"/>
          <w:bCs w:val="0"/>
          <w:i w:val="0"/>
          <w:iCs w:val="0"/>
          <w:color w:val="auto"/>
          <w:sz w:val="24"/>
          <w:szCs w:val="24"/>
        </w:rPr>
        <w:t xml:space="preserve">Record and </w:t>
      </w:r>
      <w:r>
        <w:rPr>
          <w:rFonts w:hint="default" w:ascii="Times New Roman" w:hAnsi="Times New Roman" w:cs="Times New Roman"/>
          <w:b w:val="0"/>
          <w:bCs w:val="0"/>
          <w:i w:val="0"/>
          <w:iCs w:val="0"/>
          <w:color w:val="auto"/>
          <w:sz w:val="24"/>
          <w:szCs w:val="24"/>
          <w:lang w:val="en-US"/>
        </w:rPr>
        <w:t xml:space="preserve"> examine </w:t>
      </w:r>
      <w:r>
        <w:rPr>
          <w:rFonts w:hint="default" w:ascii="Times New Roman" w:hAnsi="Times New Roman" w:cs="Times New Roman"/>
          <w:b w:val="0"/>
          <w:bCs w:val="0"/>
          <w:i w:val="0"/>
          <w:iCs w:val="0"/>
          <w:color w:val="auto"/>
          <w:sz w:val="24"/>
          <w:szCs w:val="24"/>
        </w:rPr>
        <w:t>instructional and non-instructional working hours of teachers in the private schools</w:t>
      </w:r>
      <w:r>
        <w:rPr>
          <w:rFonts w:hint="default" w:ascii="Times New Roman" w:hAnsi="Times New Roman" w:cs="Times New Roman"/>
          <w:b w:val="0"/>
          <w:bCs w:val="0"/>
          <w:i w:val="0"/>
          <w:iCs w:val="0"/>
          <w:color w:val="auto"/>
          <w:sz w:val="24"/>
          <w:szCs w:val="24"/>
          <w:lang w:val="en-US"/>
        </w:rPr>
        <w:t>.</w:t>
      </w:r>
    </w:p>
    <w:p w14:paraId="05EA22DE">
      <w:pPr>
        <w:pStyle w:val="14"/>
        <w:numPr>
          <w:ilvl w:val="0"/>
          <w:numId w:val="1"/>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rPr>
        <w:tab/>
      </w:r>
      <w:r>
        <w:rPr>
          <w:rFonts w:hint="default" w:ascii="Times New Roman" w:hAnsi="Times New Roman" w:cs="Times New Roman"/>
          <w:b w:val="0"/>
          <w:bCs w:val="0"/>
          <w:i w:val="0"/>
          <w:iCs w:val="0"/>
          <w:color w:val="auto"/>
          <w:sz w:val="24"/>
          <w:szCs w:val="24"/>
          <w:lang w:val="en-US"/>
        </w:rPr>
        <w:t xml:space="preserve">Capture </w:t>
      </w:r>
      <w:r>
        <w:rPr>
          <w:rFonts w:hint="default" w:ascii="Times New Roman" w:hAnsi="Times New Roman" w:cs="Times New Roman"/>
          <w:b w:val="0"/>
          <w:bCs w:val="0"/>
          <w:i w:val="0"/>
          <w:iCs w:val="0"/>
          <w:color w:val="auto"/>
          <w:sz w:val="24"/>
          <w:szCs w:val="24"/>
        </w:rPr>
        <w:t>teachers perception about their productivity, engagement, and instructional effectiveness concerning the workload .</w:t>
      </w:r>
    </w:p>
    <w:p w14:paraId="024862FD">
      <w:pPr>
        <w:pStyle w:val="14"/>
        <w:numPr>
          <w:ilvl w:val="0"/>
          <w:numId w:val="1"/>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rPr>
        <w:tab/>
      </w:r>
      <w:r>
        <w:rPr>
          <w:rFonts w:hint="default" w:ascii="Times New Roman" w:hAnsi="Times New Roman" w:cs="Times New Roman"/>
          <w:b w:val="0"/>
          <w:bCs w:val="0"/>
          <w:i w:val="0"/>
          <w:iCs w:val="0"/>
          <w:color w:val="auto"/>
          <w:sz w:val="24"/>
          <w:szCs w:val="24"/>
        </w:rPr>
        <w:t>Determine organisational, personal, and contextual conditions that affect the productivity results .</w:t>
      </w:r>
    </w:p>
    <w:p w14:paraId="2F0058C2">
      <w:pPr>
        <w:pStyle w:val="14"/>
        <w:numPr>
          <w:ilvl w:val="0"/>
          <w:numId w:val="1"/>
        </w:numPr>
        <w:spacing w:line="240" w:lineRule="auto"/>
        <w:ind w:left="420" w:leftChars="0" w:hanging="420" w:firstLineChars="0"/>
        <w:jc w:val="both"/>
        <w:rPr>
          <w:rFonts w:hint="default" w:ascii="Times New Roman" w:hAnsi="Times New Roman" w:cs="Times New Roman"/>
          <w:b w:val="0"/>
          <w:bCs w:val="0"/>
          <w:i w:val="0"/>
          <w:iCs w:val="0"/>
          <w:color w:val="auto"/>
          <w:sz w:val="28"/>
          <w:szCs w:val="28"/>
        </w:rPr>
      </w:pP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rPr>
        <w:tab/>
      </w:r>
      <w:r>
        <w:rPr>
          <w:rFonts w:hint="default" w:ascii="Times New Roman" w:hAnsi="Times New Roman" w:cs="Times New Roman"/>
          <w:b w:val="0"/>
          <w:bCs w:val="0"/>
          <w:i w:val="0"/>
          <w:iCs w:val="0"/>
          <w:color w:val="auto"/>
          <w:sz w:val="24"/>
          <w:szCs w:val="24"/>
          <w:lang w:val="en-US"/>
        </w:rPr>
        <w:t xml:space="preserve">Develop </w:t>
      </w:r>
      <w:r>
        <w:rPr>
          <w:rFonts w:hint="default" w:ascii="Times New Roman" w:hAnsi="Times New Roman" w:cs="Times New Roman"/>
          <w:b w:val="0"/>
          <w:bCs w:val="0"/>
          <w:i w:val="0"/>
          <w:iCs w:val="0"/>
          <w:color w:val="auto"/>
          <w:sz w:val="24"/>
          <w:szCs w:val="24"/>
        </w:rPr>
        <w:t>evidence-based solutions to promote the performance of teachers, as well as protect well-being.</w:t>
      </w:r>
    </w:p>
    <w:p w14:paraId="45A7D7EE">
      <w:pPr>
        <w:pStyle w:val="14"/>
        <w:spacing w:line="240" w:lineRule="auto"/>
        <w:jc w:val="both"/>
        <w:rPr>
          <w:rFonts w:hint="default" w:ascii="Times New Roman" w:hAnsi="Times New Roman" w:cs="Times New Roman"/>
          <w:b w:val="0"/>
          <w:bCs w:val="0"/>
          <w:i w:val="0"/>
          <w:iCs w:val="0"/>
          <w:color w:val="auto"/>
          <w:sz w:val="24"/>
          <w:szCs w:val="24"/>
        </w:rPr>
      </w:pPr>
      <w:r>
        <w:rPr>
          <w:rStyle w:val="22"/>
          <w:rFonts w:hint="default" w:ascii="Times New Roman" w:hAnsi="Times New Roman" w:cs="Times New Roman"/>
          <w:sz w:val="36"/>
          <w:szCs w:val="36"/>
        </w:rPr>
        <w:t>1.5 Significance of the Study</w:t>
      </w:r>
      <w:r>
        <w:rPr>
          <w:rFonts w:hint="default" w:ascii="Times New Roman" w:hAnsi="Times New Roman" w:cs="Times New Roman"/>
          <w:b w:val="0"/>
          <w:bCs w:val="0"/>
          <w:i w:val="0"/>
          <w:iCs w:val="0"/>
          <w:color w:val="auto"/>
          <w:sz w:val="28"/>
          <w:szCs w:val="28"/>
        </w:rPr>
        <w:br w:type="textWrapping"/>
      </w:r>
      <w:r>
        <w:rPr>
          <w:rFonts w:hint="default" w:ascii="Times New Roman" w:hAnsi="Times New Roman" w:cs="Times New Roman"/>
          <w:b w:val="0"/>
          <w:bCs w:val="0"/>
          <w:i w:val="0"/>
          <w:iCs w:val="0"/>
          <w:color w:val="auto"/>
          <w:sz w:val="24"/>
          <w:szCs w:val="24"/>
        </w:rPr>
        <w:t>In theory, the research expands the literature through combining quantitative workload data with qualitative in</w:t>
      </w:r>
      <w:r>
        <w:rPr>
          <w:rFonts w:hint="default" w:ascii="Times New Roman" w:hAnsi="Times New Roman" w:cs="Times New Roman"/>
          <w:b w:val="0"/>
          <w:bCs w:val="0"/>
          <w:i w:val="0"/>
          <w:iCs w:val="0"/>
          <w:color w:val="auto"/>
          <w:sz w:val="24"/>
          <w:szCs w:val="24"/>
          <w:lang w:val="en-US"/>
        </w:rPr>
        <w:t>sight</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 xml:space="preserve">into </w:t>
      </w:r>
      <w:r>
        <w:rPr>
          <w:rFonts w:hint="default" w:ascii="Times New Roman" w:hAnsi="Times New Roman" w:cs="Times New Roman"/>
          <w:b w:val="0"/>
          <w:bCs w:val="0"/>
          <w:i w:val="0"/>
          <w:iCs w:val="0"/>
          <w:color w:val="auto"/>
          <w:sz w:val="24"/>
          <w:szCs w:val="24"/>
        </w:rPr>
        <w:t xml:space="preserve">teachers </w:t>
      </w:r>
      <w:r>
        <w:rPr>
          <w:rFonts w:hint="default" w:ascii="Times New Roman" w:hAnsi="Times New Roman" w:cs="Times New Roman"/>
          <w:b w:val="0"/>
          <w:bCs w:val="0"/>
          <w:i w:val="0"/>
          <w:iCs w:val="0"/>
          <w:color w:val="auto"/>
          <w:sz w:val="24"/>
          <w:szCs w:val="24"/>
          <w:lang w:val="en-US"/>
        </w:rPr>
        <w:t xml:space="preserve"> lived  </w:t>
      </w:r>
      <w:r>
        <w:rPr>
          <w:rFonts w:hint="default" w:ascii="Times New Roman" w:hAnsi="Times New Roman" w:cs="Times New Roman"/>
          <w:b w:val="0"/>
          <w:bCs w:val="0"/>
          <w:i w:val="0"/>
          <w:iCs w:val="0"/>
          <w:color w:val="auto"/>
          <w:sz w:val="24"/>
          <w:szCs w:val="24"/>
        </w:rPr>
        <w:t>experiences (Akram et al., 2021; Chen and Pongtornkulpanich, 2024; Bello et al., 2024). It also uses the Job Demand</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Resources model and Self-Determination Theory</w:t>
      </w:r>
      <w:r>
        <w:rPr>
          <w:rFonts w:hint="default" w:ascii="Times New Roman" w:hAnsi="Times New Roman" w:cs="Times New Roman"/>
          <w:b w:val="0"/>
          <w:bCs w:val="0"/>
          <w:i w:val="0"/>
          <w:iCs w:val="0"/>
          <w:color w:val="auto"/>
          <w:sz w:val="24"/>
          <w:szCs w:val="24"/>
          <w:lang w:val="en-US"/>
        </w:rPr>
        <w:t xml:space="preserve"> in</w:t>
      </w:r>
      <w:r>
        <w:rPr>
          <w:rFonts w:hint="default" w:ascii="Times New Roman" w:hAnsi="Times New Roman" w:cs="Times New Roman"/>
          <w:b w:val="0"/>
          <w:bCs w:val="0"/>
          <w:i w:val="0"/>
          <w:iCs w:val="0"/>
          <w:color w:val="auto"/>
          <w:sz w:val="24"/>
          <w:szCs w:val="24"/>
        </w:rPr>
        <w:t xml:space="preserve"> the Pakistani private school setting, where motivation, autonomy, and institutional support play a role in determining productivity (Deci and Ryan, 2000; Puri et al., 2024).</w:t>
      </w:r>
    </w:p>
    <w:p w14:paraId="5313A871">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In reality, the research will equip school administrators with a body of evidence concerning the levels of workloads that impact engagement and the quality of instruction (Ali, Farooq and Khalid, 2020; Bashir and Alfali, 2022). It highlights the fact that sustainable productivity depends not</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 xml:space="preserve">on </w:t>
      </w:r>
      <w:r>
        <w:rPr>
          <w:rFonts w:hint="default" w:ascii="Times New Roman" w:hAnsi="Times New Roman" w:cs="Times New Roman"/>
          <w:b w:val="0"/>
          <w:bCs w:val="0"/>
          <w:i w:val="0"/>
          <w:iCs w:val="0"/>
          <w:color w:val="auto"/>
          <w:sz w:val="24"/>
          <w:szCs w:val="24"/>
          <w:lang w:val="en-US"/>
        </w:rPr>
        <w:t xml:space="preserve">just working </w:t>
      </w:r>
      <w:r>
        <w:rPr>
          <w:rFonts w:hint="default" w:ascii="Times New Roman" w:hAnsi="Times New Roman" w:cs="Times New Roman"/>
          <w:b w:val="0"/>
          <w:bCs w:val="0"/>
          <w:i w:val="0"/>
          <w:iCs w:val="0"/>
          <w:color w:val="auto"/>
          <w:sz w:val="24"/>
          <w:szCs w:val="24"/>
        </w:rPr>
        <w:t xml:space="preserve"> hours regulation</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xml:space="preserve"> but also on supportive leadership, profession</w:t>
      </w:r>
      <w:r>
        <w:rPr>
          <w:rFonts w:hint="default" w:ascii="Times New Roman" w:hAnsi="Times New Roman" w:cs="Times New Roman"/>
          <w:b w:val="0"/>
          <w:bCs w:val="0"/>
          <w:i w:val="0"/>
          <w:iCs w:val="0"/>
          <w:color w:val="auto"/>
          <w:sz w:val="24"/>
          <w:szCs w:val="24"/>
          <w:lang w:val="en-US"/>
        </w:rPr>
        <w:t>al</w:t>
      </w:r>
      <w:r>
        <w:rPr>
          <w:rFonts w:hint="default" w:ascii="Times New Roman" w:hAnsi="Times New Roman" w:cs="Times New Roman"/>
          <w:b w:val="0"/>
          <w:bCs w:val="0"/>
          <w:i w:val="0"/>
          <w:iCs w:val="0"/>
          <w:color w:val="auto"/>
          <w:sz w:val="24"/>
          <w:szCs w:val="24"/>
        </w:rPr>
        <w:t xml:space="preserve"> autonomy, and efficient allocation of resources (Awan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 xml:space="preserve"> Ahmad, 2024; Liu and Abdullah, 2025).</w:t>
      </w:r>
    </w:p>
    <w:p w14:paraId="700F3773">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Policy</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making-wise, the results can be used to create evidence-based workload policies, gender-sensitive policies, and policies tailored to career stages to provide support and reduce burnout and improve the quality of education (Fazal et al., 2022; Kumari and Kumar, 2023). The mixed-methods design methodologically can prove the usefulness of selecting a combination of surveys, statistical analysis, and qualitative interviews to study multifaceted phenomena in education (Akram et al., 2021; Chen and Pongtornkulpanich, 2024).</w:t>
      </w:r>
    </w:p>
    <w:p w14:paraId="3239483C">
      <w:pPr>
        <w:pStyle w:val="14"/>
        <w:spacing w:line="240" w:lineRule="auto"/>
        <w:jc w:val="both"/>
        <w:rPr>
          <w:rFonts w:hint="default" w:ascii="Times New Roman" w:hAnsi="Times New Roman" w:cs="Times New Roman"/>
          <w:b w:val="0"/>
          <w:bCs w:val="0"/>
          <w:i w:val="0"/>
          <w:iCs w:val="0"/>
          <w:color w:val="auto"/>
          <w:sz w:val="24"/>
          <w:szCs w:val="24"/>
        </w:rPr>
      </w:pPr>
      <w:r>
        <w:rPr>
          <w:rStyle w:val="22"/>
          <w:rFonts w:hint="default" w:ascii="Times New Roman" w:hAnsi="Times New Roman" w:cs="Times New Roman"/>
          <w:sz w:val="36"/>
          <w:szCs w:val="36"/>
        </w:rPr>
        <w:t>1.6 Scope and Limitations</w:t>
      </w:r>
      <w:r>
        <w:rPr>
          <w:rFonts w:hint="default" w:ascii="Times New Roman" w:hAnsi="Times New Roman" w:cs="Times New Roman"/>
          <w:b w:val="0"/>
          <w:bCs w:val="0"/>
          <w:i w:val="0"/>
          <w:iCs w:val="0"/>
          <w:color w:val="auto"/>
          <w:sz w:val="24"/>
          <w:szCs w:val="24"/>
        </w:rPr>
        <w:br w:type="textWrapping"/>
      </w:r>
      <w:r>
        <w:rPr>
          <w:rFonts w:hint="default" w:ascii="Times New Roman" w:hAnsi="Times New Roman" w:cs="Times New Roman"/>
          <w:b w:val="0"/>
          <w:bCs w:val="0"/>
          <w:i w:val="0"/>
          <w:iCs w:val="0"/>
          <w:color w:val="auto"/>
          <w:sz w:val="24"/>
          <w:szCs w:val="24"/>
        </w:rPr>
        <w:t>The paper is dedicated to full-time teachers of the private school of D.G. Khan, which presents a contextualised approach to the workload and productivity among the mid-sized urban population (Kanwal, Hashmi</w:t>
      </w:r>
      <w:r>
        <w:rPr>
          <w:rFonts w:hint="default" w:ascii="Times New Roman" w:hAnsi="Times New Roman" w:cs="Times New Roman"/>
          <w:b w:val="0"/>
          <w:bCs w:val="0"/>
          <w:i w:val="0"/>
          <w:iCs w:val="0"/>
          <w:color w:val="auto"/>
          <w:sz w:val="24"/>
          <w:szCs w:val="24"/>
          <w:lang w:val="en-US"/>
        </w:rPr>
        <w:t xml:space="preserve"> and </w:t>
      </w:r>
      <w:r>
        <w:rPr>
          <w:rFonts w:hint="default" w:ascii="Times New Roman" w:hAnsi="Times New Roman" w:cs="Times New Roman"/>
          <w:b w:val="0"/>
          <w:bCs w:val="0"/>
          <w:i w:val="0"/>
          <w:iCs w:val="0"/>
          <w:color w:val="auto"/>
          <w:sz w:val="24"/>
          <w:szCs w:val="24"/>
        </w:rPr>
        <w:t xml:space="preserve">Ahmad, 2022; Liu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Abdullah, 2025). It evaluates various aspects of productivity and takes into consideration organisational and individual factors that affect the performance of teachers (Akram et al., 2021; Bello et al., 2024).</w:t>
      </w:r>
    </w:p>
    <w:p w14:paraId="4ABA6C2A">
      <w:pPr>
        <w:pStyle w:val="14"/>
        <w:spacing w:line="240" w:lineRule="auto"/>
        <w:jc w:val="both"/>
        <w:rPr>
          <w:rFonts w:hint="default" w:ascii="Times New Roman" w:hAnsi="Times New Roman" w:cs="Times New Roman"/>
        </w:rPr>
      </w:pPr>
      <w:r>
        <w:rPr>
          <w:rFonts w:hint="default" w:ascii="Times New Roman" w:hAnsi="Times New Roman" w:cs="Times New Roman"/>
          <w:b w:val="0"/>
          <w:bCs w:val="0"/>
          <w:i w:val="0"/>
          <w:iCs w:val="0"/>
          <w:color w:val="auto"/>
          <w:sz w:val="24"/>
          <w:szCs w:val="24"/>
        </w:rPr>
        <w:t>The small purposive sample of 27 teachers and two interviews ha</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xml:space="preserve"> limitations </w:t>
      </w:r>
      <w:r>
        <w:rPr>
          <w:rFonts w:hint="default" w:ascii="Times New Roman" w:hAnsi="Times New Roman" w:cs="Times New Roman"/>
          <w:b w:val="0"/>
          <w:bCs w:val="0"/>
          <w:i w:val="0"/>
          <w:iCs w:val="0"/>
          <w:color w:val="auto"/>
          <w:sz w:val="24"/>
          <w:szCs w:val="24"/>
          <w:lang w:val="en-US"/>
        </w:rPr>
        <w:t xml:space="preserve">regarding </w:t>
      </w:r>
      <w:r>
        <w:rPr>
          <w:rFonts w:hint="default" w:ascii="Times New Roman" w:hAnsi="Times New Roman" w:cs="Times New Roman"/>
          <w:b w:val="0"/>
          <w:bCs w:val="0"/>
          <w:i w:val="0"/>
          <w:iCs w:val="0"/>
          <w:color w:val="auto"/>
          <w:sz w:val="24"/>
          <w:szCs w:val="24"/>
        </w:rPr>
        <w:t xml:space="preserve"> generalisability (Allen et al., 2021). The use of self-report data can also bring in response bias to the study, and the cross-sectional study can not be causally inferred (Sun et al., 2025; Yousaf et al., 2025).  Nevertheless, the study has contextually valid</w:t>
      </w:r>
      <w:r>
        <w:rPr>
          <w:rFonts w:hint="default" w:ascii="Times New Roman" w:hAnsi="Times New Roman" w:cs="Times New Roman"/>
          <w:b w:val="0"/>
          <w:bCs w:val="0"/>
          <w:i w:val="0"/>
          <w:iCs w:val="0"/>
          <w:color w:val="auto"/>
          <w:sz w:val="24"/>
          <w:szCs w:val="24"/>
          <w:lang w:val="en-US"/>
        </w:rPr>
        <w:t xml:space="preserve"> data </w:t>
      </w:r>
      <w:r>
        <w:rPr>
          <w:rFonts w:hint="default" w:ascii="Times New Roman" w:hAnsi="Times New Roman" w:cs="Times New Roman"/>
          <w:b w:val="0"/>
          <w:bCs w:val="0"/>
          <w:i w:val="0"/>
          <w:iCs w:val="0"/>
          <w:color w:val="auto"/>
          <w:sz w:val="24"/>
          <w:szCs w:val="24"/>
        </w:rPr>
        <w:t>and provides a base of longitudinal and large-scale studies in the future (Akram et al., 2021; Chen and Pongtornkulpanich, 2024).</w:t>
      </w:r>
      <w:bookmarkStart w:id="24" w:name="_Toc28282"/>
      <w:bookmarkStart w:id="25" w:name="_Toc5262"/>
    </w:p>
    <w:p w14:paraId="42B7EF30">
      <w:pPr>
        <w:pStyle w:val="2"/>
        <w:bidi w:val="0"/>
        <w:spacing w:line="240" w:lineRule="auto"/>
        <w:rPr>
          <w:rFonts w:hint="default" w:ascii="Times New Roman" w:hAnsi="Times New Roman" w:cs="Times New Roman"/>
          <w:lang w:val="en-US"/>
        </w:rPr>
      </w:pPr>
      <w:bookmarkStart w:id="26" w:name="_Toc15674"/>
      <w:r>
        <w:rPr>
          <w:rFonts w:hint="default" w:ascii="Times New Roman" w:hAnsi="Times New Roman" w:cs="Times New Roman"/>
        </w:rPr>
        <w:t>2.1 Literature</w:t>
      </w:r>
      <w:r>
        <w:rPr>
          <w:rFonts w:hint="default" w:ascii="Times New Roman" w:hAnsi="Times New Roman" w:cs="Times New Roman"/>
          <w:lang w:val="en-US"/>
        </w:rPr>
        <w:t xml:space="preserve"> </w:t>
      </w:r>
      <w:r>
        <w:rPr>
          <w:rFonts w:hint="default" w:ascii="Times New Roman" w:hAnsi="Times New Roman" w:cs="Times New Roman"/>
        </w:rPr>
        <w:t>Review</w:t>
      </w:r>
      <w:bookmarkEnd w:id="24"/>
      <w:bookmarkEnd w:id="25"/>
      <w:bookmarkEnd w:id="26"/>
      <w:r>
        <w:rPr>
          <w:rFonts w:hint="default" w:ascii="Times New Roman" w:hAnsi="Times New Roman" w:cs="Times New Roman"/>
        </w:rPr>
        <w:t xml:space="preserve"> </w:t>
      </w:r>
    </w:p>
    <w:p w14:paraId="3EA97188">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The productivity of teachers is increasingly conceptualized as a multidimensional construct influenced by personal abilities, organizational factors, and external contextual forces (Chen and Pongtornkulpanich, 2024; Awan and Ahmad, 2024). Contemporary educational research emphasi</w:t>
      </w:r>
      <w:r>
        <w:rPr>
          <w:rStyle w:val="16"/>
          <w:rFonts w:hint="default" w:ascii="Times New Roman" w:hAnsi="Times New Roman" w:cs="Times New Roman"/>
          <w:b w:val="0"/>
          <w:bCs w:val="0"/>
          <w:i w:val="0"/>
          <w:iCs w:val="0"/>
          <w:color w:val="auto"/>
          <w:sz w:val="24"/>
          <w:szCs w:val="24"/>
          <w:lang w:val="en-US"/>
        </w:rPr>
        <w:t xml:space="preserve">s </w:t>
      </w:r>
      <w:r>
        <w:rPr>
          <w:rStyle w:val="16"/>
          <w:rFonts w:hint="default" w:ascii="Times New Roman" w:hAnsi="Times New Roman" w:cs="Times New Roman"/>
          <w:b w:val="0"/>
          <w:bCs w:val="0"/>
          <w:i w:val="0"/>
          <w:iCs w:val="0"/>
          <w:color w:val="auto"/>
          <w:sz w:val="24"/>
          <w:szCs w:val="24"/>
        </w:rPr>
        <w:t>effectiveness, participation, and qualitative performance indicators, including student learning, classroom engagement, pedagogical innovation, and cognitive development (Akram et al., 2021; Mahmood, 2020). Chen and Pongtornkulpanich (2024) argue that productivity</w:t>
      </w:r>
      <w:r>
        <w:rPr>
          <w:rStyle w:val="16"/>
          <w:rFonts w:hint="default" w:ascii="Times New Roman" w:hAnsi="Times New Roman" w:cs="Times New Roman"/>
          <w:b w:val="0"/>
          <w:bCs w:val="0"/>
          <w:i w:val="0"/>
          <w:iCs w:val="0"/>
          <w:color w:val="auto"/>
          <w:sz w:val="24"/>
          <w:szCs w:val="24"/>
          <w:lang w:val="en-US"/>
        </w:rPr>
        <w:t xml:space="preserve"> </w:t>
      </w:r>
      <w:r>
        <w:rPr>
          <w:rStyle w:val="16"/>
          <w:rFonts w:hint="default" w:ascii="Times New Roman" w:hAnsi="Times New Roman" w:cs="Times New Roman"/>
          <w:b w:val="0"/>
          <w:bCs w:val="0"/>
          <w:i w:val="0"/>
          <w:iCs w:val="0"/>
          <w:color w:val="auto"/>
          <w:sz w:val="24"/>
          <w:szCs w:val="24"/>
        </w:rPr>
        <w:t xml:space="preserve">depends on effective time management and the significance of educators' attitudes towards their work. This perspective reflects a broader shift in educational discourse, where professional effectiveness is no longer equated with increased effort but is instead associated with optimal working conditions and meaningful teaching practices (Deci and Ryan, 2000; Matser, 2022). </w:t>
      </w:r>
      <w:r>
        <w:rPr>
          <w:rStyle w:val="16"/>
          <w:rFonts w:hint="default" w:ascii="Times New Roman" w:hAnsi="Times New Roman" w:cs="Times New Roman"/>
          <w:b w:val="0"/>
          <w:bCs w:val="0"/>
          <w:i w:val="0"/>
          <w:iCs w:val="0"/>
          <w:color w:val="auto"/>
          <w:sz w:val="24"/>
          <w:szCs w:val="24"/>
          <w:lang w:val="en-US"/>
        </w:rPr>
        <w:t>I</w:t>
      </w:r>
      <w:r>
        <w:rPr>
          <w:rStyle w:val="16"/>
          <w:rFonts w:hint="default" w:ascii="Times New Roman" w:hAnsi="Times New Roman" w:cs="Times New Roman"/>
          <w:b w:val="0"/>
          <w:bCs w:val="0"/>
          <w:i w:val="0"/>
          <w:iCs w:val="0"/>
          <w:color w:val="auto"/>
          <w:sz w:val="24"/>
          <w:szCs w:val="24"/>
        </w:rPr>
        <w:t xml:space="preserve">nternational literature suggests that extended working hours rarely enhance productivity. Sun et al. (2023) demonstrate that prolonged working hours impair cognitive concentration, creativity, and emotional regulation, thereby diminishing teachers' capacity to deliver high-quality education. Similarly, Haider et al. (2021) found that sustained overwork leads to mental exhaustion and indifference, adversely affecting lesson planning and classroom sensitivity. These findings are particularly pertinent in the context of private schools, where performance expectations are high, and teachers face accountability pressures, prompting them to assume additional responsibilities (Gul, 2021; Rashid, Subhan, and Imran, 2022). These results align with evidence from a </w:t>
      </w:r>
      <w:r>
        <w:rPr>
          <w:rStyle w:val="16"/>
          <w:rFonts w:hint="default" w:cs="Times New Roman"/>
          <w:b w:val="0"/>
          <w:bCs w:val="0"/>
          <w:i w:val="0"/>
          <w:iCs w:val="0"/>
          <w:color w:val="auto"/>
          <w:sz w:val="24"/>
          <w:szCs w:val="24"/>
          <w:lang w:val="en-US"/>
        </w:rPr>
        <w:t xml:space="preserve"> </w:t>
      </w:r>
      <w:r>
        <w:rPr>
          <w:rStyle w:val="16"/>
          <w:rFonts w:hint="default" w:ascii="Times New Roman" w:hAnsi="Times New Roman" w:cs="Times New Roman"/>
          <w:b w:val="0"/>
          <w:bCs w:val="0"/>
          <w:i w:val="0"/>
          <w:iCs w:val="0"/>
          <w:color w:val="auto"/>
          <w:sz w:val="24"/>
          <w:szCs w:val="24"/>
        </w:rPr>
        <w:t xml:space="preserve">pilot study, where participants reported decreased energy levels and a decline in instructional quality and their ability to maintain student focus during extended work schedules (Iqbal, Muzamil </w:t>
      </w:r>
      <w:r>
        <w:rPr>
          <w:rStyle w:val="16"/>
          <w:rFonts w:hint="default" w:ascii="Times New Roman" w:hAnsi="Times New Roman" w:cs="Times New Roman"/>
          <w:b w:val="0"/>
          <w:bCs w:val="0"/>
          <w:i w:val="0"/>
          <w:iCs w:val="0"/>
          <w:color w:val="auto"/>
          <w:sz w:val="24"/>
          <w:szCs w:val="24"/>
          <w:lang w:val="en-US"/>
        </w:rPr>
        <w:t>and</w:t>
      </w:r>
      <w:r>
        <w:rPr>
          <w:rStyle w:val="16"/>
          <w:rFonts w:hint="default" w:ascii="Times New Roman" w:hAnsi="Times New Roman" w:cs="Times New Roman"/>
          <w:b w:val="0"/>
          <w:bCs w:val="0"/>
          <w:i w:val="0"/>
          <w:iCs w:val="0"/>
          <w:color w:val="auto"/>
          <w:sz w:val="24"/>
          <w:szCs w:val="24"/>
        </w:rPr>
        <w:t xml:space="preserve"> Shiraz, 2023).</w:t>
      </w:r>
    </w:p>
    <w:p w14:paraId="2E8732C7">
      <w:pPr>
        <w:pStyle w:val="14"/>
        <w:spacing w:line="240" w:lineRule="auto"/>
        <w:jc w:val="both"/>
        <w:rPr>
          <w:rFonts w:hint="default" w:ascii="Times New Roman" w:hAnsi="Times New Roman" w:eastAsia="Arial" w:cs="Times New Roman"/>
          <w:b w:val="0"/>
          <w:bCs w:val="0"/>
          <w:i w:val="0"/>
          <w:iCs w:val="0"/>
          <w:caps w:val="0"/>
          <w:color w:val="auto"/>
          <w:spacing w:val="0"/>
          <w:sz w:val="24"/>
          <w:szCs w:val="24"/>
          <w:shd w:val="clear" w:fill="FFFFFF"/>
        </w:rPr>
      </w:pPr>
      <w:r>
        <w:rPr>
          <w:rFonts w:hint="default" w:ascii="Times New Roman" w:hAnsi="Times New Roman" w:eastAsia="Arial" w:cs="Times New Roman"/>
          <w:b w:val="0"/>
          <w:bCs w:val="0"/>
          <w:i w:val="0"/>
          <w:iCs w:val="0"/>
          <w:caps w:val="0"/>
          <w:color w:val="auto"/>
          <w:spacing w:val="0"/>
          <w:sz w:val="24"/>
          <w:szCs w:val="24"/>
          <w:shd w:val="clear" w:fill="FFFFFF"/>
        </w:rPr>
        <w:t>Pakistan presents distinctive institutional contexts wherein the functioning of private schools exacerbates workload pressures. Educators are often required to perform multiple tasks beyond classroom instruction, which interfere with curriculum planning, administrative record-keeping, parent liaison, and the facilitation of extracurricular activities (Aslam et al., 2022; Mangrio, 2024). Similar trends are observed in other developing contexts through comparative research</w:t>
      </w:r>
      <w:r>
        <w:rPr>
          <w:rFonts w:hint="default" w:eastAsia="Arial" w:cs="Times New Roman"/>
          <w:b w:val="0"/>
          <w:bCs w:val="0"/>
          <w:i w:val="0"/>
          <w:iCs w:val="0"/>
          <w:caps w:val="0"/>
          <w:color w:val="auto"/>
          <w:spacing w:val="0"/>
          <w:sz w:val="24"/>
          <w:szCs w:val="24"/>
          <w:shd w:val="clear" w:fill="FFFFFF"/>
          <w:lang w:val="en-US"/>
        </w:rPr>
        <w:t xml:space="preserve">. </w:t>
      </w:r>
      <w:r>
        <w:rPr>
          <w:rFonts w:hint="default" w:ascii="Times New Roman" w:hAnsi="Times New Roman" w:eastAsia="Arial" w:cs="Times New Roman"/>
          <w:b w:val="0"/>
          <w:bCs w:val="0"/>
          <w:i w:val="0"/>
          <w:iCs w:val="0"/>
          <w:caps w:val="0"/>
          <w:color w:val="auto"/>
          <w:spacing w:val="0"/>
          <w:sz w:val="24"/>
          <w:szCs w:val="24"/>
          <w:shd w:val="clear" w:fill="FFFFFF"/>
        </w:rPr>
        <w:t>Rashid</w:t>
      </w:r>
      <w:r>
        <w:rPr>
          <w:rFonts w:hint="default" w:eastAsia="Arial" w:cs="Times New Roman"/>
          <w:b w:val="0"/>
          <w:bCs w:val="0"/>
          <w:i w:val="0"/>
          <w:iCs w:val="0"/>
          <w:caps w:val="0"/>
          <w:color w:val="auto"/>
          <w:spacing w:val="0"/>
          <w:sz w:val="24"/>
          <w:szCs w:val="24"/>
          <w:shd w:val="clear" w:fill="FFFFFF"/>
          <w:lang w:val="en-US"/>
        </w:rPr>
        <w:t xml:space="preserve">, Subhan and Imran, </w:t>
      </w:r>
      <w:r>
        <w:rPr>
          <w:rFonts w:hint="default" w:ascii="Times New Roman" w:hAnsi="Times New Roman" w:eastAsia="Arial" w:cs="Times New Roman"/>
          <w:b w:val="0"/>
          <w:bCs w:val="0"/>
          <w:i w:val="0"/>
          <w:iCs w:val="0"/>
          <w:caps w:val="0"/>
          <w:color w:val="auto"/>
          <w:spacing w:val="0"/>
          <w:sz w:val="24"/>
          <w:szCs w:val="24"/>
          <w:shd w:val="clear" w:fill="FFFFFF"/>
        </w:rPr>
        <w:t>(2022) identified that private school teachers in India experience elevated stress levels and reduced productivity when workload expectations exceed standard working hours. Aslam et al. (2022) similarly noted that workload management is a critical factor that diminishes instructional quality and supports the perspective that workload mismanagement undermines teaching effectiveness across various educational systems. Matser (2022) and Wang (2024) found that when teachers are afforded professional discretion, planning time, and supportive leadership, the adverse effects of heavy workloads are significantly mitigated. This evidence suggests that working hours alone are insufficient predictors of productivity, with outcomes contingent upon the organizational and individual environments in which teachers operate (Ali, Farooq and Khalid, 2020; Canlı and Özdemir, n.d.)</w:t>
      </w:r>
    </w:p>
    <w:p w14:paraId="3A9CE752">
      <w:pPr>
        <w:pStyle w:val="14"/>
        <w:keepNext w:val="0"/>
        <w:keepLines w:val="0"/>
        <w:widowControl/>
        <w:suppressLineNumbers w:val="0"/>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Gender and career stage also play significant roles in shaping teacher productivity, particularly within Pakistan’s private school sector. Female teachers constitute a substantial proportion of the workforce and often balance professional responsibilities alongside family commitments, intensifying work–life conflict (Puri et al., 2024; Ahmed, Bibi &amp; Imran, 2023). This pattern was reflected in the pilot study, where women represented 81 per cent of the participants. Research by Mangrio (2024) and Suleman, Hussain, and Shehzad (2018) suggests that the dual demands of work and family can reduce sustained engagement and instructional effectiveness, underscoring the importance of gender-responsive workload policies. Career stage further influences productivity, as early-career teachers frequently struggle to meet institutional expectations while simultaneously developing pedagogical skills (Liu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 xml:space="preserve">Abdullah, 2025; MacIntyre, Gregersen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Mercer, 2020).</w:t>
      </w:r>
    </w:p>
    <w:p w14:paraId="7CFD503D">
      <w:pPr>
        <w:pStyle w:val="14"/>
        <w:keepNext w:val="0"/>
        <w:keepLines w:val="0"/>
        <w:widowControl/>
        <w:suppressLineNumbers w:val="0"/>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Teacher stress emerges consistently in the literature as a critical concern with both physical and psychological consequences. Bello et al. (2024) report that prolonged occupational stress not only diminishes cognitive functioning but also undermines lesson preparation and the capacity to deliver meaningful feedback.  Liu and Abdullah (2025) further note that educators in the early to mid stages of their careers are particularly vulnerable, as they must manage professional development demands while establishing effective teaching practices. Overall, the evidence demonstrates a close relationship between workload, teacher well-being, and instructional quality, highlighting the need for interventions that consider both individual teacher capacities and organisational structures (Fazal et al., 2022; Kumari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 xml:space="preserve"> Kumar, 2023).</w:t>
      </w:r>
    </w:p>
    <w:p w14:paraId="2AEF3441">
      <w:pPr>
        <w:pStyle w:val="14"/>
        <w:keepNext w:val="0"/>
        <w:keepLines w:val="0"/>
        <w:widowControl/>
        <w:suppressLineNumbers w:val="0"/>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Organisational conditions play a critical role in shaping productive trajectories within educational institutions. Positive morale, staff engagement, and teaching effectiveness are consistently associated with supportive leadership, equitable workload distribution, and a positive school climate (Awan </w:t>
      </w:r>
      <w:r>
        <w:rPr>
          <w:rFonts w:hint="default" w:ascii="Times New Roman" w:hAnsi="Times New Roman" w:cs="Times New Roman"/>
          <w:b w:val="0"/>
          <w:bCs w:val="0"/>
          <w:i w:val="0"/>
          <w:iCs w:val="0"/>
          <w:color w:val="auto"/>
          <w:sz w:val="24"/>
          <w:szCs w:val="24"/>
          <w:lang w:val="en-US"/>
        </w:rPr>
        <w:t xml:space="preserve"> and</w:t>
      </w:r>
      <w:r>
        <w:rPr>
          <w:rFonts w:hint="default" w:ascii="Times New Roman" w:hAnsi="Times New Roman" w:cs="Times New Roman"/>
          <w:b w:val="0"/>
          <w:bCs w:val="0"/>
          <w:i w:val="0"/>
          <w:iCs w:val="0"/>
          <w:color w:val="auto"/>
          <w:sz w:val="24"/>
          <w:szCs w:val="24"/>
        </w:rPr>
        <w:t xml:space="preserve"> Ahmad, 2024; Canlı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Ozdemir, n.d.; Bonacci, Mazzitelli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Morea, 2020). In contrast, rigid administrative systems, limited professional autonomy, and inadequate incentives tend to reduce motivation and negatively affect instructional quality (Oad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Niazi, 2021; Bashir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Alfali, 2022). Findings from the D.G. Khan pilot study reinforce these perspectives, indicating that autonomy in lesson planning, managerial support, and recognition of merit are perceived by teachers as key enablers of sustained productivity (Ali, Farooq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Khalid, 2020; Chen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Pongtornkulpanich, 2024).</w:t>
      </w:r>
    </w:p>
    <w:p w14:paraId="2D509953">
      <w:pPr>
        <w:pStyle w:val="14"/>
        <w:keepNext w:val="0"/>
        <w:keepLines w:val="0"/>
        <w:widowControl/>
        <w:suppressLineNumbers w:val="0"/>
        <w:spacing w:line="240" w:lineRule="auto"/>
        <w:jc w:val="both"/>
        <w:rPr>
          <w:rFonts w:hint="default" w:ascii="Times New Roman" w:hAnsi="Times New Roman" w:eastAsia="Arial" w:cs="Times New Roman"/>
          <w:b w:val="0"/>
          <w:bCs w:val="0"/>
          <w:i w:val="0"/>
          <w:iCs w:val="0"/>
          <w:caps w:val="0"/>
          <w:color w:val="auto"/>
          <w:spacing w:val="0"/>
          <w:sz w:val="24"/>
          <w:szCs w:val="24"/>
          <w:shd w:val="clear" w:fill="FFFFFF"/>
        </w:rPr>
      </w:pPr>
      <w:r>
        <w:rPr>
          <w:rFonts w:hint="default" w:ascii="Times New Roman" w:hAnsi="Times New Roman" w:cs="Times New Roman"/>
          <w:b w:val="0"/>
          <w:bCs w:val="0"/>
          <w:i w:val="0"/>
          <w:iCs w:val="0"/>
          <w:color w:val="auto"/>
          <w:sz w:val="24"/>
          <w:szCs w:val="24"/>
        </w:rPr>
        <w:t xml:space="preserve">Despite extensive research in this area, several gaps remain. Much of the existing literature relies predominantly on either quantitative or qualitative measures of workload, with limited integration of both approaches (Akram et al., 2021; Chen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Pongtornkulpanich, 2024). Furthermore, empirical evidence from medium-sized Pakistani cities is scarce, as most studies focus on large metropolitan contexts (Kanwal, Hashmi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Ahmad, 2022; Hussain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Saif, 2019). Although factors such as gender, work–life balance, and organisational support are frequently acknowledged, they are often insufficiently examined (Sun et al., 2025; Yousaf et al., 2025). Collectively, the literature suggests that teacher productivity emerges from a complex interaction between working hours, preparation time, institutional support, and individual circumstances. Building on this integrated understanding, the present mixed-methods study addresses these gaps by focusing on private schools in D.G. Khan (Akram et al., 2021; Chen </w:t>
      </w:r>
      <w:r>
        <w:rPr>
          <w:rFonts w:hint="default" w:ascii="Times New Roman" w:hAnsi="Times New Roman" w:cs="Times New Roman"/>
          <w:b w:val="0"/>
          <w:bCs w:val="0"/>
          <w:i w:val="0"/>
          <w:iCs w:val="0"/>
          <w:color w:val="auto"/>
          <w:sz w:val="24"/>
          <w:szCs w:val="24"/>
          <w:lang w:val="en-US"/>
        </w:rPr>
        <w:t xml:space="preserve">abd </w:t>
      </w:r>
      <w:r>
        <w:rPr>
          <w:rFonts w:hint="default" w:ascii="Times New Roman" w:hAnsi="Times New Roman" w:cs="Times New Roman"/>
          <w:b w:val="0"/>
          <w:bCs w:val="0"/>
          <w:i w:val="0"/>
          <w:iCs w:val="0"/>
          <w:color w:val="auto"/>
          <w:sz w:val="24"/>
          <w:szCs w:val="24"/>
        </w:rPr>
        <w:t>Pongtornkulpanich, 2024; Bello et al., 2024).</w:t>
      </w:r>
    </w:p>
    <w:p w14:paraId="276037C9">
      <w:pPr>
        <w:pStyle w:val="3"/>
        <w:bidi w:val="0"/>
        <w:spacing w:line="240" w:lineRule="auto"/>
        <w:rPr>
          <w:rFonts w:hint="default" w:ascii="Times New Roman" w:hAnsi="Times New Roman" w:cs="Times New Roman"/>
        </w:rPr>
      </w:pPr>
      <w:bookmarkStart w:id="27" w:name="_Toc10055"/>
      <w:bookmarkStart w:id="28" w:name="_Toc21603"/>
      <w:bookmarkStart w:id="29" w:name="_Toc14397"/>
      <w:r>
        <w:rPr>
          <w:rFonts w:hint="default" w:ascii="Times New Roman" w:hAnsi="Times New Roman" w:cs="Times New Roman"/>
        </w:rPr>
        <w:t>2.2 Theoretical Framework</w:t>
      </w:r>
      <w:bookmarkEnd w:id="27"/>
      <w:bookmarkEnd w:id="28"/>
      <w:bookmarkEnd w:id="29"/>
    </w:p>
    <w:p w14:paraId="13DC10AF">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present research is based on a multi-theoretical paradigm, which combines structural, motivational, and work life perspectives in order to examine the correlation between working hours and teacher productivity. The multifaceted approach allows a thorough analysis of a multifaceted set of factors that affect the teachers in the D.G. Khan private schools (Bakker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Demerouti, 2017; Deci and Ryan, 2000).</w:t>
      </w:r>
    </w:p>
    <w:p w14:paraId="7C78C943">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Job Demands-Resources (JD-R) model assumes that the performance and well-being of employees are associated with the relationship between job demands and job resources (Bakker and Demerouti, 2017). Job demands are workload intensity, administrative roles and emotional labour and job resources are autonomy and leadership support and career development opportunities. In situations where the demands are higher than the resources, there is a higher chance that employees are in fact experiencing burnout and decreased productivity (Sun et al., 2023; Haider et al., 2021). Pilot research demonstrated that the working hours of teachers in the private schools are often extended without the corresponding institutional support, which supports the JD-R model statement that the lack of balance between demands and resources will negatively affect the performance (Ali, Farooq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Khalid, 2020; Awan and Ahmad, 2024).</w:t>
      </w:r>
    </w:p>
    <w:p w14:paraId="40CDF851">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Self-Determination Theory (SDT) supplements the JD-R model because it is intrinsically based on motivation and psychology needs. SDT determines autonomy, competence, and relatedness as the key to engagement and high-quality performance (Deci and Ryan, 2000; Matser, 2022). </w:t>
      </w:r>
      <w:r>
        <w:rPr>
          <w:rFonts w:hint="default" w:ascii="Times New Roman" w:hAnsi="Times New Roman" w:cs="Times New Roman"/>
          <w:b w:val="0"/>
          <w:bCs w:val="0"/>
          <w:i w:val="0"/>
          <w:iCs w:val="0"/>
          <w:color w:val="auto"/>
          <w:sz w:val="24"/>
          <w:szCs w:val="24"/>
          <w:lang w:val="en-US"/>
        </w:rPr>
        <w:t>P</w:t>
      </w:r>
      <w:r>
        <w:rPr>
          <w:rFonts w:hint="default" w:ascii="Times New Roman" w:hAnsi="Times New Roman" w:cs="Times New Roman"/>
          <w:b w:val="0"/>
          <w:bCs w:val="0"/>
          <w:i w:val="0"/>
          <w:iCs w:val="0"/>
          <w:color w:val="auto"/>
          <w:sz w:val="24"/>
          <w:szCs w:val="24"/>
        </w:rPr>
        <w:t>ilot interviews revealed that autonomy and recognition increased job satisfaction and perceived productivity, which is why SDT focuses on psychological fulfilment. Positive relationships between colleagues and positive interactions with students also supported motivation, which is the value of relatedness in the educational environment (Karim et al., 2023, and Chen and Pongtornkulpanich, 2024).</w:t>
      </w:r>
    </w:p>
    <w:p w14:paraId="443B9513">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work-life balance theory is another lense which emphasizes the importance of creating a separation between the professional and personal life (Greenhaus and Allen, 2011). The pilot study showed that teachers often worked beyond official hours, which resulted in the blurring of boundaries and resultant burnout (Bello et al., 2024; Puri et al., 2024). According to global studies, this tendency has a negative impact on physical health, emotional stability, and cognitive performance, which accordingly leads to a decrease in the quality of instruction (Sun et al., 2025; Yousaf et al., 2025). </w:t>
      </w:r>
    </w:p>
    <w:p w14:paraId="2283EEA4">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study contextualises productivity in a holistic model, comprising of organisational structures, motivational dynamics, and personal well-being by synthesising the JD-R, SDT, and work-life balance theory (Bakker and Demerouti, 2017; Deci and Ryan, 2000; Greenhaus and Allen, 2011). The hybrid framework can explain that the lack of autonomy or support due to excessive working hours affects fatigue and, respectively, the adequate time planning and leader support reduce workload stress (Matser, 2022; Chen and Pongtornkulpanich, 2024). This conceptual combination facilitates the argument in favor of a mixed-method design that will allow interpreting quantified and qualitative results in a nuanced manner (Akram et al., 2021; Bello et al., 2024).</w:t>
      </w:r>
    </w:p>
    <w:p w14:paraId="22135015">
      <w:pPr>
        <w:pStyle w:val="3"/>
        <w:bidi w:val="0"/>
        <w:spacing w:line="240" w:lineRule="auto"/>
        <w:rPr>
          <w:rFonts w:hint="default" w:ascii="Times New Roman" w:hAnsi="Times New Roman" w:cs="Times New Roman"/>
        </w:rPr>
      </w:pPr>
      <w:bookmarkStart w:id="30" w:name="_Toc9061"/>
      <w:bookmarkStart w:id="31" w:name="_Toc7326"/>
      <w:bookmarkStart w:id="32" w:name="_Toc27780"/>
      <w:r>
        <w:rPr>
          <w:rFonts w:hint="default" w:ascii="Times New Roman" w:hAnsi="Times New Roman" w:cs="Times New Roman"/>
        </w:rPr>
        <w:t>2.3 Philosophical Underpinnings</w:t>
      </w:r>
      <w:bookmarkEnd w:id="30"/>
      <w:bookmarkEnd w:id="31"/>
      <w:bookmarkEnd w:id="32"/>
    </w:p>
    <w:p w14:paraId="2876D2CD">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research philosophy taken in the study is pragmatic, which allows combining quantitative and qualitative research designs to study the topic of teacher productivity in private schools (Saunders et al., 2019; Creswell and Creswell, 2018). Pragmatism also puts a lot of emphasis on research questions and practical consequences but it does not particularly subscribe to one epistemological position thus it is well suited to applied educational research.</w:t>
      </w:r>
    </w:p>
    <w:p w14:paraId="7181D950">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Epistemologically, the research acknowledges the fact that the knowledge on productivity may be obtained both objectively, by looking at such indicators as working hours and statistical output, and subjectively by using interviews and open-ended feedback (Bhaskar, 2013; Creswell and Creswell, 2018). Such pluralistic methodology allows improving validity and triangulating data, reducing bias, and provides a deeper insight into the dynamics of teacher productivity (Bryman, 2016).</w:t>
      </w:r>
    </w:p>
    <w:p w14:paraId="1D7ABFE9">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Critical realism is an ontological concept that informs the study by the fact that social phenomena are independent yet experienced and interpreted within individual and organisational contexts (Bhaskar, 2013; Akram et al., 2021). The working hours are quantifiable but their impacts on productivity are mediated by the perceptions, the organisational culture, and demographic variables (Liu and Abdullah, 2025; Sun et al., 2025).</w:t>
      </w:r>
    </w:p>
    <w:p w14:paraId="50D79927">
      <w:pPr>
        <w:pStyle w:val="14"/>
        <w:spacing w:line="240" w:lineRule="auto"/>
        <w:jc w:val="both"/>
        <w:rPr>
          <w:rFonts w:hint="default" w:ascii="Times New Roman" w:hAnsi="Times New Roman" w:cs="Times New Roman"/>
          <w:b w:val="0"/>
          <w:bCs w:val="0"/>
          <w:i w:val="0"/>
          <w:iCs w:val="0"/>
          <w:color w:val="auto"/>
          <w:sz w:val="24"/>
          <w:szCs w:val="24"/>
        </w:rPr>
      </w:pPr>
      <w:r>
        <w:rPr>
          <w:rFonts w:hint="default" w:cs="Times New Roman"/>
          <w:b w:val="0"/>
          <w:bCs w:val="0"/>
          <w:i w:val="0"/>
          <w:iCs w:val="0"/>
          <w:color w:val="auto"/>
          <w:sz w:val="24"/>
          <w:szCs w:val="24"/>
          <w:lang w:val="en-US"/>
        </w:rPr>
        <w:t>A</w:t>
      </w:r>
      <w:r>
        <w:rPr>
          <w:rFonts w:hint="default" w:ascii="Times New Roman" w:hAnsi="Times New Roman" w:cs="Times New Roman"/>
          <w:b w:val="0"/>
          <w:bCs w:val="0"/>
          <w:i w:val="0"/>
          <w:iCs w:val="0"/>
          <w:color w:val="auto"/>
          <w:sz w:val="24"/>
          <w:szCs w:val="24"/>
        </w:rPr>
        <w:t xml:space="preserve">xiologically, </w:t>
      </w:r>
      <w:r>
        <w:rPr>
          <w:rFonts w:hint="default" w:cs="Times New Roman"/>
          <w:b w:val="0"/>
          <w:bCs w:val="0"/>
          <w:i w:val="0"/>
          <w:iCs w:val="0"/>
          <w:color w:val="auto"/>
          <w:sz w:val="24"/>
          <w:szCs w:val="24"/>
          <w:lang w:val="en-US"/>
        </w:rPr>
        <w:t xml:space="preserve">ethical </w:t>
      </w:r>
      <w:r>
        <w:rPr>
          <w:rFonts w:hint="default" w:ascii="Times New Roman" w:hAnsi="Times New Roman" w:cs="Times New Roman"/>
          <w:b w:val="0"/>
          <w:bCs w:val="0"/>
          <w:i w:val="0"/>
          <w:iCs w:val="0"/>
          <w:color w:val="auto"/>
          <w:sz w:val="24"/>
          <w:szCs w:val="24"/>
        </w:rPr>
        <w:t xml:space="preserve"> considerations are</w:t>
      </w:r>
      <w:r>
        <w:rPr>
          <w:rFonts w:hint="default" w:cs="Times New Roman"/>
          <w:b w:val="0"/>
          <w:bCs w:val="0"/>
          <w:i w:val="0"/>
          <w:iCs w:val="0"/>
          <w:color w:val="auto"/>
          <w:sz w:val="24"/>
          <w:szCs w:val="24"/>
          <w:lang w:val="en-US"/>
        </w:rPr>
        <w:t xml:space="preserve"> central.</w:t>
      </w:r>
      <w:r>
        <w:rPr>
          <w:rFonts w:hint="default" w:ascii="Times New Roman" w:hAnsi="Times New Roman" w:cs="Times New Roman"/>
          <w:b w:val="0"/>
          <w:bCs w:val="0"/>
          <w:i w:val="0"/>
          <w:iCs w:val="0"/>
          <w:color w:val="auto"/>
          <w:sz w:val="24"/>
          <w:szCs w:val="24"/>
        </w:rPr>
        <w:t xml:space="preserve">  The research is informed, confidential, and culturally sensitive</w:t>
      </w:r>
      <w:r>
        <w:rPr>
          <w:rFonts w:hint="default" w:ascii="Times New Roman" w:hAnsi="Times New Roman" w:cs="Times New Roman"/>
          <w:b w:val="0"/>
          <w:bCs w:val="0"/>
          <w:i w:val="0"/>
          <w:iCs w:val="0"/>
          <w:color w:val="auto"/>
          <w:sz w:val="24"/>
          <w:szCs w:val="24"/>
          <w:lang w:val="en-US"/>
        </w:rPr>
        <w:t>,</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i</w:t>
      </w:r>
      <w:r>
        <w:rPr>
          <w:rFonts w:hint="default" w:ascii="Times New Roman" w:hAnsi="Times New Roman" w:cs="Times New Roman"/>
          <w:b w:val="0"/>
          <w:bCs w:val="0"/>
          <w:i w:val="0"/>
          <w:iCs w:val="0"/>
          <w:color w:val="auto"/>
          <w:sz w:val="24"/>
          <w:szCs w:val="24"/>
        </w:rPr>
        <w:t>t is based on these philosophical underpinnings that a holistic, ethically-based study of productivity is supported to enable the research to reveal the complexity of teacher experiences and yield actionable research benefits to policy and practice (Puri et al., 2024; Bello et al., 2024).</w:t>
      </w:r>
    </w:p>
    <w:p w14:paraId="6E990E80">
      <w:pPr>
        <w:pStyle w:val="3"/>
        <w:bidi w:val="0"/>
        <w:spacing w:line="240" w:lineRule="auto"/>
        <w:rPr>
          <w:rFonts w:hint="default" w:ascii="Times New Roman" w:hAnsi="Times New Roman" w:cs="Times New Roman"/>
        </w:rPr>
      </w:pPr>
      <w:bookmarkStart w:id="33" w:name="_Toc14846"/>
      <w:bookmarkStart w:id="34" w:name="_Toc19299"/>
      <w:bookmarkStart w:id="35" w:name="_Toc7280"/>
      <w:r>
        <w:rPr>
          <w:rFonts w:hint="default" w:ascii="Times New Roman" w:hAnsi="Times New Roman" w:cs="Times New Roman"/>
        </w:rPr>
        <w:t>2.4 Research Gap</w:t>
      </w:r>
      <w:bookmarkEnd w:id="33"/>
      <w:bookmarkEnd w:id="34"/>
      <w:bookmarkEnd w:id="35"/>
    </w:p>
    <w:p w14:paraId="055EADA6">
      <w:pPr>
        <w:pStyle w:val="4"/>
        <w:spacing w:line="240" w:lineRule="auto"/>
        <w:jc w:val="both"/>
        <w:rPr>
          <w:rFonts w:hint="default" w:ascii="Times New Roman" w:hAnsi="Times New Roman" w:cs="Times New Roman"/>
          <w:b w:val="0"/>
          <w:bCs w:val="0"/>
          <w:i w:val="0"/>
          <w:iCs w:val="0"/>
          <w:color w:val="auto"/>
          <w:sz w:val="24"/>
          <w:szCs w:val="24"/>
        </w:rPr>
      </w:pPr>
      <w:bookmarkStart w:id="36" w:name="_Toc1614"/>
      <w:bookmarkStart w:id="37" w:name="_Toc17389"/>
      <w:bookmarkStart w:id="38" w:name="_Toc3270"/>
      <w:r>
        <w:rPr>
          <w:rFonts w:hint="default" w:ascii="Times New Roman" w:hAnsi="Times New Roman" w:cs="Times New Roman"/>
          <w:b w:val="0"/>
          <w:bCs w:val="0"/>
          <w:i w:val="0"/>
          <w:iCs w:val="0"/>
          <w:color w:val="auto"/>
          <w:sz w:val="24"/>
          <w:szCs w:val="24"/>
        </w:rPr>
        <w:t xml:space="preserve">Although much has been written about teacher workload, there are still certain gaps in the context of the Pakistani private schools. First, there is a contextual gap, where most of the studies concentrate on metropolitan or urban institutions, but they do not provide coverage on the mid-sized cities like D.G. Khan, where resource limitation and administrative practice varies (Kanwal, Hashmi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Ahmad, 2022). Second, there is a gap in the integrated approach since not much work has been done on quantitative workload data and qualitative experiential information. Third, such moderating factors as autonomy, leadership support, gender, and career stage have not been sufficiently studied (Matser, 2022; Awan and Ahmad, 2024).</w:t>
      </w:r>
      <w:bookmarkEnd w:id="36"/>
      <w:bookmarkEnd w:id="37"/>
      <w:bookmarkEnd w:id="38"/>
    </w:p>
    <w:p w14:paraId="0149C11D">
      <w:pPr>
        <w:pStyle w:val="2"/>
        <w:bidi w:val="0"/>
        <w:spacing w:line="240" w:lineRule="auto"/>
        <w:rPr>
          <w:rFonts w:hint="default" w:ascii="Times New Roman" w:hAnsi="Times New Roman" w:cs="Times New Roman"/>
        </w:rPr>
      </w:pPr>
      <w:bookmarkStart w:id="39" w:name="_Toc12838"/>
      <w:bookmarkStart w:id="40" w:name="_Toc29502"/>
      <w:bookmarkStart w:id="41" w:name="_Toc31541"/>
      <w:r>
        <w:rPr>
          <w:rFonts w:hint="default" w:ascii="Times New Roman" w:hAnsi="Times New Roman" w:cs="Times New Roman"/>
        </w:rPr>
        <w:t>3. Research Methodology</w:t>
      </w:r>
      <w:bookmarkEnd w:id="39"/>
      <w:bookmarkEnd w:id="40"/>
      <w:bookmarkEnd w:id="41"/>
    </w:p>
    <w:p w14:paraId="1EE642A2">
      <w:pPr>
        <w:pStyle w:val="3"/>
        <w:bidi w:val="0"/>
        <w:spacing w:line="240" w:lineRule="auto"/>
        <w:rPr>
          <w:rFonts w:hint="default" w:ascii="Times New Roman" w:hAnsi="Times New Roman" w:cs="Times New Roman"/>
        </w:rPr>
      </w:pPr>
      <w:bookmarkStart w:id="42" w:name="_Toc20833"/>
      <w:bookmarkStart w:id="43" w:name="_Toc30968"/>
      <w:bookmarkStart w:id="44" w:name="_Toc1300"/>
      <w:r>
        <w:rPr>
          <w:rFonts w:hint="default" w:ascii="Times New Roman" w:hAnsi="Times New Roman" w:cs="Times New Roman"/>
        </w:rPr>
        <w:t>3.1 Research Design</w:t>
      </w:r>
      <w:bookmarkEnd w:id="42"/>
      <w:bookmarkEnd w:id="43"/>
      <w:bookmarkEnd w:id="44"/>
    </w:p>
    <w:p w14:paraId="25D35A2E">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This paper used a mixed-method research design, which combined a quantitative and a qualitative research approach to determine the relationship between the working hours and the productivity of teachers in the private schools in Dera Ghazi Khan (D.G. Khan), Pakistan. The multidimensional nature of teacher productivity requir</w:t>
      </w:r>
      <w:r>
        <w:rPr>
          <w:rFonts w:hint="default" w:ascii="Times New Roman" w:hAnsi="Times New Roman" w:cs="Times New Roman"/>
          <w:b w:val="0"/>
          <w:bCs w:val="0"/>
          <w:i w:val="0"/>
          <w:iCs w:val="0"/>
          <w:color w:val="auto"/>
          <w:sz w:val="24"/>
          <w:szCs w:val="24"/>
          <w:lang w:val="en-US"/>
        </w:rPr>
        <w:t>es</w:t>
      </w:r>
      <w:r>
        <w:rPr>
          <w:rFonts w:hint="default" w:ascii="Times New Roman" w:hAnsi="Times New Roman" w:cs="Times New Roman"/>
          <w:b w:val="0"/>
          <w:bCs w:val="0"/>
          <w:i w:val="0"/>
          <w:iCs w:val="0"/>
          <w:color w:val="auto"/>
          <w:sz w:val="24"/>
          <w:szCs w:val="24"/>
        </w:rPr>
        <w:t xml:space="preserve"> the application of both quantitative and qualitative methods was a justified choice because workload indicators do not identify all facets and subjective experiences, motivational dynamics, and organisational contexts can contribute to teacher productivity (Johnson and Onwuexbie, 2004; Saunders et al., 2019). This design was based on pragmatism, where research questions and practical conclusions were prioritised, adherence to </w:t>
      </w:r>
      <w:r>
        <w:rPr>
          <w:rFonts w:hint="default" w:ascii="Times New Roman" w:hAnsi="Times New Roman" w:cs="Times New Roman"/>
          <w:b w:val="0"/>
          <w:bCs w:val="0"/>
          <w:i w:val="0"/>
          <w:iCs w:val="0"/>
          <w:color w:val="auto"/>
          <w:sz w:val="24"/>
          <w:szCs w:val="24"/>
          <w:lang w:val="en-US"/>
        </w:rPr>
        <w:t>a single</w:t>
      </w:r>
      <w:r>
        <w:rPr>
          <w:rFonts w:hint="default" w:ascii="Times New Roman" w:hAnsi="Times New Roman" w:cs="Times New Roman"/>
          <w:b w:val="0"/>
          <w:bCs w:val="0"/>
          <w:i w:val="0"/>
          <w:iCs w:val="0"/>
          <w:color w:val="auto"/>
          <w:sz w:val="24"/>
          <w:szCs w:val="24"/>
        </w:rPr>
        <w:t xml:space="preserve"> epistemological standpoint was not strict, and numerical data could be combined with experiential evidence (Creswell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 xml:space="preserve"> Creswell, 2018).</w:t>
      </w:r>
    </w:p>
    <w:p w14:paraId="38376DDA">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quantitative part used the cross-sectional survey design in order to gather numerical data on working hours, workload structure, and perceived productivity. The cross-sectional surveys are popular in the field of educational research</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eastAsia="SimSun" w:cs="Times New Roman"/>
          <w:sz w:val="24"/>
          <w:szCs w:val="24"/>
        </w:rPr>
        <w:t>as they provide a one-time reflection of the relationships between variables without the ability to manipulate experimental conditions</w:t>
      </w:r>
      <w:r>
        <w:rPr>
          <w:rFonts w:hint="default" w:ascii="Times New Roman" w:hAnsi="Times New Roman" w:cs="Times New Roman"/>
          <w:b w:val="0"/>
          <w:bCs w:val="0"/>
          <w:i w:val="0"/>
          <w:iCs w:val="0"/>
          <w:color w:val="auto"/>
          <w:sz w:val="24"/>
          <w:szCs w:val="24"/>
        </w:rPr>
        <w:t xml:space="preserve"> (Creswell and Creswell, 2018; Field, 2018). This approach helped the study to establish patterns, correlations and possible predictor</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xml:space="preserve"> of productivity in the teacher populations and gave a statistical basis in analy</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ing workload and performance outcomes.</w:t>
      </w:r>
    </w:p>
    <w:p w14:paraId="4406E064">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qualitative part involved semi-structured interviews whereby the participants could express their subtle views on workload pressure, administrative demands, and productivity issues. Semi-structured interviews are </w:t>
      </w:r>
      <w:r>
        <w:rPr>
          <w:rFonts w:hint="default" w:ascii="Times New Roman" w:hAnsi="Times New Roman" w:cs="Times New Roman"/>
          <w:b w:val="0"/>
          <w:bCs w:val="0"/>
          <w:i w:val="0"/>
          <w:iCs w:val="0"/>
          <w:color w:val="auto"/>
          <w:sz w:val="24"/>
          <w:szCs w:val="24"/>
          <w:lang w:val="en-US"/>
        </w:rPr>
        <w:t>e</w:t>
      </w:r>
      <w:r>
        <w:rPr>
          <w:rFonts w:hint="default" w:ascii="Times New Roman" w:hAnsi="Times New Roman" w:cs="Times New Roman"/>
          <w:b w:val="0"/>
          <w:bCs w:val="0"/>
          <w:i w:val="0"/>
          <w:iCs w:val="0"/>
          <w:color w:val="auto"/>
          <w:sz w:val="24"/>
          <w:szCs w:val="24"/>
        </w:rPr>
        <w:t>specially appropriate in the determination of context-specific experiences and organisational practices (Braun and Clarke, 2006; Cohen, Manion and Morrison, 2018). The combination of quantitative and qualitative methods enhanced</w:t>
      </w:r>
      <w:r>
        <w:rPr>
          <w:rFonts w:hint="default" w:ascii="Times New Roman" w:hAnsi="Times New Roman" w:cs="Times New Roman"/>
          <w:b w:val="0"/>
          <w:bCs w:val="0"/>
          <w:i w:val="0"/>
          <w:iCs w:val="0"/>
          <w:color w:val="auto"/>
          <w:sz w:val="24"/>
          <w:szCs w:val="24"/>
          <w:lang w:val="en-US"/>
        </w:rPr>
        <w:t xml:space="preserve"> the </w:t>
      </w:r>
      <w:r>
        <w:rPr>
          <w:rFonts w:hint="default" w:ascii="Times New Roman" w:hAnsi="Times New Roman" w:cs="Times New Roman"/>
          <w:b w:val="0"/>
          <w:bCs w:val="0"/>
          <w:i w:val="0"/>
          <w:iCs w:val="0"/>
          <w:color w:val="auto"/>
          <w:sz w:val="24"/>
          <w:szCs w:val="24"/>
        </w:rPr>
        <w:t xml:space="preserve"> internal validity of the study as it made statistical trends and lived experiences </w:t>
      </w:r>
      <w:r>
        <w:rPr>
          <w:rFonts w:hint="default" w:ascii="Times New Roman" w:hAnsi="Times New Roman" w:cs="Times New Roman"/>
          <w:b w:val="0"/>
          <w:bCs w:val="0"/>
          <w:i w:val="0"/>
          <w:iCs w:val="0"/>
          <w:color w:val="auto"/>
          <w:sz w:val="24"/>
          <w:szCs w:val="24"/>
          <w:lang w:val="en-US"/>
        </w:rPr>
        <w:t xml:space="preserve"> to </w:t>
      </w:r>
      <w:r>
        <w:rPr>
          <w:rFonts w:hint="default" w:ascii="Times New Roman" w:hAnsi="Times New Roman" w:cs="Times New Roman"/>
          <w:b w:val="0"/>
          <w:bCs w:val="0"/>
          <w:i w:val="0"/>
          <w:iCs w:val="0"/>
          <w:color w:val="auto"/>
          <w:sz w:val="24"/>
          <w:szCs w:val="24"/>
        </w:rPr>
        <w:t>triang</w:t>
      </w:r>
      <w:r>
        <w:rPr>
          <w:rFonts w:hint="default" w:ascii="Times New Roman" w:hAnsi="Times New Roman" w:cs="Times New Roman"/>
          <w:b w:val="0"/>
          <w:bCs w:val="0"/>
          <w:i w:val="0"/>
          <w:iCs w:val="0"/>
          <w:color w:val="auto"/>
          <w:sz w:val="24"/>
          <w:szCs w:val="24"/>
          <w:lang w:val="en-US"/>
        </w:rPr>
        <w:t xml:space="preserve">ulate, </w:t>
      </w:r>
      <w:r>
        <w:rPr>
          <w:rFonts w:hint="default" w:ascii="Times New Roman" w:hAnsi="Times New Roman" w:cs="Times New Roman"/>
          <w:b w:val="0"/>
          <w:bCs w:val="0"/>
          <w:i w:val="0"/>
          <w:iCs w:val="0"/>
          <w:color w:val="auto"/>
          <w:sz w:val="24"/>
          <w:szCs w:val="24"/>
        </w:rPr>
        <w:t>ensur</w:t>
      </w:r>
      <w:r>
        <w:rPr>
          <w:rFonts w:hint="default" w:ascii="Times New Roman" w:hAnsi="Times New Roman" w:cs="Times New Roman"/>
          <w:b w:val="0"/>
          <w:bCs w:val="0"/>
          <w:i w:val="0"/>
          <w:iCs w:val="0"/>
          <w:color w:val="auto"/>
          <w:sz w:val="24"/>
          <w:szCs w:val="24"/>
          <w:lang w:val="en-US"/>
        </w:rPr>
        <w:t>ing</w:t>
      </w:r>
      <w:r>
        <w:rPr>
          <w:rFonts w:hint="default" w:ascii="Times New Roman" w:hAnsi="Times New Roman" w:cs="Times New Roman"/>
          <w:b w:val="0"/>
          <w:bCs w:val="0"/>
          <w:i w:val="0"/>
          <w:iCs w:val="0"/>
          <w:color w:val="auto"/>
          <w:sz w:val="24"/>
          <w:szCs w:val="24"/>
        </w:rPr>
        <w:t xml:space="preserve"> that the study did not rely on the use of one data source.</w:t>
      </w:r>
    </w:p>
    <w:p w14:paraId="3E16DF09">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reason the mixed-methods design fits in the modern educational research perspective is that it focuses on  contextualised and evidence-based knowledge </w:t>
      </w:r>
      <w:r>
        <w:rPr>
          <w:rFonts w:hint="default" w:ascii="Times New Roman" w:hAnsi="Times New Roman" w:cs="Times New Roman"/>
          <w:b w:val="0"/>
          <w:bCs w:val="0"/>
          <w:i w:val="0"/>
          <w:iCs w:val="0"/>
          <w:color w:val="auto"/>
          <w:sz w:val="24"/>
          <w:szCs w:val="24"/>
          <w:lang w:val="en-US"/>
        </w:rPr>
        <w:t>of</w:t>
      </w:r>
      <w:r>
        <w:rPr>
          <w:rFonts w:hint="default" w:ascii="Times New Roman" w:hAnsi="Times New Roman" w:cs="Times New Roman"/>
          <w:b w:val="0"/>
          <w:bCs w:val="0"/>
          <w:i w:val="0"/>
          <w:iCs w:val="0"/>
          <w:color w:val="auto"/>
          <w:sz w:val="24"/>
          <w:szCs w:val="24"/>
        </w:rPr>
        <w:t xml:space="preserve"> workplace phenomena (Johnson</w:t>
      </w:r>
      <w:r>
        <w:rPr>
          <w:rFonts w:hint="default" w:ascii="Times New Roman" w:hAnsi="Times New Roman" w:cs="Times New Roman"/>
          <w:b w:val="0"/>
          <w:bCs w:val="0"/>
          <w:i w:val="0"/>
          <w:iCs w:val="0"/>
          <w:color w:val="auto"/>
          <w:sz w:val="24"/>
          <w:szCs w:val="24"/>
          <w:lang w:val="en-US"/>
        </w:rPr>
        <w:t xml:space="preserve"> and</w:t>
      </w:r>
      <w:r>
        <w:rPr>
          <w:rFonts w:hint="default" w:ascii="Times New Roman" w:hAnsi="Times New Roman" w:cs="Times New Roman"/>
          <w:b w:val="0"/>
          <w:bCs w:val="0"/>
          <w:i w:val="0"/>
          <w:iCs w:val="0"/>
          <w:color w:val="auto"/>
          <w:sz w:val="24"/>
          <w:szCs w:val="24"/>
        </w:rPr>
        <w:t xml:space="preserve"> Onwuegbuzie, 2004). It also allows the </w:t>
      </w:r>
      <w:r>
        <w:rPr>
          <w:rFonts w:hint="default" w:ascii="Times New Roman" w:hAnsi="Times New Roman" w:cs="Times New Roman"/>
          <w:b w:val="0"/>
          <w:bCs w:val="0"/>
          <w:i w:val="0"/>
          <w:iCs w:val="0"/>
          <w:color w:val="auto"/>
          <w:sz w:val="24"/>
          <w:szCs w:val="24"/>
          <w:lang w:val="en-US"/>
        </w:rPr>
        <w:t>nuanced</w:t>
      </w:r>
      <w:r>
        <w:rPr>
          <w:rFonts w:hint="default" w:ascii="Times New Roman" w:hAnsi="Times New Roman" w:cs="Times New Roman"/>
          <w:b w:val="0"/>
          <w:bCs w:val="0"/>
          <w:i w:val="0"/>
          <w:iCs w:val="0"/>
          <w:color w:val="auto"/>
          <w:sz w:val="24"/>
          <w:szCs w:val="24"/>
        </w:rPr>
        <w:t xml:space="preserve"> view of teacher productivity through the understanding that effectiveness does not rely solely on the hours worked but also on  qualitative aspects as autonomy, motivation, availability of resources, and institutional support (Bakker and Demerouti, 2017; Deci and Ryan, 2000). </w:t>
      </w:r>
    </w:p>
    <w:p w14:paraId="76187ACA">
      <w:pPr>
        <w:pStyle w:val="3"/>
        <w:bidi w:val="0"/>
        <w:spacing w:line="240" w:lineRule="auto"/>
        <w:rPr>
          <w:rFonts w:hint="default" w:ascii="Times New Roman" w:hAnsi="Times New Roman" w:cs="Times New Roman"/>
        </w:rPr>
      </w:pPr>
      <w:bookmarkStart w:id="45" w:name="_Toc24867"/>
      <w:bookmarkStart w:id="46" w:name="_Toc29026"/>
      <w:bookmarkStart w:id="47" w:name="_Toc14438"/>
      <w:r>
        <w:rPr>
          <w:rFonts w:hint="default" w:ascii="Times New Roman" w:hAnsi="Times New Roman" w:cs="Times New Roman"/>
        </w:rPr>
        <w:t>3.2 Data Collection Methods</w:t>
      </w:r>
      <w:bookmarkEnd w:id="45"/>
      <w:bookmarkEnd w:id="46"/>
      <w:bookmarkEnd w:id="47"/>
    </w:p>
    <w:p w14:paraId="6649548D">
      <w:pPr>
        <w:pStyle w:val="14"/>
        <w:spacing w:line="240" w:lineRule="auto"/>
        <w:jc w:val="both"/>
        <w:rPr>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Quantitative Data</w:t>
      </w:r>
    </w:p>
    <w:p w14:paraId="6968431F">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structured online questionnaire created on the Qualtrics platform was used to collect quantitative data. </w:t>
      </w:r>
      <w:r>
        <w:rPr>
          <w:rFonts w:hint="default" w:ascii="Times New Roman" w:hAnsi="Times New Roman" w:cs="Times New Roman"/>
          <w:b w:val="0"/>
          <w:bCs w:val="0"/>
          <w:i w:val="0"/>
          <w:iCs w:val="0"/>
          <w:color w:val="auto"/>
          <w:sz w:val="24"/>
          <w:szCs w:val="24"/>
          <w:lang w:val="en-US"/>
        </w:rPr>
        <w:t>Q</w:t>
      </w:r>
      <w:r>
        <w:rPr>
          <w:rFonts w:hint="default" w:ascii="Times New Roman" w:hAnsi="Times New Roman" w:cs="Times New Roman"/>
          <w:b w:val="0"/>
          <w:bCs w:val="0"/>
          <w:i w:val="0"/>
          <w:iCs w:val="0"/>
          <w:color w:val="auto"/>
          <w:sz w:val="24"/>
          <w:szCs w:val="24"/>
        </w:rPr>
        <w:t>uestionnaire had three parts.</w:t>
      </w:r>
    </w:p>
    <w:p w14:paraId="5FE3DBA5">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In the first part, demographic data were collected which </w:t>
      </w:r>
      <w:r>
        <w:rPr>
          <w:rFonts w:hint="default" w:ascii="Times New Roman" w:hAnsi="Times New Roman" w:cs="Times New Roman"/>
          <w:b w:val="0"/>
          <w:bCs w:val="0"/>
          <w:i w:val="0"/>
          <w:iCs w:val="0"/>
          <w:color w:val="auto"/>
          <w:sz w:val="24"/>
          <w:szCs w:val="24"/>
          <w:lang w:val="en-US"/>
        </w:rPr>
        <w:t>included</w:t>
      </w:r>
      <w:r>
        <w:rPr>
          <w:rFonts w:hint="default" w:ascii="Times New Roman" w:hAnsi="Times New Roman" w:cs="Times New Roman"/>
          <w:b w:val="0"/>
          <w:bCs w:val="0"/>
          <w:i w:val="0"/>
          <w:iCs w:val="0"/>
          <w:color w:val="auto"/>
          <w:sz w:val="24"/>
          <w:szCs w:val="24"/>
        </w:rPr>
        <w:t xml:space="preserve"> age, gender, teaching experience, teaching level and subject taught. The variables allowed</w:t>
      </w:r>
      <w:r>
        <w:rPr>
          <w:rFonts w:hint="default" w:ascii="Times New Roman" w:hAnsi="Times New Roman" w:cs="Times New Roman"/>
          <w:b w:val="0"/>
          <w:bCs w:val="0"/>
          <w:i w:val="0"/>
          <w:iCs w:val="0"/>
          <w:color w:val="auto"/>
          <w:sz w:val="24"/>
          <w:szCs w:val="24"/>
          <w:lang w:val="en-US"/>
        </w:rPr>
        <w:t xml:space="preserve"> an </w:t>
      </w:r>
      <w:r>
        <w:rPr>
          <w:rFonts w:hint="default" w:ascii="Times New Roman" w:hAnsi="Times New Roman" w:cs="Times New Roman"/>
          <w:b w:val="0"/>
          <w:bCs w:val="0"/>
          <w:i w:val="0"/>
          <w:iCs w:val="0"/>
          <w:color w:val="auto"/>
          <w:sz w:val="24"/>
          <w:szCs w:val="24"/>
        </w:rPr>
        <w:t xml:space="preserve"> examin</w:t>
      </w:r>
      <w:r>
        <w:rPr>
          <w:rFonts w:hint="default" w:ascii="Times New Roman" w:hAnsi="Times New Roman" w:cs="Times New Roman"/>
          <w:b w:val="0"/>
          <w:bCs w:val="0"/>
          <w:i w:val="0"/>
          <w:iCs w:val="0"/>
          <w:color w:val="auto"/>
          <w:sz w:val="24"/>
          <w:szCs w:val="24"/>
          <w:lang w:val="en-US"/>
        </w:rPr>
        <w:t>ation of</w:t>
      </w:r>
      <w:r>
        <w:rPr>
          <w:rFonts w:hint="default" w:ascii="Times New Roman" w:hAnsi="Times New Roman" w:cs="Times New Roman"/>
          <w:b w:val="0"/>
          <w:bCs w:val="0"/>
          <w:i w:val="0"/>
          <w:iCs w:val="0"/>
          <w:color w:val="auto"/>
          <w:sz w:val="24"/>
          <w:szCs w:val="24"/>
        </w:rPr>
        <w:t xml:space="preserve"> the relationship between demographic variables and workload and productivity trends, including the possible moderating effect of such factors as career stage and gender (Iqbal, Muzamil and Shiraz, 2023; Puri et al., 2024).</w:t>
      </w:r>
    </w:p>
    <w:p w14:paraId="436E2B8C">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second part was on workload and working hours where  daily and weekly hours of teaching, time spent on lesson planning, administration duties and extracurricular activities</w:t>
      </w:r>
      <w:r>
        <w:rPr>
          <w:rFonts w:hint="default" w:ascii="Times New Roman" w:hAnsi="Times New Roman" w:cs="Times New Roman"/>
          <w:b w:val="0"/>
          <w:bCs w:val="0"/>
          <w:i w:val="0"/>
          <w:iCs w:val="0"/>
          <w:color w:val="auto"/>
          <w:sz w:val="24"/>
          <w:szCs w:val="24"/>
          <w:lang w:val="en-US"/>
        </w:rPr>
        <w:t xml:space="preserve"> were recorded</w:t>
      </w:r>
      <w:r>
        <w:rPr>
          <w:rFonts w:hint="default" w:ascii="Times New Roman" w:hAnsi="Times New Roman" w:cs="Times New Roman"/>
          <w:b w:val="0"/>
          <w:bCs w:val="0"/>
          <w:i w:val="0"/>
          <w:iCs w:val="0"/>
          <w:color w:val="auto"/>
          <w:sz w:val="24"/>
          <w:szCs w:val="24"/>
        </w:rPr>
        <w:t>. These indicators represent instructional and non-instructional aspects o</w:t>
      </w:r>
      <w:r>
        <w:rPr>
          <w:rFonts w:hint="default" w:ascii="Times New Roman" w:hAnsi="Times New Roman" w:cs="Times New Roman"/>
          <w:b w:val="0"/>
          <w:bCs w:val="0"/>
          <w:i w:val="0"/>
          <w:iCs w:val="0"/>
          <w:color w:val="auto"/>
          <w:sz w:val="24"/>
          <w:szCs w:val="24"/>
          <w:lang w:val="en-US"/>
        </w:rPr>
        <w:t xml:space="preserve">f </w:t>
      </w:r>
      <w:r>
        <w:rPr>
          <w:rFonts w:hint="default" w:ascii="Times New Roman" w:hAnsi="Times New Roman" w:cs="Times New Roman"/>
          <w:b w:val="0"/>
          <w:bCs w:val="0"/>
          <w:i w:val="0"/>
          <w:iCs w:val="0"/>
          <w:color w:val="auto"/>
          <w:sz w:val="24"/>
          <w:szCs w:val="24"/>
        </w:rPr>
        <w:t xml:space="preserve"> teachers</w:t>
      </w:r>
      <w:r>
        <w:rPr>
          <w:rFonts w:hint="default" w:ascii="Times New Roman" w:hAnsi="Times New Roman" w:cs="Times New Roman"/>
          <w:b w:val="0"/>
          <w:bCs w:val="0"/>
          <w:i w:val="0"/>
          <w:iCs w:val="0"/>
          <w:color w:val="auto"/>
          <w:sz w:val="24"/>
          <w:szCs w:val="24"/>
          <w:lang w:val="en-US"/>
        </w:rPr>
        <w:t>’ work</w:t>
      </w:r>
      <w:r>
        <w:rPr>
          <w:rFonts w:hint="default" w:ascii="Times New Roman" w:hAnsi="Times New Roman" w:cs="Times New Roman"/>
          <w:b w:val="0"/>
          <w:bCs w:val="0"/>
          <w:i w:val="0"/>
          <w:iCs w:val="0"/>
          <w:color w:val="auto"/>
          <w:sz w:val="24"/>
          <w:szCs w:val="24"/>
        </w:rPr>
        <w:t xml:space="preserve">, which take into account the multidimensionality of teaching activities (Aslam et al., 2022; Mangrio, 2024). The detailed measure of workload facilitated the distinction of various types of demands instead of considering work hours as one aggregate variable and thus </w:t>
      </w:r>
      <w:r>
        <w:rPr>
          <w:rFonts w:hint="default" w:ascii="Times New Roman" w:hAnsi="Times New Roman" w:cs="Times New Roman"/>
          <w:b w:val="0"/>
          <w:bCs w:val="0"/>
          <w:i w:val="0"/>
          <w:iCs w:val="0"/>
          <w:color w:val="auto"/>
          <w:sz w:val="24"/>
          <w:szCs w:val="24"/>
          <w:lang w:val="en-US"/>
        </w:rPr>
        <w:t>allowing</w:t>
      </w:r>
      <w:r>
        <w:rPr>
          <w:rFonts w:hint="default" w:ascii="Times New Roman" w:hAnsi="Times New Roman" w:cs="Times New Roman"/>
          <w:b w:val="0"/>
          <w:bCs w:val="0"/>
          <w:i w:val="0"/>
          <w:iCs w:val="0"/>
          <w:color w:val="auto"/>
          <w:sz w:val="24"/>
          <w:szCs w:val="24"/>
        </w:rPr>
        <w:t xml:space="preserve"> a more accurate determination of their impacts on productivity.</w:t>
      </w:r>
    </w:p>
    <w:p w14:paraId="74C31F12">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third part evaluated the perceived productivity </w:t>
      </w:r>
      <w:r>
        <w:rPr>
          <w:rFonts w:hint="default" w:ascii="Times New Roman" w:hAnsi="Times New Roman" w:cs="Times New Roman"/>
          <w:b w:val="0"/>
          <w:bCs w:val="0"/>
          <w:i w:val="0"/>
          <w:iCs w:val="0"/>
          <w:color w:val="auto"/>
          <w:sz w:val="24"/>
          <w:szCs w:val="24"/>
          <w:lang w:val="en-US"/>
        </w:rPr>
        <w:t>using</w:t>
      </w:r>
      <w:r>
        <w:rPr>
          <w:rFonts w:hint="default" w:ascii="Times New Roman" w:hAnsi="Times New Roman" w:cs="Times New Roman"/>
          <w:b w:val="0"/>
          <w:bCs w:val="0"/>
          <w:i w:val="0"/>
          <w:iCs w:val="0"/>
          <w:color w:val="auto"/>
          <w:sz w:val="24"/>
          <w:szCs w:val="24"/>
        </w:rPr>
        <w:t xml:space="preserve"> a five-point Likert scale that rang</w:t>
      </w:r>
      <w:r>
        <w:rPr>
          <w:rFonts w:hint="default" w:ascii="Times New Roman" w:hAnsi="Times New Roman" w:cs="Times New Roman"/>
          <w:b w:val="0"/>
          <w:bCs w:val="0"/>
          <w:i w:val="0"/>
          <w:iCs w:val="0"/>
          <w:color w:val="auto"/>
          <w:sz w:val="24"/>
          <w:szCs w:val="24"/>
          <w:lang w:val="en-US"/>
        </w:rPr>
        <w:t>ing ftom</w:t>
      </w:r>
      <w:r>
        <w:rPr>
          <w:rFonts w:hint="default" w:ascii="Times New Roman" w:hAnsi="Times New Roman" w:cs="Times New Roman"/>
          <w:b w:val="0"/>
          <w:bCs w:val="0"/>
          <w:i w:val="0"/>
          <w:iCs w:val="0"/>
          <w:color w:val="auto"/>
          <w:sz w:val="24"/>
          <w:szCs w:val="24"/>
        </w:rPr>
        <w:t xml:space="preserve"> Strongly Disagree (1) to Strongly agree (5). Items assessed the self-reported performance of teachers in accomplishing teaching tasks, energy levels, engagement, and influence on student outcome</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Self-reported measures of productivity are very common in education</w:t>
      </w:r>
      <w:r>
        <w:rPr>
          <w:rFonts w:hint="default" w:ascii="Times New Roman" w:hAnsi="Times New Roman" w:cs="Times New Roman"/>
          <w:b w:val="0"/>
          <w:bCs w:val="0"/>
          <w:i w:val="0"/>
          <w:iCs w:val="0"/>
          <w:color w:val="auto"/>
          <w:sz w:val="24"/>
          <w:szCs w:val="24"/>
          <w:lang w:val="en-US"/>
        </w:rPr>
        <w:t>al research</w:t>
      </w:r>
      <w:r>
        <w:rPr>
          <w:rFonts w:hint="default" w:ascii="Times New Roman" w:hAnsi="Times New Roman" w:cs="Times New Roman"/>
          <w:b w:val="0"/>
          <w:bCs w:val="0"/>
          <w:i w:val="0"/>
          <w:iCs w:val="0"/>
          <w:color w:val="auto"/>
          <w:sz w:val="24"/>
          <w:szCs w:val="24"/>
        </w:rPr>
        <w:t xml:space="preserve"> and can </w:t>
      </w:r>
      <w:r>
        <w:rPr>
          <w:rFonts w:hint="default" w:ascii="Times New Roman" w:hAnsi="Times New Roman" w:cs="Times New Roman"/>
          <w:b w:val="0"/>
          <w:bCs w:val="0"/>
          <w:i w:val="0"/>
          <w:iCs w:val="0"/>
          <w:color w:val="auto"/>
          <w:sz w:val="24"/>
          <w:szCs w:val="24"/>
          <w:lang w:val="en-US"/>
        </w:rPr>
        <w:t xml:space="preserve">provide a </w:t>
      </w:r>
      <w:r>
        <w:rPr>
          <w:rFonts w:hint="default" w:ascii="Times New Roman" w:hAnsi="Times New Roman" w:cs="Times New Roman"/>
          <w:b w:val="0"/>
          <w:bCs w:val="0"/>
          <w:i w:val="0"/>
          <w:iCs w:val="0"/>
          <w:color w:val="auto"/>
          <w:sz w:val="24"/>
          <w:szCs w:val="24"/>
        </w:rPr>
        <w:t xml:space="preserve"> valuable information on the perceived performance and engagement in the absence of objectively measured metrics (Field, 2018; Chen and Pongtornkulpanich, 2024).</w:t>
      </w:r>
    </w:p>
    <w:p w14:paraId="7E5A37D5">
      <w:pPr>
        <w:pStyle w:val="14"/>
        <w:spacing w:line="240" w:lineRule="auto"/>
        <w:jc w:val="both"/>
        <w:rPr>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Qualitative Data</w:t>
      </w:r>
    </w:p>
    <w:p w14:paraId="49A64E5E">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qualitative data were gathered by using semi-structured interviews with two teachers, one a</w:t>
      </w:r>
      <w:r>
        <w:rPr>
          <w:rFonts w:hint="default" w:ascii="Times New Roman" w:hAnsi="Times New Roman" w:cs="Times New Roman"/>
          <w:b w:val="0"/>
          <w:bCs w:val="0"/>
          <w:i w:val="0"/>
          <w:iCs w:val="0"/>
          <w:color w:val="auto"/>
          <w:sz w:val="24"/>
          <w:szCs w:val="24"/>
          <w:lang w:val="en-US"/>
        </w:rPr>
        <w:t>t</w:t>
      </w:r>
      <w:r>
        <w:rPr>
          <w:rFonts w:hint="default" w:ascii="Times New Roman" w:hAnsi="Times New Roman" w:cs="Times New Roman"/>
          <w:b w:val="0"/>
          <w:bCs w:val="0"/>
          <w:i w:val="0"/>
          <w:iCs w:val="0"/>
          <w:color w:val="auto"/>
          <w:sz w:val="24"/>
          <w:szCs w:val="24"/>
        </w:rPr>
        <w:t xml:space="preserve"> primary and  other</w:t>
      </w:r>
      <w:r>
        <w:rPr>
          <w:rFonts w:hint="default" w:ascii="Times New Roman" w:hAnsi="Times New Roman" w:cs="Times New Roman"/>
          <w:b w:val="0"/>
          <w:bCs w:val="0"/>
          <w:i w:val="0"/>
          <w:iCs w:val="0"/>
          <w:color w:val="auto"/>
          <w:sz w:val="24"/>
          <w:szCs w:val="24"/>
          <w:lang w:val="en-US"/>
        </w:rPr>
        <w:t xml:space="preserve"> at</w:t>
      </w:r>
      <w:r>
        <w:rPr>
          <w:rFonts w:hint="default" w:ascii="Times New Roman" w:hAnsi="Times New Roman" w:cs="Times New Roman"/>
          <w:b w:val="0"/>
          <w:bCs w:val="0"/>
          <w:i w:val="0"/>
          <w:iCs w:val="0"/>
          <w:color w:val="auto"/>
          <w:sz w:val="24"/>
          <w:szCs w:val="24"/>
        </w:rPr>
        <w:t xml:space="preserve"> secondary level. The interviews examined perceptions</w:t>
      </w:r>
      <w:r>
        <w:rPr>
          <w:rFonts w:hint="default" w:ascii="Times New Roman" w:hAnsi="Times New Roman" w:cs="Times New Roman"/>
          <w:b w:val="0"/>
          <w:bCs w:val="0"/>
          <w:i w:val="0"/>
          <w:iCs w:val="0"/>
          <w:color w:val="auto"/>
          <w:sz w:val="24"/>
          <w:szCs w:val="24"/>
          <w:lang w:val="en-US"/>
        </w:rPr>
        <w:t xml:space="preserve"> of </w:t>
      </w:r>
      <w:r>
        <w:rPr>
          <w:rFonts w:hint="default" w:ascii="Times New Roman" w:hAnsi="Times New Roman" w:cs="Times New Roman"/>
          <w:b w:val="0"/>
          <w:bCs w:val="0"/>
          <w:i w:val="0"/>
          <w:iCs w:val="0"/>
          <w:color w:val="auto"/>
          <w:sz w:val="24"/>
          <w:szCs w:val="24"/>
        </w:rPr>
        <w:t xml:space="preserve"> workload, institutional support, autonomy, and how these  contribut</w:t>
      </w:r>
      <w:r>
        <w:rPr>
          <w:rFonts w:hint="default" w:ascii="Times New Roman" w:hAnsi="Times New Roman" w:cs="Times New Roman"/>
          <w:b w:val="0"/>
          <w:bCs w:val="0"/>
          <w:i w:val="0"/>
          <w:iCs w:val="0"/>
          <w:color w:val="auto"/>
          <w:sz w:val="24"/>
          <w:szCs w:val="24"/>
          <w:lang w:val="en-US"/>
        </w:rPr>
        <w:t>e</w:t>
      </w:r>
      <w:r>
        <w:rPr>
          <w:rFonts w:hint="default" w:ascii="Times New Roman" w:hAnsi="Times New Roman" w:cs="Times New Roman"/>
          <w:b w:val="0"/>
          <w:bCs w:val="0"/>
          <w:i w:val="0"/>
          <w:iCs w:val="0"/>
          <w:color w:val="auto"/>
          <w:sz w:val="24"/>
          <w:szCs w:val="24"/>
        </w:rPr>
        <w:t xml:space="preserve"> to productivity. </w:t>
      </w:r>
    </w:p>
    <w:p w14:paraId="04EA9471">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A merger of survey data and the interview data overcame a methodological limitation that has been observed in other studies, most of which have been quantitative in nature and thus  unable to provide subjective workload experiences and organisational behaviours (Suleman, Hussain and Shehzad, 2018; Mangrio, 2024). The triangulation of the findings promoted  credibility and  trustworthiness of the findings as it offered not only general patterns but also contextual explanations of teacher productivity.</w:t>
      </w:r>
    </w:p>
    <w:p w14:paraId="51E414AA">
      <w:pPr>
        <w:pStyle w:val="3"/>
        <w:bidi w:val="0"/>
        <w:spacing w:line="240" w:lineRule="auto"/>
        <w:rPr>
          <w:rFonts w:hint="default" w:ascii="Times New Roman" w:hAnsi="Times New Roman" w:cs="Times New Roman"/>
        </w:rPr>
      </w:pPr>
      <w:bookmarkStart w:id="48" w:name="_Toc13414"/>
      <w:bookmarkStart w:id="49" w:name="_Toc23983"/>
      <w:bookmarkStart w:id="50" w:name="_Toc28153"/>
      <w:r>
        <w:rPr>
          <w:rFonts w:hint="default" w:ascii="Times New Roman" w:hAnsi="Times New Roman" w:cs="Times New Roman"/>
        </w:rPr>
        <w:t>3.3 Sampling Techniques</w:t>
      </w:r>
      <w:bookmarkEnd w:id="48"/>
      <w:bookmarkEnd w:id="49"/>
      <w:bookmarkEnd w:id="50"/>
    </w:p>
    <w:p w14:paraId="3899B0D1">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Participants were selected using a non-probability sampling technique (purposive and convenience sampling). The target population consisted of full-time teachers who had at least one year </w:t>
      </w:r>
      <w:r>
        <w:rPr>
          <w:rFonts w:hint="default" w:ascii="Times New Roman" w:hAnsi="Times New Roman" w:cs="Times New Roman"/>
          <w:b w:val="0"/>
          <w:bCs w:val="0"/>
          <w:i w:val="0"/>
          <w:iCs w:val="0"/>
          <w:color w:val="auto"/>
          <w:sz w:val="24"/>
          <w:szCs w:val="24"/>
          <w:lang w:val="en-US"/>
        </w:rPr>
        <w:t xml:space="preserve">of  </w:t>
      </w:r>
      <w:r>
        <w:rPr>
          <w:rFonts w:hint="default" w:ascii="Times New Roman" w:hAnsi="Times New Roman" w:cs="Times New Roman"/>
          <w:b w:val="0"/>
          <w:bCs w:val="0"/>
          <w:i w:val="0"/>
          <w:iCs w:val="0"/>
          <w:color w:val="auto"/>
          <w:sz w:val="24"/>
          <w:szCs w:val="24"/>
        </w:rPr>
        <w:t xml:space="preserve">teaching experience working in 4 private schools; The City School, Bloomfield Hall School, IIUI School, and Lahore Grammar School. Non-teaching personnel and part-time teachers were also not included to </w:t>
      </w:r>
      <w:r>
        <w:rPr>
          <w:rFonts w:hint="default" w:ascii="Times New Roman" w:hAnsi="Times New Roman" w:cs="Times New Roman"/>
          <w:b w:val="0"/>
          <w:bCs w:val="0"/>
          <w:i w:val="0"/>
          <w:iCs w:val="0"/>
          <w:color w:val="auto"/>
          <w:sz w:val="24"/>
          <w:szCs w:val="24"/>
          <w:lang w:val="en-US"/>
        </w:rPr>
        <w:t>en</w:t>
      </w:r>
      <w:r>
        <w:rPr>
          <w:rFonts w:hint="default" w:ascii="Times New Roman" w:hAnsi="Times New Roman" w:cs="Times New Roman"/>
          <w:b w:val="0"/>
          <w:bCs w:val="0"/>
          <w:i w:val="0"/>
          <w:iCs w:val="0"/>
          <w:color w:val="auto"/>
          <w:sz w:val="24"/>
          <w:szCs w:val="24"/>
        </w:rPr>
        <w:t xml:space="preserve">sure that the participants were exposed to the institutional workload patterns adequately (Iqbal, Muzamil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Shiraz, 2023).</w:t>
      </w:r>
    </w:p>
    <w:p w14:paraId="7B21049C">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It was comprised of a total population of about 310 eligible teachers </w:t>
      </w:r>
      <w:r>
        <w:rPr>
          <w:rFonts w:hint="default" w:ascii="Times New Roman" w:hAnsi="Times New Roman" w:cs="Times New Roman"/>
          <w:b w:val="0"/>
          <w:bCs w:val="0"/>
          <w:i w:val="0"/>
          <w:iCs w:val="0"/>
          <w:color w:val="auto"/>
          <w:sz w:val="24"/>
          <w:szCs w:val="24"/>
          <w:lang w:val="en-US"/>
        </w:rPr>
        <w:t xml:space="preserve">from which </w:t>
      </w:r>
      <w:r>
        <w:rPr>
          <w:rFonts w:hint="default" w:ascii="Times New Roman" w:hAnsi="Times New Roman" w:cs="Times New Roman"/>
          <w:b w:val="0"/>
          <w:bCs w:val="0"/>
          <w:i w:val="0"/>
          <w:iCs w:val="0"/>
          <w:color w:val="auto"/>
          <w:sz w:val="24"/>
          <w:szCs w:val="24"/>
        </w:rPr>
        <w:t xml:space="preserve">27 survey responses were obtained and two participants </w:t>
      </w:r>
      <w:r>
        <w:rPr>
          <w:rFonts w:hint="default" w:ascii="Times New Roman" w:hAnsi="Times New Roman" w:cs="Times New Roman"/>
          <w:b w:val="0"/>
          <w:bCs w:val="0"/>
          <w:i w:val="0"/>
          <w:iCs w:val="0"/>
          <w:color w:val="auto"/>
          <w:sz w:val="24"/>
          <w:szCs w:val="24"/>
          <w:lang w:val="en-US"/>
        </w:rPr>
        <w:t>were</w:t>
      </w:r>
      <w:r>
        <w:rPr>
          <w:rFonts w:hint="default" w:ascii="Times New Roman" w:hAnsi="Times New Roman" w:cs="Times New Roman"/>
          <w:b w:val="0"/>
          <w:bCs w:val="0"/>
          <w:i w:val="0"/>
          <w:iCs w:val="0"/>
          <w:color w:val="auto"/>
          <w:sz w:val="24"/>
          <w:szCs w:val="24"/>
        </w:rPr>
        <w:t xml:space="preserve"> interview</w:t>
      </w:r>
      <w:r>
        <w:rPr>
          <w:rFonts w:hint="default" w:ascii="Times New Roman" w:hAnsi="Times New Roman" w:cs="Times New Roman"/>
          <w:b w:val="0"/>
          <w:bCs w:val="0"/>
          <w:i w:val="0"/>
          <w:iCs w:val="0"/>
          <w:color w:val="auto"/>
          <w:sz w:val="24"/>
          <w:szCs w:val="24"/>
          <w:lang w:val="en-US"/>
        </w:rPr>
        <w:t>ed</w:t>
      </w:r>
      <w:r>
        <w:rPr>
          <w:rFonts w:hint="default" w:ascii="Times New Roman" w:hAnsi="Times New Roman" w:cs="Times New Roman"/>
          <w:b w:val="0"/>
          <w:bCs w:val="0"/>
          <w:i w:val="0"/>
          <w:iCs w:val="0"/>
          <w:color w:val="auto"/>
          <w:sz w:val="24"/>
          <w:szCs w:val="24"/>
        </w:rPr>
        <w:t xml:space="preserve">. The sample size is quite small but it is </w:t>
      </w:r>
      <w:r>
        <w:rPr>
          <w:rFonts w:hint="default" w:ascii="Times New Roman" w:hAnsi="Times New Roman" w:cs="Times New Roman"/>
          <w:b w:val="0"/>
          <w:bCs w:val="0"/>
          <w:i w:val="0"/>
          <w:iCs w:val="0"/>
          <w:color w:val="auto"/>
          <w:sz w:val="24"/>
          <w:szCs w:val="24"/>
          <w:lang w:val="en-US"/>
        </w:rPr>
        <w:t>consistent</w:t>
      </w:r>
      <w:r>
        <w:rPr>
          <w:rFonts w:hint="default" w:ascii="Times New Roman" w:hAnsi="Times New Roman" w:cs="Times New Roman"/>
          <w:b w:val="0"/>
          <w:bCs w:val="0"/>
          <w:i w:val="0"/>
          <w:iCs w:val="0"/>
          <w:color w:val="auto"/>
          <w:sz w:val="24"/>
          <w:szCs w:val="24"/>
        </w:rPr>
        <w:t xml:space="preserve">  with exploratory or pilot level research, which aims at formulating theoretical perspectives and experimenting with the methodological hypotheses as opposed to generating statistically generalisable results (Van Teijlingen and Hundley, 2001).</w:t>
      </w:r>
    </w:p>
    <w:p w14:paraId="61D58292">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survey questions were sent out through school principals and professional networks to give maximum response rates within realistic limits. Although such a strategy restricts the external generalisability, it provided access to the relevant participants and observed ethical considerations. The sample was quite female and </w:t>
      </w:r>
      <w:r>
        <w:rPr>
          <w:rFonts w:hint="default" w:ascii="Times New Roman" w:hAnsi="Times New Roman" w:cs="Times New Roman"/>
          <w:b w:val="0"/>
          <w:bCs w:val="0"/>
          <w:i w:val="0"/>
          <w:iCs w:val="0"/>
          <w:color w:val="auto"/>
          <w:sz w:val="24"/>
          <w:szCs w:val="24"/>
          <w:lang w:val="en-US"/>
        </w:rPr>
        <w:t>comprised</w:t>
      </w:r>
      <w:r>
        <w:rPr>
          <w:rFonts w:hint="default" w:ascii="Times New Roman" w:hAnsi="Times New Roman" w:cs="Times New Roman"/>
          <w:b w:val="0"/>
          <w:bCs w:val="0"/>
          <w:i w:val="0"/>
          <w:iCs w:val="0"/>
          <w:color w:val="auto"/>
          <w:sz w:val="24"/>
          <w:szCs w:val="24"/>
        </w:rPr>
        <w:t xml:space="preserve"> of mid-career educators, which </w:t>
      </w:r>
      <w:r>
        <w:rPr>
          <w:rFonts w:hint="default" w:ascii="Times New Roman" w:hAnsi="Times New Roman" w:cs="Times New Roman"/>
          <w:b w:val="0"/>
          <w:bCs w:val="0"/>
          <w:i w:val="0"/>
          <w:iCs w:val="0"/>
          <w:color w:val="auto"/>
          <w:sz w:val="24"/>
          <w:szCs w:val="24"/>
          <w:lang w:val="en-US"/>
        </w:rPr>
        <w:t xml:space="preserve">reflects </w:t>
      </w:r>
      <w:r>
        <w:rPr>
          <w:rFonts w:hint="default" w:ascii="Times New Roman" w:hAnsi="Times New Roman" w:cs="Times New Roman"/>
          <w:b w:val="0"/>
          <w:bCs w:val="0"/>
          <w:i w:val="0"/>
          <w:iCs w:val="0"/>
          <w:color w:val="auto"/>
          <w:sz w:val="24"/>
          <w:szCs w:val="24"/>
        </w:rPr>
        <w:t xml:space="preserve"> a demographic pattern of Pakistan private education</w:t>
      </w:r>
      <w:r>
        <w:rPr>
          <w:rFonts w:hint="default" w:ascii="Times New Roman" w:hAnsi="Times New Roman" w:cs="Times New Roman"/>
          <w:b w:val="0"/>
          <w:bCs w:val="0"/>
          <w:i w:val="0"/>
          <w:iCs w:val="0"/>
          <w:color w:val="auto"/>
          <w:sz w:val="24"/>
          <w:szCs w:val="24"/>
          <w:lang w:val="en-US"/>
        </w:rPr>
        <w:t xml:space="preserve"> sector</w:t>
      </w:r>
      <w:r>
        <w:rPr>
          <w:rFonts w:hint="default" w:ascii="Times New Roman" w:hAnsi="Times New Roman" w:cs="Times New Roman"/>
          <w:b w:val="0"/>
          <w:bCs w:val="0"/>
          <w:i w:val="0"/>
          <w:iCs w:val="0"/>
          <w:color w:val="auto"/>
          <w:sz w:val="24"/>
          <w:szCs w:val="24"/>
        </w:rPr>
        <w:t xml:space="preserve">. </w:t>
      </w:r>
    </w:p>
    <w:p w14:paraId="078C010F">
      <w:pPr>
        <w:pStyle w:val="3"/>
        <w:bidi w:val="0"/>
        <w:spacing w:line="240" w:lineRule="auto"/>
        <w:rPr>
          <w:rFonts w:hint="default" w:ascii="Times New Roman" w:hAnsi="Times New Roman" w:cs="Times New Roman"/>
        </w:rPr>
      </w:pPr>
      <w:bookmarkStart w:id="51" w:name="_Toc18171"/>
      <w:bookmarkStart w:id="52" w:name="_Toc9108"/>
      <w:bookmarkStart w:id="53" w:name="_Toc135"/>
      <w:r>
        <w:rPr>
          <w:rFonts w:hint="default" w:ascii="Times New Roman" w:hAnsi="Times New Roman" w:cs="Times New Roman"/>
        </w:rPr>
        <w:t>3.4 Data Analysis Methods</w:t>
      </w:r>
      <w:bookmarkEnd w:id="51"/>
      <w:bookmarkEnd w:id="52"/>
      <w:bookmarkEnd w:id="53"/>
    </w:p>
    <w:p w14:paraId="0489EBEE">
      <w:pPr>
        <w:pStyle w:val="14"/>
        <w:spacing w:line="240" w:lineRule="auto"/>
        <w:jc w:val="both"/>
        <w:rPr>
          <w:rFonts w:hint="default" w:ascii="Times New Roman" w:hAnsi="Times New Roman" w:cs="Times New Roman"/>
          <w:b/>
          <w:bCs/>
          <w:i w:val="0"/>
          <w:iCs w:val="0"/>
          <w:color w:val="auto"/>
          <w:sz w:val="24"/>
          <w:szCs w:val="24"/>
          <w:lang w:val="en-US"/>
        </w:rPr>
      </w:pPr>
      <w:r>
        <w:rPr>
          <w:rStyle w:val="16"/>
          <w:rFonts w:hint="default" w:ascii="Times New Roman" w:hAnsi="Times New Roman" w:cs="Times New Roman"/>
          <w:b/>
          <w:bCs/>
          <w:i w:val="0"/>
          <w:iCs w:val="0"/>
          <w:color w:val="auto"/>
          <w:sz w:val="24"/>
          <w:szCs w:val="24"/>
        </w:rPr>
        <w:t>Quantitative Analysis</w:t>
      </w:r>
      <w:r>
        <w:rPr>
          <w:rStyle w:val="16"/>
          <w:rFonts w:hint="default" w:ascii="Times New Roman" w:hAnsi="Times New Roman" w:cs="Times New Roman"/>
          <w:b/>
          <w:bCs/>
          <w:i w:val="0"/>
          <w:iCs w:val="0"/>
          <w:color w:val="auto"/>
          <w:sz w:val="24"/>
          <w:szCs w:val="24"/>
          <w:lang w:val="en-US"/>
        </w:rPr>
        <w:t>:</w:t>
      </w:r>
    </w:p>
    <w:p w14:paraId="5ED9ECB7">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Coding and analysis of quantitative data were done using SPSS Version 28. The descriptive statistics, correlation analysis, multiple regression, and one-way analysis of variance (ANOVA) were used </w:t>
      </w:r>
      <w:r>
        <w:rPr>
          <w:rFonts w:hint="default" w:ascii="Times New Roman" w:hAnsi="Times New Roman" w:cs="Times New Roman"/>
          <w:b w:val="0"/>
          <w:bCs w:val="0"/>
          <w:i w:val="0"/>
          <w:iCs w:val="0"/>
          <w:color w:val="auto"/>
          <w:sz w:val="24"/>
          <w:szCs w:val="24"/>
          <w:lang w:val="en-US"/>
        </w:rPr>
        <w:t>for</w:t>
      </w:r>
      <w:r>
        <w:rPr>
          <w:rFonts w:hint="default" w:ascii="Times New Roman" w:hAnsi="Times New Roman" w:cs="Times New Roman"/>
          <w:b w:val="0"/>
          <w:bCs w:val="0"/>
          <w:i w:val="0"/>
          <w:iCs w:val="0"/>
          <w:color w:val="auto"/>
          <w:sz w:val="24"/>
          <w:szCs w:val="24"/>
        </w:rPr>
        <w:t xml:space="preserve"> analysis, which were chosen to answer the research questions of the study.</w:t>
      </w:r>
    </w:p>
    <w:p w14:paraId="695B1BCB">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demographic variables, workload and productivity variables were calculated using descriptive statistics (frequencies, means, and standard deviations). This gave an idea of working hour trends and the rate of productivity, which can be compared to the normative workload standards presented in other studies (Field, 2018; Haider et al., 2021). Indicatively, the mean daily time </w:t>
      </w:r>
      <w:r>
        <w:rPr>
          <w:rFonts w:hint="default" w:ascii="Times New Roman" w:hAnsi="Times New Roman" w:cs="Times New Roman"/>
          <w:b w:val="0"/>
          <w:bCs w:val="0"/>
          <w:i w:val="0"/>
          <w:iCs w:val="0"/>
          <w:color w:val="auto"/>
          <w:sz w:val="24"/>
          <w:szCs w:val="24"/>
          <w:lang w:val="en-US"/>
        </w:rPr>
        <w:t xml:space="preserve"> spent </w:t>
      </w:r>
      <w:r>
        <w:rPr>
          <w:rFonts w:hint="default" w:ascii="Times New Roman" w:hAnsi="Times New Roman" w:cs="Times New Roman"/>
          <w:b w:val="0"/>
          <w:bCs w:val="0"/>
          <w:i w:val="0"/>
          <w:iCs w:val="0"/>
          <w:color w:val="auto"/>
          <w:sz w:val="24"/>
          <w:szCs w:val="24"/>
        </w:rPr>
        <w:t>on teaching assignments was compared to the allowed limits related to cognitive exhaustion and reduced efficiency (Sun et al., 2023; Bello et al., 2024).</w:t>
      </w:r>
    </w:p>
    <w:p w14:paraId="6746297D">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To test the relationships between the workload variables and productivity, correlation analysis (Pearson and Spearman) </w:t>
      </w:r>
      <w:r>
        <w:rPr>
          <w:rFonts w:hint="default" w:ascii="Times New Roman" w:hAnsi="Times New Roman" w:cs="Times New Roman"/>
          <w:b w:val="0"/>
          <w:bCs w:val="0"/>
          <w:i w:val="0"/>
          <w:iCs w:val="0"/>
          <w:color w:val="auto"/>
          <w:sz w:val="24"/>
          <w:szCs w:val="24"/>
          <w:lang w:val="en-US"/>
        </w:rPr>
        <w:t>is conducted</w:t>
      </w:r>
      <w:r>
        <w:rPr>
          <w:rFonts w:hint="default" w:ascii="Times New Roman" w:hAnsi="Times New Roman" w:cs="Times New Roman"/>
          <w:b w:val="0"/>
          <w:bCs w:val="0"/>
          <w:i w:val="0"/>
          <w:iCs w:val="0"/>
          <w:color w:val="auto"/>
          <w:sz w:val="24"/>
          <w:szCs w:val="24"/>
        </w:rPr>
        <w:t>. Continuous, normally distributed variables were compared with Pearson correlation and ordinal or non-normally distributed data</w:t>
      </w:r>
      <w:r>
        <w:rPr>
          <w:rFonts w:hint="default" w:ascii="Times New Roman" w:hAnsi="Times New Roman" w:cs="Times New Roman"/>
          <w:b w:val="0"/>
          <w:bCs w:val="0"/>
          <w:i w:val="0"/>
          <w:iCs w:val="0"/>
          <w:color w:val="auto"/>
          <w:sz w:val="24"/>
          <w:szCs w:val="24"/>
          <w:lang w:val="en-US"/>
        </w:rPr>
        <w:t xml:space="preserve"> analysed</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using</w:t>
      </w:r>
      <w:r>
        <w:rPr>
          <w:rFonts w:hint="default" w:ascii="Times New Roman" w:hAnsi="Times New Roman" w:cs="Times New Roman"/>
          <w:b w:val="0"/>
          <w:bCs w:val="0"/>
          <w:i w:val="0"/>
          <w:iCs w:val="0"/>
          <w:color w:val="auto"/>
          <w:sz w:val="24"/>
          <w:szCs w:val="24"/>
        </w:rPr>
        <w:t xml:space="preserve"> Spearman correlation, and its use guaranteed the statistical strength (Cohen, Manion and Morrison, 2018). The provided results of correlation offered the initial indications of the direction and the strength of associations, considering the role of numerous interacting factors with productivity (Bakker and Demerouti, 2017).</w:t>
      </w:r>
    </w:p>
    <w:p w14:paraId="58B9DEBD">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lang w:val="en-US"/>
        </w:rPr>
        <w:t>M</w:t>
      </w:r>
      <w:r>
        <w:rPr>
          <w:rFonts w:hint="default" w:ascii="Times New Roman" w:hAnsi="Times New Roman" w:cs="Times New Roman"/>
          <w:b w:val="0"/>
          <w:bCs w:val="0"/>
          <w:i w:val="0"/>
          <w:iCs w:val="0"/>
          <w:color w:val="auto"/>
          <w:sz w:val="24"/>
          <w:szCs w:val="24"/>
        </w:rPr>
        <w:t xml:space="preserve">ultiple linear regression </w:t>
      </w:r>
      <w:r>
        <w:rPr>
          <w:rFonts w:hint="default" w:ascii="Times New Roman" w:hAnsi="Times New Roman" w:cs="Times New Roman"/>
          <w:b w:val="0"/>
          <w:bCs w:val="0"/>
          <w:i w:val="0"/>
          <w:iCs w:val="0"/>
          <w:color w:val="auto"/>
          <w:sz w:val="24"/>
          <w:szCs w:val="24"/>
          <w:lang w:val="en-US"/>
        </w:rPr>
        <w:t xml:space="preserve">was used </w:t>
      </w:r>
      <w:r>
        <w:rPr>
          <w:rFonts w:hint="default" w:ascii="Times New Roman" w:hAnsi="Times New Roman" w:cs="Times New Roman"/>
          <w:b w:val="0"/>
          <w:bCs w:val="0"/>
          <w:i w:val="0"/>
          <w:iCs w:val="0"/>
          <w:color w:val="auto"/>
          <w:sz w:val="24"/>
          <w:szCs w:val="24"/>
        </w:rPr>
        <w:t xml:space="preserve">to determine the predictors of teacher productivity.This method estimated the independent contribution of each element of workload </w:t>
      </w:r>
      <w:r>
        <w:rPr>
          <w:rFonts w:hint="default" w:ascii="Times New Roman" w:hAnsi="Times New Roman" w:cs="Times New Roman"/>
          <w:b w:val="0"/>
          <w:bCs w:val="0"/>
          <w:i w:val="0"/>
          <w:iCs w:val="0"/>
          <w:color w:val="auto"/>
          <w:sz w:val="24"/>
          <w:szCs w:val="24"/>
          <w:lang w:val="en-US"/>
        </w:rPr>
        <w:t xml:space="preserve">while </w:t>
      </w:r>
      <w:r>
        <w:rPr>
          <w:rFonts w:hint="default" w:ascii="Times New Roman" w:hAnsi="Times New Roman" w:cs="Times New Roman"/>
          <w:b w:val="0"/>
          <w:bCs w:val="0"/>
          <w:i w:val="0"/>
          <w:iCs w:val="0"/>
          <w:color w:val="auto"/>
          <w:sz w:val="24"/>
          <w:szCs w:val="24"/>
        </w:rPr>
        <w:t>controlling</w:t>
      </w:r>
      <w:r>
        <w:rPr>
          <w:rFonts w:hint="default" w:ascii="Times New Roman" w:hAnsi="Times New Roman" w:cs="Times New Roman"/>
          <w:b w:val="0"/>
          <w:bCs w:val="0"/>
          <w:i w:val="0"/>
          <w:iCs w:val="0"/>
          <w:color w:val="auto"/>
          <w:sz w:val="24"/>
          <w:szCs w:val="24"/>
          <w:lang w:val="en-US"/>
        </w:rPr>
        <w:t xml:space="preserve"> for</w:t>
      </w:r>
      <w:r>
        <w:rPr>
          <w:rFonts w:hint="default" w:ascii="Times New Roman" w:hAnsi="Times New Roman" w:cs="Times New Roman"/>
          <w:b w:val="0"/>
          <w:bCs w:val="0"/>
          <w:i w:val="0"/>
          <w:iCs w:val="0"/>
          <w:color w:val="auto"/>
          <w:sz w:val="24"/>
          <w:szCs w:val="24"/>
        </w:rPr>
        <w:t xml:space="preserve"> others </w:t>
      </w:r>
      <w:r>
        <w:rPr>
          <w:rFonts w:hint="default" w:ascii="Times New Roman" w:hAnsi="Times New Roman" w:cs="Times New Roman"/>
          <w:b w:val="0"/>
          <w:bCs w:val="0"/>
          <w:i w:val="0"/>
          <w:iCs w:val="0"/>
          <w:color w:val="auto"/>
          <w:sz w:val="24"/>
          <w:szCs w:val="24"/>
          <w:lang w:val="en-US"/>
        </w:rPr>
        <w:t xml:space="preserve"> variables</w:t>
      </w:r>
      <w:r>
        <w:rPr>
          <w:rFonts w:hint="default" w:ascii="Times New Roman" w:hAnsi="Times New Roman" w:cs="Times New Roman"/>
          <w:b w:val="0"/>
          <w:bCs w:val="0"/>
          <w:i w:val="0"/>
          <w:iCs w:val="0"/>
          <w:color w:val="auto"/>
          <w:sz w:val="24"/>
          <w:szCs w:val="24"/>
        </w:rPr>
        <w:t xml:space="preserve"> in line with Job Demands Resources framework (Bakker and Demerouti, 2017). The negative regression coefficients of teaching hours supported  evidences th</w:t>
      </w:r>
      <w:r>
        <w:rPr>
          <w:rFonts w:hint="default" w:ascii="Times New Roman" w:hAnsi="Times New Roman" w:cs="Times New Roman"/>
          <w:b w:val="0"/>
          <w:bCs w:val="0"/>
          <w:i w:val="0"/>
          <w:iCs w:val="0"/>
          <w:color w:val="auto"/>
          <w:sz w:val="24"/>
          <w:szCs w:val="24"/>
          <w:lang w:val="en-US"/>
        </w:rPr>
        <w:t>at</w:t>
      </w:r>
      <w:r>
        <w:rPr>
          <w:rFonts w:hint="default" w:ascii="Times New Roman" w:hAnsi="Times New Roman" w:cs="Times New Roman"/>
          <w:b w:val="0"/>
          <w:bCs w:val="0"/>
          <w:i w:val="0"/>
          <w:iCs w:val="0"/>
          <w:color w:val="auto"/>
          <w:sz w:val="24"/>
          <w:szCs w:val="24"/>
        </w:rPr>
        <w:t xml:space="preserve"> excessive working hours  cause fatigue and less effectiveness (Sun et al., 2023; Bello et al., 2024), whereas positive coefficients of the lesson preparation provided the protective role as a resource.</w:t>
      </w:r>
    </w:p>
    <w:p w14:paraId="79B5FDCD">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 xml:space="preserve">One-way ANOVA was used to test the differences in productivity </w:t>
      </w:r>
      <w:r>
        <w:rPr>
          <w:rStyle w:val="16"/>
          <w:rFonts w:hint="default" w:ascii="Times New Roman" w:hAnsi="Times New Roman" w:cs="Times New Roman"/>
          <w:b w:val="0"/>
          <w:bCs w:val="0"/>
          <w:i w:val="0"/>
          <w:iCs w:val="0"/>
          <w:color w:val="auto"/>
          <w:sz w:val="24"/>
          <w:szCs w:val="24"/>
          <w:lang w:val="en-US"/>
        </w:rPr>
        <w:t>across</w:t>
      </w:r>
      <w:r>
        <w:rPr>
          <w:rStyle w:val="16"/>
          <w:rFonts w:hint="default" w:ascii="Times New Roman" w:hAnsi="Times New Roman" w:cs="Times New Roman"/>
          <w:b w:val="0"/>
          <w:bCs w:val="0"/>
          <w:i w:val="0"/>
          <w:iCs w:val="0"/>
          <w:color w:val="auto"/>
          <w:sz w:val="24"/>
          <w:szCs w:val="24"/>
        </w:rPr>
        <w:t xml:space="preserve"> primary, middle, and secondary schools, </w:t>
      </w:r>
      <w:r>
        <w:rPr>
          <w:rStyle w:val="16"/>
          <w:rFonts w:hint="default" w:ascii="Times New Roman" w:hAnsi="Times New Roman" w:cs="Times New Roman"/>
          <w:b w:val="0"/>
          <w:bCs w:val="0"/>
          <w:i w:val="0"/>
          <w:iCs w:val="0"/>
          <w:color w:val="auto"/>
          <w:sz w:val="24"/>
          <w:szCs w:val="24"/>
          <w:lang w:val="en-US"/>
        </w:rPr>
        <w:t xml:space="preserve">identifying </w:t>
      </w:r>
      <w:r>
        <w:rPr>
          <w:rStyle w:val="16"/>
          <w:rFonts w:hint="default" w:ascii="Times New Roman" w:hAnsi="Times New Roman" w:cs="Times New Roman"/>
          <w:b w:val="0"/>
          <w:bCs w:val="0"/>
          <w:i w:val="0"/>
          <w:iCs w:val="0"/>
          <w:color w:val="auto"/>
          <w:sz w:val="24"/>
          <w:szCs w:val="24"/>
        </w:rPr>
        <w:t xml:space="preserve"> context-related workload impacts. </w:t>
      </w:r>
    </w:p>
    <w:p w14:paraId="4A46D319">
      <w:pPr>
        <w:pStyle w:val="14"/>
        <w:spacing w:line="240" w:lineRule="auto"/>
        <w:jc w:val="both"/>
        <w:rPr>
          <w:rFonts w:hint="default" w:ascii="Times New Roman" w:hAnsi="Times New Roman" w:cs="Times New Roman"/>
          <w:b/>
          <w:bCs/>
          <w:i w:val="0"/>
          <w:iCs w:val="0"/>
          <w:color w:val="auto"/>
          <w:sz w:val="24"/>
          <w:szCs w:val="24"/>
          <w:lang w:val="en-US"/>
        </w:rPr>
      </w:pPr>
      <w:r>
        <w:rPr>
          <w:rStyle w:val="16"/>
          <w:rFonts w:hint="default" w:ascii="Times New Roman" w:hAnsi="Times New Roman" w:cs="Times New Roman"/>
          <w:b/>
          <w:bCs/>
          <w:i w:val="0"/>
          <w:iCs w:val="0"/>
          <w:color w:val="auto"/>
          <w:sz w:val="24"/>
          <w:szCs w:val="24"/>
        </w:rPr>
        <w:t>Qualitative Analysis</w:t>
      </w:r>
      <w:r>
        <w:rPr>
          <w:rStyle w:val="16"/>
          <w:rFonts w:hint="default" w:ascii="Times New Roman" w:hAnsi="Times New Roman" w:cs="Times New Roman"/>
          <w:b/>
          <w:bCs/>
          <w:i w:val="0"/>
          <w:iCs w:val="0"/>
          <w:color w:val="auto"/>
          <w:sz w:val="24"/>
          <w:szCs w:val="24"/>
          <w:lang w:val="en-US"/>
        </w:rPr>
        <w:t>:</w:t>
      </w:r>
    </w:p>
    <w:p w14:paraId="28587484">
      <w:pPr>
        <w:pStyle w:val="14"/>
        <w:spacing w:line="240" w:lineRule="auto"/>
        <w:jc w:val="both"/>
        <w:rPr>
          <w:rFonts w:hint="default" w:ascii="Times New Roman" w:hAnsi="Times New Roman" w:cs="Times New Roman"/>
          <w:b w:val="0"/>
          <w:bCs w:val="0"/>
          <w:i w:val="0"/>
          <w:iCs w:val="0"/>
          <w:color w:val="auto"/>
          <w:sz w:val="24"/>
          <w:szCs w:val="24"/>
          <w:lang w:val="en-US"/>
        </w:rPr>
      </w:pPr>
      <w:r>
        <w:rPr>
          <w:rFonts w:hint="default" w:ascii="Times New Roman" w:hAnsi="Times New Roman" w:cs="Times New Roman"/>
          <w:b w:val="0"/>
          <w:bCs w:val="0"/>
          <w:i w:val="0"/>
          <w:iCs w:val="0"/>
          <w:color w:val="auto"/>
          <w:sz w:val="24"/>
          <w:szCs w:val="24"/>
        </w:rPr>
        <w:t xml:space="preserve">The thematic analysis was used to analyse qualitative data in accordance with the six-phase method presented by Braun and Clarke (2006): familiarisation with transcripts, coding, theme development, and </w:t>
      </w:r>
      <w:r>
        <w:rPr>
          <w:rFonts w:hint="default" w:ascii="Times New Roman" w:hAnsi="Times New Roman" w:cs="Times New Roman"/>
          <w:b w:val="0"/>
          <w:bCs w:val="0"/>
          <w:i w:val="0"/>
          <w:iCs w:val="0"/>
          <w:color w:val="auto"/>
          <w:sz w:val="24"/>
          <w:szCs w:val="24"/>
          <w:lang w:val="en-US"/>
        </w:rPr>
        <w:t xml:space="preserve">integration </w:t>
      </w:r>
      <w:r>
        <w:rPr>
          <w:rFonts w:hint="default" w:ascii="Times New Roman" w:hAnsi="Times New Roman" w:cs="Times New Roman"/>
          <w:b w:val="0"/>
          <w:bCs w:val="0"/>
          <w:i w:val="0"/>
          <w:iCs w:val="0"/>
          <w:color w:val="auto"/>
          <w:sz w:val="24"/>
          <w:szCs w:val="24"/>
        </w:rPr>
        <w:t xml:space="preserve"> with quantitative data. Themes that were of key importance were workload intensity, work life balance, administrative support, institutional policies, and technostress. Quantitative findings were presented in the form of thematic insights to explain the role of fatigue, lack of autonomy, and organisational pressure on teacher productivity (Deci and Ryan, 2000; Matser, 2022)</w:t>
      </w:r>
      <w:r>
        <w:rPr>
          <w:rFonts w:hint="default" w:ascii="Times New Roman" w:hAnsi="Times New Roman" w:cs="Times New Roman"/>
          <w:b w:val="0"/>
          <w:bCs w:val="0"/>
          <w:i w:val="0"/>
          <w:iCs w:val="0"/>
          <w:color w:val="auto"/>
          <w:sz w:val="24"/>
          <w:szCs w:val="24"/>
          <w:lang w:val="en-US"/>
        </w:rPr>
        <w:t>.</w:t>
      </w:r>
    </w:p>
    <w:p w14:paraId="0B28A9E9">
      <w:pPr>
        <w:pStyle w:val="14"/>
        <w:spacing w:line="240" w:lineRule="auto"/>
        <w:jc w:val="both"/>
        <w:rPr>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Ethical Considerations</w:t>
      </w:r>
    </w:p>
    <w:p w14:paraId="26BEF882">
      <w:pPr>
        <w:pStyle w:val="4"/>
        <w:spacing w:line="240" w:lineRule="auto"/>
        <w:jc w:val="both"/>
        <w:rPr>
          <w:rFonts w:hint="default" w:ascii="Times New Roman" w:hAnsi="Times New Roman" w:cs="Times New Roman"/>
          <w:b w:val="0"/>
          <w:bCs w:val="0"/>
          <w:i w:val="0"/>
          <w:iCs w:val="0"/>
          <w:color w:val="auto"/>
          <w:sz w:val="24"/>
          <w:szCs w:val="24"/>
        </w:rPr>
      </w:pPr>
      <w:bookmarkStart w:id="54" w:name="_Toc20275"/>
      <w:bookmarkStart w:id="55" w:name="_Toc25107"/>
      <w:bookmarkStart w:id="56" w:name="_Toc5497"/>
      <w:r>
        <w:rPr>
          <w:rFonts w:hint="default" w:ascii="Times New Roman" w:hAnsi="Times New Roman" w:cs="Times New Roman"/>
          <w:b w:val="0"/>
          <w:bCs w:val="0"/>
          <w:i w:val="0"/>
          <w:iCs w:val="0"/>
          <w:color w:val="auto"/>
          <w:sz w:val="24"/>
          <w:szCs w:val="24"/>
        </w:rPr>
        <w:t>The participants gave informed consent, ensured anonymity and cultural sensitivity was observed in data collection. Ethical rigour had the effect of enhancing credibility and trustworthiness of the study, especially regarding qualitative narratives (Creswell and Creswell, 2018; Bryman, 2016).</w:t>
      </w:r>
      <w:bookmarkEnd w:id="54"/>
      <w:bookmarkEnd w:id="55"/>
      <w:bookmarkEnd w:id="56"/>
    </w:p>
    <w:p w14:paraId="501D03F8">
      <w:pPr>
        <w:pStyle w:val="2"/>
        <w:bidi w:val="0"/>
        <w:spacing w:line="240" w:lineRule="auto"/>
        <w:rPr>
          <w:rFonts w:hint="default" w:ascii="Times New Roman" w:hAnsi="Times New Roman" w:cs="Times New Roman"/>
        </w:rPr>
      </w:pPr>
      <w:bookmarkStart w:id="57" w:name="_Toc15199"/>
      <w:bookmarkStart w:id="58" w:name="_Toc28786"/>
      <w:bookmarkStart w:id="59" w:name="_Toc32128"/>
      <w:r>
        <w:rPr>
          <w:rFonts w:hint="default" w:ascii="Times New Roman" w:hAnsi="Times New Roman" w:cs="Times New Roman"/>
        </w:rPr>
        <w:t>4. Data Analysis and Findings</w:t>
      </w:r>
      <w:bookmarkEnd w:id="57"/>
      <w:bookmarkEnd w:id="58"/>
      <w:bookmarkEnd w:id="59"/>
    </w:p>
    <w:p w14:paraId="4B99D189">
      <w:pPr>
        <w:pStyle w:val="3"/>
        <w:bidi w:val="0"/>
        <w:spacing w:line="240" w:lineRule="auto"/>
        <w:rPr>
          <w:rFonts w:hint="default" w:ascii="Times New Roman" w:hAnsi="Times New Roman" w:cs="Times New Roman"/>
        </w:rPr>
      </w:pPr>
      <w:bookmarkStart w:id="60" w:name="_Toc13553"/>
      <w:bookmarkStart w:id="61" w:name="_Toc27330"/>
      <w:bookmarkStart w:id="62" w:name="_Toc24016"/>
      <w:r>
        <w:rPr>
          <w:rFonts w:hint="default" w:ascii="Times New Roman" w:hAnsi="Times New Roman" w:cs="Times New Roman"/>
        </w:rPr>
        <w:t>4.1 Descriptive Analysis</w:t>
      </w:r>
      <w:bookmarkEnd w:id="60"/>
      <w:bookmarkEnd w:id="61"/>
      <w:bookmarkEnd w:id="62"/>
    </w:p>
    <w:p w14:paraId="5CEB3A86">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descriptive statistics </w:t>
      </w:r>
      <w:r>
        <w:rPr>
          <w:rFonts w:hint="default" w:ascii="Times New Roman" w:hAnsi="Times New Roman" w:cs="Times New Roman"/>
          <w:b w:val="0"/>
          <w:bCs w:val="0"/>
          <w:i w:val="0"/>
          <w:iCs w:val="0"/>
          <w:color w:val="auto"/>
          <w:sz w:val="24"/>
          <w:szCs w:val="24"/>
          <w:lang w:val="en-US"/>
        </w:rPr>
        <w:t>provide</w:t>
      </w:r>
      <w:r>
        <w:rPr>
          <w:rFonts w:hint="default" w:ascii="Times New Roman" w:hAnsi="Times New Roman" w:cs="Times New Roman"/>
          <w:b w:val="0"/>
          <w:bCs w:val="0"/>
          <w:i w:val="0"/>
          <w:iCs w:val="0"/>
          <w:color w:val="auto"/>
          <w:sz w:val="24"/>
          <w:szCs w:val="24"/>
        </w:rPr>
        <w:t xml:space="preserve"> a summary of </w:t>
      </w:r>
      <w:r>
        <w:rPr>
          <w:rFonts w:hint="default" w:ascii="Times New Roman" w:hAnsi="Times New Roman" w:cs="Times New Roman"/>
          <w:b w:val="0"/>
          <w:bCs w:val="0"/>
          <w:i w:val="0"/>
          <w:iCs w:val="0"/>
          <w:color w:val="auto"/>
          <w:sz w:val="24"/>
          <w:szCs w:val="24"/>
          <w:lang w:val="en-US"/>
        </w:rPr>
        <w:t xml:space="preserve">teacher </w:t>
      </w:r>
      <w:r>
        <w:rPr>
          <w:rFonts w:hint="default" w:ascii="Times New Roman" w:hAnsi="Times New Roman" w:cs="Times New Roman"/>
          <w:b w:val="0"/>
          <w:bCs w:val="0"/>
          <w:i w:val="0"/>
          <w:iCs w:val="0"/>
          <w:color w:val="auto"/>
          <w:sz w:val="24"/>
          <w:szCs w:val="24"/>
        </w:rPr>
        <w:t xml:space="preserve">workload, </w:t>
      </w:r>
      <w:r>
        <w:rPr>
          <w:rFonts w:hint="default" w:ascii="Times New Roman" w:hAnsi="Times New Roman" w:cs="Times New Roman"/>
          <w:b w:val="0"/>
          <w:bCs w:val="0"/>
          <w:i w:val="0"/>
          <w:iCs w:val="0"/>
          <w:color w:val="auto"/>
          <w:sz w:val="24"/>
          <w:szCs w:val="24"/>
          <w:lang w:val="en-US"/>
        </w:rPr>
        <w:t>teacher</w:t>
      </w:r>
      <w:r>
        <w:rPr>
          <w:rFonts w:hint="default" w:ascii="Times New Roman" w:hAnsi="Times New Roman" w:cs="Times New Roman"/>
          <w:b w:val="0"/>
          <w:bCs w:val="0"/>
          <w:i w:val="0"/>
          <w:iCs w:val="0"/>
          <w:color w:val="auto"/>
          <w:sz w:val="24"/>
          <w:szCs w:val="24"/>
        </w:rPr>
        <w:t xml:space="preserve"> productivity, administrative support, and </w:t>
      </w:r>
      <w:r>
        <w:rPr>
          <w:rFonts w:hint="default" w:ascii="Times New Roman" w:hAnsi="Times New Roman" w:cs="Times New Roman"/>
          <w:b w:val="0"/>
          <w:bCs w:val="0"/>
          <w:i w:val="0"/>
          <w:iCs w:val="0"/>
          <w:color w:val="auto"/>
          <w:sz w:val="24"/>
          <w:szCs w:val="24"/>
          <w:lang w:val="en-US"/>
        </w:rPr>
        <w:t>teacher</w:t>
      </w:r>
      <w:r>
        <w:rPr>
          <w:rFonts w:hint="default" w:ascii="Times New Roman" w:hAnsi="Times New Roman" w:cs="Times New Roman"/>
          <w:b w:val="0"/>
          <w:bCs w:val="0"/>
          <w:i w:val="0"/>
          <w:iCs w:val="0"/>
          <w:color w:val="auto"/>
          <w:sz w:val="24"/>
          <w:szCs w:val="24"/>
        </w:rPr>
        <w:t xml:space="preserve"> digital skills in the sample. The data were analysed using SPSS and frequencies, percentages, means, and standard deviations to provide </w:t>
      </w:r>
      <w:r>
        <w:rPr>
          <w:rFonts w:hint="default" w:ascii="Times New Roman" w:hAnsi="Times New Roman" w:cs="Times New Roman"/>
          <w:b w:val="0"/>
          <w:bCs w:val="0"/>
          <w:i w:val="0"/>
          <w:iCs w:val="0"/>
          <w:color w:val="auto"/>
          <w:sz w:val="24"/>
          <w:szCs w:val="24"/>
          <w:lang w:val="en-US"/>
        </w:rPr>
        <w:t>a</w:t>
      </w:r>
      <w:r>
        <w:rPr>
          <w:rFonts w:hint="default" w:ascii="Times New Roman" w:hAnsi="Times New Roman" w:cs="Times New Roman"/>
          <w:b w:val="0"/>
          <w:bCs w:val="0"/>
          <w:i w:val="0"/>
          <w:iCs w:val="0"/>
          <w:color w:val="auto"/>
          <w:sz w:val="24"/>
          <w:szCs w:val="24"/>
        </w:rPr>
        <w:t xml:space="preserve"> summary of demographic variables, workload, and productivity measures.</w:t>
      </w:r>
    </w:p>
    <w:p w14:paraId="128F5B86">
      <w:pPr>
        <w:pStyle w:val="14"/>
        <w:spacing w:line="240" w:lineRule="auto"/>
        <w:jc w:val="both"/>
        <w:rPr>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Demographic Characteristics</w:t>
      </w:r>
    </w:p>
    <w:p w14:paraId="24895B4E">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bCs/>
          <w:i w:val="0"/>
          <w:iCs w:val="0"/>
          <w:color w:val="auto"/>
          <w:sz w:val="24"/>
          <w:szCs w:val="24"/>
        </w:rPr>
        <w:t>Table 1</w:t>
      </w:r>
      <w:r>
        <w:rPr>
          <w:rFonts w:hint="default" w:ascii="Times New Roman" w:hAnsi="Times New Roman" w:cs="Times New Roman"/>
          <w:b/>
          <w:bCs/>
          <w:i w:val="0"/>
          <w:iCs w:val="0"/>
          <w:color w:val="auto"/>
          <w:sz w:val="24"/>
          <w:szCs w:val="24"/>
          <w:lang w:val="en-US"/>
        </w:rPr>
        <w:t>:</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P</w:t>
      </w:r>
      <w:r>
        <w:rPr>
          <w:rFonts w:hint="default" w:ascii="Times New Roman" w:hAnsi="Times New Roman" w:cs="Times New Roman"/>
          <w:b w:val="0"/>
          <w:bCs w:val="0"/>
          <w:i w:val="0"/>
          <w:iCs w:val="0"/>
          <w:color w:val="auto"/>
          <w:sz w:val="24"/>
          <w:szCs w:val="24"/>
        </w:rPr>
        <w:t xml:space="preserve">resents the demographic characteristics of </w:t>
      </w:r>
      <w:r>
        <w:rPr>
          <w:rFonts w:hint="default" w:ascii="Times New Roman" w:hAnsi="Times New Roman" w:cs="Times New Roman"/>
          <w:b w:val="0"/>
          <w:bCs w:val="0"/>
          <w:i w:val="0"/>
          <w:iCs w:val="0"/>
          <w:color w:val="auto"/>
          <w:sz w:val="24"/>
          <w:szCs w:val="24"/>
          <w:lang w:val="en-US"/>
        </w:rPr>
        <w:t xml:space="preserve"> the </w:t>
      </w:r>
      <w:r>
        <w:rPr>
          <w:rFonts w:hint="default" w:ascii="Times New Roman" w:hAnsi="Times New Roman" w:cs="Times New Roman"/>
          <w:b w:val="0"/>
          <w:bCs w:val="0"/>
          <w:i w:val="0"/>
          <w:iCs w:val="0"/>
          <w:color w:val="auto"/>
          <w:sz w:val="24"/>
          <w:szCs w:val="24"/>
        </w:rPr>
        <w:t>participants.</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6"/>
        <w:gridCol w:w="2954"/>
        <w:gridCol w:w="2862"/>
      </w:tblGrid>
      <w:tr w14:paraId="4E389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106" w:type="dxa"/>
            <w:shd w:val="clear" w:color="auto" w:fill="auto"/>
            <w:vAlign w:val="center"/>
          </w:tcPr>
          <w:p w14:paraId="634C08BF">
            <w:pPr>
              <w:keepNext w:val="0"/>
              <w:keepLines w:val="0"/>
              <w:widowControl/>
              <w:suppressLineNumbers w:val="0"/>
              <w:spacing w:line="240" w:lineRule="auto"/>
              <w:ind w:left="0" w:leftChars="0" w:firstLine="0" w:firstLineChars="0"/>
              <w:jc w:val="both"/>
              <w:rPr>
                <w:rFonts w:hint="default" w:ascii="Times New Roman" w:hAnsi="Times New Roman" w:eastAsia="SimSun" w:cs="Times New Roman"/>
                <w:b w:val="0"/>
                <w:bCs w:val="0"/>
                <w:i w:val="0"/>
                <w:iCs w:val="0"/>
                <w:color w:val="auto"/>
                <w:kern w:val="0"/>
                <w:sz w:val="24"/>
                <w:szCs w:val="24"/>
                <w:lang w:val="en-US" w:eastAsia="zh-CN" w:bidi="ar"/>
              </w:rPr>
            </w:pPr>
          </w:p>
          <w:p w14:paraId="612CC5F2">
            <w:pPr>
              <w:keepNext w:val="0"/>
              <w:keepLines w:val="0"/>
              <w:widowControl/>
              <w:suppressLineNumbers w:val="0"/>
              <w:spacing w:line="240" w:lineRule="auto"/>
              <w:ind w:left="0" w:leftChars="0" w:firstLine="0" w:firstLineChars="0"/>
              <w:jc w:val="both"/>
              <w:rPr>
                <w:rFonts w:hint="default" w:ascii="Times New Roman" w:hAnsi="Times New Roman" w:eastAsia="SimSun" w:cs="Times New Roman"/>
                <w:b w:val="0"/>
                <w:bCs w:val="0"/>
                <w:i w:val="0"/>
                <w:iCs w:val="0"/>
                <w:color w:val="auto"/>
                <w:kern w:val="0"/>
                <w:sz w:val="24"/>
                <w:szCs w:val="24"/>
                <w:lang w:val="en-US" w:eastAsia="zh-CN" w:bidi="ar"/>
              </w:rPr>
            </w:pPr>
          </w:p>
          <w:p w14:paraId="26D4A4E6">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Variable</w:t>
            </w:r>
          </w:p>
        </w:tc>
        <w:tc>
          <w:tcPr>
            <w:tcW w:w="2954" w:type="dxa"/>
            <w:shd w:val="clear" w:color="auto" w:fill="auto"/>
            <w:vAlign w:val="center"/>
          </w:tcPr>
          <w:p w14:paraId="605400F7">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Frequency</w:t>
            </w:r>
          </w:p>
        </w:tc>
        <w:tc>
          <w:tcPr>
            <w:tcW w:w="2862" w:type="dxa"/>
            <w:shd w:val="clear" w:color="auto" w:fill="auto"/>
            <w:vAlign w:val="center"/>
          </w:tcPr>
          <w:p w14:paraId="688B5198">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Percentage</w:t>
            </w:r>
          </w:p>
        </w:tc>
      </w:tr>
      <w:tr w14:paraId="1559C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106" w:type="dxa"/>
            <w:shd w:val="clear" w:color="auto" w:fill="auto"/>
            <w:vAlign w:val="center"/>
          </w:tcPr>
          <w:p w14:paraId="0731E508">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Gender</w:t>
            </w:r>
          </w:p>
        </w:tc>
        <w:tc>
          <w:tcPr>
            <w:tcW w:w="2954" w:type="dxa"/>
            <w:shd w:val="clear" w:color="auto" w:fill="auto"/>
            <w:vAlign w:val="center"/>
          </w:tcPr>
          <w:p w14:paraId="0E682DC3">
            <w:pPr>
              <w:widowControl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2862" w:type="dxa"/>
            <w:shd w:val="clear" w:color="auto" w:fill="auto"/>
            <w:vAlign w:val="center"/>
          </w:tcPr>
          <w:p w14:paraId="7D3A39A9">
            <w:pPr>
              <w:widowControl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08BF3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106" w:type="dxa"/>
            <w:shd w:val="clear" w:color="auto" w:fill="auto"/>
            <w:vAlign w:val="center"/>
          </w:tcPr>
          <w:p w14:paraId="61C2F8C8">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Female</w:t>
            </w:r>
          </w:p>
        </w:tc>
        <w:tc>
          <w:tcPr>
            <w:tcW w:w="2954" w:type="dxa"/>
            <w:shd w:val="clear" w:color="auto" w:fill="auto"/>
            <w:vAlign w:val="center"/>
          </w:tcPr>
          <w:p w14:paraId="64E5488E">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22</w:t>
            </w:r>
          </w:p>
        </w:tc>
        <w:tc>
          <w:tcPr>
            <w:tcW w:w="2862" w:type="dxa"/>
            <w:shd w:val="clear" w:color="auto" w:fill="auto"/>
            <w:vAlign w:val="center"/>
          </w:tcPr>
          <w:p w14:paraId="1236FBD0">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81%</w:t>
            </w:r>
          </w:p>
        </w:tc>
      </w:tr>
      <w:tr w14:paraId="6801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106" w:type="dxa"/>
            <w:shd w:val="clear" w:color="auto" w:fill="auto"/>
            <w:vAlign w:val="center"/>
          </w:tcPr>
          <w:p w14:paraId="1CD75CE6">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Male</w:t>
            </w:r>
          </w:p>
        </w:tc>
        <w:tc>
          <w:tcPr>
            <w:tcW w:w="2954" w:type="dxa"/>
            <w:shd w:val="clear" w:color="auto" w:fill="auto"/>
            <w:vAlign w:val="center"/>
          </w:tcPr>
          <w:p w14:paraId="6AC8FAF4">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5</w:t>
            </w:r>
          </w:p>
        </w:tc>
        <w:tc>
          <w:tcPr>
            <w:tcW w:w="2862" w:type="dxa"/>
            <w:shd w:val="clear" w:color="auto" w:fill="auto"/>
            <w:vAlign w:val="center"/>
          </w:tcPr>
          <w:p w14:paraId="68682700">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19%</w:t>
            </w:r>
          </w:p>
        </w:tc>
      </w:tr>
      <w:tr w14:paraId="00BBC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106" w:type="dxa"/>
            <w:shd w:val="clear" w:color="auto" w:fill="auto"/>
            <w:vAlign w:val="center"/>
          </w:tcPr>
          <w:p w14:paraId="4A3F8749">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Age</w:t>
            </w:r>
          </w:p>
        </w:tc>
        <w:tc>
          <w:tcPr>
            <w:tcW w:w="2954" w:type="dxa"/>
            <w:shd w:val="clear" w:color="auto" w:fill="auto"/>
            <w:vAlign w:val="center"/>
          </w:tcPr>
          <w:p w14:paraId="760F38A4">
            <w:pPr>
              <w:widowControl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2862" w:type="dxa"/>
            <w:shd w:val="clear" w:color="auto" w:fill="auto"/>
            <w:vAlign w:val="center"/>
          </w:tcPr>
          <w:p w14:paraId="42A304AF">
            <w:pPr>
              <w:widowControl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5D335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106" w:type="dxa"/>
            <w:shd w:val="clear" w:color="auto" w:fill="auto"/>
            <w:vAlign w:val="center"/>
          </w:tcPr>
          <w:p w14:paraId="254D94B9">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&lt;25 years</w:t>
            </w:r>
          </w:p>
        </w:tc>
        <w:tc>
          <w:tcPr>
            <w:tcW w:w="2954" w:type="dxa"/>
            <w:shd w:val="clear" w:color="auto" w:fill="auto"/>
            <w:vAlign w:val="center"/>
          </w:tcPr>
          <w:p w14:paraId="50ED6F42">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w:t>
            </w:r>
          </w:p>
        </w:tc>
        <w:tc>
          <w:tcPr>
            <w:tcW w:w="2862" w:type="dxa"/>
            <w:shd w:val="clear" w:color="auto" w:fill="auto"/>
            <w:vAlign w:val="center"/>
          </w:tcPr>
          <w:p w14:paraId="33390180">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7%</w:t>
            </w:r>
          </w:p>
        </w:tc>
      </w:tr>
      <w:tr w14:paraId="03497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106" w:type="dxa"/>
            <w:shd w:val="clear" w:color="auto" w:fill="auto"/>
            <w:vAlign w:val="center"/>
          </w:tcPr>
          <w:p w14:paraId="22C7CDD4">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25–35 years</w:t>
            </w:r>
          </w:p>
        </w:tc>
        <w:tc>
          <w:tcPr>
            <w:tcW w:w="2954" w:type="dxa"/>
            <w:shd w:val="clear" w:color="auto" w:fill="auto"/>
            <w:vAlign w:val="center"/>
          </w:tcPr>
          <w:p w14:paraId="1B47EFE7">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12</w:t>
            </w:r>
          </w:p>
        </w:tc>
        <w:tc>
          <w:tcPr>
            <w:tcW w:w="2862" w:type="dxa"/>
            <w:shd w:val="clear" w:color="auto" w:fill="auto"/>
            <w:vAlign w:val="center"/>
          </w:tcPr>
          <w:p w14:paraId="4B2AAB40">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44%</w:t>
            </w:r>
          </w:p>
        </w:tc>
      </w:tr>
      <w:tr w14:paraId="2CA14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106" w:type="dxa"/>
            <w:shd w:val="clear" w:color="auto" w:fill="auto"/>
            <w:vAlign w:val="center"/>
          </w:tcPr>
          <w:p w14:paraId="2860DD27">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35–40 years</w:t>
            </w:r>
          </w:p>
        </w:tc>
        <w:tc>
          <w:tcPr>
            <w:tcW w:w="2954" w:type="dxa"/>
            <w:shd w:val="clear" w:color="auto" w:fill="auto"/>
            <w:vAlign w:val="center"/>
          </w:tcPr>
          <w:p w14:paraId="561ADE51">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5</w:t>
            </w:r>
          </w:p>
        </w:tc>
        <w:tc>
          <w:tcPr>
            <w:tcW w:w="2862" w:type="dxa"/>
            <w:shd w:val="clear" w:color="auto" w:fill="auto"/>
            <w:vAlign w:val="center"/>
          </w:tcPr>
          <w:p w14:paraId="0B5102E3">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19%</w:t>
            </w:r>
          </w:p>
        </w:tc>
      </w:tr>
      <w:tr w14:paraId="554C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106" w:type="dxa"/>
            <w:shd w:val="clear" w:color="auto" w:fill="auto"/>
            <w:vAlign w:val="center"/>
          </w:tcPr>
          <w:p w14:paraId="55733FF1">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40–45 years</w:t>
            </w:r>
          </w:p>
        </w:tc>
        <w:tc>
          <w:tcPr>
            <w:tcW w:w="2954" w:type="dxa"/>
            <w:shd w:val="clear" w:color="auto" w:fill="auto"/>
            <w:vAlign w:val="center"/>
          </w:tcPr>
          <w:p w14:paraId="14A8FA7F">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4</w:t>
            </w:r>
          </w:p>
        </w:tc>
        <w:tc>
          <w:tcPr>
            <w:tcW w:w="2862" w:type="dxa"/>
            <w:shd w:val="clear" w:color="auto" w:fill="auto"/>
            <w:vAlign w:val="center"/>
          </w:tcPr>
          <w:p w14:paraId="5E134F74">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15%</w:t>
            </w:r>
          </w:p>
        </w:tc>
      </w:tr>
      <w:tr w14:paraId="32C9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0AB7D052">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&gt;45 years</w:t>
            </w:r>
          </w:p>
        </w:tc>
        <w:tc>
          <w:tcPr>
            <w:tcW w:w="2954" w:type="dxa"/>
            <w:shd w:val="clear" w:color="auto" w:fill="auto"/>
            <w:vAlign w:val="center"/>
          </w:tcPr>
          <w:p w14:paraId="3B4BB157">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4</w:t>
            </w:r>
          </w:p>
        </w:tc>
        <w:tc>
          <w:tcPr>
            <w:tcW w:w="2862" w:type="dxa"/>
            <w:shd w:val="clear" w:color="auto" w:fill="auto"/>
            <w:vAlign w:val="center"/>
          </w:tcPr>
          <w:p w14:paraId="4AC1F8E4">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15%</w:t>
            </w:r>
          </w:p>
        </w:tc>
      </w:tr>
      <w:tr w14:paraId="02E19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1A99C65C">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Teaching Experience</w:t>
            </w:r>
          </w:p>
        </w:tc>
        <w:tc>
          <w:tcPr>
            <w:tcW w:w="2954" w:type="dxa"/>
            <w:shd w:val="clear" w:color="auto" w:fill="auto"/>
            <w:vAlign w:val="center"/>
          </w:tcPr>
          <w:p w14:paraId="4BEFE404">
            <w:pPr>
              <w:widowControl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2862" w:type="dxa"/>
            <w:shd w:val="clear" w:color="auto" w:fill="auto"/>
            <w:vAlign w:val="center"/>
          </w:tcPr>
          <w:p w14:paraId="46279087">
            <w:pPr>
              <w:widowControl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042C3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698E8319">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&lt;1 year</w:t>
            </w:r>
          </w:p>
        </w:tc>
        <w:tc>
          <w:tcPr>
            <w:tcW w:w="2954" w:type="dxa"/>
            <w:shd w:val="clear" w:color="auto" w:fill="auto"/>
            <w:vAlign w:val="center"/>
          </w:tcPr>
          <w:p w14:paraId="0E6C449A">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w:t>
            </w:r>
          </w:p>
        </w:tc>
        <w:tc>
          <w:tcPr>
            <w:tcW w:w="2862" w:type="dxa"/>
            <w:shd w:val="clear" w:color="auto" w:fill="auto"/>
            <w:vAlign w:val="center"/>
          </w:tcPr>
          <w:p w14:paraId="24545632">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7%</w:t>
            </w:r>
          </w:p>
        </w:tc>
      </w:tr>
      <w:tr w14:paraId="13C96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23E03124">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1–3 years</w:t>
            </w:r>
          </w:p>
        </w:tc>
        <w:tc>
          <w:tcPr>
            <w:tcW w:w="2954" w:type="dxa"/>
            <w:shd w:val="clear" w:color="auto" w:fill="auto"/>
            <w:vAlign w:val="center"/>
          </w:tcPr>
          <w:p w14:paraId="1C12DC60">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9</w:t>
            </w:r>
          </w:p>
        </w:tc>
        <w:tc>
          <w:tcPr>
            <w:tcW w:w="2862" w:type="dxa"/>
            <w:shd w:val="clear" w:color="auto" w:fill="auto"/>
            <w:vAlign w:val="center"/>
          </w:tcPr>
          <w:p w14:paraId="57183165">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33%</w:t>
            </w:r>
          </w:p>
        </w:tc>
      </w:tr>
      <w:tr w14:paraId="010C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61A966B7">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4–6 years</w:t>
            </w:r>
          </w:p>
        </w:tc>
        <w:tc>
          <w:tcPr>
            <w:tcW w:w="2954" w:type="dxa"/>
            <w:shd w:val="clear" w:color="auto" w:fill="auto"/>
            <w:vAlign w:val="center"/>
          </w:tcPr>
          <w:p w14:paraId="00AE4A8C">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4</w:t>
            </w:r>
          </w:p>
        </w:tc>
        <w:tc>
          <w:tcPr>
            <w:tcW w:w="2862" w:type="dxa"/>
            <w:shd w:val="clear" w:color="auto" w:fill="auto"/>
            <w:vAlign w:val="center"/>
          </w:tcPr>
          <w:p w14:paraId="6B45A899">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15%</w:t>
            </w:r>
          </w:p>
        </w:tc>
      </w:tr>
      <w:tr w14:paraId="2A1BC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4608DB34">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7–10 years</w:t>
            </w:r>
          </w:p>
        </w:tc>
        <w:tc>
          <w:tcPr>
            <w:tcW w:w="2954" w:type="dxa"/>
            <w:shd w:val="clear" w:color="auto" w:fill="auto"/>
            <w:vAlign w:val="center"/>
          </w:tcPr>
          <w:p w14:paraId="504B067D">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4</w:t>
            </w:r>
          </w:p>
        </w:tc>
        <w:tc>
          <w:tcPr>
            <w:tcW w:w="2862" w:type="dxa"/>
            <w:shd w:val="clear" w:color="auto" w:fill="auto"/>
            <w:vAlign w:val="center"/>
          </w:tcPr>
          <w:p w14:paraId="14F06157">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15%</w:t>
            </w:r>
          </w:p>
        </w:tc>
      </w:tr>
      <w:tr w14:paraId="03415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4CFD1D10">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&gt;10 years</w:t>
            </w:r>
          </w:p>
        </w:tc>
        <w:tc>
          <w:tcPr>
            <w:tcW w:w="2954" w:type="dxa"/>
            <w:shd w:val="clear" w:color="auto" w:fill="auto"/>
            <w:vAlign w:val="center"/>
          </w:tcPr>
          <w:p w14:paraId="72B50BB0">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8</w:t>
            </w:r>
          </w:p>
        </w:tc>
        <w:tc>
          <w:tcPr>
            <w:tcW w:w="2862" w:type="dxa"/>
            <w:shd w:val="clear" w:color="auto" w:fill="auto"/>
            <w:vAlign w:val="center"/>
          </w:tcPr>
          <w:p w14:paraId="56C1820A">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30%</w:t>
            </w:r>
          </w:p>
        </w:tc>
      </w:tr>
      <w:tr w14:paraId="6035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78AC44BF">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School Level</w:t>
            </w:r>
          </w:p>
        </w:tc>
        <w:tc>
          <w:tcPr>
            <w:tcW w:w="2954" w:type="dxa"/>
            <w:shd w:val="clear" w:color="auto" w:fill="auto"/>
            <w:vAlign w:val="center"/>
          </w:tcPr>
          <w:p w14:paraId="5C2F1F66">
            <w:pPr>
              <w:widowControl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2862" w:type="dxa"/>
            <w:shd w:val="clear" w:color="auto" w:fill="auto"/>
            <w:vAlign w:val="center"/>
          </w:tcPr>
          <w:p w14:paraId="6911F3F0">
            <w:pPr>
              <w:widowControl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1E64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406EA89E">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Primary</w:t>
            </w:r>
          </w:p>
        </w:tc>
        <w:tc>
          <w:tcPr>
            <w:tcW w:w="2954" w:type="dxa"/>
            <w:shd w:val="clear" w:color="auto" w:fill="auto"/>
            <w:vAlign w:val="center"/>
          </w:tcPr>
          <w:p w14:paraId="1DD2B07E">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10</w:t>
            </w:r>
          </w:p>
        </w:tc>
        <w:tc>
          <w:tcPr>
            <w:tcW w:w="2862" w:type="dxa"/>
            <w:shd w:val="clear" w:color="auto" w:fill="auto"/>
            <w:vAlign w:val="center"/>
          </w:tcPr>
          <w:p w14:paraId="591DF0D5">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37%</w:t>
            </w:r>
          </w:p>
        </w:tc>
      </w:tr>
      <w:tr w14:paraId="4FF2D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0AAC75D1">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Middle</w:t>
            </w:r>
          </w:p>
        </w:tc>
        <w:tc>
          <w:tcPr>
            <w:tcW w:w="2954" w:type="dxa"/>
            <w:shd w:val="clear" w:color="auto" w:fill="auto"/>
            <w:vAlign w:val="center"/>
          </w:tcPr>
          <w:p w14:paraId="000F3860">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7</w:t>
            </w:r>
          </w:p>
        </w:tc>
        <w:tc>
          <w:tcPr>
            <w:tcW w:w="2862" w:type="dxa"/>
            <w:shd w:val="clear" w:color="auto" w:fill="auto"/>
            <w:vAlign w:val="center"/>
          </w:tcPr>
          <w:p w14:paraId="7E916815">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26%</w:t>
            </w:r>
          </w:p>
        </w:tc>
      </w:tr>
      <w:tr w14:paraId="7163A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106" w:type="dxa"/>
            <w:shd w:val="clear" w:color="auto" w:fill="auto"/>
            <w:vAlign w:val="center"/>
          </w:tcPr>
          <w:p w14:paraId="20CB13AA">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Secondary</w:t>
            </w:r>
          </w:p>
        </w:tc>
        <w:tc>
          <w:tcPr>
            <w:tcW w:w="2954" w:type="dxa"/>
            <w:shd w:val="clear" w:color="auto" w:fill="auto"/>
            <w:vAlign w:val="center"/>
          </w:tcPr>
          <w:p w14:paraId="33775830">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10</w:t>
            </w:r>
          </w:p>
        </w:tc>
        <w:tc>
          <w:tcPr>
            <w:tcW w:w="2862" w:type="dxa"/>
            <w:shd w:val="clear" w:color="auto" w:fill="auto"/>
            <w:vAlign w:val="center"/>
          </w:tcPr>
          <w:p w14:paraId="0870FD6B">
            <w:pPr>
              <w:keepNext w:val="0"/>
              <w:keepLines w:val="0"/>
              <w:widowControl/>
              <w:suppressLineNumbers w:val="0"/>
              <w:spacing w:line="240" w:lineRule="auto"/>
              <w:ind w:left="0" w:leftChars="0" w:firstLine="0" w:firstLineChars="0"/>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37%</w:t>
            </w:r>
          </w:p>
        </w:tc>
      </w:tr>
    </w:tbl>
    <w:p w14:paraId="56BDBE98">
      <w:pPr>
        <w:pStyle w:val="14"/>
        <w:keepNext w:val="0"/>
        <w:keepLines w:val="0"/>
        <w:widowControl/>
        <w:suppressLineNumbers w:val="0"/>
        <w:spacing w:line="240" w:lineRule="auto"/>
        <w:jc w:val="both"/>
        <w:rPr>
          <w:rFonts w:hint="default" w:ascii="Times New Roman" w:hAnsi="Times New Roman" w:cs="Times New Roman"/>
          <w:b w:val="0"/>
          <w:bCs w:val="0"/>
          <w:i w:val="0"/>
          <w:iCs w:val="0"/>
          <w:color w:val="auto"/>
          <w:sz w:val="24"/>
          <w:szCs w:val="24"/>
        </w:rPr>
      </w:pPr>
    </w:p>
    <w:p w14:paraId="412C3142">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sample was mainly female (81%), which aligns with general trends in staffing in the Pakistani </w:t>
      </w:r>
      <w:r>
        <w:rPr>
          <w:rFonts w:hint="default" w:ascii="Times New Roman" w:hAnsi="Times New Roman" w:cs="Times New Roman"/>
          <w:b w:val="0"/>
          <w:bCs w:val="0"/>
          <w:i w:val="0"/>
          <w:iCs w:val="0"/>
          <w:color w:val="auto"/>
          <w:sz w:val="24"/>
          <w:szCs w:val="24"/>
          <w:lang w:val="en-US"/>
        </w:rPr>
        <w:t xml:space="preserve">private </w:t>
      </w:r>
      <w:r>
        <w:rPr>
          <w:rFonts w:hint="default" w:ascii="Times New Roman" w:hAnsi="Times New Roman" w:cs="Times New Roman"/>
          <w:b w:val="0"/>
          <w:bCs w:val="0"/>
          <w:i w:val="0"/>
          <w:iCs w:val="0"/>
          <w:color w:val="auto"/>
          <w:sz w:val="24"/>
          <w:szCs w:val="24"/>
        </w:rPr>
        <w:t>schools sector. The general age of participants was 25</w:t>
      </w:r>
      <w:r>
        <w:rPr>
          <w:rFonts w:hint="default" w:ascii="Times New Roman" w:hAnsi="Times New Roman" w:cs="Times New Roman"/>
          <w:b w:val="0"/>
          <w:bCs w:val="0"/>
          <w:i w:val="0"/>
          <w:iCs w:val="0"/>
          <w:color w:val="auto"/>
          <w:sz w:val="24"/>
          <w:szCs w:val="24"/>
          <w:lang w:val="en-US"/>
        </w:rPr>
        <w:t>-</w:t>
      </w:r>
      <w:r>
        <w:rPr>
          <w:rFonts w:hint="default" w:ascii="Times New Roman" w:hAnsi="Times New Roman" w:cs="Times New Roman"/>
          <w:b w:val="0"/>
          <w:bCs w:val="0"/>
          <w:i w:val="0"/>
          <w:iCs w:val="0"/>
          <w:color w:val="auto"/>
          <w:sz w:val="24"/>
          <w:szCs w:val="24"/>
        </w:rPr>
        <w:t xml:space="preserve">35 years (44%), which is </w:t>
      </w:r>
      <w:r>
        <w:rPr>
          <w:rFonts w:hint="default" w:ascii="Times New Roman" w:hAnsi="Times New Roman" w:cs="Times New Roman"/>
          <w:b w:val="0"/>
          <w:bCs w:val="0"/>
          <w:i w:val="0"/>
          <w:iCs w:val="0"/>
          <w:color w:val="auto"/>
          <w:sz w:val="24"/>
          <w:szCs w:val="24"/>
          <w:lang w:val="en-US"/>
        </w:rPr>
        <w:t>relatively</w:t>
      </w:r>
      <w:r>
        <w:rPr>
          <w:rFonts w:hint="default" w:ascii="Times New Roman" w:hAnsi="Times New Roman" w:cs="Times New Roman"/>
          <w:b w:val="0"/>
          <w:bCs w:val="0"/>
          <w:i w:val="0"/>
          <w:iCs w:val="0"/>
          <w:color w:val="auto"/>
          <w:sz w:val="24"/>
          <w:szCs w:val="24"/>
        </w:rPr>
        <w:t xml:space="preserve"> young in teaching workforce, and  teaching experience  was distributed </w:t>
      </w:r>
      <w:r>
        <w:rPr>
          <w:rFonts w:hint="default" w:ascii="Times New Roman" w:hAnsi="Times New Roman" w:cs="Times New Roman"/>
          <w:b w:val="0"/>
          <w:bCs w:val="0"/>
          <w:i w:val="0"/>
          <w:iCs w:val="0"/>
          <w:color w:val="auto"/>
          <w:sz w:val="24"/>
          <w:szCs w:val="24"/>
          <w:lang w:val="en-US"/>
        </w:rPr>
        <w:t>unevenly</w:t>
      </w:r>
      <w:r>
        <w:rPr>
          <w:rFonts w:hint="default" w:ascii="Times New Roman" w:hAnsi="Times New Roman" w:cs="Times New Roman"/>
          <w:b w:val="0"/>
          <w:bCs w:val="0"/>
          <w:i w:val="0"/>
          <w:iCs w:val="0"/>
          <w:color w:val="auto"/>
          <w:sz w:val="24"/>
          <w:szCs w:val="24"/>
        </w:rPr>
        <w:t>, with 33% having 1</w:t>
      </w:r>
      <w:r>
        <w:rPr>
          <w:rFonts w:hint="default" w:ascii="Times New Roman" w:hAnsi="Times New Roman" w:cs="Times New Roman"/>
          <w:b w:val="0"/>
          <w:bCs w:val="0"/>
          <w:i w:val="0"/>
          <w:iCs w:val="0"/>
          <w:color w:val="auto"/>
          <w:sz w:val="24"/>
          <w:szCs w:val="24"/>
          <w:lang w:val="en-US"/>
        </w:rPr>
        <w:t>-</w:t>
      </w:r>
      <w:r>
        <w:rPr>
          <w:rFonts w:hint="default" w:ascii="Times New Roman" w:hAnsi="Times New Roman" w:cs="Times New Roman"/>
          <w:b w:val="0"/>
          <w:bCs w:val="0"/>
          <w:i w:val="0"/>
          <w:iCs w:val="0"/>
          <w:color w:val="auto"/>
          <w:sz w:val="24"/>
          <w:szCs w:val="24"/>
        </w:rPr>
        <w:t xml:space="preserve"> 3 years</w:t>
      </w:r>
      <w:r>
        <w:rPr>
          <w:rFonts w:hint="default" w:ascii="Times New Roman" w:hAnsi="Times New Roman" w:cs="Times New Roman"/>
          <w:b w:val="0"/>
          <w:bCs w:val="0"/>
          <w:i w:val="0"/>
          <w:iCs w:val="0"/>
          <w:color w:val="auto"/>
          <w:sz w:val="24"/>
          <w:szCs w:val="24"/>
          <w:lang w:val="en-US"/>
        </w:rPr>
        <w:t xml:space="preserve"> of</w:t>
      </w:r>
      <w:r>
        <w:rPr>
          <w:rFonts w:hint="default" w:ascii="Times New Roman" w:hAnsi="Times New Roman" w:cs="Times New Roman"/>
          <w:b w:val="0"/>
          <w:bCs w:val="0"/>
          <w:i w:val="0"/>
          <w:iCs w:val="0"/>
          <w:color w:val="auto"/>
          <w:sz w:val="24"/>
          <w:szCs w:val="24"/>
        </w:rPr>
        <w:t xml:space="preserve"> experience and 30% having more than 10 years of experience. The representation in schools was even at primary, middle and secondary levels establishing the possibility of compari</w:t>
      </w:r>
      <w:r>
        <w:rPr>
          <w:rFonts w:hint="default" w:ascii="Times New Roman" w:hAnsi="Times New Roman" w:cs="Times New Roman"/>
          <w:b w:val="0"/>
          <w:bCs w:val="0"/>
          <w:i w:val="0"/>
          <w:iCs w:val="0"/>
          <w:color w:val="auto"/>
          <w:sz w:val="24"/>
          <w:szCs w:val="24"/>
          <w:lang w:val="en-US"/>
        </w:rPr>
        <w:t xml:space="preserve">ng </w:t>
      </w:r>
      <w:r>
        <w:rPr>
          <w:rFonts w:hint="default" w:ascii="Times New Roman" w:hAnsi="Times New Roman" w:cs="Times New Roman"/>
          <w:b w:val="0"/>
          <w:bCs w:val="0"/>
          <w:i w:val="0"/>
          <w:iCs w:val="0"/>
          <w:color w:val="auto"/>
          <w:sz w:val="24"/>
          <w:szCs w:val="24"/>
        </w:rPr>
        <w:t xml:space="preserve">workload and productivity </w:t>
      </w:r>
      <w:r>
        <w:rPr>
          <w:rFonts w:hint="default" w:ascii="Times New Roman" w:hAnsi="Times New Roman" w:cs="Times New Roman"/>
          <w:b w:val="0"/>
          <w:bCs w:val="0"/>
          <w:i w:val="0"/>
          <w:iCs w:val="0"/>
          <w:color w:val="auto"/>
          <w:sz w:val="24"/>
          <w:szCs w:val="24"/>
          <w:lang w:val="en-US"/>
        </w:rPr>
        <w:t xml:space="preserve">across </w:t>
      </w:r>
      <w:r>
        <w:rPr>
          <w:rFonts w:hint="default" w:ascii="Times New Roman" w:hAnsi="Times New Roman" w:cs="Times New Roman"/>
          <w:b w:val="0"/>
          <w:bCs w:val="0"/>
          <w:i w:val="0"/>
          <w:iCs w:val="0"/>
          <w:color w:val="auto"/>
          <w:sz w:val="24"/>
          <w:szCs w:val="24"/>
        </w:rPr>
        <w:t>different educational levels.</w:t>
      </w:r>
    </w:p>
    <w:p w14:paraId="133C1910">
      <w:pPr>
        <w:pStyle w:val="14"/>
        <w:spacing w:line="240" w:lineRule="auto"/>
        <w:jc w:val="both"/>
        <w:rPr>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Workload, Productivity, and Support Variables</w:t>
      </w:r>
    </w:p>
    <w:p w14:paraId="7598E8DD">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Table 2 provides a summary of descriptive statistics </w:t>
      </w:r>
      <w:r>
        <w:rPr>
          <w:rFonts w:hint="default" w:ascii="Times New Roman" w:hAnsi="Times New Roman" w:cs="Times New Roman"/>
          <w:b w:val="0"/>
          <w:bCs w:val="0"/>
          <w:i w:val="0"/>
          <w:iCs w:val="0"/>
          <w:color w:val="auto"/>
          <w:sz w:val="24"/>
          <w:szCs w:val="24"/>
          <w:lang w:val="en-US"/>
        </w:rPr>
        <w:t xml:space="preserve">for </w:t>
      </w:r>
      <w:r>
        <w:rPr>
          <w:rFonts w:hint="default" w:ascii="Times New Roman" w:hAnsi="Times New Roman" w:cs="Times New Roman"/>
          <w:b w:val="0"/>
          <w:bCs w:val="0"/>
          <w:i w:val="0"/>
          <w:iCs w:val="0"/>
          <w:color w:val="auto"/>
          <w:sz w:val="24"/>
          <w:szCs w:val="24"/>
        </w:rPr>
        <w:t xml:space="preserve">the </w:t>
      </w:r>
      <w:r>
        <w:rPr>
          <w:rFonts w:hint="default" w:ascii="Times New Roman" w:hAnsi="Times New Roman" w:cs="Times New Roman"/>
          <w:b w:val="0"/>
          <w:bCs w:val="0"/>
          <w:i w:val="0"/>
          <w:iCs w:val="0"/>
          <w:color w:val="auto"/>
          <w:sz w:val="24"/>
          <w:szCs w:val="24"/>
          <w:lang w:val="en-US"/>
        </w:rPr>
        <w:t>key</w:t>
      </w:r>
      <w:r>
        <w:rPr>
          <w:rFonts w:hint="default" w:ascii="Times New Roman" w:hAnsi="Times New Roman" w:cs="Times New Roman"/>
          <w:b w:val="0"/>
          <w:bCs w:val="0"/>
          <w:i w:val="0"/>
          <w:iCs w:val="0"/>
          <w:color w:val="auto"/>
          <w:sz w:val="24"/>
          <w:szCs w:val="24"/>
        </w:rPr>
        <w:t xml:space="preserve"> study variables, such as working hours, teacher productivity, administrative support, and digital skills..</w:t>
      </w:r>
    </w:p>
    <w:p w14:paraId="01C96714">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bCs/>
          <w:i w:val="0"/>
          <w:iCs w:val="0"/>
          <w:color w:val="auto"/>
          <w:sz w:val="24"/>
          <w:szCs w:val="24"/>
        </w:rPr>
        <w:t>Table 2</w:t>
      </w:r>
      <w:r>
        <w:rPr>
          <w:rStyle w:val="16"/>
          <w:rFonts w:hint="default" w:ascii="Times New Roman" w:hAnsi="Times New Roman" w:cs="Times New Roman"/>
          <w:b/>
          <w:bCs/>
          <w:i w:val="0"/>
          <w:iCs w:val="0"/>
          <w:color w:val="auto"/>
          <w:sz w:val="24"/>
          <w:szCs w:val="24"/>
          <w:lang w:val="en-US"/>
        </w:rPr>
        <w:t>:</w:t>
      </w:r>
      <w:r>
        <w:rPr>
          <w:rStyle w:val="16"/>
          <w:rFonts w:hint="default" w:ascii="Times New Roman" w:hAnsi="Times New Roman" w:cs="Times New Roman"/>
          <w:b/>
          <w:bCs/>
          <w:i w:val="0"/>
          <w:iCs w:val="0"/>
          <w:color w:val="auto"/>
          <w:sz w:val="24"/>
          <w:szCs w:val="24"/>
        </w:rPr>
        <w:t xml:space="preserve"> </w:t>
      </w:r>
      <w:r>
        <w:rPr>
          <w:rStyle w:val="16"/>
          <w:rFonts w:hint="default" w:ascii="Times New Roman" w:hAnsi="Times New Roman" w:cs="Times New Roman"/>
          <w:b w:val="0"/>
          <w:bCs w:val="0"/>
          <w:i w:val="0"/>
          <w:iCs w:val="0"/>
          <w:color w:val="auto"/>
          <w:sz w:val="24"/>
          <w:szCs w:val="24"/>
        </w:rPr>
        <w:t>Descriptive Statistics of Study Variables</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6"/>
        <w:gridCol w:w="1646"/>
        <w:gridCol w:w="1984"/>
        <w:gridCol w:w="1292"/>
      </w:tblGrid>
      <w:tr w14:paraId="3317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636" w:type="dxa"/>
            <w:shd w:val="clear" w:color="auto" w:fill="auto"/>
            <w:vAlign w:val="center"/>
          </w:tcPr>
          <w:p w14:paraId="025C7ABE">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Variable</w:t>
            </w:r>
          </w:p>
        </w:tc>
        <w:tc>
          <w:tcPr>
            <w:tcW w:w="1646" w:type="dxa"/>
            <w:shd w:val="clear" w:color="auto" w:fill="auto"/>
            <w:vAlign w:val="center"/>
          </w:tcPr>
          <w:p w14:paraId="73726E64">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N</w:t>
            </w:r>
          </w:p>
        </w:tc>
        <w:tc>
          <w:tcPr>
            <w:tcW w:w="1984" w:type="dxa"/>
            <w:shd w:val="clear" w:color="auto" w:fill="auto"/>
            <w:vAlign w:val="center"/>
          </w:tcPr>
          <w:p w14:paraId="50E3A3AB">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Mean</w:t>
            </w:r>
          </w:p>
        </w:tc>
        <w:tc>
          <w:tcPr>
            <w:tcW w:w="1292" w:type="dxa"/>
            <w:shd w:val="clear" w:color="auto" w:fill="auto"/>
            <w:vAlign w:val="center"/>
          </w:tcPr>
          <w:p w14:paraId="553D1577">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SD</w:t>
            </w:r>
          </w:p>
        </w:tc>
      </w:tr>
      <w:tr w14:paraId="6B17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636" w:type="dxa"/>
            <w:shd w:val="clear" w:color="auto" w:fill="auto"/>
            <w:vAlign w:val="center"/>
          </w:tcPr>
          <w:p w14:paraId="35D2F81E">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Working Hours (daily)</w:t>
            </w:r>
          </w:p>
        </w:tc>
        <w:tc>
          <w:tcPr>
            <w:tcW w:w="1646" w:type="dxa"/>
            <w:shd w:val="clear" w:color="auto" w:fill="auto"/>
            <w:vAlign w:val="center"/>
          </w:tcPr>
          <w:p w14:paraId="136E44D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27</w:t>
            </w:r>
          </w:p>
        </w:tc>
        <w:tc>
          <w:tcPr>
            <w:tcW w:w="1984" w:type="dxa"/>
            <w:shd w:val="clear" w:color="auto" w:fill="auto"/>
            <w:vAlign w:val="center"/>
          </w:tcPr>
          <w:p w14:paraId="6E8B7DE4">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8.41</w:t>
            </w:r>
          </w:p>
        </w:tc>
        <w:tc>
          <w:tcPr>
            <w:tcW w:w="1292" w:type="dxa"/>
            <w:shd w:val="clear" w:color="auto" w:fill="auto"/>
            <w:vAlign w:val="center"/>
          </w:tcPr>
          <w:p w14:paraId="5D14B82A">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1.23</w:t>
            </w:r>
          </w:p>
        </w:tc>
      </w:tr>
      <w:tr w14:paraId="63A95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636" w:type="dxa"/>
            <w:shd w:val="clear" w:color="auto" w:fill="auto"/>
            <w:vAlign w:val="center"/>
          </w:tcPr>
          <w:p w14:paraId="51BFAD6A">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Teacher Productivity</w:t>
            </w:r>
          </w:p>
        </w:tc>
        <w:tc>
          <w:tcPr>
            <w:tcW w:w="1646" w:type="dxa"/>
            <w:shd w:val="clear" w:color="auto" w:fill="auto"/>
            <w:vAlign w:val="center"/>
          </w:tcPr>
          <w:p w14:paraId="15C20A87">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27</w:t>
            </w:r>
          </w:p>
        </w:tc>
        <w:tc>
          <w:tcPr>
            <w:tcW w:w="1984" w:type="dxa"/>
            <w:shd w:val="clear" w:color="auto" w:fill="auto"/>
            <w:vAlign w:val="center"/>
          </w:tcPr>
          <w:p w14:paraId="21FAADD4">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3.72</w:t>
            </w:r>
          </w:p>
        </w:tc>
        <w:tc>
          <w:tcPr>
            <w:tcW w:w="1292" w:type="dxa"/>
            <w:shd w:val="clear" w:color="auto" w:fill="auto"/>
            <w:vAlign w:val="center"/>
          </w:tcPr>
          <w:p w14:paraId="54910239">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0.58</w:t>
            </w:r>
          </w:p>
        </w:tc>
      </w:tr>
      <w:tr w14:paraId="1182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636" w:type="dxa"/>
            <w:shd w:val="clear" w:color="auto" w:fill="auto"/>
            <w:vAlign w:val="center"/>
          </w:tcPr>
          <w:p w14:paraId="46A4D7B5">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Administrative Support</w:t>
            </w:r>
          </w:p>
        </w:tc>
        <w:tc>
          <w:tcPr>
            <w:tcW w:w="1646" w:type="dxa"/>
            <w:shd w:val="clear" w:color="auto" w:fill="auto"/>
            <w:vAlign w:val="center"/>
          </w:tcPr>
          <w:p w14:paraId="5A92DDD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27</w:t>
            </w:r>
          </w:p>
        </w:tc>
        <w:tc>
          <w:tcPr>
            <w:tcW w:w="1984" w:type="dxa"/>
            <w:shd w:val="clear" w:color="auto" w:fill="auto"/>
            <w:vAlign w:val="center"/>
          </w:tcPr>
          <w:p w14:paraId="7D3B2D2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3.15</w:t>
            </w:r>
          </w:p>
        </w:tc>
        <w:tc>
          <w:tcPr>
            <w:tcW w:w="1292" w:type="dxa"/>
            <w:shd w:val="clear" w:color="auto" w:fill="auto"/>
            <w:vAlign w:val="center"/>
          </w:tcPr>
          <w:p w14:paraId="27F87628">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0.75</w:t>
            </w:r>
          </w:p>
        </w:tc>
      </w:tr>
      <w:tr w14:paraId="0BB1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636" w:type="dxa"/>
            <w:shd w:val="clear" w:color="auto" w:fill="auto"/>
            <w:vAlign w:val="center"/>
          </w:tcPr>
          <w:p w14:paraId="5E47C245">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Digital Skills</w:t>
            </w:r>
          </w:p>
        </w:tc>
        <w:tc>
          <w:tcPr>
            <w:tcW w:w="1646" w:type="dxa"/>
            <w:shd w:val="clear" w:color="auto" w:fill="auto"/>
            <w:vAlign w:val="center"/>
          </w:tcPr>
          <w:p w14:paraId="55E31DF8">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27</w:t>
            </w:r>
          </w:p>
        </w:tc>
        <w:tc>
          <w:tcPr>
            <w:tcW w:w="1984" w:type="dxa"/>
            <w:shd w:val="clear" w:color="auto" w:fill="auto"/>
            <w:vAlign w:val="center"/>
          </w:tcPr>
          <w:p w14:paraId="7E90A4E5">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3.67</w:t>
            </w:r>
          </w:p>
        </w:tc>
        <w:tc>
          <w:tcPr>
            <w:tcW w:w="1292" w:type="dxa"/>
            <w:shd w:val="clear" w:color="auto" w:fill="auto"/>
            <w:vAlign w:val="center"/>
          </w:tcPr>
          <w:p w14:paraId="039F244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0.69</w:t>
            </w:r>
          </w:p>
        </w:tc>
      </w:tr>
      <w:tr w14:paraId="2D23E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636" w:type="dxa"/>
            <w:shd w:val="clear" w:color="auto" w:fill="auto"/>
            <w:vAlign w:val="center"/>
          </w:tcPr>
          <w:p w14:paraId="740CDCF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Age</w:t>
            </w:r>
          </w:p>
        </w:tc>
        <w:tc>
          <w:tcPr>
            <w:tcW w:w="1646" w:type="dxa"/>
            <w:shd w:val="clear" w:color="auto" w:fill="auto"/>
            <w:vAlign w:val="center"/>
          </w:tcPr>
          <w:p w14:paraId="2327E44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27</w:t>
            </w:r>
          </w:p>
        </w:tc>
        <w:tc>
          <w:tcPr>
            <w:tcW w:w="1984" w:type="dxa"/>
            <w:shd w:val="clear" w:color="auto" w:fill="auto"/>
            <w:vAlign w:val="center"/>
          </w:tcPr>
          <w:p w14:paraId="23E17830">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32.18</w:t>
            </w:r>
          </w:p>
        </w:tc>
        <w:tc>
          <w:tcPr>
            <w:tcW w:w="1292" w:type="dxa"/>
            <w:shd w:val="clear" w:color="auto" w:fill="auto"/>
            <w:vAlign w:val="center"/>
          </w:tcPr>
          <w:p w14:paraId="786279AD">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5.72</w:t>
            </w:r>
          </w:p>
        </w:tc>
      </w:tr>
      <w:tr w14:paraId="2C6C9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4636" w:type="dxa"/>
            <w:shd w:val="clear" w:color="auto" w:fill="auto"/>
            <w:vAlign w:val="center"/>
          </w:tcPr>
          <w:p w14:paraId="148F6C4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Education Level (1=Undergraduate, 2=Postgraduate)</w:t>
            </w:r>
          </w:p>
        </w:tc>
        <w:tc>
          <w:tcPr>
            <w:tcW w:w="1646" w:type="dxa"/>
            <w:shd w:val="clear" w:color="auto" w:fill="auto"/>
            <w:vAlign w:val="center"/>
          </w:tcPr>
          <w:p w14:paraId="649D563B">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27</w:t>
            </w:r>
          </w:p>
        </w:tc>
        <w:tc>
          <w:tcPr>
            <w:tcW w:w="1984" w:type="dxa"/>
            <w:shd w:val="clear" w:color="auto" w:fill="auto"/>
            <w:vAlign w:val="center"/>
          </w:tcPr>
          <w:p w14:paraId="3F8E024E">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2.33</w:t>
            </w:r>
          </w:p>
        </w:tc>
        <w:tc>
          <w:tcPr>
            <w:tcW w:w="1292" w:type="dxa"/>
            <w:shd w:val="clear" w:color="auto" w:fill="auto"/>
            <w:vAlign w:val="center"/>
          </w:tcPr>
          <w:p w14:paraId="627B175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0.48</w:t>
            </w:r>
          </w:p>
        </w:tc>
      </w:tr>
      <w:tr w14:paraId="291D4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4636" w:type="dxa"/>
          </w:tcPr>
          <w:p w14:paraId="6204556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Gender (1=Male, 2=Female)</w:t>
            </w:r>
          </w:p>
        </w:tc>
        <w:tc>
          <w:tcPr>
            <w:tcW w:w="1646" w:type="dxa"/>
          </w:tcPr>
          <w:p w14:paraId="78402C3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cs="Times New Roman"/>
                <w:b w:val="0"/>
                <w:bCs w:val="0"/>
                <w:i w:val="0"/>
                <w:iCs w:val="0"/>
                <w:color w:val="auto"/>
                <w:sz w:val="24"/>
                <w:szCs w:val="24"/>
                <w:lang w:val="en-US" w:eastAsia="zh-CN" w:bidi="ar-SA"/>
              </w:rPr>
              <w:t>27</w:t>
            </w:r>
          </w:p>
        </w:tc>
        <w:tc>
          <w:tcPr>
            <w:tcW w:w="1984" w:type="dxa"/>
            <w:shd w:val="clear" w:color="auto" w:fill="auto"/>
            <w:vAlign w:val="center"/>
          </w:tcPr>
          <w:p w14:paraId="487DF63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1.44</w:t>
            </w:r>
          </w:p>
        </w:tc>
        <w:tc>
          <w:tcPr>
            <w:tcW w:w="1292" w:type="dxa"/>
            <w:shd w:val="clear" w:color="auto" w:fill="auto"/>
            <w:vAlign w:val="center"/>
          </w:tcPr>
          <w:p w14:paraId="65BB99A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0.50</w:t>
            </w:r>
          </w:p>
        </w:tc>
      </w:tr>
    </w:tbl>
    <w:p w14:paraId="694A4F83">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8"/>
          <w:rFonts w:hint="default" w:ascii="Times New Roman" w:hAnsi="Times New Roman" w:eastAsia="SimSun" w:cs="Times New Roman"/>
          <w:b w:val="0"/>
          <w:bCs w:val="0"/>
          <w:i w:val="0"/>
          <w:iCs w:val="0"/>
          <w:color w:val="auto"/>
          <w:sz w:val="24"/>
          <w:szCs w:val="24"/>
        </w:rPr>
        <w:t>Note: Descriptive statistics indicate that teachers manage substantial workloads, with average daily teaching hours slightly above conventional norms.</w:t>
      </w:r>
    </w:p>
    <w:p w14:paraId="1CB37E45">
      <w:pPr>
        <w:pStyle w:val="14"/>
        <w:spacing w:line="240" w:lineRule="auto"/>
        <w:jc w:val="both"/>
        <w:rPr>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Reliability of Scales</w:t>
      </w:r>
    </w:p>
    <w:p w14:paraId="3A8A1327">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reliability test showed that all scales scored on acceptable internal consistency with Cronbach 0.78 4 (Table 3).</w:t>
      </w:r>
    </w:p>
    <w:p w14:paraId="3B78238D">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bCs/>
          <w:i w:val="0"/>
          <w:iCs w:val="0"/>
          <w:color w:val="auto"/>
          <w:sz w:val="24"/>
          <w:szCs w:val="24"/>
        </w:rPr>
        <w:t>Table 3</w:t>
      </w:r>
      <w:r>
        <w:rPr>
          <w:rStyle w:val="16"/>
          <w:rFonts w:hint="default" w:ascii="Times New Roman" w:hAnsi="Times New Roman" w:cs="Times New Roman"/>
          <w:b/>
          <w:bCs/>
          <w:i w:val="0"/>
          <w:iCs w:val="0"/>
          <w:color w:val="auto"/>
          <w:sz w:val="24"/>
          <w:szCs w:val="24"/>
          <w:lang w:val="en-US"/>
        </w:rPr>
        <w:t>:</w:t>
      </w:r>
      <w:r>
        <w:rPr>
          <w:rStyle w:val="16"/>
          <w:rFonts w:hint="default" w:ascii="Times New Roman" w:hAnsi="Times New Roman" w:cs="Times New Roman"/>
          <w:b/>
          <w:bCs/>
          <w:i w:val="0"/>
          <w:iCs w:val="0"/>
          <w:color w:val="auto"/>
          <w:sz w:val="24"/>
          <w:szCs w:val="24"/>
        </w:rPr>
        <w:t xml:space="preserve"> </w:t>
      </w:r>
      <w:r>
        <w:rPr>
          <w:rStyle w:val="16"/>
          <w:rFonts w:hint="default" w:ascii="Times New Roman" w:hAnsi="Times New Roman" w:cs="Times New Roman"/>
          <w:b w:val="0"/>
          <w:bCs w:val="0"/>
          <w:i w:val="0"/>
          <w:iCs w:val="0"/>
          <w:color w:val="auto"/>
          <w:sz w:val="24"/>
          <w:szCs w:val="24"/>
        </w:rPr>
        <w:t>Reliability of Study Scales</w:t>
      </w:r>
    </w:p>
    <w:tbl>
      <w:tblPr>
        <w:tblStyle w:val="17"/>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05"/>
        <w:gridCol w:w="2664"/>
        <w:gridCol w:w="1216"/>
        <w:gridCol w:w="1013"/>
      </w:tblGrid>
      <w:tr w14:paraId="16C58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4105" w:type="dxa"/>
            <w:shd w:val="clear" w:color="auto" w:fill="auto"/>
            <w:vAlign w:val="center"/>
          </w:tcPr>
          <w:p w14:paraId="6A20B54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Variable</w:t>
            </w:r>
          </w:p>
        </w:tc>
        <w:tc>
          <w:tcPr>
            <w:tcW w:w="2664" w:type="dxa"/>
            <w:shd w:val="clear" w:color="auto" w:fill="auto"/>
            <w:vAlign w:val="center"/>
          </w:tcPr>
          <w:p w14:paraId="171A0827">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Cronbach’s α</w:t>
            </w:r>
          </w:p>
        </w:tc>
        <w:tc>
          <w:tcPr>
            <w:tcW w:w="1216" w:type="dxa"/>
            <w:shd w:val="clear" w:color="auto" w:fill="auto"/>
            <w:vAlign w:val="center"/>
          </w:tcPr>
          <w:p w14:paraId="1A411B56">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Mean</w:t>
            </w:r>
          </w:p>
        </w:tc>
        <w:tc>
          <w:tcPr>
            <w:tcW w:w="1013" w:type="dxa"/>
            <w:shd w:val="clear" w:color="auto" w:fill="auto"/>
            <w:vAlign w:val="center"/>
          </w:tcPr>
          <w:p w14:paraId="78F9ED7E">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SD</w:t>
            </w:r>
          </w:p>
        </w:tc>
      </w:tr>
      <w:tr w14:paraId="4F6B2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4105" w:type="dxa"/>
            <w:shd w:val="clear" w:color="auto" w:fill="auto"/>
            <w:vAlign w:val="center"/>
          </w:tcPr>
          <w:p w14:paraId="5D8AD75F">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Teacher Productivity Scale</w:t>
            </w:r>
          </w:p>
        </w:tc>
        <w:tc>
          <w:tcPr>
            <w:tcW w:w="2664" w:type="dxa"/>
            <w:shd w:val="clear" w:color="auto" w:fill="auto"/>
            <w:vAlign w:val="center"/>
          </w:tcPr>
          <w:p w14:paraId="7AF53F8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0.82</w:t>
            </w:r>
          </w:p>
        </w:tc>
        <w:tc>
          <w:tcPr>
            <w:tcW w:w="1216" w:type="dxa"/>
            <w:shd w:val="clear" w:color="auto" w:fill="auto"/>
            <w:vAlign w:val="center"/>
          </w:tcPr>
          <w:p w14:paraId="3E0FBE7A">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3.71</w:t>
            </w:r>
          </w:p>
        </w:tc>
        <w:tc>
          <w:tcPr>
            <w:tcW w:w="1013" w:type="dxa"/>
            <w:shd w:val="clear" w:color="auto" w:fill="auto"/>
            <w:vAlign w:val="center"/>
          </w:tcPr>
          <w:p w14:paraId="50D9CF24">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0.67</w:t>
            </w:r>
          </w:p>
        </w:tc>
      </w:tr>
      <w:tr w14:paraId="3C75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4105" w:type="dxa"/>
            <w:shd w:val="clear" w:color="auto" w:fill="auto"/>
            <w:vAlign w:val="center"/>
          </w:tcPr>
          <w:p w14:paraId="236192BF">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Perceived Workload Scale</w:t>
            </w:r>
          </w:p>
        </w:tc>
        <w:tc>
          <w:tcPr>
            <w:tcW w:w="2664" w:type="dxa"/>
            <w:shd w:val="clear" w:color="auto" w:fill="auto"/>
            <w:vAlign w:val="center"/>
          </w:tcPr>
          <w:p w14:paraId="19C1011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0.78</w:t>
            </w:r>
          </w:p>
        </w:tc>
        <w:tc>
          <w:tcPr>
            <w:tcW w:w="1216" w:type="dxa"/>
            <w:shd w:val="clear" w:color="auto" w:fill="auto"/>
            <w:vAlign w:val="center"/>
          </w:tcPr>
          <w:p w14:paraId="09BA3F1D">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3.55</w:t>
            </w:r>
          </w:p>
        </w:tc>
        <w:tc>
          <w:tcPr>
            <w:tcW w:w="1013" w:type="dxa"/>
            <w:shd w:val="clear" w:color="auto" w:fill="auto"/>
            <w:vAlign w:val="center"/>
          </w:tcPr>
          <w:p w14:paraId="6E4A74C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0.59</w:t>
            </w:r>
          </w:p>
        </w:tc>
      </w:tr>
      <w:tr w14:paraId="45B7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105" w:type="dxa"/>
            <w:shd w:val="clear" w:color="auto" w:fill="auto"/>
            <w:vAlign w:val="center"/>
          </w:tcPr>
          <w:p w14:paraId="53E015E4">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Autonomy and Support</w:t>
            </w:r>
          </w:p>
        </w:tc>
        <w:tc>
          <w:tcPr>
            <w:tcW w:w="2664" w:type="dxa"/>
            <w:shd w:val="clear" w:color="auto" w:fill="auto"/>
            <w:vAlign w:val="center"/>
          </w:tcPr>
          <w:p w14:paraId="10A84AC9">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0.85</w:t>
            </w:r>
          </w:p>
        </w:tc>
        <w:tc>
          <w:tcPr>
            <w:tcW w:w="1216" w:type="dxa"/>
            <w:shd w:val="clear" w:color="auto" w:fill="auto"/>
            <w:vAlign w:val="center"/>
          </w:tcPr>
          <w:p w14:paraId="7169FB2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3.92</w:t>
            </w:r>
          </w:p>
        </w:tc>
        <w:tc>
          <w:tcPr>
            <w:tcW w:w="1013" w:type="dxa"/>
            <w:shd w:val="clear" w:color="auto" w:fill="auto"/>
            <w:vAlign w:val="center"/>
          </w:tcPr>
          <w:p w14:paraId="11C0A02D">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0.60</w:t>
            </w:r>
          </w:p>
        </w:tc>
      </w:tr>
    </w:tbl>
    <w:p w14:paraId="4E00D1B2">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8"/>
          <w:rFonts w:hint="default" w:ascii="Times New Roman" w:hAnsi="Times New Roman" w:eastAsia="SimSun" w:cs="Times New Roman"/>
          <w:b w:val="0"/>
          <w:bCs w:val="0"/>
          <w:i w:val="0"/>
          <w:iCs w:val="0"/>
          <w:color w:val="auto"/>
          <w:sz w:val="24"/>
          <w:szCs w:val="24"/>
        </w:rPr>
        <w:t>Note: All scales demonstrated acceptable internal consistency (α ≥ 0.78).</w:t>
      </w:r>
    </w:p>
    <w:p w14:paraId="7A80A209">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descriptive statistics indicate that participants managed substantial instructional and administrative responsibilities. The average daily working hours (</w:t>
      </w:r>
      <w:r>
        <w:rPr>
          <w:rFonts w:hint="default" w:ascii="Times New Roman" w:hAnsi="Times New Roman" w:cs="Times New Roman"/>
          <w:b w:val="0"/>
          <w:bCs w:val="0"/>
          <w:i w:val="0"/>
          <w:iCs w:val="0"/>
          <w:color w:val="auto"/>
          <w:sz w:val="24"/>
          <w:szCs w:val="24"/>
          <w:lang w:val="en-US"/>
        </w:rPr>
        <w:t xml:space="preserve">M= </w:t>
      </w:r>
      <w:r>
        <w:rPr>
          <w:rFonts w:hint="default" w:ascii="Times New Roman" w:hAnsi="Times New Roman" w:cs="Times New Roman"/>
          <w:b w:val="0"/>
          <w:bCs w:val="0"/>
          <w:i w:val="0"/>
          <w:iCs w:val="0"/>
          <w:color w:val="auto"/>
          <w:sz w:val="24"/>
          <w:szCs w:val="24"/>
        </w:rPr>
        <w:t>8.41) were slightly higher than what</w:t>
      </w:r>
      <w:r>
        <w:rPr>
          <w:rFonts w:hint="default" w:ascii="Times New Roman" w:hAnsi="Times New Roman" w:eastAsia="SimSun" w:cs="Times New Roman"/>
          <w:sz w:val="24"/>
          <w:szCs w:val="24"/>
        </w:rPr>
        <w:t xml:space="preserve"> </w:t>
      </w:r>
      <w:r>
        <w:rPr>
          <w:rFonts w:hint="default" w:ascii="Times New Roman" w:hAnsi="Times New Roman" w:cs="Times New Roman"/>
          <w:b w:val="0"/>
          <w:bCs w:val="0"/>
          <w:i w:val="0"/>
          <w:iCs w:val="0"/>
          <w:color w:val="auto"/>
          <w:sz w:val="24"/>
          <w:szCs w:val="24"/>
        </w:rPr>
        <w:t xml:space="preserve">the norms of the teaching schedule </w:t>
      </w:r>
      <w:r>
        <w:rPr>
          <w:rFonts w:hint="default" w:ascii="Times New Roman" w:hAnsi="Times New Roman" w:cs="Times New Roman"/>
          <w:b w:val="0"/>
          <w:bCs w:val="0"/>
          <w:i w:val="0"/>
          <w:iCs w:val="0"/>
          <w:color w:val="auto"/>
          <w:sz w:val="24"/>
          <w:szCs w:val="24"/>
          <w:lang w:val="en-US"/>
        </w:rPr>
        <w:t>w</w:t>
      </w:r>
      <w:r>
        <w:rPr>
          <w:rFonts w:hint="default" w:ascii="Times New Roman" w:hAnsi="Times New Roman" w:cs="Times New Roman"/>
          <w:b w:val="0"/>
          <w:bCs w:val="0"/>
          <w:i w:val="0"/>
          <w:iCs w:val="0"/>
          <w:color w:val="auto"/>
          <w:sz w:val="24"/>
          <w:szCs w:val="24"/>
        </w:rPr>
        <w:t>ould allow, which adds to  previous evidence that  increased</w:t>
      </w:r>
      <w:r>
        <w:rPr>
          <w:rFonts w:hint="default" w:ascii="Times New Roman" w:hAnsi="Times New Roman" w:cs="Times New Roman"/>
          <w:b w:val="0"/>
          <w:bCs w:val="0"/>
          <w:i w:val="0"/>
          <w:iCs w:val="0"/>
          <w:color w:val="auto"/>
          <w:sz w:val="24"/>
          <w:szCs w:val="24"/>
          <w:lang w:val="en-US"/>
        </w:rPr>
        <w:t xml:space="preserve"> working </w:t>
      </w:r>
      <w:r>
        <w:rPr>
          <w:rFonts w:hint="default" w:ascii="Times New Roman" w:hAnsi="Times New Roman" w:cs="Times New Roman"/>
          <w:b w:val="0"/>
          <w:bCs w:val="0"/>
          <w:i w:val="0"/>
          <w:iCs w:val="0"/>
          <w:color w:val="auto"/>
          <w:sz w:val="24"/>
          <w:szCs w:val="24"/>
        </w:rPr>
        <w:t xml:space="preserve"> time </w:t>
      </w:r>
      <w:r>
        <w:rPr>
          <w:rFonts w:hint="default" w:ascii="Times New Roman" w:hAnsi="Times New Roman" w:cs="Times New Roman"/>
          <w:b w:val="0"/>
          <w:bCs w:val="0"/>
          <w:i w:val="0"/>
          <w:iCs w:val="0"/>
          <w:color w:val="auto"/>
          <w:sz w:val="24"/>
          <w:szCs w:val="24"/>
          <w:lang w:val="en-US"/>
        </w:rPr>
        <w:t>may</w:t>
      </w:r>
      <w:r>
        <w:rPr>
          <w:rFonts w:hint="default" w:ascii="Times New Roman" w:hAnsi="Times New Roman" w:cs="Times New Roman"/>
          <w:b w:val="0"/>
          <w:bCs w:val="0"/>
          <w:i w:val="0"/>
          <w:iCs w:val="0"/>
          <w:color w:val="auto"/>
          <w:sz w:val="24"/>
          <w:szCs w:val="24"/>
        </w:rPr>
        <w:t xml:space="preserve"> contribut</w:t>
      </w:r>
      <w:r>
        <w:rPr>
          <w:rFonts w:hint="default" w:ascii="Times New Roman" w:hAnsi="Times New Roman" w:cs="Times New Roman"/>
          <w:b w:val="0"/>
          <w:bCs w:val="0"/>
          <w:i w:val="0"/>
          <w:iCs w:val="0"/>
          <w:color w:val="auto"/>
          <w:sz w:val="24"/>
          <w:szCs w:val="24"/>
          <w:lang w:val="en-US"/>
        </w:rPr>
        <w:t>e</w:t>
      </w:r>
      <w:r>
        <w:rPr>
          <w:rFonts w:hint="default" w:ascii="Times New Roman" w:hAnsi="Times New Roman" w:cs="Times New Roman"/>
          <w:b w:val="0"/>
          <w:bCs w:val="0"/>
          <w:i w:val="0"/>
          <w:iCs w:val="0"/>
          <w:color w:val="auto"/>
          <w:sz w:val="24"/>
          <w:szCs w:val="24"/>
        </w:rPr>
        <w:t xml:space="preserve"> to  fatigue  and decreased engagement. However, the level of productivity was moderately elevated (M = 3.72, SD = 0.58), and it is possible to conclude that teachers</w:t>
      </w:r>
      <w:r>
        <w:rPr>
          <w:rFonts w:hint="default" w:ascii="Times New Roman" w:hAnsi="Times New Roman" w:cs="Times New Roman"/>
          <w:b w:val="0"/>
          <w:bCs w:val="0"/>
          <w:i w:val="0"/>
          <w:iCs w:val="0"/>
          <w:color w:val="auto"/>
          <w:sz w:val="24"/>
          <w:szCs w:val="24"/>
          <w:lang w:val="en-US"/>
        </w:rPr>
        <w:t xml:space="preserve"> may</w:t>
      </w:r>
      <w:r>
        <w:rPr>
          <w:rFonts w:hint="default" w:ascii="Times New Roman" w:hAnsi="Times New Roman" w:cs="Times New Roman"/>
          <w:b w:val="0"/>
          <w:bCs w:val="0"/>
          <w:i w:val="0"/>
          <w:iCs w:val="0"/>
          <w:color w:val="auto"/>
          <w:sz w:val="24"/>
          <w:szCs w:val="24"/>
        </w:rPr>
        <w:t xml:space="preserve"> use coping strategies, including lesson planning and </w:t>
      </w:r>
      <w:r>
        <w:rPr>
          <w:rFonts w:hint="default" w:ascii="Times New Roman" w:hAnsi="Times New Roman" w:cs="Times New Roman"/>
          <w:b w:val="0"/>
          <w:bCs w:val="0"/>
          <w:i w:val="0"/>
          <w:iCs w:val="0"/>
          <w:color w:val="auto"/>
          <w:sz w:val="24"/>
          <w:szCs w:val="24"/>
          <w:lang w:val="en-US"/>
        </w:rPr>
        <w:t xml:space="preserve"> task </w:t>
      </w:r>
      <w:r>
        <w:rPr>
          <w:rFonts w:hint="default" w:ascii="Times New Roman" w:hAnsi="Times New Roman" w:cs="Times New Roman"/>
          <w:b w:val="0"/>
          <w:bCs w:val="0"/>
          <w:i w:val="0"/>
          <w:iCs w:val="0"/>
          <w:color w:val="auto"/>
          <w:sz w:val="24"/>
          <w:szCs w:val="24"/>
        </w:rPr>
        <w:t>prioritisation, to continue working despite</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workload</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pressure.</w:t>
      </w:r>
    </w:p>
    <w:p w14:paraId="6398B5B7">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Administrative support (M = 3.15, SD = 0.75) and digital skills (M = 3.67, SD = 0.69) were m</w:t>
      </w:r>
      <w:r>
        <w:rPr>
          <w:rFonts w:hint="default" w:ascii="Times New Roman" w:hAnsi="Times New Roman" w:cs="Times New Roman"/>
          <w:b w:val="0"/>
          <w:bCs w:val="0"/>
          <w:i w:val="0"/>
          <w:iCs w:val="0"/>
          <w:color w:val="auto"/>
          <w:sz w:val="24"/>
          <w:szCs w:val="24"/>
          <w:lang w:val="en-US"/>
        </w:rPr>
        <w:t xml:space="preserve">oderate </w:t>
      </w:r>
      <w:r>
        <w:rPr>
          <w:rFonts w:hint="default" w:ascii="Times New Roman" w:hAnsi="Times New Roman" w:cs="Times New Roman"/>
          <w:b w:val="0"/>
          <w:bCs w:val="0"/>
          <w:i w:val="0"/>
          <w:iCs w:val="0"/>
          <w:color w:val="auto"/>
          <w:sz w:val="24"/>
          <w:szCs w:val="24"/>
        </w:rPr>
        <w:t>implying the po</w:t>
      </w:r>
      <w:r>
        <w:rPr>
          <w:rFonts w:hint="default" w:ascii="Times New Roman" w:hAnsi="Times New Roman" w:cs="Times New Roman"/>
          <w:b w:val="0"/>
          <w:bCs w:val="0"/>
          <w:i w:val="0"/>
          <w:iCs w:val="0"/>
          <w:color w:val="auto"/>
          <w:sz w:val="24"/>
          <w:szCs w:val="24"/>
          <w:lang w:val="en-US"/>
        </w:rPr>
        <w:t>tential need for</w:t>
      </w:r>
      <w:r>
        <w:rPr>
          <w:rFonts w:hint="default" w:ascii="Times New Roman" w:hAnsi="Times New Roman" w:cs="Times New Roman"/>
          <w:b w:val="0"/>
          <w:bCs w:val="0"/>
          <w:i w:val="0"/>
          <w:iCs w:val="0"/>
          <w:color w:val="auto"/>
          <w:sz w:val="24"/>
          <w:szCs w:val="24"/>
        </w:rPr>
        <w:t xml:space="preserve"> institutional intervention</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xml:space="preserve"> such as improved clerical assistance and technology-based teaching aids. </w:t>
      </w:r>
      <w:r>
        <w:rPr>
          <w:rFonts w:hint="default" w:ascii="Times New Roman" w:hAnsi="Times New Roman" w:cs="Times New Roman"/>
          <w:b w:val="0"/>
          <w:bCs w:val="0"/>
          <w:i w:val="0"/>
          <w:iCs w:val="0"/>
          <w:color w:val="auto"/>
          <w:sz w:val="24"/>
          <w:szCs w:val="24"/>
          <w:lang w:val="en-US"/>
        </w:rPr>
        <w:t xml:space="preserve">Further </w:t>
      </w:r>
      <w:r>
        <w:rPr>
          <w:rFonts w:hint="default" w:ascii="Times New Roman" w:hAnsi="Times New Roman" w:cs="Times New Roman"/>
          <w:b w:val="0"/>
          <w:bCs w:val="0"/>
          <w:i w:val="0"/>
          <w:iCs w:val="0"/>
          <w:color w:val="auto"/>
          <w:sz w:val="24"/>
          <w:szCs w:val="24"/>
        </w:rPr>
        <w:t>interpretation of workload distribution showed that the average amount of time in lesson preparation was about 5.2 hours</w:t>
      </w:r>
      <w:r>
        <w:rPr>
          <w:rFonts w:hint="default" w:ascii="Times New Roman" w:hAnsi="Times New Roman" w:cs="Times New Roman"/>
          <w:b w:val="0"/>
          <w:bCs w:val="0"/>
          <w:i w:val="0"/>
          <w:iCs w:val="0"/>
          <w:color w:val="auto"/>
          <w:sz w:val="24"/>
          <w:szCs w:val="24"/>
          <w:lang w:val="en-US"/>
        </w:rPr>
        <w:t xml:space="preserve"> per week</w:t>
      </w:r>
      <w:r>
        <w:rPr>
          <w:rFonts w:hint="default" w:ascii="Times New Roman" w:hAnsi="Times New Roman" w:cs="Times New Roman"/>
          <w:b w:val="0"/>
          <w:bCs w:val="0"/>
          <w:i w:val="0"/>
          <w:iCs w:val="0"/>
          <w:color w:val="auto"/>
          <w:sz w:val="24"/>
          <w:szCs w:val="24"/>
        </w:rPr>
        <w:t>, and the average amount of time in administrative duties was 3.4 hours, which means that non-instructional duties play a significant role in the overall workload.</w:t>
      </w:r>
    </w:p>
    <w:p w14:paraId="5530AD6C">
      <w:pPr>
        <w:pStyle w:val="3"/>
        <w:bidi w:val="0"/>
        <w:spacing w:line="240" w:lineRule="auto"/>
        <w:rPr>
          <w:rFonts w:hint="default" w:ascii="Times New Roman" w:hAnsi="Times New Roman" w:cs="Times New Roman"/>
        </w:rPr>
      </w:pPr>
      <w:bookmarkStart w:id="63" w:name="_Toc9512"/>
      <w:bookmarkStart w:id="64" w:name="_Toc26100"/>
      <w:bookmarkStart w:id="65" w:name="_Toc11371"/>
      <w:r>
        <w:rPr>
          <w:rFonts w:hint="default" w:ascii="Times New Roman" w:hAnsi="Times New Roman" w:cs="Times New Roman"/>
        </w:rPr>
        <w:t>4.2 Correlation Analysis</w:t>
      </w:r>
      <w:bookmarkEnd w:id="63"/>
      <w:bookmarkEnd w:id="64"/>
      <w:bookmarkEnd w:id="65"/>
    </w:p>
    <w:p w14:paraId="130E1364">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SPSS was employed to conduct a correlation analysis among teacher productivity, </w:t>
      </w:r>
      <w:r>
        <w:rPr>
          <w:rFonts w:hint="default" w:ascii="Times New Roman" w:hAnsi="Times New Roman" w:cs="Times New Roman"/>
          <w:b w:val="0"/>
          <w:bCs w:val="0"/>
          <w:i w:val="0"/>
          <w:iCs w:val="0"/>
          <w:color w:val="auto"/>
          <w:sz w:val="24"/>
          <w:szCs w:val="24"/>
          <w:lang w:val="en-US"/>
        </w:rPr>
        <w:t xml:space="preserve">daily </w:t>
      </w:r>
      <w:r>
        <w:rPr>
          <w:rFonts w:hint="default" w:ascii="Times New Roman" w:hAnsi="Times New Roman" w:cs="Times New Roman"/>
          <w:b w:val="0"/>
          <w:bCs w:val="0"/>
          <w:i w:val="0"/>
          <w:iCs w:val="0"/>
          <w:color w:val="auto"/>
          <w:sz w:val="24"/>
          <w:szCs w:val="24"/>
        </w:rPr>
        <w:t xml:space="preserve">teaching </w:t>
      </w:r>
      <w:r>
        <w:rPr>
          <w:rFonts w:hint="default" w:ascii="Times New Roman" w:hAnsi="Times New Roman" w:cs="Times New Roman"/>
          <w:b w:val="0"/>
          <w:bCs w:val="0"/>
          <w:i w:val="0"/>
          <w:iCs w:val="0"/>
          <w:color w:val="auto"/>
          <w:sz w:val="24"/>
          <w:szCs w:val="24"/>
          <w:lang w:val="en-US"/>
        </w:rPr>
        <w:t>hours</w:t>
      </w:r>
      <w:r>
        <w:rPr>
          <w:rFonts w:hint="default" w:ascii="Times New Roman" w:hAnsi="Times New Roman" w:cs="Times New Roman"/>
          <w:b w:val="0"/>
          <w:bCs w:val="0"/>
          <w:i w:val="0"/>
          <w:iCs w:val="0"/>
          <w:color w:val="auto"/>
          <w:sz w:val="24"/>
          <w:szCs w:val="24"/>
        </w:rPr>
        <w:t xml:space="preserve">, lesson planning, administrative responsibilities, administrative support, and digital skills. The Pearson and Spearman correlations were calculated to </w:t>
      </w:r>
      <w:r>
        <w:rPr>
          <w:rFonts w:hint="default" w:ascii="Times New Roman" w:hAnsi="Times New Roman" w:cs="Times New Roman"/>
          <w:b w:val="0"/>
          <w:bCs w:val="0"/>
          <w:i w:val="0"/>
          <w:iCs w:val="0"/>
          <w:color w:val="auto"/>
          <w:sz w:val="24"/>
          <w:szCs w:val="24"/>
          <w:lang w:val="en-US"/>
        </w:rPr>
        <w:t xml:space="preserve">accommodate </w:t>
      </w:r>
      <w:r>
        <w:rPr>
          <w:rFonts w:hint="default" w:ascii="Times New Roman" w:hAnsi="Times New Roman" w:cs="Times New Roman"/>
          <w:b w:val="0"/>
          <w:bCs w:val="0"/>
          <w:i w:val="0"/>
          <w:iCs w:val="0"/>
          <w:color w:val="auto"/>
          <w:sz w:val="24"/>
          <w:szCs w:val="24"/>
        </w:rPr>
        <w:t xml:space="preserve"> both continuous and ordinal variables, in line with the best practices in  educational research.</w:t>
      </w:r>
    </w:p>
    <w:p w14:paraId="66D827A3">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bCs/>
          <w:i w:val="0"/>
          <w:iCs w:val="0"/>
          <w:color w:val="auto"/>
          <w:sz w:val="24"/>
          <w:szCs w:val="24"/>
        </w:rPr>
        <w:t>Table 4</w:t>
      </w:r>
      <w:r>
        <w:rPr>
          <w:rStyle w:val="16"/>
          <w:rFonts w:hint="default" w:ascii="Times New Roman" w:hAnsi="Times New Roman" w:cs="Times New Roman"/>
          <w:b/>
          <w:bCs/>
          <w:i w:val="0"/>
          <w:iCs w:val="0"/>
          <w:color w:val="auto"/>
          <w:sz w:val="24"/>
          <w:szCs w:val="24"/>
          <w:lang w:val="en-US"/>
        </w:rPr>
        <w:t>a:</w:t>
      </w:r>
      <w:r>
        <w:rPr>
          <w:rStyle w:val="16"/>
          <w:rFonts w:hint="default" w:ascii="Times New Roman" w:hAnsi="Times New Roman" w:cs="Times New Roman"/>
          <w:b/>
          <w:bCs/>
          <w:i w:val="0"/>
          <w:iCs w:val="0"/>
          <w:color w:val="auto"/>
          <w:sz w:val="24"/>
          <w:szCs w:val="24"/>
        </w:rPr>
        <w:t xml:space="preserve"> </w:t>
      </w:r>
      <w:r>
        <w:rPr>
          <w:rStyle w:val="16"/>
          <w:rFonts w:hint="default" w:ascii="Times New Roman" w:hAnsi="Times New Roman" w:cs="Times New Roman"/>
          <w:b w:val="0"/>
          <w:bCs w:val="0"/>
          <w:i w:val="0"/>
          <w:iCs w:val="0"/>
          <w:color w:val="auto"/>
          <w:sz w:val="24"/>
          <w:szCs w:val="24"/>
        </w:rPr>
        <w:t>Pearson Correlation Matrix</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1592"/>
        <w:gridCol w:w="2198"/>
        <w:gridCol w:w="2299"/>
        <w:gridCol w:w="1983"/>
      </w:tblGrid>
      <w:tr w14:paraId="73462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787" w:type="dxa"/>
            <w:shd w:val="clear" w:color="auto" w:fill="auto"/>
            <w:vAlign w:val="center"/>
          </w:tcPr>
          <w:p w14:paraId="6F79132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Variables</w:t>
            </w:r>
          </w:p>
        </w:tc>
        <w:tc>
          <w:tcPr>
            <w:tcW w:w="1592" w:type="dxa"/>
            <w:shd w:val="clear" w:color="auto" w:fill="auto"/>
            <w:vAlign w:val="center"/>
          </w:tcPr>
          <w:p w14:paraId="38D6A80A">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Productivity</w:t>
            </w:r>
          </w:p>
        </w:tc>
        <w:tc>
          <w:tcPr>
            <w:tcW w:w="2198" w:type="dxa"/>
            <w:shd w:val="clear" w:color="auto" w:fill="auto"/>
            <w:vAlign w:val="center"/>
          </w:tcPr>
          <w:p w14:paraId="26D3C7F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Working Hours</w:t>
            </w:r>
          </w:p>
        </w:tc>
        <w:tc>
          <w:tcPr>
            <w:tcW w:w="2299" w:type="dxa"/>
            <w:shd w:val="clear" w:color="auto" w:fill="auto"/>
            <w:vAlign w:val="center"/>
          </w:tcPr>
          <w:p w14:paraId="7534AE6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Admin Support</w:t>
            </w:r>
          </w:p>
        </w:tc>
        <w:tc>
          <w:tcPr>
            <w:tcW w:w="1983" w:type="dxa"/>
            <w:shd w:val="clear" w:color="auto" w:fill="auto"/>
            <w:vAlign w:val="center"/>
          </w:tcPr>
          <w:p w14:paraId="3F93F00D">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Digital Skills</w:t>
            </w:r>
          </w:p>
        </w:tc>
      </w:tr>
      <w:tr w14:paraId="2744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787" w:type="dxa"/>
            <w:shd w:val="clear" w:color="auto" w:fill="auto"/>
            <w:vAlign w:val="center"/>
          </w:tcPr>
          <w:p w14:paraId="42B9E25D">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Productivity</w:t>
            </w:r>
          </w:p>
        </w:tc>
        <w:tc>
          <w:tcPr>
            <w:tcW w:w="1592" w:type="dxa"/>
            <w:shd w:val="clear" w:color="auto" w:fill="auto"/>
            <w:vAlign w:val="center"/>
          </w:tcPr>
          <w:p w14:paraId="6F969FB5">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c>
          <w:tcPr>
            <w:tcW w:w="2198" w:type="dxa"/>
            <w:shd w:val="clear" w:color="auto" w:fill="auto"/>
            <w:vAlign w:val="center"/>
          </w:tcPr>
          <w:p w14:paraId="1CD00CC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2299" w:type="dxa"/>
            <w:shd w:val="clear" w:color="auto" w:fill="auto"/>
            <w:vAlign w:val="center"/>
          </w:tcPr>
          <w:p w14:paraId="0FCF8118">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1983" w:type="dxa"/>
            <w:shd w:val="clear" w:color="auto" w:fill="auto"/>
            <w:vAlign w:val="center"/>
          </w:tcPr>
          <w:p w14:paraId="10DDFFC8">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03CF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1787" w:type="dxa"/>
            <w:shd w:val="clear" w:color="auto" w:fill="auto"/>
            <w:vAlign w:val="center"/>
          </w:tcPr>
          <w:p w14:paraId="10EDF379">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Working Hours</w:t>
            </w:r>
          </w:p>
        </w:tc>
        <w:tc>
          <w:tcPr>
            <w:tcW w:w="1592" w:type="dxa"/>
            <w:shd w:val="clear" w:color="auto" w:fill="auto"/>
            <w:vAlign w:val="center"/>
          </w:tcPr>
          <w:p w14:paraId="7C331400">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-0.416*</w:t>
            </w:r>
          </w:p>
        </w:tc>
        <w:tc>
          <w:tcPr>
            <w:tcW w:w="2198" w:type="dxa"/>
            <w:shd w:val="clear" w:color="auto" w:fill="auto"/>
            <w:vAlign w:val="center"/>
          </w:tcPr>
          <w:p w14:paraId="4107961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c>
          <w:tcPr>
            <w:tcW w:w="2299" w:type="dxa"/>
            <w:shd w:val="clear" w:color="auto" w:fill="auto"/>
            <w:vAlign w:val="center"/>
          </w:tcPr>
          <w:p w14:paraId="6D392EB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1983" w:type="dxa"/>
            <w:shd w:val="clear" w:color="auto" w:fill="auto"/>
            <w:vAlign w:val="center"/>
          </w:tcPr>
          <w:p w14:paraId="2C0615C0">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1F01C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1787" w:type="dxa"/>
            <w:shd w:val="clear" w:color="auto" w:fill="auto"/>
            <w:vAlign w:val="center"/>
          </w:tcPr>
          <w:p w14:paraId="3A62C39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Admin Support</w:t>
            </w:r>
          </w:p>
        </w:tc>
        <w:tc>
          <w:tcPr>
            <w:tcW w:w="1592" w:type="dxa"/>
            <w:shd w:val="clear" w:color="auto" w:fill="auto"/>
            <w:vAlign w:val="center"/>
          </w:tcPr>
          <w:p w14:paraId="6E021914">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0.540**</w:t>
            </w:r>
          </w:p>
        </w:tc>
        <w:tc>
          <w:tcPr>
            <w:tcW w:w="2198" w:type="dxa"/>
            <w:shd w:val="clear" w:color="auto" w:fill="auto"/>
            <w:vAlign w:val="center"/>
          </w:tcPr>
          <w:p w14:paraId="21CAABD6">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0.38*</w:t>
            </w:r>
          </w:p>
        </w:tc>
        <w:tc>
          <w:tcPr>
            <w:tcW w:w="2299" w:type="dxa"/>
            <w:shd w:val="clear" w:color="auto" w:fill="auto"/>
            <w:vAlign w:val="center"/>
          </w:tcPr>
          <w:p w14:paraId="1DAD5032">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c>
          <w:tcPr>
            <w:tcW w:w="1983" w:type="dxa"/>
            <w:shd w:val="clear" w:color="auto" w:fill="auto"/>
            <w:vAlign w:val="center"/>
          </w:tcPr>
          <w:p w14:paraId="6601C62B">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39FA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787" w:type="dxa"/>
            <w:shd w:val="clear" w:color="auto" w:fill="auto"/>
            <w:vAlign w:val="center"/>
          </w:tcPr>
          <w:p w14:paraId="5F87E7A0">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Digital Skills</w:t>
            </w:r>
          </w:p>
        </w:tc>
        <w:tc>
          <w:tcPr>
            <w:tcW w:w="1592" w:type="dxa"/>
            <w:shd w:val="clear" w:color="auto" w:fill="auto"/>
            <w:vAlign w:val="center"/>
          </w:tcPr>
          <w:p w14:paraId="4FB1A929">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0.490*</w:t>
            </w:r>
          </w:p>
        </w:tc>
        <w:tc>
          <w:tcPr>
            <w:tcW w:w="2198" w:type="dxa"/>
            <w:shd w:val="clear" w:color="auto" w:fill="auto"/>
            <w:vAlign w:val="center"/>
          </w:tcPr>
          <w:p w14:paraId="7C3AAB8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0.31*</w:t>
            </w:r>
          </w:p>
        </w:tc>
        <w:tc>
          <w:tcPr>
            <w:tcW w:w="2299" w:type="dxa"/>
            <w:shd w:val="clear" w:color="auto" w:fill="auto"/>
            <w:vAlign w:val="center"/>
          </w:tcPr>
          <w:p w14:paraId="78B5D410">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0.45*</w:t>
            </w:r>
          </w:p>
        </w:tc>
        <w:tc>
          <w:tcPr>
            <w:tcW w:w="1983" w:type="dxa"/>
            <w:shd w:val="clear" w:color="auto" w:fill="auto"/>
            <w:vAlign w:val="center"/>
          </w:tcPr>
          <w:p w14:paraId="76296B28">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r>
    </w:tbl>
    <w:p w14:paraId="14D3A125">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bCs/>
          <w:i w:val="0"/>
          <w:iCs w:val="0"/>
          <w:color w:val="auto"/>
          <w:sz w:val="24"/>
          <w:szCs w:val="24"/>
        </w:rPr>
        <w:t>Table 4b</w:t>
      </w:r>
      <w:r>
        <w:rPr>
          <w:rStyle w:val="16"/>
          <w:rFonts w:hint="default" w:ascii="Times New Roman" w:hAnsi="Times New Roman" w:cs="Times New Roman"/>
          <w:b/>
          <w:bCs/>
          <w:i w:val="0"/>
          <w:iCs w:val="0"/>
          <w:color w:val="auto"/>
          <w:sz w:val="24"/>
          <w:szCs w:val="24"/>
          <w:lang w:val="en-US"/>
        </w:rPr>
        <w:t>:</w:t>
      </w:r>
      <w:r>
        <w:rPr>
          <w:rStyle w:val="16"/>
          <w:rFonts w:hint="default" w:ascii="Times New Roman" w:hAnsi="Times New Roman" w:cs="Times New Roman"/>
          <w:b/>
          <w:bCs/>
          <w:i w:val="0"/>
          <w:iCs w:val="0"/>
          <w:color w:val="auto"/>
          <w:sz w:val="24"/>
          <w:szCs w:val="24"/>
        </w:rPr>
        <w:t xml:space="preserve"> </w:t>
      </w:r>
      <w:r>
        <w:rPr>
          <w:rStyle w:val="16"/>
          <w:rFonts w:hint="default" w:ascii="Times New Roman" w:hAnsi="Times New Roman" w:cs="Times New Roman"/>
          <w:b w:val="0"/>
          <w:bCs w:val="0"/>
          <w:i w:val="0"/>
          <w:iCs w:val="0"/>
          <w:color w:val="auto"/>
          <w:sz w:val="24"/>
          <w:szCs w:val="24"/>
        </w:rPr>
        <w:t>Spearman Correlation Matrix</w:t>
      </w:r>
    </w:p>
    <w:tbl>
      <w:tblPr>
        <w:tblStyle w:val="17"/>
        <w:tblW w:w="9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1"/>
        <w:gridCol w:w="1624"/>
        <w:gridCol w:w="2180"/>
        <w:gridCol w:w="2320"/>
        <w:gridCol w:w="1948"/>
      </w:tblGrid>
      <w:tr w14:paraId="33434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761" w:type="dxa"/>
            <w:shd w:val="clear" w:color="auto" w:fill="auto"/>
            <w:vAlign w:val="center"/>
          </w:tcPr>
          <w:p w14:paraId="6021B48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Variables</w:t>
            </w:r>
          </w:p>
        </w:tc>
        <w:tc>
          <w:tcPr>
            <w:tcW w:w="1624" w:type="dxa"/>
            <w:shd w:val="clear" w:color="auto" w:fill="auto"/>
            <w:vAlign w:val="center"/>
          </w:tcPr>
          <w:p w14:paraId="14AAA637">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Productivity</w:t>
            </w:r>
          </w:p>
        </w:tc>
        <w:tc>
          <w:tcPr>
            <w:tcW w:w="2180" w:type="dxa"/>
            <w:shd w:val="clear" w:color="auto" w:fill="auto"/>
            <w:vAlign w:val="center"/>
          </w:tcPr>
          <w:p w14:paraId="3A7DFE3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Working Hours</w:t>
            </w:r>
          </w:p>
        </w:tc>
        <w:tc>
          <w:tcPr>
            <w:tcW w:w="2320" w:type="dxa"/>
            <w:shd w:val="clear" w:color="auto" w:fill="auto"/>
            <w:vAlign w:val="center"/>
          </w:tcPr>
          <w:p w14:paraId="1FAE68EE">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Admin Support</w:t>
            </w:r>
          </w:p>
        </w:tc>
        <w:tc>
          <w:tcPr>
            <w:tcW w:w="1948" w:type="dxa"/>
            <w:shd w:val="clear" w:color="auto" w:fill="auto"/>
            <w:vAlign w:val="center"/>
          </w:tcPr>
          <w:p w14:paraId="7648F258">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Digital Skills</w:t>
            </w:r>
          </w:p>
        </w:tc>
      </w:tr>
      <w:tr w14:paraId="6DE18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761" w:type="dxa"/>
            <w:shd w:val="clear" w:color="auto" w:fill="auto"/>
            <w:vAlign w:val="center"/>
          </w:tcPr>
          <w:p w14:paraId="33FA248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Productivity</w:t>
            </w:r>
          </w:p>
        </w:tc>
        <w:tc>
          <w:tcPr>
            <w:tcW w:w="1624" w:type="dxa"/>
            <w:shd w:val="clear" w:color="auto" w:fill="auto"/>
            <w:vAlign w:val="center"/>
          </w:tcPr>
          <w:p w14:paraId="4FBD8878">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c>
          <w:tcPr>
            <w:tcW w:w="2180" w:type="dxa"/>
            <w:shd w:val="clear" w:color="auto" w:fill="auto"/>
            <w:vAlign w:val="center"/>
          </w:tcPr>
          <w:p w14:paraId="7FF5FCD9">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2320" w:type="dxa"/>
            <w:shd w:val="clear" w:color="auto" w:fill="auto"/>
            <w:vAlign w:val="center"/>
          </w:tcPr>
          <w:p w14:paraId="52F0BA68">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1948" w:type="dxa"/>
            <w:shd w:val="clear" w:color="auto" w:fill="auto"/>
            <w:vAlign w:val="center"/>
          </w:tcPr>
          <w:p w14:paraId="6587E320">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2156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761" w:type="dxa"/>
            <w:shd w:val="clear" w:color="auto" w:fill="auto"/>
            <w:vAlign w:val="center"/>
          </w:tcPr>
          <w:p w14:paraId="76271B0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Working Hours</w:t>
            </w:r>
          </w:p>
        </w:tc>
        <w:tc>
          <w:tcPr>
            <w:tcW w:w="1624" w:type="dxa"/>
            <w:shd w:val="clear" w:color="auto" w:fill="auto"/>
            <w:vAlign w:val="center"/>
          </w:tcPr>
          <w:p w14:paraId="34C2618B">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-0.412*</w:t>
            </w:r>
          </w:p>
        </w:tc>
        <w:tc>
          <w:tcPr>
            <w:tcW w:w="2180" w:type="dxa"/>
            <w:shd w:val="clear" w:color="auto" w:fill="auto"/>
            <w:vAlign w:val="center"/>
          </w:tcPr>
          <w:p w14:paraId="728B8BBD">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c>
          <w:tcPr>
            <w:tcW w:w="2320" w:type="dxa"/>
            <w:shd w:val="clear" w:color="auto" w:fill="auto"/>
            <w:vAlign w:val="center"/>
          </w:tcPr>
          <w:p w14:paraId="6648C98D">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1948" w:type="dxa"/>
            <w:shd w:val="clear" w:color="auto" w:fill="auto"/>
            <w:vAlign w:val="center"/>
          </w:tcPr>
          <w:p w14:paraId="658D3548">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7A275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761" w:type="dxa"/>
            <w:shd w:val="clear" w:color="auto" w:fill="auto"/>
            <w:vAlign w:val="center"/>
          </w:tcPr>
          <w:p w14:paraId="0306EF52">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Admin Support</w:t>
            </w:r>
          </w:p>
        </w:tc>
        <w:tc>
          <w:tcPr>
            <w:tcW w:w="1624" w:type="dxa"/>
            <w:shd w:val="clear" w:color="auto" w:fill="auto"/>
            <w:vAlign w:val="center"/>
          </w:tcPr>
          <w:p w14:paraId="67107CE0">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0.535**</w:t>
            </w:r>
          </w:p>
        </w:tc>
        <w:tc>
          <w:tcPr>
            <w:tcW w:w="2180" w:type="dxa"/>
            <w:shd w:val="clear" w:color="auto" w:fill="auto"/>
            <w:vAlign w:val="center"/>
          </w:tcPr>
          <w:p w14:paraId="640B13CF">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0.36*</w:t>
            </w:r>
          </w:p>
        </w:tc>
        <w:tc>
          <w:tcPr>
            <w:tcW w:w="2320" w:type="dxa"/>
            <w:shd w:val="clear" w:color="auto" w:fill="auto"/>
            <w:vAlign w:val="center"/>
          </w:tcPr>
          <w:p w14:paraId="704A1D55">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c>
          <w:tcPr>
            <w:tcW w:w="1948" w:type="dxa"/>
            <w:shd w:val="clear" w:color="auto" w:fill="auto"/>
            <w:vAlign w:val="center"/>
          </w:tcPr>
          <w:p w14:paraId="0085F0D4">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5B541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761" w:type="dxa"/>
            <w:shd w:val="clear" w:color="auto" w:fill="auto"/>
            <w:vAlign w:val="center"/>
          </w:tcPr>
          <w:p w14:paraId="212CEBC5">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Digital Skills</w:t>
            </w:r>
          </w:p>
        </w:tc>
        <w:tc>
          <w:tcPr>
            <w:tcW w:w="1624" w:type="dxa"/>
            <w:shd w:val="clear" w:color="auto" w:fill="auto"/>
            <w:vAlign w:val="center"/>
          </w:tcPr>
          <w:p w14:paraId="7AFF1704">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0.510*</w:t>
            </w:r>
          </w:p>
        </w:tc>
        <w:tc>
          <w:tcPr>
            <w:tcW w:w="2180" w:type="dxa"/>
            <w:shd w:val="clear" w:color="auto" w:fill="auto"/>
            <w:vAlign w:val="center"/>
          </w:tcPr>
          <w:p w14:paraId="7378167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0.29*</w:t>
            </w:r>
          </w:p>
        </w:tc>
        <w:tc>
          <w:tcPr>
            <w:tcW w:w="2320" w:type="dxa"/>
            <w:shd w:val="clear" w:color="auto" w:fill="auto"/>
            <w:vAlign w:val="center"/>
          </w:tcPr>
          <w:p w14:paraId="4E884DA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0.42*</w:t>
            </w:r>
          </w:p>
        </w:tc>
        <w:tc>
          <w:tcPr>
            <w:tcW w:w="1948" w:type="dxa"/>
            <w:shd w:val="clear" w:color="auto" w:fill="auto"/>
            <w:vAlign w:val="center"/>
          </w:tcPr>
          <w:p w14:paraId="0B4E11A5">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r>
    </w:tbl>
    <w:p w14:paraId="3DC44FAC">
      <w:pPr>
        <w:pStyle w:val="14"/>
        <w:spacing w:line="240" w:lineRule="auto"/>
        <w:jc w:val="both"/>
        <w:rPr>
          <w:rStyle w:val="16"/>
          <w:rFonts w:hint="default" w:ascii="Times New Roman" w:hAnsi="Times New Roman" w:cs="Times New Roman"/>
          <w:b w:val="0"/>
          <w:bCs w:val="0"/>
          <w:i w:val="0"/>
          <w:iCs w:val="0"/>
          <w:color w:val="auto"/>
          <w:sz w:val="24"/>
          <w:szCs w:val="24"/>
        </w:rPr>
      </w:pPr>
      <w:r>
        <w:rPr>
          <w:rFonts w:hint="default" w:ascii="Times New Roman" w:hAnsi="Times New Roman" w:eastAsia="SimSun" w:cs="Times New Roman"/>
          <w:b w:val="0"/>
          <w:bCs w:val="0"/>
          <w:i w:val="0"/>
          <w:iCs w:val="0"/>
          <w:color w:val="auto"/>
          <w:sz w:val="24"/>
          <w:szCs w:val="24"/>
        </w:rPr>
        <w:t>Note: *p &lt; 0.05, *</w:t>
      </w:r>
      <w:r>
        <w:rPr>
          <w:rStyle w:val="8"/>
          <w:rFonts w:hint="default" w:ascii="Times New Roman" w:hAnsi="Times New Roman" w:eastAsia="SimSun" w:cs="Times New Roman"/>
          <w:b w:val="0"/>
          <w:bCs w:val="0"/>
          <w:i w:val="0"/>
          <w:iCs w:val="0"/>
          <w:color w:val="auto"/>
          <w:sz w:val="24"/>
          <w:szCs w:val="24"/>
        </w:rPr>
        <w:t>p &lt; 0.01. Significant negative correlation between daily teaching hours and productivity highlights the impact of extended instructional time.</w:t>
      </w:r>
    </w:p>
    <w:p w14:paraId="4F9C4466">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bCs/>
          <w:i w:val="0"/>
          <w:iCs w:val="0"/>
          <w:color w:val="auto"/>
          <w:sz w:val="24"/>
          <w:szCs w:val="24"/>
        </w:rPr>
        <w:t>Table 4c</w:t>
      </w:r>
      <w:r>
        <w:rPr>
          <w:rStyle w:val="16"/>
          <w:rFonts w:hint="default" w:ascii="Times New Roman" w:hAnsi="Times New Roman" w:cs="Times New Roman"/>
          <w:b/>
          <w:bCs/>
          <w:i w:val="0"/>
          <w:iCs w:val="0"/>
          <w:color w:val="auto"/>
          <w:sz w:val="24"/>
          <w:szCs w:val="24"/>
          <w:lang w:val="en-US"/>
        </w:rPr>
        <w:t>:</w:t>
      </w:r>
      <w:r>
        <w:rPr>
          <w:rStyle w:val="16"/>
          <w:rFonts w:hint="default" w:ascii="Times New Roman" w:hAnsi="Times New Roman" w:cs="Times New Roman"/>
          <w:b w:val="0"/>
          <w:bCs w:val="0"/>
          <w:i w:val="0"/>
          <w:iCs w:val="0"/>
          <w:color w:val="auto"/>
          <w:sz w:val="24"/>
          <w:szCs w:val="24"/>
        </w:rPr>
        <w:t xml:space="preserve"> Correlation of Daily Teaching Hours, Lesson Planning, Administrative Duties, and Productivity</w:t>
      </w:r>
    </w:p>
    <w:tbl>
      <w:tblPr>
        <w:tblStyle w:val="17"/>
        <w:tblW w:w="9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1"/>
        <w:gridCol w:w="1515"/>
        <w:gridCol w:w="1141"/>
        <w:gridCol w:w="1551"/>
        <w:gridCol w:w="1239"/>
      </w:tblGrid>
      <w:tr w14:paraId="14BD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251" w:type="dxa"/>
            <w:shd w:val="clear" w:color="auto" w:fill="auto"/>
            <w:vAlign w:val="center"/>
          </w:tcPr>
          <w:p w14:paraId="1E25C059">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Variable</w:t>
            </w:r>
            <w:r>
              <w:rPr>
                <w:rFonts w:hint="default" w:ascii="Times New Roman" w:hAnsi="Times New Roman" w:eastAsia="SimSun" w:cs="Times New Roman"/>
                <w:b w:val="0"/>
                <w:bCs w:val="0"/>
                <w:i w:val="0"/>
                <w:iCs w:val="0"/>
                <w:color w:val="auto"/>
                <w:sz w:val="24"/>
                <w:szCs w:val="24"/>
                <w:lang w:val="en-US" w:bidi="ar"/>
              </w:rPr>
              <w:t>s</w:t>
            </w:r>
          </w:p>
        </w:tc>
        <w:tc>
          <w:tcPr>
            <w:tcW w:w="1515" w:type="dxa"/>
            <w:shd w:val="clear" w:color="auto" w:fill="auto"/>
            <w:vAlign w:val="center"/>
          </w:tcPr>
          <w:p w14:paraId="5C012654">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c>
          <w:tcPr>
            <w:tcW w:w="1141" w:type="dxa"/>
            <w:shd w:val="clear" w:color="auto" w:fill="auto"/>
            <w:vAlign w:val="center"/>
          </w:tcPr>
          <w:p w14:paraId="1A23F611">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2</w:t>
            </w:r>
          </w:p>
        </w:tc>
        <w:tc>
          <w:tcPr>
            <w:tcW w:w="1551" w:type="dxa"/>
            <w:shd w:val="clear" w:color="auto" w:fill="auto"/>
            <w:vAlign w:val="center"/>
          </w:tcPr>
          <w:p w14:paraId="141E94F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3</w:t>
            </w:r>
          </w:p>
        </w:tc>
        <w:tc>
          <w:tcPr>
            <w:tcW w:w="1239" w:type="dxa"/>
            <w:shd w:val="clear" w:color="auto" w:fill="auto"/>
            <w:vAlign w:val="center"/>
          </w:tcPr>
          <w:p w14:paraId="3869ED4D">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4</w:t>
            </w:r>
          </w:p>
        </w:tc>
      </w:tr>
      <w:tr w14:paraId="641C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251" w:type="dxa"/>
            <w:shd w:val="clear" w:color="auto" w:fill="auto"/>
            <w:vAlign w:val="center"/>
          </w:tcPr>
          <w:p w14:paraId="6C248385">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 Daily Teaching Hours</w:t>
            </w:r>
          </w:p>
        </w:tc>
        <w:tc>
          <w:tcPr>
            <w:tcW w:w="1515" w:type="dxa"/>
            <w:shd w:val="clear" w:color="auto" w:fill="auto"/>
            <w:vAlign w:val="center"/>
          </w:tcPr>
          <w:p w14:paraId="7E8FE77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c>
          <w:tcPr>
            <w:tcW w:w="1141" w:type="dxa"/>
            <w:shd w:val="clear" w:color="auto" w:fill="auto"/>
            <w:vAlign w:val="center"/>
          </w:tcPr>
          <w:p w14:paraId="339A0AAC">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1551" w:type="dxa"/>
            <w:shd w:val="clear" w:color="auto" w:fill="auto"/>
            <w:vAlign w:val="center"/>
          </w:tcPr>
          <w:p w14:paraId="6CA37280">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1239" w:type="dxa"/>
            <w:shd w:val="clear" w:color="auto" w:fill="auto"/>
            <w:vAlign w:val="center"/>
          </w:tcPr>
          <w:p w14:paraId="75BAD158">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293DB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4251" w:type="dxa"/>
            <w:shd w:val="clear" w:color="auto" w:fill="auto"/>
            <w:vAlign w:val="center"/>
          </w:tcPr>
          <w:p w14:paraId="186334A0">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2. Weekly Lesson Planning</w:t>
            </w:r>
          </w:p>
        </w:tc>
        <w:tc>
          <w:tcPr>
            <w:tcW w:w="1515" w:type="dxa"/>
            <w:shd w:val="clear" w:color="auto" w:fill="auto"/>
            <w:vAlign w:val="center"/>
          </w:tcPr>
          <w:p w14:paraId="259C849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0.312*</w:t>
            </w:r>
          </w:p>
        </w:tc>
        <w:tc>
          <w:tcPr>
            <w:tcW w:w="1141" w:type="dxa"/>
            <w:shd w:val="clear" w:color="auto" w:fill="auto"/>
            <w:vAlign w:val="center"/>
          </w:tcPr>
          <w:p w14:paraId="4B19DADA">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c>
          <w:tcPr>
            <w:tcW w:w="1551" w:type="dxa"/>
            <w:shd w:val="clear" w:color="auto" w:fill="auto"/>
            <w:vAlign w:val="center"/>
          </w:tcPr>
          <w:p w14:paraId="6BED9C93">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1239" w:type="dxa"/>
            <w:shd w:val="clear" w:color="auto" w:fill="auto"/>
            <w:vAlign w:val="center"/>
          </w:tcPr>
          <w:p w14:paraId="2570FAE7">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25948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4251" w:type="dxa"/>
            <w:shd w:val="clear" w:color="auto" w:fill="auto"/>
            <w:vAlign w:val="center"/>
          </w:tcPr>
          <w:p w14:paraId="037CFBE6">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3. Weekly Administrative Duties</w:t>
            </w:r>
          </w:p>
        </w:tc>
        <w:tc>
          <w:tcPr>
            <w:tcW w:w="1515" w:type="dxa"/>
            <w:shd w:val="clear" w:color="auto" w:fill="auto"/>
            <w:vAlign w:val="center"/>
          </w:tcPr>
          <w:p w14:paraId="4D4823ED">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0.218</w:t>
            </w:r>
          </w:p>
        </w:tc>
        <w:tc>
          <w:tcPr>
            <w:tcW w:w="1141" w:type="dxa"/>
            <w:shd w:val="clear" w:color="auto" w:fill="auto"/>
            <w:vAlign w:val="center"/>
          </w:tcPr>
          <w:p w14:paraId="5304AAE5">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0.102</w:t>
            </w:r>
          </w:p>
        </w:tc>
        <w:tc>
          <w:tcPr>
            <w:tcW w:w="1551" w:type="dxa"/>
            <w:shd w:val="clear" w:color="auto" w:fill="auto"/>
            <w:vAlign w:val="center"/>
          </w:tcPr>
          <w:p w14:paraId="455B11DA">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c>
          <w:tcPr>
            <w:tcW w:w="1239" w:type="dxa"/>
            <w:shd w:val="clear" w:color="auto" w:fill="auto"/>
            <w:vAlign w:val="center"/>
          </w:tcPr>
          <w:p w14:paraId="1CEBC0FE">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50C6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trPr>
        <w:tc>
          <w:tcPr>
            <w:tcW w:w="4251" w:type="dxa"/>
            <w:shd w:val="clear" w:color="auto" w:fill="auto"/>
            <w:vAlign w:val="center"/>
          </w:tcPr>
          <w:p w14:paraId="4467DCB0">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4. Productivity Score</w:t>
            </w:r>
          </w:p>
        </w:tc>
        <w:tc>
          <w:tcPr>
            <w:tcW w:w="1515" w:type="dxa"/>
            <w:shd w:val="clear" w:color="auto" w:fill="auto"/>
            <w:vAlign w:val="center"/>
          </w:tcPr>
          <w:p w14:paraId="739534B7">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-0.416*</w:t>
            </w:r>
          </w:p>
        </w:tc>
        <w:tc>
          <w:tcPr>
            <w:tcW w:w="1141" w:type="dxa"/>
            <w:shd w:val="clear" w:color="auto" w:fill="auto"/>
            <w:vAlign w:val="center"/>
          </w:tcPr>
          <w:p w14:paraId="671857EF">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0.554**</w:t>
            </w:r>
          </w:p>
        </w:tc>
        <w:tc>
          <w:tcPr>
            <w:tcW w:w="1551" w:type="dxa"/>
            <w:shd w:val="clear" w:color="auto" w:fill="auto"/>
            <w:vAlign w:val="center"/>
          </w:tcPr>
          <w:p w14:paraId="701B1D9D">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-0.298</w:t>
            </w:r>
          </w:p>
        </w:tc>
        <w:tc>
          <w:tcPr>
            <w:tcW w:w="1239" w:type="dxa"/>
            <w:shd w:val="clear" w:color="auto" w:fill="auto"/>
            <w:vAlign w:val="center"/>
          </w:tcPr>
          <w:p w14:paraId="0CB6DF42">
            <w:pPr>
              <w:widowControl w:val="0"/>
              <w:spacing w:line="240" w:lineRule="auto"/>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sz w:val="24"/>
                <w:szCs w:val="24"/>
                <w:lang w:bidi="ar"/>
              </w:rPr>
              <w:t>1</w:t>
            </w:r>
          </w:p>
        </w:tc>
      </w:tr>
    </w:tbl>
    <w:p w14:paraId="69569A35">
      <w:pPr>
        <w:pStyle w:val="14"/>
        <w:keepNext w:val="0"/>
        <w:keepLines w:val="0"/>
        <w:widowControl/>
        <w:suppressLineNumbers w:val="0"/>
        <w:spacing w:line="240" w:lineRule="auto"/>
        <w:ind w:right="720"/>
        <w:jc w:val="both"/>
        <w:rPr>
          <w:rStyle w:val="8"/>
          <w:rFonts w:hint="default" w:ascii="Times New Roman" w:hAnsi="Times New Roman" w:eastAsia="SimSu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lang w:val="en-US"/>
        </w:rPr>
        <w:t>Note:</w:t>
      </w:r>
      <w:r>
        <w:rPr>
          <w:rFonts w:hint="default" w:ascii="Times New Roman" w:hAnsi="Times New Roman" w:eastAsia="SimSun" w:cs="Times New Roman"/>
          <w:b w:val="0"/>
          <w:bCs w:val="0"/>
          <w:i w:val="0"/>
          <w:iCs w:val="0"/>
          <w:color w:val="auto"/>
          <w:sz w:val="24"/>
          <w:szCs w:val="24"/>
        </w:rPr>
        <w:t>Significance Levels</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eastAsia="SimSun" w:cs="Times New Roman"/>
          <w:b w:val="0"/>
          <w:bCs w:val="0"/>
          <w:i w:val="0"/>
          <w:iCs w:val="0"/>
          <w:color w:val="auto"/>
          <w:sz w:val="24"/>
          <w:szCs w:val="24"/>
        </w:rPr>
        <w:t>*p &lt; 0.05, *</w:t>
      </w:r>
      <w:r>
        <w:rPr>
          <w:rStyle w:val="8"/>
          <w:rFonts w:hint="default" w:ascii="Times New Roman" w:hAnsi="Times New Roman" w:eastAsia="SimSun" w:cs="Times New Roman"/>
          <w:b w:val="0"/>
          <w:bCs w:val="0"/>
          <w:i w:val="0"/>
          <w:iCs w:val="0"/>
          <w:color w:val="auto"/>
          <w:sz w:val="24"/>
          <w:szCs w:val="24"/>
        </w:rPr>
        <w:t>p &lt; 0.01. Daily teaching hours negatively correlate with productivity, while lesson planning positively correlates, highlighting the importance of preparation.</w:t>
      </w:r>
    </w:p>
    <w:p w14:paraId="2B415FA2">
      <w:pPr>
        <w:pStyle w:val="14"/>
        <w:spacing w:line="240" w:lineRule="auto"/>
        <w:jc w:val="both"/>
        <w:rPr>
          <w:rStyle w:val="16"/>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Interpretation:</w:t>
      </w:r>
    </w:p>
    <w:p w14:paraId="1865C853">
      <w:pPr>
        <w:pStyle w:val="14"/>
        <w:numPr>
          <w:ilvl w:val="0"/>
          <w:numId w:val="2"/>
        </w:numPr>
        <w:spacing w:line="240" w:lineRule="auto"/>
        <w:jc w:val="both"/>
        <w:rPr>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Daily Teaching Hours:</w:t>
      </w:r>
      <w:r>
        <w:rPr>
          <w:rFonts w:hint="default" w:ascii="Times New Roman" w:hAnsi="Times New Roman" w:cs="Times New Roman"/>
          <w:b w:val="0"/>
          <w:bCs w:val="0"/>
          <w:i w:val="0"/>
          <w:iCs w:val="0"/>
          <w:color w:val="auto"/>
          <w:sz w:val="24"/>
          <w:szCs w:val="24"/>
        </w:rPr>
        <w:t xml:space="preserve"> There is a strong association between instructional hours and productivity (r = -0.416, p &lt; 0.05) which indicates that long</w:t>
      </w:r>
      <w:r>
        <w:rPr>
          <w:rFonts w:hint="default" w:ascii="Times New Roman" w:hAnsi="Times New Roman" w:cs="Times New Roman"/>
          <w:b w:val="0"/>
          <w:bCs w:val="0"/>
          <w:i w:val="0"/>
          <w:iCs w:val="0"/>
          <w:color w:val="auto"/>
          <w:sz w:val="24"/>
          <w:szCs w:val="24"/>
          <w:lang w:val="en-US"/>
        </w:rPr>
        <w:t>er</w:t>
      </w:r>
      <w:r>
        <w:rPr>
          <w:rFonts w:hint="default" w:ascii="Times New Roman" w:hAnsi="Times New Roman" w:cs="Times New Roman"/>
          <w:b w:val="0"/>
          <w:bCs w:val="0"/>
          <w:i w:val="0"/>
          <w:iCs w:val="0"/>
          <w:color w:val="auto"/>
          <w:sz w:val="24"/>
          <w:szCs w:val="24"/>
        </w:rPr>
        <w:t xml:space="preserve"> teaching hours decrease interaction, cause fatigue, and deteriorate lesson quality which is consistent with the literature on teacher burnout </w:t>
      </w:r>
      <w:r>
        <w:rPr>
          <w:rFonts w:hint="default" w:ascii="Times New Roman" w:hAnsi="Times New Roman" w:cs="Times New Roman"/>
          <w:b w:val="0"/>
          <w:bCs w:val="0"/>
          <w:i w:val="0"/>
          <w:iCs w:val="0"/>
          <w:color w:val="auto"/>
          <w:sz w:val="24"/>
          <w:szCs w:val="24"/>
          <w:lang w:val="en-US"/>
        </w:rPr>
        <w:t>globally</w:t>
      </w:r>
      <w:r>
        <w:rPr>
          <w:rFonts w:hint="default" w:ascii="Times New Roman" w:hAnsi="Times New Roman" w:cs="Times New Roman"/>
          <w:b w:val="0"/>
          <w:bCs w:val="0"/>
          <w:i w:val="0"/>
          <w:iCs w:val="0"/>
          <w:color w:val="auto"/>
          <w:sz w:val="24"/>
          <w:szCs w:val="24"/>
        </w:rPr>
        <w:t>(Sun et al., 2023; Mangrio, 2024).</w:t>
      </w:r>
    </w:p>
    <w:p w14:paraId="4173C0E2">
      <w:pPr>
        <w:pStyle w:val="14"/>
        <w:numPr>
          <w:ilvl w:val="0"/>
          <w:numId w:val="2"/>
        </w:numPr>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rPr>
        <w:tab/>
      </w:r>
      <w:r>
        <w:rPr>
          <w:rFonts w:hint="default" w:ascii="Times New Roman" w:hAnsi="Times New Roman" w:cs="Times New Roman"/>
          <w:b w:val="0"/>
          <w:bCs w:val="0"/>
          <w:i w:val="0"/>
          <w:iCs w:val="0"/>
          <w:color w:val="auto"/>
          <w:sz w:val="24"/>
          <w:szCs w:val="24"/>
        </w:rPr>
        <w:t>Lesson Planning:</w:t>
      </w:r>
      <w:r>
        <w:rPr>
          <w:rFonts w:hint="default" w:ascii="Times New Roman" w:hAnsi="Times New Roman" w:cs="Times New Roman"/>
          <w:b w:val="0"/>
          <w:bCs w:val="0"/>
          <w:i w:val="0"/>
          <w:iCs w:val="0"/>
          <w:color w:val="auto"/>
          <w:sz w:val="24"/>
          <w:szCs w:val="24"/>
          <w:lang w:val="en-US"/>
        </w:rPr>
        <w:t xml:space="preserve"> The </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e</w:t>
      </w:r>
      <w:r>
        <w:rPr>
          <w:rFonts w:hint="default" w:ascii="Times New Roman" w:hAnsi="Times New Roman" w:cs="Times New Roman"/>
          <w:b w:val="0"/>
          <w:bCs w:val="0"/>
          <w:i w:val="0"/>
          <w:iCs w:val="0"/>
          <w:color w:val="auto"/>
          <w:sz w:val="24"/>
          <w:szCs w:val="24"/>
        </w:rPr>
        <w:t xml:space="preserve">xistence of strong positive correlation with productivity (r = 0.554, p &lt; 0.01) reveals the relevance of  structured preparation as </w:t>
      </w:r>
      <w:r>
        <w:rPr>
          <w:rFonts w:hint="default" w:ascii="Times New Roman" w:hAnsi="Times New Roman" w:cs="Times New Roman"/>
          <w:b w:val="0"/>
          <w:bCs w:val="0"/>
          <w:i w:val="0"/>
          <w:iCs w:val="0"/>
          <w:color w:val="auto"/>
          <w:sz w:val="24"/>
          <w:szCs w:val="24"/>
          <w:lang w:val="en-US"/>
        </w:rPr>
        <w:t xml:space="preserve">a buffer </w:t>
      </w:r>
      <w:r>
        <w:rPr>
          <w:rFonts w:hint="default" w:ascii="Times New Roman" w:hAnsi="Times New Roman" w:cs="Times New Roman"/>
          <w:b w:val="0"/>
          <w:bCs w:val="0"/>
          <w:i w:val="0"/>
          <w:iCs w:val="0"/>
          <w:color w:val="auto"/>
          <w:sz w:val="24"/>
          <w:szCs w:val="24"/>
        </w:rPr>
        <w:t>against workload stress, which is aligned with  Self-Determination Theory</w:t>
      </w:r>
      <w:r>
        <w:rPr>
          <w:rFonts w:hint="default" w:ascii="Times New Roman" w:hAnsi="Times New Roman" w:cs="Times New Roman"/>
          <w:b w:val="0"/>
          <w:bCs w:val="0"/>
          <w:i w:val="0"/>
          <w:iCs w:val="0"/>
          <w:color w:val="auto"/>
          <w:sz w:val="24"/>
          <w:szCs w:val="24"/>
          <w:lang w:val="en-US"/>
        </w:rPr>
        <w:t xml:space="preserve">, particularly </w:t>
      </w:r>
      <w:r>
        <w:rPr>
          <w:rFonts w:hint="default" w:ascii="Times New Roman" w:hAnsi="Times New Roman" w:cs="Times New Roman"/>
          <w:b w:val="0"/>
          <w:bCs w:val="0"/>
          <w:i w:val="0"/>
          <w:iCs w:val="0"/>
          <w:color w:val="auto"/>
          <w:sz w:val="24"/>
          <w:szCs w:val="24"/>
        </w:rPr>
        <w:t>autonomy and competenc (Deci and Ryan, 2000).</w:t>
      </w:r>
    </w:p>
    <w:p w14:paraId="528556CE">
      <w:pPr>
        <w:pStyle w:val="14"/>
        <w:numPr>
          <w:ilvl w:val="0"/>
          <w:numId w:val="2"/>
        </w:numPr>
        <w:spacing w:line="240" w:lineRule="auto"/>
        <w:jc w:val="both"/>
        <w:rPr>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Administrative Duties:</w:t>
      </w:r>
      <w:r>
        <w:rPr>
          <w:rFonts w:hint="default" w:ascii="Times New Roman" w:hAnsi="Times New Roman" w:cs="Times New Roman"/>
          <w:b w:val="0"/>
          <w:bCs w:val="0"/>
          <w:i w:val="0"/>
          <w:iCs w:val="0"/>
          <w:color w:val="auto"/>
          <w:sz w:val="24"/>
          <w:szCs w:val="24"/>
        </w:rPr>
        <w:t xml:space="preserve"> The relationship between administrative workload and perceived productivity, though negative (r = -0.298), was not</w:t>
      </w:r>
      <w:r>
        <w:rPr>
          <w:rFonts w:hint="default" w:ascii="Times New Roman" w:hAnsi="Times New Roman" w:cs="Times New Roman"/>
          <w:b w:val="0"/>
          <w:bCs w:val="0"/>
          <w:i w:val="0"/>
          <w:iCs w:val="0"/>
          <w:color w:val="auto"/>
          <w:sz w:val="24"/>
          <w:szCs w:val="24"/>
          <w:lang w:val="en-US"/>
        </w:rPr>
        <w:t xml:space="preserve"> statistically </w:t>
      </w:r>
      <w:r>
        <w:rPr>
          <w:rFonts w:hint="default" w:ascii="Times New Roman" w:hAnsi="Times New Roman" w:cs="Times New Roman"/>
          <w:b w:val="0"/>
          <w:bCs w:val="0"/>
          <w:i w:val="0"/>
          <w:iCs w:val="0"/>
          <w:color w:val="auto"/>
          <w:sz w:val="24"/>
          <w:szCs w:val="24"/>
        </w:rPr>
        <w:t xml:space="preserve"> significant, which may imply that administrative workload has some unnoticed impacts on perceived productivity (Kiyani et al., 2023).</w:t>
      </w:r>
    </w:p>
    <w:p w14:paraId="536BC9C0">
      <w:pPr>
        <w:pStyle w:val="14"/>
        <w:numPr>
          <w:ilvl w:val="0"/>
          <w:numId w:val="2"/>
        </w:numPr>
        <w:spacing w:line="240" w:lineRule="auto"/>
        <w:jc w:val="both"/>
        <w:rPr>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Administrative Support and Digital Skills:</w:t>
      </w:r>
      <w:r>
        <w:rPr>
          <w:rFonts w:hint="default" w:ascii="Times New Roman" w:hAnsi="Times New Roman" w:cs="Times New Roman"/>
          <w:b w:val="0"/>
          <w:bCs w:val="0"/>
          <w:i w:val="0"/>
          <w:iCs w:val="0"/>
          <w:color w:val="auto"/>
          <w:sz w:val="24"/>
          <w:szCs w:val="24"/>
        </w:rPr>
        <w:t xml:space="preserve"> The presence of positive associations (r = 0.45-</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 xml:space="preserve">0.51) shows that instructional effectiveness is promoted by  institutional resources and technology, which is in line with the JD-R model </w:t>
      </w:r>
      <w:r>
        <w:rPr>
          <w:rFonts w:hint="default" w:ascii="Times New Roman" w:hAnsi="Times New Roman" w:cs="Times New Roman"/>
          <w:b w:val="0"/>
          <w:bCs w:val="0"/>
          <w:i w:val="0"/>
          <w:iCs w:val="0"/>
          <w:color w:val="auto"/>
          <w:sz w:val="24"/>
          <w:szCs w:val="24"/>
          <w:lang w:val="en-US"/>
        </w:rPr>
        <w:t xml:space="preserve">which </w:t>
      </w:r>
      <w:r>
        <w:rPr>
          <w:rFonts w:hint="default" w:ascii="Times New Roman" w:hAnsi="Times New Roman" w:cs="Times New Roman"/>
          <w:b w:val="0"/>
          <w:bCs w:val="0"/>
          <w:i w:val="0"/>
          <w:iCs w:val="0"/>
          <w:color w:val="auto"/>
          <w:sz w:val="24"/>
          <w:szCs w:val="24"/>
        </w:rPr>
        <w:t>emphasi</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es resource</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xml:space="preserve"> as  buffer</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xml:space="preserve"> to job demands (Bakker and Demerouti, 2017).</w:t>
      </w:r>
    </w:p>
    <w:p w14:paraId="3927FB94">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On the whole, it can be concluded that, to a certain extent, teacher productivity is affected not only</w:t>
      </w:r>
      <w:r>
        <w:rPr>
          <w:rFonts w:hint="default" w:ascii="Times New Roman" w:hAnsi="Times New Roman" w:cs="Times New Roman"/>
          <w:b w:val="0"/>
          <w:bCs w:val="0"/>
          <w:i w:val="0"/>
          <w:iCs w:val="0"/>
          <w:color w:val="auto"/>
          <w:sz w:val="24"/>
          <w:szCs w:val="24"/>
          <w:lang w:val="en-US"/>
        </w:rPr>
        <w:t xml:space="preserve"> by </w:t>
      </w:r>
      <w:r>
        <w:rPr>
          <w:rFonts w:hint="default" w:ascii="Times New Roman" w:hAnsi="Times New Roman" w:cs="Times New Roman"/>
          <w:b w:val="0"/>
          <w:bCs w:val="0"/>
          <w:i w:val="0"/>
          <w:iCs w:val="0"/>
          <w:color w:val="auto"/>
          <w:sz w:val="24"/>
          <w:szCs w:val="24"/>
        </w:rPr>
        <w:t xml:space="preserve"> the number of hours spent at work, but also</w:t>
      </w:r>
      <w:r>
        <w:rPr>
          <w:rFonts w:hint="default" w:ascii="Times New Roman" w:hAnsi="Times New Roman" w:cs="Times New Roman"/>
          <w:b w:val="0"/>
          <w:bCs w:val="0"/>
          <w:i w:val="0"/>
          <w:iCs w:val="0"/>
          <w:color w:val="auto"/>
          <w:sz w:val="24"/>
          <w:szCs w:val="24"/>
          <w:lang w:val="en-US"/>
        </w:rPr>
        <w:t xml:space="preserve"> by </w:t>
      </w:r>
      <w:r>
        <w:rPr>
          <w:rFonts w:hint="default" w:ascii="Times New Roman" w:hAnsi="Times New Roman" w:cs="Times New Roman"/>
          <w:b w:val="0"/>
          <w:bCs w:val="0"/>
          <w:i w:val="0"/>
          <w:iCs w:val="0"/>
          <w:color w:val="auto"/>
          <w:sz w:val="24"/>
          <w:szCs w:val="24"/>
        </w:rPr>
        <w:t xml:space="preserve"> the organ</w:t>
      </w:r>
      <w:r>
        <w:rPr>
          <w:rFonts w:hint="default" w:ascii="Times New Roman" w:hAnsi="Times New Roman" w:cs="Times New Roman"/>
          <w:b w:val="0"/>
          <w:bCs w:val="0"/>
          <w:i w:val="0"/>
          <w:iCs w:val="0"/>
          <w:color w:val="auto"/>
          <w:sz w:val="24"/>
          <w:szCs w:val="24"/>
          <w:lang w:val="en-US"/>
        </w:rPr>
        <w:t>is</w:t>
      </w:r>
      <w:r>
        <w:rPr>
          <w:rFonts w:hint="default" w:ascii="Times New Roman" w:hAnsi="Times New Roman" w:cs="Times New Roman"/>
          <w:b w:val="0"/>
          <w:bCs w:val="0"/>
          <w:i w:val="0"/>
          <w:iCs w:val="0"/>
          <w:color w:val="auto"/>
          <w:sz w:val="24"/>
          <w:szCs w:val="24"/>
        </w:rPr>
        <w:t>ation of time,</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support, and resourc</w:t>
      </w:r>
      <w:r>
        <w:rPr>
          <w:rFonts w:hint="default" w:ascii="Times New Roman" w:hAnsi="Times New Roman" w:cs="Times New Roman"/>
          <w:b w:val="0"/>
          <w:bCs w:val="0"/>
          <w:i w:val="0"/>
          <w:iCs w:val="0"/>
          <w:color w:val="auto"/>
          <w:sz w:val="24"/>
          <w:szCs w:val="24"/>
          <w:lang w:val="en-US"/>
        </w:rPr>
        <w:t xml:space="preserve">e-based </w:t>
      </w:r>
      <w:r>
        <w:rPr>
          <w:rFonts w:hint="default" w:ascii="Times New Roman" w:hAnsi="Times New Roman" w:cs="Times New Roman"/>
          <w:b w:val="0"/>
          <w:bCs w:val="0"/>
          <w:i w:val="0"/>
          <w:iCs w:val="0"/>
          <w:color w:val="auto"/>
          <w:sz w:val="24"/>
          <w:szCs w:val="24"/>
        </w:rPr>
        <w:t xml:space="preserve">encouragement </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 xml:space="preserve">, which </w:t>
      </w:r>
      <w:r>
        <w:rPr>
          <w:rFonts w:hint="default" w:ascii="Times New Roman" w:hAnsi="Times New Roman" w:cs="Times New Roman"/>
          <w:b w:val="0"/>
          <w:bCs w:val="0"/>
          <w:i w:val="0"/>
          <w:iCs w:val="0"/>
          <w:color w:val="auto"/>
          <w:sz w:val="24"/>
          <w:szCs w:val="24"/>
          <w:lang w:val="en-US"/>
        </w:rPr>
        <w:t>support</w:t>
      </w:r>
      <w:r>
        <w:rPr>
          <w:rFonts w:hint="default" w:ascii="Times New Roman" w:hAnsi="Times New Roman" w:cs="Times New Roman"/>
          <w:b w:val="0"/>
          <w:bCs w:val="0"/>
          <w:i w:val="0"/>
          <w:iCs w:val="0"/>
          <w:color w:val="auto"/>
          <w:sz w:val="24"/>
          <w:szCs w:val="24"/>
        </w:rPr>
        <w:t xml:space="preserve"> the combin</w:t>
      </w:r>
      <w:r>
        <w:rPr>
          <w:rFonts w:hint="default" w:ascii="Times New Roman" w:hAnsi="Times New Roman" w:cs="Times New Roman"/>
          <w:b w:val="0"/>
          <w:bCs w:val="0"/>
          <w:i w:val="0"/>
          <w:iCs w:val="0"/>
          <w:color w:val="auto"/>
          <w:sz w:val="24"/>
          <w:szCs w:val="24"/>
          <w:lang w:val="en-US"/>
        </w:rPr>
        <w:t xml:space="preserve">ed influence </w:t>
      </w:r>
      <w:r>
        <w:rPr>
          <w:rFonts w:hint="default" w:ascii="Times New Roman" w:hAnsi="Times New Roman" w:cs="Times New Roman"/>
          <w:b w:val="0"/>
          <w:bCs w:val="0"/>
          <w:i w:val="0"/>
          <w:iCs w:val="0"/>
          <w:color w:val="auto"/>
          <w:sz w:val="24"/>
          <w:szCs w:val="24"/>
        </w:rPr>
        <w:t>of workload, autonomy, and institutional assistance.</w:t>
      </w:r>
    </w:p>
    <w:p w14:paraId="5C95B5B6">
      <w:pPr>
        <w:pStyle w:val="3"/>
        <w:bidi w:val="0"/>
        <w:spacing w:line="240" w:lineRule="auto"/>
        <w:rPr>
          <w:rFonts w:hint="default" w:ascii="Times New Roman" w:hAnsi="Times New Roman" w:cs="Times New Roman"/>
        </w:rPr>
      </w:pPr>
      <w:bookmarkStart w:id="66" w:name="_Toc20409"/>
      <w:bookmarkStart w:id="67" w:name="_Toc22756"/>
      <w:bookmarkStart w:id="68" w:name="_Toc32282"/>
      <w:r>
        <w:rPr>
          <w:rFonts w:hint="default" w:ascii="Times New Roman" w:hAnsi="Times New Roman" w:cs="Times New Roman"/>
        </w:rPr>
        <w:t>4.3 Regression Analysis</w:t>
      </w:r>
      <w:bookmarkEnd w:id="66"/>
      <w:bookmarkEnd w:id="67"/>
      <w:bookmarkEnd w:id="68"/>
    </w:p>
    <w:p w14:paraId="2FD4DD55">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A </w:t>
      </w:r>
      <w:r>
        <w:rPr>
          <w:rStyle w:val="16"/>
          <w:rFonts w:hint="default" w:ascii="Times New Roman" w:hAnsi="Times New Roman" w:cs="Times New Roman"/>
          <w:b w:val="0"/>
          <w:bCs w:val="0"/>
          <w:i w:val="0"/>
          <w:iCs w:val="0"/>
          <w:color w:val="auto"/>
          <w:sz w:val="24"/>
          <w:szCs w:val="24"/>
        </w:rPr>
        <w:t>multiple linear regression</w:t>
      </w:r>
      <w:r>
        <w:rPr>
          <w:rFonts w:hint="default" w:ascii="Times New Roman" w:hAnsi="Times New Roman" w:cs="Times New Roman"/>
          <w:b w:val="0"/>
          <w:bCs w:val="0"/>
          <w:i w:val="0"/>
          <w:iCs w:val="0"/>
          <w:color w:val="auto"/>
          <w:sz w:val="24"/>
          <w:szCs w:val="24"/>
        </w:rPr>
        <w:t xml:space="preserve"> was carried out to assess the predictive value of </w:t>
      </w:r>
      <w:r>
        <w:rPr>
          <w:rFonts w:hint="default" w:ascii="Times New Roman" w:hAnsi="Times New Roman" w:cs="Times New Roman"/>
          <w:b w:val="0"/>
          <w:bCs w:val="0"/>
          <w:i w:val="0"/>
          <w:iCs w:val="0"/>
          <w:color w:val="auto"/>
          <w:sz w:val="24"/>
          <w:szCs w:val="24"/>
          <w:lang w:val="en-US"/>
        </w:rPr>
        <w:t xml:space="preserve">daily teaching </w:t>
      </w:r>
      <w:r>
        <w:rPr>
          <w:rFonts w:hint="default" w:ascii="Times New Roman" w:hAnsi="Times New Roman" w:cs="Times New Roman"/>
          <w:b w:val="0"/>
          <w:bCs w:val="0"/>
          <w:i w:val="0"/>
          <w:iCs w:val="0"/>
          <w:color w:val="auto"/>
          <w:sz w:val="24"/>
          <w:szCs w:val="24"/>
        </w:rPr>
        <w:t xml:space="preserve">hours, </w:t>
      </w:r>
      <w:r>
        <w:rPr>
          <w:rFonts w:hint="default" w:ascii="Times New Roman" w:hAnsi="Times New Roman" w:cs="Times New Roman"/>
          <w:b w:val="0"/>
          <w:bCs w:val="0"/>
          <w:i w:val="0"/>
          <w:iCs w:val="0"/>
          <w:color w:val="auto"/>
          <w:sz w:val="24"/>
          <w:szCs w:val="24"/>
          <w:lang w:val="en-US"/>
        </w:rPr>
        <w:t>lesson</w:t>
      </w:r>
      <w:r>
        <w:rPr>
          <w:rFonts w:hint="default" w:ascii="Times New Roman" w:hAnsi="Times New Roman" w:cs="Times New Roman"/>
          <w:b w:val="0"/>
          <w:bCs w:val="0"/>
          <w:i w:val="0"/>
          <w:iCs w:val="0"/>
          <w:color w:val="auto"/>
          <w:sz w:val="24"/>
          <w:szCs w:val="24"/>
        </w:rPr>
        <w:t xml:space="preserve"> planning </w:t>
      </w:r>
      <w:r>
        <w:rPr>
          <w:rFonts w:hint="default" w:ascii="Times New Roman" w:hAnsi="Times New Roman" w:cs="Times New Roman"/>
          <w:b w:val="0"/>
          <w:bCs w:val="0"/>
          <w:i w:val="0"/>
          <w:iCs w:val="0"/>
          <w:color w:val="auto"/>
          <w:sz w:val="24"/>
          <w:szCs w:val="24"/>
          <w:lang w:val="en-US"/>
        </w:rPr>
        <w:t>time</w:t>
      </w:r>
      <w:r>
        <w:rPr>
          <w:rFonts w:hint="default" w:ascii="Times New Roman" w:hAnsi="Times New Roman" w:cs="Times New Roman"/>
          <w:b w:val="0"/>
          <w:bCs w:val="0"/>
          <w:i w:val="0"/>
          <w:iCs w:val="0"/>
          <w:color w:val="auto"/>
          <w:sz w:val="24"/>
          <w:szCs w:val="24"/>
        </w:rPr>
        <w:t xml:space="preserve"> per week and administrative responsibilities on teacher productivity. The model was statistically significant, </w:t>
      </w:r>
      <w:r>
        <w:rPr>
          <w:rStyle w:val="16"/>
          <w:rFonts w:hint="default" w:ascii="Times New Roman" w:hAnsi="Times New Roman" w:cs="Times New Roman"/>
          <w:b w:val="0"/>
          <w:bCs w:val="0"/>
          <w:i w:val="0"/>
          <w:iCs w:val="0"/>
          <w:color w:val="auto"/>
          <w:sz w:val="24"/>
          <w:szCs w:val="24"/>
        </w:rPr>
        <w:t>R² = 0.428, F(3, 23) = 5.66, p &lt; 0.01</w:t>
      </w:r>
      <w:r>
        <w:rPr>
          <w:rFonts w:hint="default" w:ascii="Times New Roman" w:hAnsi="Times New Roman" w:cs="Times New Roman"/>
          <w:b w:val="0"/>
          <w:bCs w:val="0"/>
          <w:i w:val="0"/>
          <w:iCs w:val="0"/>
          <w:color w:val="auto"/>
          <w:sz w:val="24"/>
          <w:szCs w:val="24"/>
        </w:rPr>
        <w:t>, indicating that these predictors explained approximately 43% of the variance in productivity.</w:t>
      </w:r>
    </w:p>
    <w:p w14:paraId="4675E6CE">
      <w:pPr>
        <w:pStyle w:val="14"/>
        <w:keepNext w:val="0"/>
        <w:keepLines w:val="0"/>
        <w:widowControl/>
        <w:suppressLineNumbers w:val="0"/>
        <w:spacing w:line="240" w:lineRule="auto"/>
        <w:ind w:left="-400" w:leftChars="-200" w:firstLine="355" w:firstLineChars="148"/>
        <w:jc w:val="both"/>
        <w:rPr>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Model Specification:</w:t>
      </w:r>
      <w:r>
        <w:rPr>
          <w:rFonts w:hint="default" w:ascii="Times New Roman" w:hAnsi="Times New Roman" w:cs="Times New Roman"/>
          <w:b w:val="0"/>
          <w:bCs w:val="0"/>
          <w:i w:val="0"/>
          <w:iCs w:val="0"/>
          <w:color w:val="auto"/>
          <w:sz w:val="24"/>
          <w:szCs w:val="24"/>
        </w:rPr>
        <w:br w:type="textWrapping"/>
      </w:r>
      <w:r>
        <w:rPr>
          <w:rFonts w:hint="default" w:ascii="Times New Roman" w:hAnsi="Times New Roman" w:cs="Times New Roman"/>
          <w:b w:val="0"/>
          <w:bCs w:val="0"/>
          <w:i w:val="0"/>
          <w:iCs w:val="0"/>
          <w:color w:val="auto"/>
          <w:sz w:val="24"/>
          <w:szCs w:val="24"/>
        </w:rPr>
        <w:t>Productivity = β0 + β1(Daily Teaching Hours) + β2(Lesson Planning Hours) + β3(Administrative Hours) + ε</w:t>
      </w:r>
    </w:p>
    <w:p w14:paraId="6E792C28">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bCs/>
          <w:i w:val="0"/>
          <w:iCs w:val="0"/>
          <w:color w:val="auto"/>
          <w:sz w:val="24"/>
          <w:szCs w:val="24"/>
        </w:rPr>
        <w:t>Table 5</w:t>
      </w:r>
      <w:r>
        <w:rPr>
          <w:rStyle w:val="16"/>
          <w:rFonts w:hint="default" w:ascii="Times New Roman" w:hAnsi="Times New Roman" w:cs="Times New Roman"/>
          <w:b/>
          <w:bCs/>
          <w:i w:val="0"/>
          <w:iCs w:val="0"/>
          <w:color w:val="auto"/>
          <w:sz w:val="24"/>
          <w:szCs w:val="24"/>
          <w:lang w:val="en-US"/>
        </w:rPr>
        <w:t>:</w:t>
      </w:r>
      <w:r>
        <w:rPr>
          <w:rStyle w:val="16"/>
          <w:rFonts w:hint="default" w:ascii="Times New Roman" w:hAnsi="Times New Roman" w:cs="Times New Roman"/>
          <w:b w:val="0"/>
          <w:bCs w:val="0"/>
          <w:i w:val="0"/>
          <w:iCs w:val="0"/>
          <w:color w:val="auto"/>
          <w:sz w:val="24"/>
          <w:szCs w:val="24"/>
        </w:rPr>
        <w:t>Multiple Linear Regression Predicting Teacher Productivity</w:t>
      </w:r>
    </w:p>
    <w:tbl>
      <w:tblPr>
        <w:tblStyle w:val="17"/>
        <w:tblW w:w="98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7"/>
        <w:gridCol w:w="1603"/>
        <w:gridCol w:w="870"/>
        <w:gridCol w:w="1047"/>
        <w:gridCol w:w="1756"/>
        <w:gridCol w:w="1315"/>
      </w:tblGrid>
      <w:tr w14:paraId="5FB4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247" w:type="dxa"/>
            <w:shd w:val="clear" w:color="auto" w:fill="auto"/>
            <w:vAlign w:val="center"/>
          </w:tcPr>
          <w:p w14:paraId="2D369853">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Predictor</w:t>
            </w:r>
          </w:p>
        </w:tc>
        <w:tc>
          <w:tcPr>
            <w:tcW w:w="1603" w:type="dxa"/>
            <w:shd w:val="clear" w:color="auto" w:fill="auto"/>
            <w:vAlign w:val="center"/>
          </w:tcPr>
          <w:p w14:paraId="16CDE0E1">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B</w:t>
            </w:r>
          </w:p>
        </w:tc>
        <w:tc>
          <w:tcPr>
            <w:tcW w:w="870" w:type="dxa"/>
            <w:shd w:val="clear" w:color="auto" w:fill="auto"/>
            <w:vAlign w:val="center"/>
          </w:tcPr>
          <w:p w14:paraId="1755739C">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SE B</w:t>
            </w:r>
          </w:p>
        </w:tc>
        <w:tc>
          <w:tcPr>
            <w:tcW w:w="1047" w:type="dxa"/>
            <w:shd w:val="clear" w:color="auto" w:fill="auto"/>
            <w:vAlign w:val="center"/>
          </w:tcPr>
          <w:p w14:paraId="72C421A7">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Beta</w:t>
            </w:r>
          </w:p>
        </w:tc>
        <w:tc>
          <w:tcPr>
            <w:tcW w:w="1756" w:type="dxa"/>
            <w:shd w:val="clear" w:color="auto" w:fill="auto"/>
            <w:vAlign w:val="center"/>
          </w:tcPr>
          <w:p w14:paraId="41C9B857">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t</w:t>
            </w:r>
          </w:p>
        </w:tc>
        <w:tc>
          <w:tcPr>
            <w:tcW w:w="1315" w:type="dxa"/>
            <w:shd w:val="clear" w:color="auto" w:fill="auto"/>
            <w:vAlign w:val="center"/>
          </w:tcPr>
          <w:p w14:paraId="4F3FA29E">
            <w:pPr>
              <w:keepNext w:val="0"/>
              <w:keepLines w:val="0"/>
              <w:widowControl/>
              <w:suppressLineNumbers w:val="0"/>
              <w:spacing w:line="240" w:lineRule="auto"/>
              <w:ind w:left="-400" w:leftChars="-200" w:firstLine="355" w:firstLineChars="148"/>
              <w:jc w:val="both"/>
              <w:rPr>
                <w:rFonts w:hint="default" w:ascii="Times New Roman" w:hAnsi="Times New Roman" w:cs="Times New Roman"/>
                <w:b w:val="0"/>
                <w:bCs w:val="0"/>
                <w:i w:val="0"/>
                <w:iCs w:val="0"/>
                <w:color w:val="auto"/>
                <w:kern w:val="0"/>
                <w:sz w:val="24"/>
                <w:szCs w:val="24"/>
                <w:vertAlign w:val="baseline"/>
                <w:lang w:val="en-US" w:eastAsia="zh-CN" w:bidi="ar"/>
              </w:rPr>
            </w:pPr>
            <w:r>
              <w:rPr>
                <w:rFonts w:hint="default" w:ascii="Times New Roman" w:hAnsi="Times New Roman" w:eastAsia="SimSun" w:cs="Times New Roman"/>
                <w:b w:val="0"/>
                <w:bCs w:val="0"/>
                <w:i w:val="0"/>
                <w:iCs w:val="0"/>
                <w:color w:val="auto"/>
                <w:kern w:val="0"/>
                <w:sz w:val="24"/>
                <w:szCs w:val="24"/>
                <w:lang w:val="en-US" w:eastAsia="zh-CN" w:bidi="ar"/>
              </w:rPr>
              <w:t>p</w:t>
            </w:r>
          </w:p>
        </w:tc>
      </w:tr>
      <w:tr w14:paraId="6F70F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247" w:type="dxa"/>
            <w:shd w:val="clear" w:color="auto" w:fill="auto"/>
            <w:vAlign w:val="center"/>
          </w:tcPr>
          <w:p w14:paraId="2ED8E63F">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Constant</w:t>
            </w:r>
          </w:p>
        </w:tc>
        <w:tc>
          <w:tcPr>
            <w:tcW w:w="1603" w:type="dxa"/>
            <w:shd w:val="clear" w:color="auto" w:fill="auto"/>
            <w:vAlign w:val="center"/>
          </w:tcPr>
          <w:p w14:paraId="29231D22">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2.134</w:t>
            </w:r>
          </w:p>
        </w:tc>
        <w:tc>
          <w:tcPr>
            <w:tcW w:w="870" w:type="dxa"/>
            <w:shd w:val="clear" w:color="auto" w:fill="auto"/>
            <w:vAlign w:val="center"/>
          </w:tcPr>
          <w:p w14:paraId="78AD0645">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0.412</w:t>
            </w:r>
          </w:p>
        </w:tc>
        <w:tc>
          <w:tcPr>
            <w:tcW w:w="1047" w:type="dxa"/>
            <w:shd w:val="clear" w:color="auto" w:fill="auto"/>
            <w:vAlign w:val="center"/>
          </w:tcPr>
          <w:p w14:paraId="266D7361">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w:t>
            </w:r>
          </w:p>
        </w:tc>
        <w:tc>
          <w:tcPr>
            <w:tcW w:w="1756" w:type="dxa"/>
            <w:shd w:val="clear" w:color="auto" w:fill="auto"/>
            <w:vAlign w:val="center"/>
          </w:tcPr>
          <w:p w14:paraId="79CCE1B7">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5.18</w:t>
            </w:r>
          </w:p>
        </w:tc>
        <w:tc>
          <w:tcPr>
            <w:tcW w:w="1315" w:type="dxa"/>
            <w:shd w:val="clear" w:color="auto" w:fill="auto"/>
            <w:vAlign w:val="center"/>
          </w:tcPr>
          <w:p w14:paraId="2FF7EFFF">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0.000</w:t>
            </w:r>
          </w:p>
        </w:tc>
      </w:tr>
      <w:tr w14:paraId="09638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247" w:type="dxa"/>
            <w:shd w:val="clear" w:color="auto" w:fill="auto"/>
            <w:vAlign w:val="center"/>
          </w:tcPr>
          <w:p w14:paraId="78A0DAC9">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Daily Teaching Hours</w:t>
            </w:r>
          </w:p>
        </w:tc>
        <w:tc>
          <w:tcPr>
            <w:tcW w:w="1603" w:type="dxa"/>
            <w:shd w:val="clear" w:color="auto" w:fill="auto"/>
            <w:vAlign w:val="center"/>
          </w:tcPr>
          <w:p w14:paraId="5F4AA485">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-0.215</w:t>
            </w:r>
          </w:p>
        </w:tc>
        <w:tc>
          <w:tcPr>
            <w:tcW w:w="870" w:type="dxa"/>
            <w:shd w:val="clear" w:color="auto" w:fill="auto"/>
            <w:vAlign w:val="center"/>
          </w:tcPr>
          <w:p w14:paraId="0ABA60EE">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0.103</w:t>
            </w:r>
          </w:p>
        </w:tc>
        <w:tc>
          <w:tcPr>
            <w:tcW w:w="1047" w:type="dxa"/>
            <w:shd w:val="clear" w:color="auto" w:fill="auto"/>
            <w:vAlign w:val="center"/>
          </w:tcPr>
          <w:p w14:paraId="1261F30F">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-0.298</w:t>
            </w:r>
          </w:p>
        </w:tc>
        <w:tc>
          <w:tcPr>
            <w:tcW w:w="1756" w:type="dxa"/>
            <w:shd w:val="clear" w:color="auto" w:fill="auto"/>
            <w:vAlign w:val="center"/>
          </w:tcPr>
          <w:p w14:paraId="0B2A53BD">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-2.09</w:t>
            </w:r>
          </w:p>
        </w:tc>
        <w:tc>
          <w:tcPr>
            <w:tcW w:w="1315" w:type="dxa"/>
            <w:shd w:val="clear" w:color="auto" w:fill="auto"/>
            <w:vAlign w:val="center"/>
          </w:tcPr>
          <w:p w14:paraId="7B71668D">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0.046</w:t>
            </w:r>
          </w:p>
        </w:tc>
      </w:tr>
      <w:tr w14:paraId="48C29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3247" w:type="dxa"/>
            <w:shd w:val="clear" w:color="auto" w:fill="auto"/>
            <w:vAlign w:val="center"/>
          </w:tcPr>
          <w:p w14:paraId="65E90544">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Lesson Planning Hours</w:t>
            </w:r>
          </w:p>
        </w:tc>
        <w:tc>
          <w:tcPr>
            <w:tcW w:w="1603" w:type="dxa"/>
            <w:shd w:val="clear" w:color="auto" w:fill="auto"/>
            <w:vAlign w:val="center"/>
          </w:tcPr>
          <w:p w14:paraId="16EB3F51">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0.351</w:t>
            </w:r>
          </w:p>
        </w:tc>
        <w:tc>
          <w:tcPr>
            <w:tcW w:w="870" w:type="dxa"/>
            <w:shd w:val="clear" w:color="auto" w:fill="auto"/>
            <w:vAlign w:val="center"/>
          </w:tcPr>
          <w:p w14:paraId="2E99A449">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0.092</w:t>
            </w:r>
          </w:p>
        </w:tc>
        <w:tc>
          <w:tcPr>
            <w:tcW w:w="1047" w:type="dxa"/>
            <w:shd w:val="clear" w:color="auto" w:fill="auto"/>
            <w:vAlign w:val="center"/>
          </w:tcPr>
          <w:p w14:paraId="2EE0D4CB">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0.412</w:t>
            </w:r>
          </w:p>
        </w:tc>
        <w:tc>
          <w:tcPr>
            <w:tcW w:w="1756" w:type="dxa"/>
            <w:shd w:val="clear" w:color="auto" w:fill="auto"/>
            <w:vAlign w:val="center"/>
          </w:tcPr>
          <w:p w14:paraId="119DE310">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3.81</w:t>
            </w:r>
          </w:p>
        </w:tc>
        <w:tc>
          <w:tcPr>
            <w:tcW w:w="1315" w:type="dxa"/>
            <w:shd w:val="clear" w:color="auto" w:fill="auto"/>
            <w:vAlign w:val="center"/>
          </w:tcPr>
          <w:p w14:paraId="49DEEED5">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0.001</w:t>
            </w:r>
          </w:p>
        </w:tc>
      </w:tr>
      <w:tr w14:paraId="71DF2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3247" w:type="dxa"/>
            <w:shd w:val="clear" w:color="auto" w:fill="auto"/>
            <w:vAlign w:val="center"/>
          </w:tcPr>
          <w:p w14:paraId="7010AC9A">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Administrative Hours</w:t>
            </w:r>
          </w:p>
        </w:tc>
        <w:tc>
          <w:tcPr>
            <w:tcW w:w="1603" w:type="dxa"/>
            <w:shd w:val="clear" w:color="auto" w:fill="auto"/>
            <w:vAlign w:val="center"/>
          </w:tcPr>
          <w:p w14:paraId="34C4FCAB">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-0.129</w:t>
            </w:r>
          </w:p>
        </w:tc>
        <w:tc>
          <w:tcPr>
            <w:tcW w:w="870" w:type="dxa"/>
            <w:shd w:val="clear" w:color="auto" w:fill="auto"/>
            <w:vAlign w:val="center"/>
          </w:tcPr>
          <w:p w14:paraId="5EF58F7F">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0.078</w:t>
            </w:r>
          </w:p>
        </w:tc>
        <w:tc>
          <w:tcPr>
            <w:tcW w:w="1047" w:type="dxa"/>
            <w:shd w:val="clear" w:color="auto" w:fill="auto"/>
            <w:vAlign w:val="center"/>
          </w:tcPr>
          <w:p w14:paraId="304835B1">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-0.176</w:t>
            </w:r>
          </w:p>
        </w:tc>
        <w:tc>
          <w:tcPr>
            <w:tcW w:w="1756" w:type="dxa"/>
            <w:shd w:val="clear" w:color="auto" w:fill="auto"/>
            <w:vAlign w:val="center"/>
          </w:tcPr>
          <w:p w14:paraId="20A4FFBB">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-1.65</w:t>
            </w:r>
          </w:p>
        </w:tc>
        <w:tc>
          <w:tcPr>
            <w:tcW w:w="1315" w:type="dxa"/>
            <w:shd w:val="clear" w:color="auto" w:fill="auto"/>
            <w:vAlign w:val="center"/>
          </w:tcPr>
          <w:p w14:paraId="59F7C235">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0.108</w:t>
            </w:r>
          </w:p>
        </w:tc>
      </w:tr>
    </w:tbl>
    <w:p w14:paraId="0CE250D2">
      <w:pPr>
        <w:pStyle w:val="14"/>
        <w:keepNext w:val="0"/>
        <w:keepLines w:val="0"/>
        <w:widowControl/>
        <w:suppressLineNumbers w:val="0"/>
        <w:spacing w:line="240" w:lineRule="auto"/>
        <w:ind w:right="720"/>
        <w:jc w:val="both"/>
        <w:rPr>
          <w:rFonts w:hint="default" w:ascii="Times New Roman" w:hAnsi="Times New Roman" w:cs="Times New Roman"/>
          <w:b w:val="0"/>
          <w:bCs w:val="0"/>
          <w:i w:val="0"/>
          <w:iCs w:val="0"/>
          <w:color w:val="auto"/>
          <w:sz w:val="24"/>
          <w:szCs w:val="24"/>
        </w:rPr>
      </w:pPr>
      <w:r>
        <w:rPr>
          <w:rStyle w:val="8"/>
          <w:rFonts w:hint="default" w:ascii="Times New Roman" w:hAnsi="Times New Roman" w:eastAsia="SimSun" w:cs="Times New Roman"/>
          <w:b w:val="0"/>
          <w:bCs w:val="0"/>
          <w:i w:val="0"/>
          <w:iCs w:val="0"/>
          <w:color w:val="auto"/>
          <w:sz w:val="24"/>
          <w:szCs w:val="24"/>
        </w:rPr>
        <w:t>Note: Lesson planning hours emerged as the strongest positive predictor, while daily teaching hours negatively predicted productivity. Administrative hours were not significant.</w:t>
      </w:r>
    </w:p>
    <w:p w14:paraId="6A5A621C">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Model Summary:</w:t>
      </w:r>
      <w:r>
        <w:rPr>
          <w:rFonts w:hint="default" w:ascii="Times New Roman" w:hAnsi="Times New Roman" w:cs="Times New Roman"/>
          <w:b w:val="0"/>
          <w:bCs w:val="0"/>
          <w:i w:val="0"/>
          <w:iCs w:val="0"/>
          <w:color w:val="auto"/>
          <w:sz w:val="24"/>
          <w:szCs w:val="24"/>
        </w:rPr>
        <w:t xml:space="preserve"> R² = 0.428, F(3, 23) = 5.66, p &lt; 0.01</w:t>
      </w:r>
    </w:p>
    <w:p w14:paraId="107FD0BC">
      <w:pPr>
        <w:pStyle w:val="14"/>
        <w:spacing w:line="240" w:lineRule="auto"/>
        <w:jc w:val="both"/>
        <w:rPr>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Interpretation:</w:t>
      </w:r>
    </w:p>
    <w:p w14:paraId="6670CD29">
      <w:pPr>
        <w:pStyle w:val="14"/>
        <w:spacing w:line="240" w:lineRule="auto"/>
        <w:jc w:val="both"/>
        <w:rPr>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Lesson Planning Hours</w:t>
      </w:r>
      <w:r>
        <w:rPr>
          <w:rStyle w:val="16"/>
          <w:rFonts w:hint="default" w:ascii="Times New Roman" w:hAnsi="Times New Roman" w:cs="Times New Roman"/>
          <w:b w:val="0"/>
          <w:bCs w:val="0"/>
          <w:i w:val="0"/>
          <w:iCs w:val="0"/>
          <w:color w:val="auto"/>
          <w:sz w:val="24"/>
          <w:szCs w:val="24"/>
          <w:lang w:val="en-US"/>
        </w:rPr>
        <w:t xml:space="preserve">: </w:t>
      </w:r>
      <w:r>
        <w:rPr>
          <w:rStyle w:val="16"/>
          <w:rFonts w:hint="default" w:ascii="Times New Roman" w:hAnsi="Times New Roman" w:cs="Times New Roman"/>
          <w:b w:val="0"/>
          <w:bCs w:val="0"/>
          <w:i w:val="0"/>
          <w:iCs w:val="0"/>
          <w:color w:val="auto"/>
          <w:sz w:val="24"/>
          <w:szCs w:val="24"/>
        </w:rPr>
        <w:t xml:space="preserve">The most significant positive predictor ( </w:t>
      </w:r>
      <w:r>
        <w:rPr>
          <w:rFonts w:hint="default" w:ascii="Times New Roman" w:hAnsi="Times New Roman" w:eastAsia="SimSun" w:cs="Times New Roman"/>
          <w:sz w:val="24"/>
          <w:szCs w:val="24"/>
        </w:rPr>
        <w:t>(β</w:t>
      </w:r>
      <w:r>
        <w:rPr>
          <w:rStyle w:val="16"/>
          <w:rFonts w:hint="default" w:ascii="Times New Roman" w:hAnsi="Times New Roman" w:cs="Times New Roman"/>
          <w:b w:val="0"/>
          <w:bCs w:val="0"/>
          <w:i w:val="0"/>
          <w:iCs w:val="0"/>
          <w:color w:val="auto"/>
          <w:sz w:val="24"/>
          <w:szCs w:val="24"/>
        </w:rPr>
        <w:t>= 0.412, p = 0.001)</w:t>
      </w:r>
      <w:r>
        <w:rPr>
          <w:rStyle w:val="16"/>
          <w:rFonts w:hint="default" w:ascii="Times New Roman" w:hAnsi="Times New Roman" w:cs="Times New Roman"/>
          <w:b w:val="0"/>
          <w:bCs w:val="0"/>
          <w:i w:val="0"/>
          <w:iCs w:val="0"/>
          <w:color w:val="auto"/>
          <w:sz w:val="24"/>
          <w:szCs w:val="24"/>
          <w:lang w:val="en-US"/>
        </w:rPr>
        <w:t xml:space="preserve">, </w:t>
      </w:r>
      <w:r>
        <w:rPr>
          <w:rStyle w:val="16"/>
          <w:rFonts w:hint="default" w:ascii="Times New Roman" w:hAnsi="Times New Roman" w:cs="Times New Roman"/>
          <w:b w:val="0"/>
          <w:bCs w:val="0"/>
          <w:i w:val="0"/>
          <w:iCs w:val="0"/>
          <w:color w:val="auto"/>
          <w:sz w:val="24"/>
          <w:szCs w:val="24"/>
        </w:rPr>
        <w:t>show</w:t>
      </w:r>
      <w:r>
        <w:rPr>
          <w:rStyle w:val="16"/>
          <w:rFonts w:hint="default" w:ascii="Times New Roman" w:hAnsi="Times New Roman" w:cs="Times New Roman"/>
          <w:b w:val="0"/>
          <w:bCs w:val="0"/>
          <w:i w:val="0"/>
          <w:iCs w:val="0"/>
          <w:color w:val="auto"/>
          <w:sz w:val="24"/>
          <w:szCs w:val="24"/>
          <w:lang w:val="en-US"/>
        </w:rPr>
        <w:t>ing</w:t>
      </w:r>
      <w:r>
        <w:rPr>
          <w:rStyle w:val="16"/>
          <w:rFonts w:hint="default" w:ascii="Times New Roman" w:hAnsi="Times New Roman" w:cs="Times New Roman"/>
          <w:b w:val="0"/>
          <w:bCs w:val="0"/>
          <w:i w:val="0"/>
          <w:iCs w:val="0"/>
          <w:color w:val="auto"/>
          <w:sz w:val="24"/>
          <w:szCs w:val="24"/>
        </w:rPr>
        <w:t xml:space="preserve"> that structured preparation has a direct positive effect on classroom efficiency. This is in line with the predictions of the JD-R and Self-Determination Theory about the motivational potential of autonomy and competence (Bakker and Demerouti, 2017; Deci and Ryan, 2000).</w:t>
      </w:r>
    </w:p>
    <w:p w14:paraId="6EBFB765">
      <w:pPr>
        <w:pStyle w:val="14"/>
        <w:spacing w:line="240" w:lineRule="auto"/>
        <w:jc w:val="both"/>
        <w:rPr>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Daily Teaching Hours</w:t>
      </w:r>
      <w:r>
        <w:rPr>
          <w:rStyle w:val="16"/>
          <w:rFonts w:hint="default" w:ascii="Times New Roman" w:hAnsi="Times New Roman" w:cs="Times New Roman"/>
          <w:b w:val="0"/>
          <w:bCs w:val="0"/>
          <w:i w:val="0"/>
          <w:iCs w:val="0"/>
          <w:color w:val="auto"/>
          <w:sz w:val="24"/>
          <w:szCs w:val="24"/>
          <w:lang w:val="en-US"/>
        </w:rPr>
        <w:t xml:space="preserve">: </w:t>
      </w:r>
      <w:r>
        <w:rPr>
          <w:rStyle w:val="16"/>
          <w:rFonts w:hint="default" w:ascii="Times New Roman" w:hAnsi="Times New Roman" w:cs="Times New Roman"/>
          <w:b w:val="0"/>
          <w:bCs w:val="0"/>
          <w:i w:val="0"/>
          <w:iCs w:val="0"/>
          <w:color w:val="auto"/>
          <w:sz w:val="24"/>
          <w:szCs w:val="24"/>
        </w:rPr>
        <w:t>An important negative predictor (</w:t>
      </w:r>
      <w:r>
        <w:rPr>
          <w:rFonts w:hint="default" w:ascii="Times New Roman" w:hAnsi="Times New Roman" w:cs="Times New Roman"/>
          <w:b w:val="0"/>
          <w:bCs w:val="0"/>
          <w:i w:val="0"/>
          <w:iCs w:val="0"/>
          <w:color w:val="auto"/>
          <w:sz w:val="24"/>
          <w:szCs w:val="24"/>
        </w:rPr>
        <w:t>(β =</w:t>
      </w:r>
      <w:r>
        <w:rPr>
          <w:rStyle w:val="16"/>
          <w:rFonts w:hint="default" w:ascii="Times New Roman" w:hAnsi="Times New Roman" w:cs="Times New Roman"/>
          <w:b w:val="0"/>
          <w:bCs w:val="0"/>
          <w:i w:val="0"/>
          <w:iCs w:val="0"/>
          <w:color w:val="auto"/>
          <w:sz w:val="24"/>
          <w:szCs w:val="24"/>
        </w:rPr>
        <w:t xml:space="preserve"> -0.298, p = 0.046), </w:t>
      </w:r>
      <w:r>
        <w:rPr>
          <w:rStyle w:val="16"/>
          <w:rFonts w:hint="default" w:ascii="Times New Roman" w:hAnsi="Times New Roman" w:cs="Times New Roman"/>
          <w:b w:val="0"/>
          <w:bCs w:val="0"/>
          <w:i w:val="0"/>
          <w:iCs w:val="0"/>
          <w:color w:val="auto"/>
          <w:sz w:val="24"/>
          <w:szCs w:val="24"/>
          <w:lang w:val="en-US"/>
        </w:rPr>
        <w:t xml:space="preserve">indicating that </w:t>
      </w:r>
      <w:r>
        <w:rPr>
          <w:rStyle w:val="16"/>
          <w:rFonts w:hint="default" w:ascii="Times New Roman" w:hAnsi="Times New Roman" w:cs="Times New Roman"/>
          <w:b w:val="0"/>
          <w:bCs w:val="0"/>
          <w:i w:val="0"/>
          <w:iCs w:val="0"/>
          <w:color w:val="auto"/>
          <w:sz w:val="24"/>
          <w:szCs w:val="24"/>
        </w:rPr>
        <w:t xml:space="preserve">cognitive and physical pressure </w:t>
      </w:r>
      <w:r>
        <w:rPr>
          <w:rStyle w:val="16"/>
          <w:rFonts w:hint="default" w:ascii="Times New Roman" w:hAnsi="Times New Roman" w:cs="Times New Roman"/>
          <w:b w:val="0"/>
          <w:bCs w:val="0"/>
          <w:i w:val="0"/>
          <w:iCs w:val="0"/>
          <w:color w:val="auto"/>
          <w:sz w:val="24"/>
          <w:szCs w:val="24"/>
          <w:lang w:val="en-US"/>
        </w:rPr>
        <w:t>resulting from</w:t>
      </w:r>
      <w:r>
        <w:rPr>
          <w:rStyle w:val="16"/>
          <w:rFonts w:hint="default" w:ascii="Times New Roman" w:hAnsi="Times New Roman" w:cs="Times New Roman"/>
          <w:b w:val="0"/>
          <w:bCs w:val="0"/>
          <w:i w:val="0"/>
          <w:iCs w:val="0"/>
          <w:color w:val="auto"/>
          <w:sz w:val="24"/>
          <w:szCs w:val="24"/>
        </w:rPr>
        <w:t xml:space="preserve"> </w:t>
      </w:r>
      <w:r>
        <w:rPr>
          <w:rStyle w:val="16"/>
          <w:rFonts w:hint="default" w:ascii="Times New Roman" w:hAnsi="Times New Roman" w:cs="Times New Roman"/>
          <w:b w:val="0"/>
          <w:bCs w:val="0"/>
          <w:i w:val="0"/>
          <w:iCs w:val="0"/>
          <w:color w:val="auto"/>
          <w:sz w:val="24"/>
          <w:szCs w:val="24"/>
          <w:lang w:val="en-US"/>
        </w:rPr>
        <w:t xml:space="preserve">prolonged </w:t>
      </w:r>
      <w:r>
        <w:rPr>
          <w:rStyle w:val="16"/>
          <w:rFonts w:hint="default" w:ascii="Times New Roman" w:hAnsi="Times New Roman" w:cs="Times New Roman"/>
          <w:b w:val="0"/>
          <w:bCs w:val="0"/>
          <w:i w:val="0"/>
          <w:iCs w:val="0"/>
          <w:color w:val="auto"/>
          <w:sz w:val="24"/>
          <w:szCs w:val="24"/>
        </w:rPr>
        <w:t>instruction</w:t>
      </w:r>
      <w:r>
        <w:rPr>
          <w:rStyle w:val="16"/>
          <w:rFonts w:hint="default" w:ascii="Times New Roman" w:hAnsi="Times New Roman" w:cs="Times New Roman"/>
          <w:b w:val="0"/>
          <w:bCs w:val="0"/>
          <w:i w:val="0"/>
          <w:iCs w:val="0"/>
          <w:color w:val="auto"/>
          <w:sz w:val="24"/>
          <w:szCs w:val="24"/>
          <w:lang w:val="en-US"/>
        </w:rPr>
        <w:t>al hours</w:t>
      </w:r>
      <w:r>
        <w:rPr>
          <w:rStyle w:val="16"/>
          <w:rFonts w:hint="default" w:ascii="Times New Roman" w:hAnsi="Times New Roman" w:cs="Times New Roman"/>
          <w:b w:val="0"/>
          <w:bCs w:val="0"/>
          <w:i w:val="0"/>
          <w:iCs w:val="0"/>
          <w:color w:val="auto"/>
          <w:sz w:val="24"/>
          <w:szCs w:val="24"/>
        </w:rPr>
        <w:t>, aligns with the available literature about teacher workload and burnout (Sun et al., 2023; Bello et al., 2024).</w:t>
      </w:r>
    </w:p>
    <w:p w14:paraId="7118BA6E">
      <w:pPr>
        <w:pStyle w:val="14"/>
        <w:spacing w:line="240" w:lineRule="auto"/>
        <w:jc w:val="both"/>
        <w:rPr>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Administrative Duties:</w:t>
      </w:r>
      <w:r>
        <w:rPr>
          <w:rFonts w:hint="default" w:ascii="Times New Roman" w:hAnsi="Times New Roman" w:cs="Times New Roman"/>
          <w:b w:val="0"/>
          <w:bCs w:val="0"/>
          <w:i w:val="0"/>
          <w:iCs w:val="0"/>
          <w:color w:val="auto"/>
          <w:sz w:val="24"/>
          <w:szCs w:val="24"/>
        </w:rPr>
        <w:t xml:space="preserve"> A non-significant predictor (β = -0.176, p = 0.108)</w:t>
      </w:r>
      <w:r>
        <w:rPr>
          <w:rFonts w:hint="default" w:ascii="Times New Roman" w:hAnsi="Times New Roman" w:cs="Times New Roman"/>
          <w:b w:val="0"/>
          <w:bCs w:val="0"/>
          <w:i w:val="0"/>
          <w:iCs w:val="0"/>
          <w:color w:val="auto"/>
          <w:sz w:val="24"/>
          <w:szCs w:val="24"/>
          <w:lang w:val="en-US"/>
        </w:rPr>
        <w:t>,</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 xml:space="preserve">representing </w:t>
      </w:r>
      <w:r>
        <w:rPr>
          <w:rFonts w:hint="default" w:ascii="Times New Roman" w:hAnsi="Times New Roman" w:cs="Times New Roman"/>
          <w:b w:val="0"/>
          <w:bCs w:val="0"/>
          <w:i w:val="0"/>
          <w:iCs w:val="0"/>
          <w:color w:val="auto"/>
          <w:sz w:val="24"/>
          <w:szCs w:val="24"/>
        </w:rPr>
        <w:t xml:space="preserve"> cumulative administrative work</w:t>
      </w:r>
      <w:r>
        <w:rPr>
          <w:rFonts w:hint="default" w:ascii="Times New Roman" w:hAnsi="Times New Roman" w:cs="Times New Roman"/>
          <w:b w:val="0"/>
          <w:bCs w:val="0"/>
          <w:i w:val="0"/>
          <w:iCs w:val="0"/>
          <w:color w:val="auto"/>
          <w:sz w:val="24"/>
          <w:szCs w:val="24"/>
          <w:lang w:val="en-US"/>
        </w:rPr>
        <w:t>load</w:t>
      </w:r>
      <w:r>
        <w:rPr>
          <w:rFonts w:hint="default" w:ascii="Times New Roman" w:hAnsi="Times New Roman" w:cs="Times New Roman"/>
          <w:b w:val="0"/>
          <w:bCs w:val="0"/>
          <w:i w:val="0"/>
          <w:iCs w:val="0"/>
          <w:color w:val="auto"/>
          <w:sz w:val="24"/>
          <w:szCs w:val="24"/>
        </w:rPr>
        <w:t>, however, there is qualitative evidence that this phenomenon  manifest insidiously and influence focus and perceived workload.</w:t>
      </w:r>
    </w:p>
    <w:p w14:paraId="763F9554">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regression shows that the elements of workload are interdependent, which means tha</w:t>
      </w:r>
      <w:r>
        <w:rPr>
          <w:rFonts w:hint="default" w:ascii="Times New Roman" w:hAnsi="Times New Roman" w:cs="Times New Roman"/>
          <w:b w:val="0"/>
          <w:bCs w:val="0"/>
          <w:i w:val="0"/>
          <w:iCs w:val="0"/>
          <w:color w:val="auto"/>
          <w:sz w:val="24"/>
          <w:szCs w:val="24"/>
          <w:lang w:val="en-US"/>
        </w:rPr>
        <w:t xml:space="preserve">t </w:t>
      </w:r>
      <w:r>
        <w:rPr>
          <w:rFonts w:hint="default" w:ascii="Times New Roman" w:hAnsi="Times New Roman" w:cs="Times New Roman"/>
          <w:b w:val="0"/>
          <w:bCs w:val="0"/>
          <w:i w:val="0"/>
          <w:iCs w:val="0"/>
          <w:color w:val="auto"/>
          <w:sz w:val="24"/>
          <w:szCs w:val="24"/>
        </w:rPr>
        <w:t>t</w:t>
      </w:r>
      <w:r>
        <w:rPr>
          <w:rFonts w:hint="default" w:ascii="Times New Roman" w:hAnsi="Times New Roman" w:cs="Times New Roman"/>
          <w:b w:val="0"/>
          <w:bCs w:val="0"/>
          <w:i w:val="0"/>
          <w:iCs w:val="0"/>
          <w:color w:val="auto"/>
          <w:sz w:val="24"/>
          <w:szCs w:val="24"/>
          <w:lang w:val="en-US"/>
        </w:rPr>
        <w:t xml:space="preserve">eachers </w:t>
      </w:r>
      <w:r>
        <w:rPr>
          <w:rFonts w:hint="default" w:ascii="Times New Roman" w:hAnsi="Times New Roman" w:cs="Times New Roman"/>
          <w:b w:val="0"/>
          <w:bCs w:val="0"/>
          <w:i w:val="0"/>
          <w:iCs w:val="0"/>
          <w:color w:val="auto"/>
          <w:sz w:val="24"/>
          <w:szCs w:val="24"/>
        </w:rPr>
        <w:t xml:space="preserve">productivity  is affected not only by the </w:t>
      </w:r>
      <w:r>
        <w:rPr>
          <w:rFonts w:hint="default" w:ascii="Times New Roman" w:hAnsi="Times New Roman" w:cs="Times New Roman"/>
          <w:b w:val="0"/>
          <w:bCs w:val="0"/>
          <w:i w:val="0"/>
          <w:iCs w:val="0"/>
          <w:color w:val="auto"/>
          <w:sz w:val="24"/>
          <w:szCs w:val="24"/>
          <w:lang w:val="en-US"/>
        </w:rPr>
        <w:t>number</w:t>
      </w:r>
      <w:r>
        <w:rPr>
          <w:rFonts w:hint="default" w:ascii="Times New Roman" w:hAnsi="Times New Roman" w:cs="Times New Roman"/>
          <w:b w:val="0"/>
          <w:bCs w:val="0"/>
          <w:i w:val="0"/>
          <w:iCs w:val="0"/>
          <w:color w:val="auto"/>
          <w:sz w:val="24"/>
          <w:szCs w:val="24"/>
        </w:rPr>
        <w:t xml:space="preserve"> of hours worked but also by time</w:t>
      </w:r>
      <w:r>
        <w:rPr>
          <w:rStyle w:val="16"/>
          <w:rFonts w:hint="default" w:ascii="Times New Roman" w:hAnsi="Times New Roman" w:cs="Times New Roman"/>
          <w:b w:val="0"/>
          <w:bCs w:val="0"/>
          <w:i w:val="0"/>
          <w:iCs w:val="0"/>
          <w:color w:val="auto"/>
          <w:sz w:val="24"/>
          <w:szCs w:val="24"/>
        </w:rPr>
        <w:t xml:space="preserve"> allocation, preparation quality, and institutional support</w:t>
      </w:r>
      <w:r>
        <w:rPr>
          <w:rFonts w:hint="default" w:ascii="Times New Roman" w:hAnsi="Times New Roman" w:cs="Times New Roman"/>
          <w:b w:val="0"/>
          <w:bCs w:val="0"/>
          <w:i w:val="0"/>
          <w:iCs w:val="0"/>
          <w:color w:val="auto"/>
          <w:sz w:val="24"/>
          <w:szCs w:val="24"/>
        </w:rPr>
        <w:t>.</w:t>
      </w:r>
    </w:p>
    <w:p w14:paraId="0AD2374E">
      <w:pPr>
        <w:pStyle w:val="3"/>
        <w:bidi w:val="0"/>
        <w:spacing w:line="240" w:lineRule="auto"/>
        <w:rPr>
          <w:rFonts w:hint="default" w:ascii="Times New Roman" w:hAnsi="Times New Roman" w:cs="Times New Roman"/>
        </w:rPr>
      </w:pPr>
      <w:bookmarkStart w:id="69" w:name="_Toc29451"/>
      <w:bookmarkStart w:id="70" w:name="_Toc29353"/>
      <w:bookmarkStart w:id="71" w:name="_Toc6296"/>
      <w:r>
        <w:rPr>
          <w:rFonts w:hint="default" w:ascii="Times New Roman" w:hAnsi="Times New Roman" w:cs="Times New Roman"/>
        </w:rPr>
        <w:t>4.4 ANOVA</w:t>
      </w:r>
      <w:bookmarkEnd w:id="69"/>
      <w:bookmarkEnd w:id="70"/>
      <w:bookmarkEnd w:id="71"/>
    </w:p>
    <w:p w14:paraId="34ADFBB2">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A </w:t>
      </w:r>
      <w:r>
        <w:rPr>
          <w:rStyle w:val="16"/>
          <w:rFonts w:hint="default" w:ascii="Times New Roman" w:hAnsi="Times New Roman" w:cs="Times New Roman"/>
          <w:b w:val="0"/>
          <w:bCs w:val="0"/>
          <w:i w:val="0"/>
          <w:iCs w:val="0"/>
          <w:color w:val="auto"/>
          <w:sz w:val="24"/>
          <w:szCs w:val="24"/>
        </w:rPr>
        <w:t>one-way ANOVA</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 xml:space="preserve">examined </w:t>
      </w:r>
      <w:r>
        <w:rPr>
          <w:rFonts w:hint="default" w:ascii="Times New Roman" w:hAnsi="Times New Roman" w:cs="Times New Roman"/>
          <w:b w:val="0"/>
          <w:bCs w:val="0"/>
          <w:i w:val="0"/>
          <w:iCs w:val="0"/>
          <w:color w:val="auto"/>
          <w:sz w:val="24"/>
          <w:szCs w:val="24"/>
        </w:rPr>
        <w:t xml:space="preserve">the variation in teacher productivity by the level of school (primary, middle, secondary). Findings showed a </w:t>
      </w:r>
      <w:r>
        <w:rPr>
          <w:rFonts w:hint="default" w:ascii="Times New Roman" w:hAnsi="Times New Roman" w:cs="Times New Roman"/>
          <w:b w:val="0"/>
          <w:bCs w:val="0"/>
          <w:i w:val="0"/>
          <w:iCs w:val="0"/>
          <w:color w:val="auto"/>
          <w:sz w:val="24"/>
          <w:szCs w:val="24"/>
          <w:lang w:val="en-US"/>
        </w:rPr>
        <w:t xml:space="preserve">statistically signiicant </w:t>
      </w:r>
      <w:r>
        <w:rPr>
          <w:rFonts w:hint="default" w:ascii="Times New Roman" w:hAnsi="Times New Roman" w:cs="Times New Roman"/>
          <w:b w:val="0"/>
          <w:bCs w:val="0"/>
          <w:i w:val="0"/>
          <w:iCs w:val="0"/>
          <w:color w:val="auto"/>
          <w:sz w:val="24"/>
          <w:szCs w:val="24"/>
        </w:rPr>
        <w:t xml:space="preserve"> difference, F(2, 24) = 4.21, p = 0.025, </w:t>
      </w:r>
      <w:r>
        <w:rPr>
          <w:rFonts w:hint="default" w:ascii="Times New Roman" w:hAnsi="Times New Roman" w:cs="Times New Roman"/>
          <w:b w:val="0"/>
          <w:bCs w:val="0"/>
          <w:i w:val="0"/>
          <w:iCs w:val="0"/>
          <w:color w:val="auto"/>
          <w:sz w:val="24"/>
          <w:szCs w:val="24"/>
          <w:lang w:val="en-US"/>
        </w:rPr>
        <w:t xml:space="preserve">with </w:t>
      </w:r>
      <w:r>
        <w:rPr>
          <w:rFonts w:hint="default" w:ascii="Times New Roman" w:hAnsi="Times New Roman" w:cs="Times New Roman"/>
          <w:b w:val="0"/>
          <w:bCs w:val="0"/>
          <w:i w:val="0"/>
          <w:iCs w:val="0"/>
          <w:color w:val="auto"/>
          <w:sz w:val="24"/>
          <w:szCs w:val="24"/>
        </w:rPr>
        <w:t xml:space="preserve"> secondary </w:t>
      </w:r>
      <w:r>
        <w:rPr>
          <w:rFonts w:hint="default" w:ascii="Times New Roman" w:hAnsi="Times New Roman" w:cs="Times New Roman"/>
          <w:b w:val="0"/>
          <w:bCs w:val="0"/>
          <w:i w:val="0"/>
          <w:iCs w:val="0"/>
          <w:color w:val="auto"/>
          <w:sz w:val="24"/>
          <w:szCs w:val="24"/>
          <w:lang w:val="en-US"/>
        </w:rPr>
        <w:t xml:space="preserve"> school </w:t>
      </w:r>
      <w:r>
        <w:rPr>
          <w:rFonts w:hint="default" w:ascii="Times New Roman" w:hAnsi="Times New Roman" w:cs="Times New Roman"/>
          <w:b w:val="0"/>
          <w:bCs w:val="0"/>
          <w:i w:val="0"/>
          <w:iCs w:val="0"/>
          <w:color w:val="auto"/>
          <w:sz w:val="24"/>
          <w:szCs w:val="24"/>
        </w:rPr>
        <w:t xml:space="preserve">teachers </w:t>
      </w:r>
      <w:r>
        <w:rPr>
          <w:rFonts w:hint="default" w:ascii="Times New Roman" w:hAnsi="Times New Roman" w:cs="Times New Roman"/>
          <w:b w:val="0"/>
          <w:bCs w:val="0"/>
          <w:i w:val="0"/>
          <w:iCs w:val="0"/>
          <w:color w:val="auto"/>
          <w:sz w:val="24"/>
          <w:szCs w:val="24"/>
          <w:lang w:val="en-US"/>
        </w:rPr>
        <w:t xml:space="preserve">demonstrating slightly lower </w:t>
      </w:r>
      <w:r>
        <w:rPr>
          <w:rFonts w:hint="default" w:ascii="Times New Roman" w:hAnsi="Times New Roman" w:cs="Times New Roman"/>
          <w:b w:val="0"/>
          <w:bCs w:val="0"/>
          <w:i w:val="0"/>
          <w:iCs w:val="0"/>
          <w:color w:val="auto"/>
          <w:sz w:val="24"/>
          <w:szCs w:val="24"/>
        </w:rPr>
        <w:t>productive.</w:t>
      </w:r>
    </w:p>
    <w:p w14:paraId="4C043637">
      <w:pPr>
        <w:pStyle w:val="14"/>
        <w:spacing w:line="240" w:lineRule="auto"/>
        <w:jc w:val="both"/>
        <w:rPr>
          <w:rStyle w:val="16"/>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bCs/>
          <w:i w:val="0"/>
          <w:iCs w:val="0"/>
          <w:color w:val="auto"/>
          <w:sz w:val="24"/>
          <w:szCs w:val="24"/>
        </w:rPr>
        <w:t>Table 6</w:t>
      </w:r>
      <w:r>
        <w:rPr>
          <w:rStyle w:val="16"/>
          <w:rFonts w:hint="default" w:ascii="Times New Roman" w:hAnsi="Times New Roman" w:cs="Times New Roman"/>
          <w:b/>
          <w:bCs/>
          <w:i w:val="0"/>
          <w:iCs w:val="0"/>
          <w:color w:val="auto"/>
          <w:sz w:val="24"/>
          <w:szCs w:val="24"/>
          <w:lang w:val="en-US"/>
        </w:rPr>
        <w:t>:</w:t>
      </w:r>
      <w:r>
        <w:rPr>
          <w:rStyle w:val="16"/>
          <w:rFonts w:hint="default" w:ascii="Times New Roman" w:hAnsi="Times New Roman" w:cs="Times New Roman"/>
          <w:b/>
          <w:bCs/>
          <w:i w:val="0"/>
          <w:iCs w:val="0"/>
          <w:color w:val="auto"/>
          <w:sz w:val="24"/>
          <w:szCs w:val="24"/>
        </w:rPr>
        <w:t xml:space="preserve"> </w:t>
      </w:r>
      <w:r>
        <w:rPr>
          <w:rStyle w:val="16"/>
          <w:rFonts w:hint="default" w:ascii="Times New Roman" w:hAnsi="Times New Roman" w:cs="Times New Roman"/>
          <w:b w:val="0"/>
          <w:bCs w:val="0"/>
          <w:i w:val="0"/>
          <w:iCs w:val="0"/>
          <w:color w:val="auto"/>
          <w:sz w:val="24"/>
          <w:szCs w:val="24"/>
        </w:rPr>
        <w:t>One-Way ANOVA of Teacher Productivity by School Level</w:t>
      </w:r>
    </w:p>
    <w:tbl>
      <w:tblPr>
        <w:tblStyle w:val="17"/>
        <w:tblW w:w="7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9"/>
        <w:gridCol w:w="955"/>
        <w:gridCol w:w="595"/>
        <w:gridCol w:w="884"/>
        <w:gridCol w:w="810"/>
        <w:gridCol w:w="1284"/>
      </w:tblGrid>
      <w:tr w14:paraId="2484D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3069" w:type="dxa"/>
            <w:shd w:val="clear" w:color="auto" w:fill="auto"/>
            <w:vAlign w:val="center"/>
          </w:tcPr>
          <w:p w14:paraId="66B8261D">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Source</w:t>
            </w:r>
          </w:p>
        </w:tc>
        <w:tc>
          <w:tcPr>
            <w:tcW w:w="955" w:type="dxa"/>
            <w:shd w:val="clear" w:color="auto" w:fill="auto"/>
            <w:vAlign w:val="center"/>
          </w:tcPr>
          <w:p w14:paraId="6A40780A">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SS</w:t>
            </w:r>
          </w:p>
        </w:tc>
        <w:tc>
          <w:tcPr>
            <w:tcW w:w="595" w:type="dxa"/>
            <w:shd w:val="clear" w:color="auto" w:fill="auto"/>
            <w:vAlign w:val="center"/>
          </w:tcPr>
          <w:p w14:paraId="76836481">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df</w:t>
            </w:r>
          </w:p>
        </w:tc>
        <w:tc>
          <w:tcPr>
            <w:tcW w:w="884" w:type="dxa"/>
            <w:shd w:val="clear" w:color="auto" w:fill="auto"/>
            <w:vAlign w:val="center"/>
          </w:tcPr>
          <w:p w14:paraId="58EF4565">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MS</w:t>
            </w:r>
          </w:p>
        </w:tc>
        <w:tc>
          <w:tcPr>
            <w:tcW w:w="810" w:type="dxa"/>
            <w:shd w:val="clear" w:color="auto" w:fill="auto"/>
            <w:vAlign w:val="center"/>
          </w:tcPr>
          <w:p w14:paraId="108E4D7A">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F</w:t>
            </w:r>
          </w:p>
        </w:tc>
        <w:tc>
          <w:tcPr>
            <w:tcW w:w="1284" w:type="dxa"/>
            <w:shd w:val="clear" w:color="auto" w:fill="auto"/>
            <w:vAlign w:val="center"/>
          </w:tcPr>
          <w:p w14:paraId="63864C90">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Sig.</w:t>
            </w:r>
          </w:p>
        </w:tc>
      </w:tr>
      <w:tr w14:paraId="20FC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3069" w:type="dxa"/>
            <w:shd w:val="clear" w:color="auto" w:fill="auto"/>
            <w:vAlign w:val="center"/>
          </w:tcPr>
          <w:p w14:paraId="4950A6C0">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Between Groups</w:t>
            </w:r>
          </w:p>
        </w:tc>
        <w:tc>
          <w:tcPr>
            <w:tcW w:w="955" w:type="dxa"/>
            <w:shd w:val="clear" w:color="auto" w:fill="auto"/>
            <w:vAlign w:val="center"/>
          </w:tcPr>
          <w:p w14:paraId="30418B51">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2.317</w:t>
            </w:r>
          </w:p>
        </w:tc>
        <w:tc>
          <w:tcPr>
            <w:tcW w:w="595" w:type="dxa"/>
            <w:shd w:val="clear" w:color="auto" w:fill="auto"/>
            <w:vAlign w:val="center"/>
          </w:tcPr>
          <w:p w14:paraId="32611797">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w:t>
            </w:r>
          </w:p>
        </w:tc>
        <w:tc>
          <w:tcPr>
            <w:tcW w:w="884" w:type="dxa"/>
            <w:shd w:val="clear" w:color="auto" w:fill="auto"/>
            <w:vAlign w:val="center"/>
          </w:tcPr>
          <w:p w14:paraId="0037074A">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1.158</w:t>
            </w:r>
          </w:p>
        </w:tc>
        <w:tc>
          <w:tcPr>
            <w:tcW w:w="810" w:type="dxa"/>
            <w:shd w:val="clear" w:color="auto" w:fill="auto"/>
            <w:vAlign w:val="center"/>
          </w:tcPr>
          <w:p w14:paraId="6E0259B1">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4.21</w:t>
            </w:r>
          </w:p>
        </w:tc>
        <w:tc>
          <w:tcPr>
            <w:tcW w:w="1284" w:type="dxa"/>
            <w:shd w:val="clear" w:color="auto" w:fill="auto"/>
            <w:vAlign w:val="center"/>
          </w:tcPr>
          <w:p w14:paraId="687986B1">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0.025*</w:t>
            </w:r>
          </w:p>
        </w:tc>
      </w:tr>
      <w:tr w14:paraId="7498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3069" w:type="dxa"/>
            <w:shd w:val="clear" w:color="auto" w:fill="auto"/>
            <w:vAlign w:val="center"/>
          </w:tcPr>
          <w:p w14:paraId="115AF68B">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Within Groups</w:t>
            </w:r>
          </w:p>
        </w:tc>
        <w:tc>
          <w:tcPr>
            <w:tcW w:w="955" w:type="dxa"/>
            <w:shd w:val="clear" w:color="auto" w:fill="auto"/>
            <w:vAlign w:val="center"/>
          </w:tcPr>
          <w:p w14:paraId="0BD1F840">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7.121</w:t>
            </w:r>
          </w:p>
        </w:tc>
        <w:tc>
          <w:tcPr>
            <w:tcW w:w="595" w:type="dxa"/>
            <w:shd w:val="clear" w:color="auto" w:fill="auto"/>
            <w:vAlign w:val="center"/>
          </w:tcPr>
          <w:p w14:paraId="6FAA7D16">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24</w:t>
            </w:r>
          </w:p>
        </w:tc>
        <w:tc>
          <w:tcPr>
            <w:tcW w:w="884" w:type="dxa"/>
            <w:shd w:val="clear" w:color="auto" w:fill="auto"/>
            <w:vAlign w:val="center"/>
          </w:tcPr>
          <w:p w14:paraId="6C84EB53">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0.297</w:t>
            </w:r>
          </w:p>
        </w:tc>
        <w:tc>
          <w:tcPr>
            <w:tcW w:w="810" w:type="dxa"/>
            <w:shd w:val="clear" w:color="auto" w:fill="auto"/>
            <w:vAlign w:val="center"/>
          </w:tcPr>
          <w:p w14:paraId="0679D181">
            <w:pPr>
              <w:widowControl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1284" w:type="dxa"/>
            <w:shd w:val="clear" w:color="auto" w:fill="auto"/>
            <w:vAlign w:val="center"/>
          </w:tcPr>
          <w:p w14:paraId="0365C432">
            <w:pPr>
              <w:widowControl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p>
        </w:tc>
      </w:tr>
      <w:tr w14:paraId="7B76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3069" w:type="dxa"/>
            <w:shd w:val="clear" w:color="auto" w:fill="auto"/>
            <w:vAlign w:val="center"/>
          </w:tcPr>
          <w:p w14:paraId="14014C07">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Total</w:t>
            </w:r>
          </w:p>
        </w:tc>
        <w:tc>
          <w:tcPr>
            <w:tcW w:w="955" w:type="dxa"/>
            <w:shd w:val="clear" w:color="auto" w:fill="auto"/>
            <w:vAlign w:val="center"/>
          </w:tcPr>
          <w:p w14:paraId="6DAFAAC0">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9.438</w:t>
            </w:r>
          </w:p>
        </w:tc>
        <w:tc>
          <w:tcPr>
            <w:tcW w:w="595" w:type="dxa"/>
            <w:shd w:val="clear" w:color="auto" w:fill="auto"/>
            <w:vAlign w:val="center"/>
          </w:tcPr>
          <w:p w14:paraId="0838CE03">
            <w:pPr>
              <w:keepNext w:val="0"/>
              <w:keepLines w:val="0"/>
              <w:widowControl/>
              <w:suppressLineNumbers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r>
              <w:rPr>
                <w:rFonts w:hint="default" w:ascii="Times New Roman" w:hAnsi="Times New Roman" w:eastAsia="SimSun" w:cs="Times New Roman"/>
                <w:b w:val="0"/>
                <w:bCs w:val="0"/>
                <w:i w:val="0"/>
                <w:iCs w:val="0"/>
                <w:color w:val="auto"/>
                <w:kern w:val="0"/>
                <w:sz w:val="24"/>
                <w:szCs w:val="24"/>
                <w:lang w:val="en-US" w:eastAsia="zh-CN" w:bidi="ar"/>
              </w:rPr>
              <w:t>26</w:t>
            </w:r>
          </w:p>
        </w:tc>
        <w:tc>
          <w:tcPr>
            <w:tcW w:w="884" w:type="dxa"/>
            <w:shd w:val="clear" w:color="auto" w:fill="auto"/>
            <w:vAlign w:val="center"/>
          </w:tcPr>
          <w:p w14:paraId="3E8AAEB6">
            <w:pPr>
              <w:widowControl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810" w:type="dxa"/>
            <w:shd w:val="clear" w:color="auto" w:fill="auto"/>
            <w:vAlign w:val="center"/>
          </w:tcPr>
          <w:p w14:paraId="514A6AE6">
            <w:pPr>
              <w:widowControl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p>
        </w:tc>
        <w:tc>
          <w:tcPr>
            <w:tcW w:w="1284" w:type="dxa"/>
            <w:shd w:val="clear" w:color="auto" w:fill="auto"/>
            <w:vAlign w:val="center"/>
          </w:tcPr>
          <w:p w14:paraId="3DF2277C">
            <w:pPr>
              <w:widowControl w:val="0"/>
              <w:spacing w:line="240" w:lineRule="auto"/>
              <w:ind w:left="-400" w:leftChars="-200" w:firstLine="355" w:firstLineChars="148"/>
              <w:jc w:val="both"/>
              <w:rPr>
                <w:rFonts w:hint="default" w:ascii="Times New Roman" w:hAnsi="Times New Roman" w:cs="Times New Roman" w:eastAsiaTheme="minorEastAsia"/>
                <w:b w:val="0"/>
                <w:bCs w:val="0"/>
                <w:i w:val="0"/>
                <w:iCs w:val="0"/>
                <w:color w:val="auto"/>
                <w:sz w:val="24"/>
                <w:szCs w:val="24"/>
                <w:lang w:val="en-US" w:eastAsia="zh-CN" w:bidi="ar-SA"/>
              </w:rPr>
            </w:pPr>
          </w:p>
        </w:tc>
      </w:tr>
    </w:tbl>
    <w:p w14:paraId="41F24E76">
      <w:pPr>
        <w:pStyle w:val="14"/>
        <w:spacing w:line="240" w:lineRule="auto"/>
        <w:jc w:val="both"/>
        <w:rPr>
          <w:rFonts w:hint="default" w:ascii="Times New Roman" w:hAnsi="Times New Roman" w:cs="Times New Roman"/>
          <w:b w:val="0"/>
          <w:bCs w:val="0"/>
          <w:i w:val="0"/>
          <w:iCs w:val="0"/>
          <w:color w:val="auto"/>
          <w:sz w:val="24"/>
          <w:szCs w:val="24"/>
        </w:rPr>
      </w:pPr>
      <w:r>
        <w:rPr>
          <w:rStyle w:val="8"/>
          <w:rFonts w:hint="default" w:ascii="Times New Roman" w:hAnsi="Times New Roman" w:eastAsia="SimSun" w:cs="Times New Roman"/>
          <w:b w:val="0"/>
          <w:bCs w:val="0"/>
          <w:i w:val="0"/>
          <w:iCs w:val="0"/>
          <w:color w:val="auto"/>
          <w:sz w:val="24"/>
          <w:szCs w:val="24"/>
        </w:rPr>
        <w:t>Note: Lower productivity in secondary schools may reflect higher instructional complexity and administrative demands.</w:t>
      </w:r>
      <w:r>
        <w:rPr>
          <w:rFonts w:hint="default" w:ascii="Times New Roman" w:hAnsi="Times New Roman" w:cs="Times New Roman"/>
          <w:b w:val="0"/>
          <w:bCs w:val="0"/>
          <w:i w:val="0"/>
          <w:iCs w:val="0"/>
          <w:color w:val="auto"/>
          <w:sz w:val="24"/>
          <w:szCs w:val="24"/>
        </w:rPr>
        <w:t>p &lt; 0.05</w:t>
      </w:r>
    </w:p>
    <w:p w14:paraId="79B366B1">
      <w:pPr>
        <w:pStyle w:val="14"/>
        <w:spacing w:line="240" w:lineRule="auto"/>
        <w:jc w:val="both"/>
        <w:rPr>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Interpretation:</w:t>
      </w:r>
    </w:p>
    <w:p w14:paraId="4188E276">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In the case of secondary school teachers, there was low</w:t>
      </w:r>
      <w:r>
        <w:rPr>
          <w:rFonts w:hint="default" w:ascii="Times New Roman" w:hAnsi="Times New Roman" w:cs="Times New Roman"/>
          <w:b w:val="0"/>
          <w:bCs w:val="0"/>
          <w:i w:val="0"/>
          <w:iCs w:val="0"/>
          <w:color w:val="auto"/>
          <w:sz w:val="24"/>
          <w:szCs w:val="24"/>
          <w:lang w:val="en-US"/>
        </w:rPr>
        <w:t>er</w:t>
      </w:r>
      <w:r>
        <w:rPr>
          <w:rFonts w:hint="default" w:ascii="Times New Roman" w:hAnsi="Times New Roman" w:cs="Times New Roman"/>
          <w:b w:val="0"/>
          <w:bCs w:val="0"/>
          <w:i w:val="0"/>
          <w:iCs w:val="0"/>
          <w:color w:val="auto"/>
          <w:sz w:val="24"/>
          <w:szCs w:val="24"/>
        </w:rPr>
        <w:t xml:space="preserve"> productivity, which re</w:t>
      </w:r>
      <w:r>
        <w:rPr>
          <w:rFonts w:hint="default" w:ascii="Times New Roman" w:hAnsi="Times New Roman" w:cs="Times New Roman"/>
          <w:b w:val="0"/>
          <w:bCs w:val="0"/>
          <w:i w:val="0"/>
          <w:iCs w:val="0"/>
          <w:color w:val="auto"/>
          <w:sz w:val="24"/>
          <w:szCs w:val="24"/>
          <w:lang w:val="en-US"/>
        </w:rPr>
        <w:t>flects</w:t>
      </w:r>
      <w:r>
        <w:rPr>
          <w:rFonts w:hint="default" w:ascii="Times New Roman" w:hAnsi="Times New Roman" w:cs="Times New Roman"/>
          <w:b w:val="0"/>
          <w:bCs w:val="0"/>
          <w:i w:val="0"/>
          <w:iCs w:val="0"/>
          <w:color w:val="auto"/>
          <w:sz w:val="24"/>
          <w:szCs w:val="24"/>
        </w:rPr>
        <w:t xml:space="preserve"> an advanced level of instruction and </w:t>
      </w:r>
      <w:r>
        <w:rPr>
          <w:rFonts w:hint="default" w:ascii="Times New Roman" w:hAnsi="Times New Roman" w:cs="Times New Roman"/>
          <w:b w:val="0"/>
          <w:bCs w:val="0"/>
          <w:i w:val="0"/>
          <w:iCs w:val="0"/>
          <w:color w:val="auto"/>
          <w:sz w:val="24"/>
          <w:szCs w:val="24"/>
          <w:lang w:val="en-US"/>
        </w:rPr>
        <w:t xml:space="preserve"> higher </w:t>
      </w:r>
      <w:r>
        <w:rPr>
          <w:rFonts w:hint="default" w:ascii="Times New Roman" w:hAnsi="Times New Roman" w:cs="Times New Roman"/>
          <w:b w:val="0"/>
          <w:bCs w:val="0"/>
          <w:i w:val="0"/>
          <w:iCs w:val="0"/>
          <w:color w:val="auto"/>
          <w:sz w:val="24"/>
          <w:szCs w:val="24"/>
        </w:rPr>
        <w:t>student autonomy requirement</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 xml:space="preserve"> and an added burden of administration. These results are in line with the results of the previous studies which postulate that the effects of workload on different stages of education were not the same (Kanwal, Hashmi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Ahmad, 2022). Qualitative data triangulation also helped to point to institutional support and leadership as key </w:t>
      </w:r>
      <w:r>
        <w:rPr>
          <w:rFonts w:hint="default" w:ascii="Times New Roman" w:hAnsi="Times New Roman" w:cs="Times New Roman"/>
          <w:b w:val="0"/>
          <w:bCs w:val="0"/>
          <w:i w:val="0"/>
          <w:iCs w:val="0"/>
          <w:color w:val="auto"/>
          <w:sz w:val="24"/>
          <w:szCs w:val="24"/>
          <w:lang w:val="en-US"/>
        </w:rPr>
        <w:t xml:space="preserve">factors in </w:t>
      </w:r>
      <w:r>
        <w:rPr>
          <w:rFonts w:hint="default" w:ascii="Times New Roman" w:hAnsi="Times New Roman" w:cs="Times New Roman"/>
          <w:b w:val="0"/>
          <w:bCs w:val="0"/>
          <w:i w:val="0"/>
          <w:iCs w:val="0"/>
          <w:color w:val="auto"/>
          <w:sz w:val="24"/>
          <w:szCs w:val="24"/>
        </w:rPr>
        <w:t>reducing the effects</w:t>
      </w:r>
      <w:r>
        <w:rPr>
          <w:rFonts w:hint="default" w:ascii="Times New Roman" w:hAnsi="Times New Roman" w:cs="Times New Roman"/>
          <w:b w:val="0"/>
          <w:bCs w:val="0"/>
          <w:i w:val="0"/>
          <w:iCs w:val="0"/>
          <w:color w:val="auto"/>
          <w:sz w:val="24"/>
          <w:szCs w:val="24"/>
          <w:lang w:val="en-US"/>
        </w:rPr>
        <w:t xml:space="preserve"> of these pressures</w:t>
      </w:r>
      <w:r>
        <w:rPr>
          <w:rFonts w:hint="default" w:ascii="Times New Roman" w:hAnsi="Times New Roman" w:cs="Times New Roman"/>
          <w:b w:val="0"/>
          <w:bCs w:val="0"/>
          <w:i w:val="0"/>
          <w:iCs w:val="0"/>
          <w:color w:val="auto"/>
          <w:sz w:val="24"/>
          <w:szCs w:val="24"/>
        </w:rPr>
        <w:t>, especially in situations where secondary teachers had to contend with larger classes and more complicated curricular demands.</w:t>
      </w:r>
    </w:p>
    <w:p w14:paraId="48AD4E53">
      <w:pPr>
        <w:pStyle w:val="3"/>
        <w:bidi w:val="0"/>
        <w:spacing w:line="240" w:lineRule="auto"/>
        <w:rPr>
          <w:rFonts w:hint="default" w:ascii="Times New Roman" w:hAnsi="Times New Roman" w:cs="Times New Roman"/>
        </w:rPr>
      </w:pPr>
      <w:bookmarkStart w:id="72" w:name="_Toc25174"/>
      <w:bookmarkStart w:id="73" w:name="_Toc29093"/>
      <w:bookmarkStart w:id="74" w:name="_Toc32179"/>
      <w:r>
        <w:rPr>
          <w:rFonts w:hint="default" w:ascii="Times New Roman" w:hAnsi="Times New Roman" w:cs="Times New Roman"/>
        </w:rPr>
        <w:t>4.5 Integration with Qualitative Findings</w:t>
      </w:r>
      <w:bookmarkEnd w:id="72"/>
      <w:bookmarkEnd w:id="73"/>
      <w:bookmarkEnd w:id="74"/>
    </w:p>
    <w:p w14:paraId="4CC64B63">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Semi structured interviews were considered to be rich in contextual information and supplemented quantitative findings. Key themes included:</w:t>
      </w:r>
    </w:p>
    <w:p w14:paraId="2F95E7B6">
      <w:pPr>
        <w:pStyle w:val="14"/>
        <w:numPr>
          <w:ilvl w:val="0"/>
          <w:numId w:val="3"/>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Style w:val="16"/>
          <w:rFonts w:hint="default" w:ascii="Times New Roman" w:hAnsi="Times New Roman" w:cs="Times New Roman"/>
          <w:b w:val="0"/>
          <w:bCs w:val="0"/>
          <w:i w:val="0"/>
          <w:iCs w:val="0"/>
          <w:color w:val="auto"/>
          <w:sz w:val="24"/>
          <w:szCs w:val="24"/>
        </w:rPr>
        <w:t xml:space="preserve">The teachers stressed the importance of strategic planning of lesson preparation and classroom timetables to sustain productivity even during the long working hours. Coping strategies </w:t>
      </w:r>
      <w:r>
        <w:rPr>
          <w:rStyle w:val="16"/>
          <w:rFonts w:hint="default" w:ascii="Times New Roman" w:hAnsi="Times New Roman" w:cs="Times New Roman"/>
          <w:b w:val="0"/>
          <w:bCs w:val="0"/>
          <w:i w:val="0"/>
          <w:iCs w:val="0"/>
          <w:color w:val="auto"/>
          <w:sz w:val="24"/>
          <w:szCs w:val="24"/>
          <w:lang w:val="en-US"/>
        </w:rPr>
        <w:t>included</w:t>
      </w:r>
      <w:r>
        <w:rPr>
          <w:rStyle w:val="16"/>
          <w:rFonts w:hint="default" w:ascii="Times New Roman" w:hAnsi="Times New Roman" w:cs="Times New Roman"/>
          <w:b w:val="0"/>
          <w:bCs w:val="0"/>
          <w:i w:val="0"/>
          <w:iCs w:val="0"/>
          <w:color w:val="auto"/>
          <w:sz w:val="24"/>
          <w:szCs w:val="24"/>
        </w:rPr>
        <w:t xml:space="preserve"> time management techniques including batch planning and prioritisation.</w:t>
      </w:r>
    </w:p>
    <w:p w14:paraId="0663EC6B">
      <w:pPr>
        <w:pStyle w:val="14"/>
        <w:numPr>
          <w:ilvl w:val="0"/>
          <w:numId w:val="3"/>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workers often worked during aft</w:t>
      </w:r>
      <w:r>
        <w:rPr>
          <w:rFonts w:hint="default" w:ascii="Times New Roman" w:hAnsi="Times New Roman" w:cs="Times New Roman"/>
          <w:b w:val="0"/>
          <w:bCs w:val="0"/>
          <w:i w:val="0"/>
          <w:iCs w:val="0"/>
          <w:color w:val="auto"/>
          <w:sz w:val="24"/>
          <w:szCs w:val="24"/>
          <w:lang w:val="en-US"/>
        </w:rPr>
        <w:t xml:space="preserve">er </w:t>
      </w:r>
      <w:r>
        <w:rPr>
          <w:rFonts w:hint="default" w:ascii="Times New Roman" w:hAnsi="Times New Roman" w:cs="Times New Roman"/>
          <w:b w:val="0"/>
          <w:bCs w:val="0"/>
          <w:i w:val="0"/>
          <w:iCs w:val="0"/>
          <w:color w:val="auto"/>
          <w:sz w:val="24"/>
          <w:szCs w:val="24"/>
        </w:rPr>
        <w:t>hours</w:t>
      </w:r>
      <w:r>
        <w:rPr>
          <w:rFonts w:hint="default" w:ascii="Times New Roman" w:hAnsi="Times New Roman" w:cs="Times New Roman"/>
          <w:b w:val="0"/>
          <w:bCs w:val="0"/>
          <w:i w:val="0"/>
          <w:iCs w:val="0"/>
          <w:color w:val="auto"/>
          <w:sz w:val="24"/>
          <w:szCs w:val="24"/>
          <w:lang w:val="en-US"/>
        </w:rPr>
        <w:t>,</w:t>
      </w:r>
      <w:r>
        <w:rPr>
          <w:rFonts w:hint="default" w:ascii="Times New Roman" w:hAnsi="Times New Roman" w:cs="Times New Roman"/>
          <w:b w:val="0"/>
          <w:bCs w:val="0"/>
          <w:i w:val="0"/>
          <w:iCs w:val="0"/>
          <w:color w:val="auto"/>
          <w:sz w:val="24"/>
          <w:szCs w:val="24"/>
        </w:rPr>
        <w:t xml:space="preserve"> which caused exhaustion and stress. It is an indication of the lack of clear demarcation between the professional and personal life, in line with the previous results on teacher burnout and work-life conflict (Suleman</w:t>
      </w:r>
      <w:r>
        <w:rPr>
          <w:rFonts w:hint="default" w:cs="Times New Roman"/>
          <w:b w:val="0"/>
          <w:bCs w:val="0"/>
          <w:i w:val="0"/>
          <w:iCs w:val="0"/>
          <w:color w:val="auto"/>
          <w:sz w:val="24"/>
          <w:szCs w:val="24"/>
          <w:lang w:val="en-US"/>
        </w:rPr>
        <w:t>, Hussain and Shehzad</w:t>
      </w:r>
      <w:r>
        <w:rPr>
          <w:rFonts w:hint="default" w:ascii="Times New Roman" w:hAnsi="Times New Roman" w:cs="Times New Roman"/>
          <w:b w:val="0"/>
          <w:bCs w:val="0"/>
          <w:i w:val="0"/>
          <w:iCs w:val="0"/>
          <w:color w:val="auto"/>
          <w:sz w:val="24"/>
          <w:szCs w:val="24"/>
        </w:rPr>
        <w:t>, 2018; Mangrio, 2024).</w:t>
      </w:r>
    </w:p>
    <w:p w14:paraId="22286684">
      <w:pPr>
        <w:pStyle w:val="14"/>
        <w:numPr>
          <w:ilvl w:val="0"/>
          <w:numId w:val="3"/>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Instructional focus was supported by access to administrative support, teaching resources, and online activities. </w:t>
      </w:r>
      <w:r>
        <w:rPr>
          <w:rFonts w:hint="default" w:ascii="Times New Roman" w:hAnsi="Times New Roman" w:cs="Times New Roman"/>
          <w:b w:val="0"/>
          <w:bCs w:val="0"/>
          <w:i w:val="0"/>
          <w:iCs w:val="0"/>
          <w:color w:val="auto"/>
          <w:sz w:val="24"/>
          <w:szCs w:val="24"/>
          <w:lang w:val="en-US"/>
        </w:rPr>
        <w:t xml:space="preserve">This </w:t>
      </w:r>
      <w:r>
        <w:rPr>
          <w:rFonts w:hint="default" w:ascii="Times New Roman" w:hAnsi="Times New Roman" w:cs="Times New Roman"/>
          <w:b w:val="0"/>
          <w:bCs w:val="0"/>
          <w:i w:val="0"/>
          <w:iCs w:val="0"/>
          <w:color w:val="auto"/>
          <w:sz w:val="24"/>
          <w:szCs w:val="24"/>
        </w:rPr>
        <w:t>supports the results of regression analysis whereby having administrative responsibilities did not significantly predict productivity w</w:t>
      </w:r>
      <w:r>
        <w:rPr>
          <w:rFonts w:hint="default" w:ascii="Times New Roman" w:hAnsi="Times New Roman" w:cs="Times New Roman"/>
          <w:b w:val="0"/>
          <w:bCs w:val="0"/>
          <w:i w:val="0"/>
          <w:iCs w:val="0"/>
          <w:color w:val="auto"/>
          <w:sz w:val="24"/>
          <w:szCs w:val="24"/>
          <w:lang w:val="en-US"/>
        </w:rPr>
        <w:t>hen</w:t>
      </w:r>
      <w:r>
        <w:rPr>
          <w:rFonts w:hint="default" w:ascii="Times New Roman" w:hAnsi="Times New Roman" w:cs="Times New Roman"/>
          <w:b w:val="0"/>
          <w:bCs w:val="0"/>
          <w:i w:val="0"/>
          <w:iCs w:val="0"/>
          <w:color w:val="auto"/>
          <w:sz w:val="24"/>
          <w:szCs w:val="24"/>
        </w:rPr>
        <w:t xml:space="preserve"> sufficient support </w:t>
      </w:r>
      <w:r>
        <w:rPr>
          <w:rFonts w:hint="default" w:ascii="Times New Roman" w:hAnsi="Times New Roman" w:cs="Times New Roman"/>
          <w:b w:val="0"/>
          <w:bCs w:val="0"/>
          <w:i w:val="0"/>
          <w:iCs w:val="0"/>
          <w:color w:val="auto"/>
          <w:sz w:val="24"/>
          <w:szCs w:val="24"/>
          <w:lang w:val="en-US"/>
        </w:rPr>
        <w:t xml:space="preserve">was available </w:t>
      </w:r>
      <w:r>
        <w:rPr>
          <w:rFonts w:hint="default" w:ascii="Times New Roman" w:hAnsi="Times New Roman" w:cs="Times New Roman"/>
          <w:b w:val="0"/>
          <w:bCs w:val="0"/>
          <w:i w:val="0"/>
          <w:iCs w:val="0"/>
          <w:color w:val="auto"/>
          <w:sz w:val="24"/>
          <w:szCs w:val="24"/>
        </w:rPr>
        <w:t>(Bakker and Demerouti, 2017).</w:t>
      </w:r>
    </w:p>
    <w:p w14:paraId="1CFE88FE">
      <w:pPr>
        <w:pStyle w:val="14"/>
        <w:numPr>
          <w:ilvl w:val="0"/>
          <w:numId w:val="3"/>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lang w:val="en-US"/>
        </w:rPr>
        <w:t>P</w:t>
      </w:r>
      <w:r>
        <w:rPr>
          <w:rFonts w:hint="default" w:ascii="Times New Roman" w:hAnsi="Times New Roman" w:cs="Times New Roman"/>
          <w:b w:val="0"/>
          <w:bCs w:val="0"/>
          <w:i w:val="0"/>
          <w:iCs w:val="0"/>
          <w:color w:val="auto"/>
          <w:sz w:val="24"/>
          <w:szCs w:val="24"/>
        </w:rPr>
        <w:t xml:space="preserve">ositive supervisor </w:t>
      </w:r>
      <w:r>
        <w:rPr>
          <w:rFonts w:hint="default" w:ascii="Times New Roman" w:hAnsi="Times New Roman" w:cs="Times New Roman"/>
          <w:b w:val="0"/>
          <w:bCs w:val="0"/>
          <w:i w:val="0"/>
          <w:iCs w:val="0"/>
          <w:color w:val="auto"/>
          <w:sz w:val="24"/>
          <w:szCs w:val="24"/>
          <w:lang w:val="en-US"/>
        </w:rPr>
        <w:t>feedback</w:t>
      </w: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lang w:val="en-US"/>
        </w:rPr>
        <w:t xml:space="preserve"> a</w:t>
      </w:r>
      <w:r>
        <w:rPr>
          <w:rFonts w:hint="default" w:ascii="Times New Roman" w:hAnsi="Times New Roman" w:cs="Times New Roman"/>
          <w:b w:val="0"/>
          <w:bCs w:val="0"/>
          <w:i w:val="0"/>
          <w:iCs w:val="0"/>
          <w:color w:val="auto"/>
          <w:sz w:val="24"/>
          <w:szCs w:val="24"/>
        </w:rPr>
        <w:t xml:space="preserve"> positive organisational climate, and lesson planning </w:t>
      </w:r>
      <w:r>
        <w:rPr>
          <w:rFonts w:hint="default" w:ascii="Times New Roman" w:hAnsi="Times New Roman" w:cs="Times New Roman"/>
          <w:b w:val="0"/>
          <w:bCs w:val="0"/>
          <w:i w:val="0"/>
          <w:iCs w:val="0"/>
          <w:color w:val="auto"/>
          <w:sz w:val="24"/>
          <w:szCs w:val="24"/>
          <w:lang w:val="en-US"/>
        </w:rPr>
        <w:t xml:space="preserve">opportunities appeared </w:t>
      </w:r>
      <w:r>
        <w:rPr>
          <w:rFonts w:hint="default" w:ascii="Times New Roman" w:hAnsi="Times New Roman" w:cs="Times New Roman"/>
          <w:b w:val="0"/>
          <w:bCs w:val="0"/>
          <w:i w:val="0"/>
          <w:iCs w:val="0"/>
          <w:color w:val="auto"/>
          <w:sz w:val="24"/>
          <w:szCs w:val="24"/>
        </w:rPr>
        <w:t>to be key facilitators of the continued productivity. These remarks are consistent with JD-R and Self-Determinatio</w:t>
      </w:r>
      <w:r>
        <w:rPr>
          <w:rFonts w:hint="default" w:ascii="Times New Roman" w:hAnsi="Times New Roman" w:cs="Times New Roman"/>
          <w:b w:val="0"/>
          <w:bCs w:val="0"/>
          <w:i w:val="0"/>
          <w:iCs w:val="0"/>
          <w:color w:val="auto"/>
          <w:sz w:val="24"/>
          <w:szCs w:val="24"/>
          <w:lang w:val="en-US"/>
        </w:rPr>
        <w:t>n</w:t>
      </w:r>
      <w:r>
        <w:rPr>
          <w:rFonts w:hint="default" w:ascii="Times New Roman" w:hAnsi="Times New Roman" w:cs="Times New Roman"/>
          <w:b w:val="0"/>
          <w:bCs w:val="0"/>
          <w:i w:val="0"/>
          <w:iCs w:val="0"/>
          <w:color w:val="auto"/>
          <w:sz w:val="24"/>
          <w:szCs w:val="24"/>
        </w:rPr>
        <w:t xml:space="preserve"> Theory, which focuses on the motivational effect of autonomy, competence, and relatedness at school (Deci and Ryan, 2000; Matser, 2022).</w:t>
      </w:r>
    </w:p>
    <w:p w14:paraId="6BDA2D65">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combination of quantitative and qualitative results is an indicator of a compl</w:t>
      </w:r>
      <w:r>
        <w:rPr>
          <w:rFonts w:hint="default" w:ascii="Times New Roman" w:hAnsi="Times New Roman" w:cs="Times New Roman"/>
          <w:b w:val="0"/>
          <w:bCs w:val="0"/>
          <w:i w:val="0"/>
          <w:iCs w:val="0"/>
          <w:color w:val="auto"/>
          <w:sz w:val="24"/>
          <w:szCs w:val="24"/>
          <w:lang w:val="en-US"/>
        </w:rPr>
        <w:t xml:space="preserve">ex </w:t>
      </w:r>
      <w:r>
        <w:rPr>
          <w:rFonts w:hint="default" w:ascii="Times New Roman" w:hAnsi="Times New Roman" w:cs="Times New Roman"/>
          <w:b w:val="0"/>
          <w:bCs w:val="0"/>
          <w:i w:val="0"/>
          <w:iCs w:val="0"/>
          <w:color w:val="auto"/>
          <w:sz w:val="24"/>
          <w:szCs w:val="24"/>
        </w:rPr>
        <w:t xml:space="preserve"> interaction between workload, institutional resources, teacher autonomy and personal coping mechanisms. Although the effects of workload elements were quantified using regression and correlation analysis, qualitative data gave information </w:t>
      </w:r>
      <w:r>
        <w:rPr>
          <w:rFonts w:hint="default" w:ascii="Times New Roman" w:hAnsi="Times New Roman" w:cs="Times New Roman"/>
          <w:b w:val="0"/>
          <w:bCs w:val="0"/>
          <w:i w:val="0"/>
          <w:iCs w:val="0"/>
          <w:color w:val="auto"/>
          <w:sz w:val="24"/>
          <w:szCs w:val="24"/>
          <w:lang w:val="en-US"/>
        </w:rPr>
        <w:t>provided insight</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into</w:t>
      </w:r>
      <w:r>
        <w:rPr>
          <w:rFonts w:hint="default" w:ascii="Times New Roman" w:hAnsi="Times New Roman" w:cs="Times New Roman"/>
          <w:b w:val="0"/>
          <w:bCs w:val="0"/>
          <w:i w:val="0"/>
          <w:iCs w:val="0"/>
          <w:color w:val="auto"/>
          <w:sz w:val="24"/>
          <w:szCs w:val="24"/>
        </w:rPr>
        <w:t xml:space="preserve"> how and why </w:t>
      </w:r>
      <w:r>
        <w:rPr>
          <w:rFonts w:hint="default" w:ascii="Times New Roman" w:hAnsi="Times New Roman" w:cs="Times New Roman"/>
          <w:b w:val="0"/>
          <w:bCs w:val="0"/>
          <w:i w:val="0"/>
          <w:iCs w:val="0"/>
          <w:color w:val="auto"/>
          <w:sz w:val="24"/>
          <w:szCs w:val="24"/>
          <w:lang w:val="en-US"/>
        </w:rPr>
        <w:t>of</w:t>
      </w:r>
      <w:r>
        <w:rPr>
          <w:rFonts w:hint="default" w:ascii="Times New Roman" w:hAnsi="Times New Roman" w:cs="Times New Roman"/>
          <w:b w:val="0"/>
          <w:bCs w:val="0"/>
          <w:i w:val="0"/>
          <w:iCs w:val="0"/>
          <w:color w:val="auto"/>
          <w:sz w:val="24"/>
          <w:szCs w:val="24"/>
        </w:rPr>
        <w:t xml:space="preserve"> the</w:t>
      </w:r>
      <w:r>
        <w:rPr>
          <w:rFonts w:hint="default" w:ascii="Times New Roman" w:hAnsi="Times New Roman" w:cs="Times New Roman"/>
          <w:b w:val="0"/>
          <w:bCs w:val="0"/>
          <w:i w:val="0"/>
          <w:iCs w:val="0"/>
          <w:color w:val="auto"/>
          <w:sz w:val="24"/>
          <w:szCs w:val="24"/>
          <w:lang w:val="en-US"/>
        </w:rPr>
        <w:t>se</w:t>
      </w:r>
      <w:r>
        <w:rPr>
          <w:rFonts w:hint="default" w:ascii="Times New Roman" w:hAnsi="Times New Roman" w:cs="Times New Roman"/>
          <w:b w:val="0"/>
          <w:bCs w:val="0"/>
          <w:i w:val="0"/>
          <w:iCs w:val="0"/>
          <w:color w:val="auto"/>
          <w:sz w:val="24"/>
          <w:szCs w:val="24"/>
        </w:rPr>
        <w:t xml:space="preserve"> effects  on productivity. </w:t>
      </w:r>
      <w:r>
        <w:rPr>
          <w:rFonts w:hint="default" w:ascii="Times New Roman" w:hAnsi="Times New Roman" w:cs="Times New Roman"/>
          <w:b w:val="0"/>
          <w:bCs w:val="0"/>
          <w:i w:val="0"/>
          <w:iCs w:val="0"/>
          <w:color w:val="auto"/>
          <w:sz w:val="24"/>
          <w:szCs w:val="24"/>
          <w:lang w:val="en-US"/>
        </w:rPr>
        <w:t xml:space="preserve">For </w:t>
      </w:r>
      <w:r>
        <w:rPr>
          <w:rFonts w:hint="default" w:ascii="Times New Roman" w:hAnsi="Times New Roman" w:cs="Times New Roman"/>
          <w:b w:val="0"/>
          <w:bCs w:val="0"/>
          <w:i w:val="0"/>
          <w:iCs w:val="0"/>
          <w:color w:val="auto"/>
          <w:sz w:val="24"/>
          <w:szCs w:val="24"/>
        </w:rPr>
        <w:t xml:space="preserve">example, the negative effects of long teaching hours were </w:t>
      </w:r>
      <w:r>
        <w:rPr>
          <w:rFonts w:hint="default" w:ascii="Times New Roman" w:hAnsi="Times New Roman" w:cs="Times New Roman"/>
          <w:b w:val="0"/>
          <w:bCs w:val="0"/>
          <w:i w:val="0"/>
          <w:iCs w:val="0"/>
          <w:color w:val="auto"/>
          <w:sz w:val="24"/>
          <w:szCs w:val="24"/>
          <w:lang w:val="en-US"/>
        </w:rPr>
        <w:t xml:space="preserve">mitigated </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 xml:space="preserve">when </w:t>
      </w:r>
      <w:r>
        <w:rPr>
          <w:rFonts w:hint="default" w:ascii="Times New Roman" w:hAnsi="Times New Roman" w:cs="Times New Roman"/>
          <w:b w:val="0"/>
          <w:bCs w:val="0"/>
          <w:i w:val="0"/>
          <w:iCs w:val="0"/>
          <w:color w:val="auto"/>
          <w:sz w:val="24"/>
          <w:szCs w:val="24"/>
        </w:rPr>
        <w:t xml:space="preserve"> organi</w:t>
      </w:r>
      <w:r>
        <w:rPr>
          <w:rFonts w:hint="default" w:ascii="Times New Roman" w:hAnsi="Times New Roman" w:cs="Times New Roman"/>
          <w:b w:val="0"/>
          <w:bCs w:val="0"/>
          <w:i w:val="0"/>
          <w:iCs w:val="0"/>
          <w:color w:val="auto"/>
          <w:sz w:val="24"/>
          <w:szCs w:val="24"/>
          <w:lang w:val="en-US"/>
        </w:rPr>
        <w:t>s</w:t>
      </w:r>
      <w:r>
        <w:rPr>
          <w:rFonts w:hint="default" w:ascii="Times New Roman" w:hAnsi="Times New Roman" w:cs="Times New Roman"/>
          <w:b w:val="0"/>
          <w:bCs w:val="0"/>
          <w:i w:val="0"/>
          <w:iCs w:val="0"/>
          <w:color w:val="auto"/>
          <w:sz w:val="24"/>
          <w:szCs w:val="24"/>
        </w:rPr>
        <w:t>ed lesson planning</w:t>
      </w:r>
      <w:r>
        <w:rPr>
          <w:rFonts w:hint="default" w:ascii="Times New Roman" w:hAnsi="Times New Roman" w:cs="Times New Roman"/>
          <w:b w:val="0"/>
          <w:bCs w:val="0"/>
          <w:i w:val="0"/>
          <w:iCs w:val="0"/>
          <w:color w:val="auto"/>
          <w:sz w:val="24"/>
          <w:szCs w:val="24"/>
          <w:lang w:val="en-US"/>
        </w:rPr>
        <w:t xml:space="preserve"> time was available </w:t>
      </w:r>
      <w:r>
        <w:rPr>
          <w:rFonts w:hint="default" w:ascii="Times New Roman" w:hAnsi="Times New Roman" w:cs="Times New Roman"/>
          <w:b w:val="0"/>
          <w:bCs w:val="0"/>
          <w:i w:val="0"/>
          <w:iCs w:val="0"/>
          <w:color w:val="auto"/>
          <w:sz w:val="24"/>
          <w:szCs w:val="24"/>
        </w:rPr>
        <w:t xml:space="preserve">  and</w:t>
      </w:r>
      <w:r>
        <w:rPr>
          <w:rFonts w:hint="default" w:ascii="Times New Roman" w:hAnsi="Times New Roman" w:cs="Times New Roman"/>
          <w:b w:val="0"/>
          <w:bCs w:val="0"/>
          <w:i w:val="0"/>
          <w:iCs w:val="0"/>
          <w:color w:val="auto"/>
          <w:sz w:val="24"/>
          <w:szCs w:val="24"/>
          <w:lang w:val="en-US"/>
        </w:rPr>
        <w:t xml:space="preserve"> illustrating </w:t>
      </w:r>
      <w:r>
        <w:rPr>
          <w:rFonts w:hint="default" w:ascii="Times New Roman" w:hAnsi="Times New Roman" w:cs="Times New Roman"/>
          <w:b w:val="0"/>
          <w:bCs w:val="0"/>
          <w:i w:val="0"/>
          <w:iCs w:val="0"/>
          <w:color w:val="auto"/>
          <w:sz w:val="24"/>
          <w:szCs w:val="24"/>
        </w:rPr>
        <w:t>interaction between workload, time management, and intrinsic motivation.</w:t>
      </w:r>
    </w:p>
    <w:p w14:paraId="2C0C7394">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Such triangulation enhances the internal validity of the study and </w:t>
      </w:r>
      <w:r>
        <w:rPr>
          <w:rFonts w:hint="default" w:ascii="Times New Roman" w:hAnsi="Times New Roman" w:cs="Times New Roman"/>
          <w:b w:val="0"/>
          <w:bCs w:val="0"/>
          <w:i w:val="0"/>
          <w:iCs w:val="0"/>
          <w:color w:val="auto"/>
          <w:sz w:val="24"/>
          <w:szCs w:val="24"/>
          <w:lang w:val="en-US"/>
        </w:rPr>
        <w:t>make</w:t>
      </w:r>
      <w:r>
        <w:rPr>
          <w:rFonts w:hint="default" w:ascii="Times New Roman" w:hAnsi="Times New Roman" w:cs="Times New Roman"/>
          <w:b w:val="0"/>
          <w:bCs w:val="0"/>
          <w:i w:val="0"/>
          <w:iCs w:val="0"/>
          <w:color w:val="auto"/>
          <w:sz w:val="24"/>
          <w:szCs w:val="24"/>
        </w:rPr>
        <w:t xml:space="preserve"> some recommendations that can</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be applied to school administration, such as:</w:t>
      </w:r>
    </w:p>
    <w:p w14:paraId="74BAC037">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lang w:val="en-US"/>
        </w:rPr>
        <w:t>Allocating</w:t>
      </w:r>
      <w:r>
        <w:rPr>
          <w:rFonts w:hint="default" w:ascii="Times New Roman" w:hAnsi="Times New Roman" w:cs="Times New Roman"/>
          <w:b w:val="0"/>
          <w:bCs w:val="0"/>
          <w:i w:val="0"/>
          <w:iCs w:val="0"/>
          <w:color w:val="auto"/>
          <w:sz w:val="24"/>
          <w:szCs w:val="24"/>
        </w:rPr>
        <w:t xml:space="preserve"> specific time to prepare lessons in order to improve productivity.</w:t>
      </w:r>
    </w:p>
    <w:p w14:paraId="3B6CFAD0">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Restricting hours of teaching each day so as to lessen both cognitive and physical stress.</w:t>
      </w:r>
    </w:p>
    <w:p w14:paraId="055A8F6A">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lang w:val="en-US"/>
        </w:rPr>
        <w:t xml:space="preserve">Providing </w:t>
      </w:r>
      <w:r>
        <w:rPr>
          <w:rFonts w:hint="default" w:ascii="Times New Roman" w:hAnsi="Times New Roman" w:cs="Times New Roman"/>
          <w:b w:val="0"/>
          <w:bCs w:val="0"/>
          <w:i w:val="0"/>
          <w:iCs w:val="0"/>
          <w:color w:val="auto"/>
          <w:sz w:val="24"/>
          <w:szCs w:val="24"/>
        </w:rPr>
        <w:t xml:space="preserve"> administrative and technological help to facilitate teaching emphasis.</w:t>
      </w:r>
    </w:p>
    <w:p w14:paraId="0F9AC0FB">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lang w:val="en-US"/>
        </w:rPr>
        <w:t>Fos</w:t>
      </w:r>
      <w:r>
        <w:rPr>
          <w:rFonts w:hint="default" w:ascii="Times New Roman" w:hAnsi="Times New Roman" w:cs="Times New Roman"/>
          <w:b w:val="0"/>
          <w:bCs w:val="0"/>
          <w:i w:val="0"/>
          <w:iCs w:val="0"/>
          <w:color w:val="auto"/>
          <w:sz w:val="24"/>
          <w:szCs w:val="24"/>
        </w:rPr>
        <w:t>t</w:t>
      </w:r>
      <w:r>
        <w:rPr>
          <w:rFonts w:hint="default" w:ascii="Times New Roman" w:hAnsi="Times New Roman" w:cs="Times New Roman"/>
          <w:b w:val="0"/>
          <w:bCs w:val="0"/>
          <w:i w:val="0"/>
          <w:iCs w:val="0"/>
          <w:color w:val="auto"/>
          <w:sz w:val="24"/>
          <w:szCs w:val="24"/>
          <w:lang w:val="en-US"/>
        </w:rPr>
        <w:t>er</w:t>
      </w:r>
      <w:r>
        <w:rPr>
          <w:rFonts w:hint="default" w:ascii="Times New Roman" w:hAnsi="Times New Roman" w:cs="Times New Roman"/>
          <w:b w:val="0"/>
          <w:bCs w:val="0"/>
          <w:i w:val="0"/>
          <w:iCs w:val="0"/>
          <w:color w:val="auto"/>
          <w:sz w:val="24"/>
          <w:szCs w:val="24"/>
        </w:rPr>
        <w:t>ing positive leadership and professional autonomy to boost engagement and motivation.</w:t>
      </w:r>
    </w:p>
    <w:p w14:paraId="7F68B4D6">
      <w:pPr>
        <w:tabs>
          <w:tab w:val="left" w:pos="3057"/>
        </w:tabs>
        <w:spacing w:line="240" w:lineRule="auto"/>
        <w:jc w:val="both"/>
        <w:rPr>
          <w:rStyle w:val="16"/>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These results indicate that</w:t>
      </w:r>
      <w:r>
        <w:rPr>
          <w:rFonts w:hint="default" w:ascii="Times New Roman" w:hAnsi="Times New Roman" w:cs="Times New Roman"/>
          <w:b w:val="0"/>
          <w:bCs w:val="0"/>
          <w:i w:val="0"/>
          <w:iCs w:val="0"/>
          <w:color w:val="auto"/>
          <w:sz w:val="24"/>
          <w:szCs w:val="24"/>
          <w:lang w:val="en-US"/>
        </w:rPr>
        <w:t xml:space="preserve"> teacher </w:t>
      </w:r>
      <w:r>
        <w:rPr>
          <w:rFonts w:hint="default" w:ascii="Times New Roman" w:hAnsi="Times New Roman" w:cs="Times New Roman"/>
          <w:b w:val="0"/>
          <w:bCs w:val="0"/>
          <w:i w:val="0"/>
          <w:iCs w:val="0"/>
          <w:color w:val="auto"/>
          <w:sz w:val="24"/>
          <w:szCs w:val="24"/>
        </w:rPr>
        <w:t xml:space="preserve"> productivity depends not only on the number of hours worked but also on structural, motivational, and contextual variables. Specifically, autonomy, institutional facilitation and strategic time allocation were identified as para</w:t>
      </w:r>
      <w:r>
        <w:rPr>
          <w:rFonts w:hint="default" w:ascii="Times New Roman" w:hAnsi="Times New Roman" w:cs="Times New Roman"/>
          <w:b w:val="0"/>
          <w:bCs w:val="0"/>
          <w:i w:val="0"/>
          <w:iCs w:val="0"/>
          <w:color w:val="auto"/>
          <w:sz w:val="24"/>
          <w:szCs w:val="24"/>
          <w:lang w:val="en-US"/>
        </w:rPr>
        <w:t>m</w:t>
      </w:r>
      <w:r>
        <w:rPr>
          <w:rFonts w:hint="default" w:ascii="Times New Roman" w:hAnsi="Times New Roman" w:cs="Times New Roman"/>
          <w:b w:val="0"/>
          <w:bCs w:val="0"/>
          <w:i w:val="0"/>
          <w:iCs w:val="0"/>
          <w:color w:val="auto"/>
          <w:sz w:val="24"/>
          <w:szCs w:val="24"/>
        </w:rPr>
        <w:t>ount factors into successful teaching in private schools in D.G. Khan.</w:t>
      </w:r>
    </w:p>
    <w:p w14:paraId="5D7D9429">
      <w:pPr>
        <w:pStyle w:val="2"/>
        <w:bidi w:val="0"/>
        <w:spacing w:line="240" w:lineRule="auto"/>
        <w:rPr>
          <w:rFonts w:hint="default" w:ascii="Times New Roman" w:hAnsi="Times New Roman" w:cs="Times New Roman"/>
        </w:rPr>
      </w:pPr>
      <w:bookmarkStart w:id="75" w:name="_Toc749"/>
      <w:bookmarkStart w:id="76" w:name="_Toc19635"/>
      <w:bookmarkStart w:id="77" w:name="_Toc23766"/>
      <w:r>
        <w:rPr>
          <w:rFonts w:hint="default" w:ascii="Times New Roman" w:hAnsi="Times New Roman" w:cs="Times New Roman"/>
        </w:rPr>
        <w:t>5. Discussion</w:t>
      </w:r>
      <w:bookmarkEnd w:id="75"/>
      <w:bookmarkEnd w:id="76"/>
      <w:bookmarkEnd w:id="77"/>
    </w:p>
    <w:p w14:paraId="5EEAB0BF">
      <w:pPr>
        <w:pStyle w:val="3"/>
        <w:bidi w:val="0"/>
        <w:spacing w:line="240" w:lineRule="auto"/>
        <w:rPr>
          <w:rFonts w:hint="default" w:ascii="Times New Roman" w:hAnsi="Times New Roman" w:cs="Times New Roman"/>
        </w:rPr>
      </w:pPr>
      <w:bookmarkStart w:id="78" w:name="_Toc15651"/>
      <w:bookmarkStart w:id="79" w:name="_Toc17462"/>
      <w:bookmarkStart w:id="80" w:name="_Toc12811"/>
      <w:r>
        <w:rPr>
          <w:rFonts w:hint="default" w:ascii="Times New Roman" w:hAnsi="Times New Roman" w:cs="Times New Roman"/>
        </w:rPr>
        <w:t>5.1 Comparison with Literature</w:t>
      </w:r>
      <w:bookmarkEnd w:id="78"/>
      <w:bookmarkEnd w:id="79"/>
      <w:bookmarkEnd w:id="80"/>
    </w:p>
    <w:p w14:paraId="039D9B25">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case study of Dera Ghazi Khan (D.G. Khan) </w:t>
      </w:r>
      <w:r>
        <w:rPr>
          <w:rFonts w:hint="default" w:ascii="Times New Roman" w:hAnsi="Times New Roman" w:cs="Times New Roman"/>
          <w:b w:val="0"/>
          <w:bCs w:val="0"/>
          <w:i w:val="0"/>
          <w:iCs w:val="0"/>
          <w:color w:val="auto"/>
          <w:sz w:val="24"/>
          <w:szCs w:val="24"/>
          <w:lang w:val="en-US"/>
        </w:rPr>
        <w:t xml:space="preserve">focusing on </w:t>
      </w:r>
      <w:r>
        <w:rPr>
          <w:rFonts w:hint="default" w:ascii="Times New Roman" w:hAnsi="Times New Roman" w:cs="Times New Roman"/>
          <w:b w:val="0"/>
          <w:bCs w:val="0"/>
          <w:i w:val="0"/>
          <w:iCs w:val="0"/>
          <w:color w:val="auto"/>
          <w:sz w:val="24"/>
          <w:szCs w:val="24"/>
        </w:rPr>
        <w:t xml:space="preserve"> private schools</w:t>
      </w:r>
      <w:r>
        <w:rPr>
          <w:rFonts w:hint="default" w:ascii="Times New Roman" w:hAnsi="Times New Roman" w:cs="Times New Roman"/>
          <w:b w:val="0"/>
          <w:bCs w:val="0"/>
          <w:i w:val="0"/>
          <w:iCs w:val="0"/>
          <w:color w:val="auto"/>
          <w:sz w:val="24"/>
          <w:szCs w:val="24"/>
          <w:lang w:val="en-US"/>
        </w:rPr>
        <w:t xml:space="preserve"> teachers</w:t>
      </w:r>
      <w:r>
        <w:rPr>
          <w:rFonts w:hint="default" w:ascii="Times New Roman" w:hAnsi="Times New Roman" w:cs="Times New Roman"/>
          <w:b w:val="0"/>
          <w:bCs w:val="0"/>
          <w:i w:val="0"/>
          <w:iCs w:val="0"/>
          <w:color w:val="auto"/>
          <w:sz w:val="24"/>
          <w:szCs w:val="24"/>
        </w:rPr>
        <w:t xml:space="preserve"> highlights the fact that the productivity of teachers is affected </w:t>
      </w:r>
      <w:r>
        <w:rPr>
          <w:rFonts w:hint="default" w:ascii="Times New Roman" w:hAnsi="Times New Roman" w:cs="Times New Roman"/>
          <w:b w:val="0"/>
          <w:bCs w:val="0"/>
          <w:i w:val="0"/>
          <w:iCs w:val="0"/>
          <w:color w:val="auto"/>
          <w:sz w:val="24"/>
          <w:szCs w:val="24"/>
          <w:lang w:val="en-US"/>
        </w:rPr>
        <w:t>by</w:t>
      </w:r>
      <w:r>
        <w:rPr>
          <w:rFonts w:hint="default" w:ascii="Times New Roman" w:hAnsi="Times New Roman" w:cs="Times New Roman"/>
          <w:b w:val="0"/>
          <w:bCs w:val="0"/>
          <w:i w:val="0"/>
          <w:iCs w:val="0"/>
          <w:color w:val="auto"/>
          <w:sz w:val="24"/>
          <w:szCs w:val="24"/>
        </w:rPr>
        <w:t xml:space="preserve"> a multifaceted interaction between workload, lesson preparation, administrative load, institutional support, and contextual influences. The results </w:t>
      </w:r>
      <w:r>
        <w:rPr>
          <w:rFonts w:hint="default" w:ascii="Times New Roman" w:hAnsi="Times New Roman" w:cs="Times New Roman"/>
          <w:b w:val="0"/>
          <w:bCs w:val="0"/>
          <w:i w:val="0"/>
          <w:iCs w:val="0"/>
          <w:color w:val="auto"/>
          <w:sz w:val="24"/>
          <w:szCs w:val="24"/>
          <w:lang w:val="en-US"/>
        </w:rPr>
        <w:t xml:space="preserve">indicates </w:t>
      </w:r>
      <w:r>
        <w:rPr>
          <w:rFonts w:hint="default" w:ascii="Times New Roman" w:hAnsi="Times New Roman" w:cs="Times New Roman"/>
          <w:b w:val="0"/>
          <w:bCs w:val="0"/>
          <w:i w:val="0"/>
          <w:iCs w:val="0"/>
          <w:color w:val="auto"/>
          <w:sz w:val="24"/>
          <w:szCs w:val="24"/>
        </w:rPr>
        <w:t xml:space="preserve"> that productivity cannot be explained only through the prism of instructional hours, but </w:t>
      </w:r>
      <w:r>
        <w:rPr>
          <w:rFonts w:hint="default" w:ascii="Times New Roman" w:hAnsi="Times New Roman" w:cs="Times New Roman"/>
          <w:b w:val="0"/>
          <w:bCs w:val="0"/>
          <w:i w:val="0"/>
          <w:iCs w:val="0"/>
          <w:color w:val="auto"/>
          <w:sz w:val="24"/>
          <w:szCs w:val="24"/>
          <w:lang w:val="en-US"/>
        </w:rPr>
        <w:t xml:space="preserve"> rather </w:t>
      </w:r>
      <w:r>
        <w:rPr>
          <w:rFonts w:hint="default" w:ascii="Times New Roman" w:hAnsi="Times New Roman" w:cs="Times New Roman"/>
          <w:b w:val="0"/>
          <w:bCs w:val="0"/>
          <w:i w:val="0"/>
          <w:iCs w:val="0"/>
          <w:color w:val="auto"/>
          <w:sz w:val="24"/>
          <w:szCs w:val="24"/>
        </w:rPr>
        <w:t>as a result of the dynamic association of quantitative and qualitative workload factors,</w:t>
      </w:r>
      <w:r>
        <w:rPr>
          <w:rFonts w:hint="default" w:ascii="Times New Roman" w:hAnsi="Times New Roman" w:cs="Times New Roman"/>
          <w:b w:val="0"/>
          <w:bCs w:val="0"/>
          <w:i w:val="0"/>
          <w:iCs w:val="0"/>
          <w:color w:val="auto"/>
          <w:sz w:val="24"/>
          <w:szCs w:val="24"/>
          <w:lang w:val="en-US"/>
        </w:rPr>
        <w:t xml:space="preserve"> with </w:t>
      </w:r>
      <w:r>
        <w:rPr>
          <w:rFonts w:hint="default" w:ascii="Times New Roman" w:hAnsi="Times New Roman" w:cs="Times New Roman"/>
          <w:b w:val="0"/>
          <w:bCs w:val="0"/>
          <w:i w:val="0"/>
          <w:iCs w:val="0"/>
          <w:color w:val="auto"/>
          <w:sz w:val="24"/>
          <w:szCs w:val="24"/>
        </w:rPr>
        <w:t xml:space="preserve"> mediation conditioned by individual, organisational, and environmental resources (Bakker and Demerouti, 2017; Deci and Ryan, 2000).</w:t>
      </w:r>
    </w:p>
    <w:p w14:paraId="29217B84">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Regression and correlation analysis showed that long teaching hours per day had adverse effects on productivity ( </w:t>
      </w:r>
      <w:r>
        <w:rPr>
          <w:rStyle w:val="16"/>
          <w:rFonts w:hint="default" w:ascii="Times New Roman" w:hAnsi="Times New Roman" w:eastAsia="SimSun" w:cs="Times New Roman"/>
          <w:sz w:val="24"/>
          <w:szCs w:val="24"/>
        </w:rPr>
        <w:t xml:space="preserve">β = </w:t>
      </w:r>
      <w:r>
        <w:rPr>
          <w:rFonts w:hint="default" w:ascii="Times New Roman" w:hAnsi="Times New Roman" w:cs="Times New Roman"/>
          <w:b w:val="0"/>
          <w:bCs w:val="0"/>
          <w:i w:val="0"/>
          <w:iCs w:val="0"/>
          <w:color w:val="auto"/>
          <w:sz w:val="24"/>
          <w:szCs w:val="24"/>
        </w:rPr>
        <w:t>-0.298, p &lt; 0.05; r =-0.416, p &lt; 0.05). The findings are in line with the global body of literature reporting the harmful consequences of over</w:t>
      </w:r>
      <w:r>
        <w:rPr>
          <w:rFonts w:hint="default" w:ascii="Times New Roman" w:hAnsi="Times New Roman" w:cs="Times New Roman"/>
          <w:b w:val="0"/>
          <w:bCs w:val="0"/>
          <w:i w:val="0"/>
          <w:iCs w:val="0"/>
          <w:color w:val="auto"/>
          <w:sz w:val="24"/>
          <w:szCs w:val="24"/>
          <w:lang w:val="en-US"/>
        </w:rPr>
        <w:t>-</w:t>
      </w:r>
      <w:r>
        <w:rPr>
          <w:rFonts w:hint="default" w:ascii="Times New Roman" w:hAnsi="Times New Roman" w:cs="Times New Roman"/>
          <w:b w:val="0"/>
          <w:bCs w:val="0"/>
          <w:i w:val="0"/>
          <w:iCs w:val="0"/>
          <w:color w:val="auto"/>
          <w:sz w:val="24"/>
          <w:szCs w:val="24"/>
        </w:rPr>
        <w:t>instruction</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 xml:space="preserve"> such as cognitive exhaustion</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 xml:space="preserve">fatigue and poorer quality of teaching (Sun et al., 2023; Haider et al., 2021). This evidence supports the conceptualisation of workload </w:t>
      </w:r>
      <w:r>
        <w:rPr>
          <w:rFonts w:hint="default" w:ascii="Times New Roman" w:hAnsi="Times New Roman" w:cs="Times New Roman"/>
          <w:b w:val="0"/>
          <w:bCs w:val="0"/>
          <w:i w:val="0"/>
          <w:iCs w:val="0"/>
          <w:color w:val="auto"/>
          <w:sz w:val="24"/>
          <w:szCs w:val="24"/>
          <w:lang w:val="en-US"/>
        </w:rPr>
        <w:t>as</w:t>
      </w:r>
      <w:r>
        <w:rPr>
          <w:rFonts w:hint="default" w:ascii="Times New Roman" w:hAnsi="Times New Roman" w:cs="Times New Roman"/>
          <w:b w:val="0"/>
          <w:bCs w:val="0"/>
          <w:i w:val="0"/>
          <w:iCs w:val="0"/>
          <w:color w:val="auto"/>
          <w:sz w:val="24"/>
          <w:szCs w:val="24"/>
        </w:rPr>
        <w:t xml:space="preserve"> a multidimensional stressor with both physical and cognitive demands.</w:t>
      </w:r>
    </w:p>
    <w:p w14:paraId="00AEF25B">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lang w:val="en-US"/>
        </w:rPr>
        <w:t>Despite this</w:t>
      </w:r>
      <w:r>
        <w:rPr>
          <w:rFonts w:hint="default" w:ascii="Times New Roman" w:hAnsi="Times New Roman" w:cs="Times New Roman"/>
          <w:b w:val="0"/>
          <w:bCs w:val="0"/>
          <w:i w:val="0"/>
          <w:iCs w:val="0"/>
          <w:color w:val="auto"/>
          <w:sz w:val="24"/>
          <w:szCs w:val="24"/>
        </w:rPr>
        <w:t>, qualitative interviews</w:t>
      </w:r>
      <w:r>
        <w:rPr>
          <w:rFonts w:hint="default" w:ascii="Times New Roman" w:hAnsi="Times New Roman" w:cs="Times New Roman"/>
          <w:b w:val="0"/>
          <w:bCs w:val="0"/>
          <w:i w:val="0"/>
          <w:iCs w:val="0"/>
          <w:color w:val="auto"/>
          <w:sz w:val="24"/>
          <w:szCs w:val="24"/>
          <w:lang w:val="en-US"/>
        </w:rPr>
        <w:t xml:space="preserve"> indicated that</w:t>
      </w:r>
      <w:r>
        <w:rPr>
          <w:rFonts w:hint="default" w:ascii="Times New Roman" w:hAnsi="Times New Roman" w:cs="Times New Roman"/>
          <w:b w:val="0"/>
          <w:bCs w:val="0"/>
          <w:i w:val="0"/>
          <w:iCs w:val="0"/>
          <w:color w:val="auto"/>
          <w:sz w:val="24"/>
          <w:szCs w:val="24"/>
        </w:rPr>
        <w:t xml:space="preserve"> teachers use coping strategies like focusing on lesson preparation, proper time management, and </w:t>
      </w:r>
      <w:r>
        <w:rPr>
          <w:rFonts w:hint="default" w:ascii="Times New Roman" w:hAnsi="Times New Roman" w:cs="Times New Roman"/>
          <w:b w:val="0"/>
          <w:bCs w:val="0"/>
          <w:i w:val="0"/>
          <w:iCs w:val="0"/>
          <w:color w:val="auto"/>
          <w:sz w:val="24"/>
          <w:szCs w:val="24"/>
          <w:lang w:val="en-US"/>
        </w:rPr>
        <w:t xml:space="preserve">utilising </w:t>
      </w:r>
      <w:r>
        <w:rPr>
          <w:rFonts w:hint="default" w:ascii="Times New Roman" w:hAnsi="Times New Roman" w:cs="Times New Roman"/>
          <w:b w:val="0"/>
          <w:bCs w:val="0"/>
          <w:i w:val="0"/>
          <w:iCs w:val="0"/>
          <w:color w:val="auto"/>
          <w:sz w:val="24"/>
          <w:szCs w:val="24"/>
        </w:rPr>
        <w:t>administrative assistance in order to reduce the loss of productivity. The presented observation fits the Job Demands Resources (JD-R) model, which assumes that the negative effect of the high job demands can be offset by the presence of the resources, thus supporting the well-being and performance (Bakker and Demerouti, 2017). The existing evidence indicates that</w:t>
      </w:r>
      <w:r>
        <w:rPr>
          <w:rFonts w:hint="default" w:ascii="Times New Roman" w:hAnsi="Times New Roman" w:cs="Times New Roman"/>
          <w:b w:val="0"/>
          <w:bCs w:val="0"/>
          <w:i w:val="0"/>
          <w:iCs w:val="0"/>
          <w:color w:val="auto"/>
          <w:sz w:val="24"/>
          <w:szCs w:val="24"/>
          <w:lang w:val="en-US"/>
        </w:rPr>
        <w:t xml:space="preserve"> even when </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i</w:t>
      </w:r>
      <w:r>
        <w:rPr>
          <w:rFonts w:hint="default" w:ascii="Times New Roman" w:hAnsi="Times New Roman" w:cs="Times New Roman"/>
          <w:b w:val="0"/>
          <w:bCs w:val="0"/>
          <w:i w:val="0"/>
          <w:iCs w:val="0"/>
          <w:color w:val="auto"/>
          <w:sz w:val="24"/>
          <w:szCs w:val="24"/>
        </w:rPr>
        <w:t xml:space="preserve">nstructional hours </w:t>
      </w:r>
      <w:r>
        <w:rPr>
          <w:rFonts w:hint="default" w:ascii="Times New Roman" w:hAnsi="Times New Roman" w:cs="Times New Roman"/>
          <w:b w:val="0"/>
          <w:bCs w:val="0"/>
          <w:i w:val="0"/>
          <w:iCs w:val="0"/>
          <w:color w:val="auto"/>
          <w:sz w:val="24"/>
          <w:szCs w:val="24"/>
          <w:lang w:val="en-US"/>
        </w:rPr>
        <w:t>are</w:t>
      </w:r>
      <w:r>
        <w:rPr>
          <w:rFonts w:hint="default" w:ascii="Times New Roman" w:hAnsi="Times New Roman" w:cs="Times New Roman"/>
          <w:b w:val="0"/>
          <w:bCs w:val="0"/>
          <w:i w:val="0"/>
          <w:iCs w:val="0"/>
          <w:color w:val="auto"/>
          <w:sz w:val="24"/>
          <w:szCs w:val="24"/>
        </w:rPr>
        <w:t xml:space="preserve"> long, teachers can maintain a fairly high productivity rate when they are provided with the kind of supportive resources.</w:t>
      </w:r>
    </w:p>
    <w:p w14:paraId="281F4CBB">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Lessons planning and productivity are positively correlated (r = 0.554, p &lt; 0.01) which demonstrates the significant role of lesson preparation in maintaining instructional effectiveness. The structured lesson planning allows a teacher to build coherent sequences of learning, predict the needs of his/her students, and handle classroom dynamics (Muma and Kalam, 2021). Qualitative data also highlighted that teachers place importance</w:t>
      </w:r>
      <w:r>
        <w:rPr>
          <w:rFonts w:hint="default" w:ascii="Times New Roman" w:hAnsi="Times New Roman" w:cs="Times New Roman"/>
          <w:b w:val="0"/>
          <w:bCs w:val="0"/>
          <w:i w:val="0"/>
          <w:iCs w:val="0"/>
          <w:color w:val="auto"/>
          <w:sz w:val="24"/>
          <w:szCs w:val="24"/>
          <w:lang w:val="en-US"/>
        </w:rPr>
        <w:t xml:space="preserve"> on autonomy </w:t>
      </w:r>
      <w:r>
        <w:rPr>
          <w:rFonts w:hint="default" w:ascii="Times New Roman" w:hAnsi="Times New Roman" w:cs="Times New Roman"/>
          <w:b w:val="0"/>
          <w:bCs w:val="0"/>
          <w:i w:val="0"/>
          <w:iCs w:val="0"/>
          <w:color w:val="auto"/>
          <w:sz w:val="24"/>
          <w:szCs w:val="24"/>
        </w:rPr>
        <w:t xml:space="preserve">in lesson planning </w:t>
      </w:r>
      <w:r>
        <w:rPr>
          <w:rFonts w:hint="default" w:ascii="Times New Roman" w:hAnsi="Times New Roman" w:cs="Times New Roman"/>
          <w:b w:val="0"/>
          <w:bCs w:val="0"/>
          <w:i w:val="0"/>
          <w:iCs w:val="0"/>
          <w:color w:val="auto"/>
          <w:sz w:val="24"/>
          <w:szCs w:val="24"/>
          <w:lang w:val="en-US"/>
        </w:rPr>
        <w:t xml:space="preserve">which </w:t>
      </w:r>
      <w:r>
        <w:rPr>
          <w:rFonts w:hint="default" w:ascii="Times New Roman" w:hAnsi="Times New Roman" w:cs="Times New Roman"/>
          <w:b w:val="0"/>
          <w:bCs w:val="0"/>
          <w:i w:val="0"/>
          <w:iCs w:val="0"/>
          <w:color w:val="auto"/>
          <w:sz w:val="24"/>
          <w:szCs w:val="24"/>
        </w:rPr>
        <w:t xml:space="preserve">enables them to </w:t>
      </w:r>
      <w:r>
        <w:rPr>
          <w:rFonts w:hint="default" w:ascii="Times New Roman" w:hAnsi="Times New Roman" w:cs="Times New Roman"/>
          <w:b w:val="0"/>
          <w:bCs w:val="0"/>
          <w:i w:val="0"/>
          <w:iCs w:val="0"/>
          <w:color w:val="auto"/>
          <w:sz w:val="24"/>
          <w:szCs w:val="24"/>
          <w:lang w:val="en-US"/>
        </w:rPr>
        <w:t>adapt</w:t>
      </w:r>
      <w:r>
        <w:rPr>
          <w:rFonts w:hint="default" w:ascii="Times New Roman" w:hAnsi="Times New Roman" w:cs="Times New Roman"/>
          <w:b w:val="0"/>
          <w:bCs w:val="0"/>
          <w:i w:val="0"/>
          <w:iCs w:val="0"/>
          <w:color w:val="auto"/>
          <w:sz w:val="24"/>
          <w:szCs w:val="24"/>
        </w:rPr>
        <w:t xml:space="preserve"> instructional methods to suit different student capacities.</w:t>
      </w:r>
    </w:p>
    <w:p w14:paraId="6DF832FC">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This observation echoes the Self-Determination Theory (SDT) that states that autonomy and competence contribute to intrinsic motivation, engagement, and professional satisfaction (Deci and Ryan, 2000). Professional discretion in the lesson planning can help teachers not only to improve the quality of instruction but also</w:t>
      </w:r>
      <w:r>
        <w:rPr>
          <w:rFonts w:hint="default" w:ascii="Times New Roman" w:hAnsi="Times New Roman" w:cs="Times New Roman"/>
          <w:b w:val="0"/>
          <w:bCs w:val="0"/>
          <w:i w:val="0"/>
          <w:iCs w:val="0"/>
          <w:color w:val="auto"/>
          <w:sz w:val="24"/>
          <w:szCs w:val="24"/>
          <w:lang w:val="en-US"/>
        </w:rPr>
        <w:t xml:space="preserve"> safeguard  </w:t>
      </w:r>
      <w:r>
        <w:rPr>
          <w:rFonts w:hint="default" w:ascii="Times New Roman" w:hAnsi="Times New Roman" w:cs="Times New Roman"/>
          <w:b w:val="0"/>
          <w:bCs w:val="0"/>
          <w:i w:val="0"/>
          <w:iCs w:val="0"/>
          <w:color w:val="auto"/>
          <w:sz w:val="24"/>
          <w:szCs w:val="24"/>
        </w:rPr>
        <w:t>intrinsic motivation which</w:t>
      </w:r>
      <w:r>
        <w:rPr>
          <w:rFonts w:hint="default" w:ascii="Times New Roman" w:hAnsi="Times New Roman" w:cs="Times New Roman"/>
          <w:b w:val="0"/>
          <w:bCs w:val="0"/>
          <w:i w:val="0"/>
          <w:iCs w:val="0"/>
          <w:color w:val="auto"/>
          <w:sz w:val="24"/>
          <w:szCs w:val="24"/>
          <w:lang w:val="en-US"/>
        </w:rPr>
        <w:t xml:space="preserve"> act as buffer </w:t>
      </w:r>
      <w:r>
        <w:rPr>
          <w:rFonts w:hint="default" w:ascii="Times New Roman" w:hAnsi="Times New Roman" w:cs="Times New Roman"/>
          <w:b w:val="0"/>
          <w:bCs w:val="0"/>
          <w:i w:val="0"/>
          <w:iCs w:val="0"/>
          <w:color w:val="auto"/>
          <w:sz w:val="24"/>
          <w:szCs w:val="24"/>
        </w:rPr>
        <w:t>against adverse effects of workload intensity.</w:t>
      </w:r>
    </w:p>
    <w:p w14:paraId="035B9B95">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Even though administrative duties had a negative but</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non-</w:t>
      </w:r>
      <w:r>
        <w:rPr>
          <w:rFonts w:hint="default" w:ascii="Times New Roman" w:hAnsi="Times New Roman" w:cs="Times New Roman"/>
          <w:b w:val="0"/>
          <w:bCs w:val="0"/>
          <w:i w:val="0"/>
          <w:iCs w:val="0"/>
          <w:color w:val="auto"/>
          <w:sz w:val="24"/>
          <w:szCs w:val="24"/>
        </w:rPr>
        <w:t>significant correlation with productivity (</w:t>
      </w:r>
      <w:r>
        <w:rPr>
          <w:rFonts w:hint="default" w:ascii="Times New Roman" w:hAnsi="Times New Roman" w:eastAsia="SimSun" w:cs="Times New Roman"/>
          <w:sz w:val="24"/>
          <w:szCs w:val="24"/>
        </w:rPr>
        <w:t>β =</w:t>
      </w:r>
      <w:r>
        <w:rPr>
          <w:rFonts w:hint="default" w:ascii="Times New Roman" w:hAnsi="Times New Roman" w:cs="Times New Roman"/>
          <w:b w:val="0"/>
          <w:bCs w:val="0"/>
          <w:i w:val="0"/>
          <w:iCs w:val="0"/>
          <w:color w:val="auto"/>
          <w:sz w:val="24"/>
          <w:szCs w:val="24"/>
        </w:rPr>
        <w:t xml:space="preserve"> 0.176, p = 0.108), qualitative interviews also indicated that acc</w:t>
      </w:r>
      <w:r>
        <w:rPr>
          <w:rFonts w:hint="default" w:ascii="Times New Roman" w:hAnsi="Times New Roman" w:cs="Times New Roman"/>
          <w:b w:val="0"/>
          <w:bCs w:val="0"/>
          <w:i w:val="0"/>
          <w:iCs w:val="0"/>
          <w:color w:val="auto"/>
          <w:sz w:val="24"/>
          <w:szCs w:val="24"/>
          <w:lang w:val="en-US"/>
        </w:rPr>
        <w:t xml:space="preserve">umulating </w:t>
      </w:r>
      <w:r>
        <w:rPr>
          <w:rFonts w:hint="default" w:ascii="Times New Roman" w:hAnsi="Times New Roman" w:cs="Times New Roman"/>
          <w:b w:val="0"/>
          <w:bCs w:val="0"/>
          <w:i w:val="0"/>
          <w:iCs w:val="0"/>
          <w:color w:val="auto"/>
          <w:sz w:val="24"/>
          <w:szCs w:val="24"/>
        </w:rPr>
        <w:t>administrative workloads are a source of stress, especially when coupled with workload hours. This is consistent with the previous studies that non-instructional commitments may distract the main pedagogical activities, which may decrease the effectiveness in the long term (Kiyani et al., 2023). There is no statistically significant quantitative relationship; however, the qualitative data focuses on the significance of the contextual interpretation. Educators noted that the administrative burden involved in scheduling and executing a lesson could hamper lesson preparation and engagement in the long term, which supports the opinion that workload would need to be viewed as a system, comprising both instructional and non-instructional aspects.</w:t>
      </w:r>
    </w:p>
    <w:p w14:paraId="64C7A96C">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results of ANOVA showed that teachers in the secondary school levels had </w:t>
      </w:r>
      <w:r>
        <w:rPr>
          <w:rFonts w:hint="default" w:ascii="Times New Roman" w:hAnsi="Times New Roman" w:cs="Times New Roman"/>
          <w:b w:val="0"/>
          <w:bCs w:val="0"/>
          <w:i w:val="0"/>
          <w:iCs w:val="0"/>
          <w:color w:val="auto"/>
          <w:sz w:val="24"/>
          <w:szCs w:val="24"/>
          <w:lang w:val="en-US"/>
        </w:rPr>
        <w:t>slightly lower</w:t>
      </w:r>
      <w:r>
        <w:rPr>
          <w:rFonts w:hint="default" w:ascii="Times New Roman" w:hAnsi="Times New Roman" w:cs="Times New Roman"/>
          <w:b w:val="0"/>
          <w:bCs w:val="0"/>
          <w:i w:val="0"/>
          <w:iCs w:val="0"/>
          <w:color w:val="auto"/>
          <w:sz w:val="24"/>
          <w:szCs w:val="24"/>
        </w:rPr>
        <w:t xml:space="preserve"> productivity when compared to the teachers in </w:t>
      </w:r>
      <w:r>
        <w:rPr>
          <w:rFonts w:hint="default" w:ascii="Times New Roman" w:hAnsi="Times New Roman" w:cs="Times New Roman"/>
          <w:b w:val="0"/>
          <w:bCs w:val="0"/>
          <w:i w:val="0"/>
          <w:iCs w:val="0"/>
          <w:color w:val="auto"/>
          <w:sz w:val="24"/>
          <w:szCs w:val="24"/>
          <w:lang w:val="en-US"/>
        </w:rPr>
        <w:t>primary and middle</w:t>
      </w:r>
      <w:r>
        <w:rPr>
          <w:rFonts w:hint="default" w:ascii="Times New Roman" w:hAnsi="Times New Roman" w:cs="Times New Roman"/>
          <w:b w:val="0"/>
          <w:bCs w:val="0"/>
          <w:i w:val="0"/>
          <w:iCs w:val="0"/>
          <w:color w:val="auto"/>
          <w:sz w:val="24"/>
          <w:szCs w:val="24"/>
        </w:rPr>
        <w:t xml:space="preserve"> (F(2, 24) = 4.21, p = 0.025). These outcomes indicate the increased complexity in teaching aged students, their behavioural issues, and administrative demands (Kanwal, Hashmi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Ahmad, 2022). Qualitative data also showed that supportive leadership, positive collegial relationships, and resource availability was especially important in helping secondary teachers to mitigate workload pressures. This highlights the necessity of taking school-level settings into account when developing an intervention to improve teacher productivity. Individual policies that consider the unique needs of primary, middle and secondary levels can produce better results than one-size fits all policies.</w:t>
      </w:r>
    </w:p>
    <w:p w14:paraId="442939FC">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high percentage of female instructors in the sample (81) also reflects more general population trends of the Pakistani privative education system (Iqbal, Muzamil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 xml:space="preserve">Shiraz, 2023). According to the literature, female teachers frequently face accumulated stress because of family obligations, which leads to the emergence of work-life conflict and, therefore, a potential decline in productivity (Mangrio, 2024; Puri et al., 2024). In the present research, teachers at lower stages of their careers (2535 years old) too proved to be more susceptible to workload-related stress. This is in line with Liu and Abdullah (2025) who state that, </w:t>
      </w:r>
      <w:r>
        <w:rPr>
          <w:rFonts w:hint="default" w:ascii="Times New Roman" w:hAnsi="Times New Roman" w:cs="Times New Roman"/>
          <w:b w:val="0"/>
          <w:bCs w:val="0"/>
          <w:i w:val="0"/>
          <w:iCs w:val="0"/>
          <w:color w:val="auto"/>
          <w:sz w:val="24"/>
          <w:szCs w:val="24"/>
          <w:lang w:val="en-US"/>
        </w:rPr>
        <w:t>early</w:t>
      </w:r>
      <w:r>
        <w:rPr>
          <w:rFonts w:hint="default" w:ascii="Times New Roman" w:hAnsi="Times New Roman" w:cs="Times New Roman"/>
          <w:b w:val="0"/>
          <w:bCs w:val="0"/>
          <w:i w:val="0"/>
          <w:iCs w:val="0"/>
          <w:color w:val="auto"/>
          <w:sz w:val="24"/>
          <w:szCs w:val="24"/>
        </w:rPr>
        <w:t>-year teachers experience a higher learning curve, accountability pressure, and burnout vulnerability.</w:t>
      </w:r>
    </w:p>
    <w:p w14:paraId="5D8EA9B8">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These results show that there is a need </w:t>
      </w:r>
      <w:r>
        <w:rPr>
          <w:rFonts w:hint="default" w:ascii="Times New Roman" w:hAnsi="Times New Roman" w:cs="Times New Roman"/>
          <w:b w:val="0"/>
          <w:bCs w:val="0"/>
          <w:i w:val="0"/>
          <w:iCs w:val="0"/>
          <w:color w:val="auto"/>
          <w:sz w:val="24"/>
          <w:szCs w:val="24"/>
          <w:lang w:val="en-US"/>
        </w:rPr>
        <w:t>for</w:t>
      </w:r>
      <w:r>
        <w:rPr>
          <w:rFonts w:hint="default" w:ascii="Times New Roman" w:hAnsi="Times New Roman" w:cs="Times New Roman"/>
          <w:b w:val="0"/>
          <w:bCs w:val="0"/>
          <w:i w:val="0"/>
          <w:iCs w:val="0"/>
          <w:color w:val="auto"/>
          <w:sz w:val="24"/>
          <w:szCs w:val="24"/>
        </w:rPr>
        <w:t xml:space="preserve"> gender-responsive and career-stage-specific support mechanisms. An example is flexible work schedules, mentorship opportunities, and professional development target</w:t>
      </w:r>
      <w:r>
        <w:rPr>
          <w:rFonts w:hint="default" w:ascii="Times New Roman" w:hAnsi="Times New Roman" w:cs="Times New Roman"/>
          <w:b w:val="0"/>
          <w:bCs w:val="0"/>
          <w:i w:val="0"/>
          <w:iCs w:val="0"/>
          <w:color w:val="auto"/>
          <w:sz w:val="24"/>
          <w:szCs w:val="24"/>
          <w:lang w:val="en-US"/>
        </w:rPr>
        <w:t>ed</w:t>
      </w:r>
      <w:r>
        <w:rPr>
          <w:rFonts w:hint="default" w:ascii="Times New Roman" w:hAnsi="Times New Roman" w:cs="Times New Roman"/>
          <w:b w:val="0"/>
          <w:bCs w:val="0"/>
          <w:i w:val="0"/>
          <w:iCs w:val="0"/>
          <w:color w:val="auto"/>
          <w:sz w:val="24"/>
          <w:szCs w:val="24"/>
        </w:rPr>
        <w:t xml:space="preserve"> female and beginning-career teachers can make it easier to handle workload demands and achieve fair productivity results and increase retention in the private education sector.</w:t>
      </w:r>
    </w:p>
    <w:p w14:paraId="28F14EEB">
      <w:pPr>
        <w:pStyle w:val="3"/>
        <w:bidi w:val="0"/>
        <w:spacing w:line="240" w:lineRule="auto"/>
        <w:rPr>
          <w:rFonts w:hint="default" w:ascii="Times New Roman" w:hAnsi="Times New Roman" w:cs="Times New Roman"/>
        </w:rPr>
      </w:pPr>
      <w:bookmarkStart w:id="81" w:name="_Toc4863"/>
      <w:bookmarkStart w:id="82" w:name="_Toc2607"/>
      <w:bookmarkStart w:id="83" w:name="_Toc14698"/>
      <w:r>
        <w:rPr>
          <w:rFonts w:hint="default" w:ascii="Times New Roman" w:hAnsi="Times New Roman" w:cs="Times New Roman"/>
        </w:rPr>
        <w:t>5.2 Theoretical Implications</w:t>
      </w:r>
      <w:bookmarkEnd w:id="81"/>
      <w:bookmarkEnd w:id="82"/>
      <w:bookmarkEnd w:id="83"/>
    </w:p>
    <w:p w14:paraId="7CC2E043">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The research paper adds to the perception of teacher productivity by incorporating three theoretical frameworks that are complementary to each other.: the </w:t>
      </w:r>
      <w:r>
        <w:rPr>
          <w:rStyle w:val="16"/>
          <w:rFonts w:hint="default" w:ascii="Times New Roman" w:hAnsi="Times New Roman" w:cs="Times New Roman"/>
          <w:b w:val="0"/>
          <w:bCs w:val="0"/>
          <w:i w:val="0"/>
          <w:iCs w:val="0"/>
          <w:color w:val="auto"/>
          <w:sz w:val="24"/>
          <w:szCs w:val="24"/>
        </w:rPr>
        <w:t>Job Demands–Resources (JD-R) model</w:t>
      </w:r>
      <w:r>
        <w:rPr>
          <w:rFonts w:hint="default" w:ascii="Times New Roman" w:hAnsi="Times New Roman" w:cs="Times New Roman"/>
          <w:b w:val="0"/>
          <w:bCs w:val="0"/>
          <w:i w:val="0"/>
          <w:iCs w:val="0"/>
          <w:color w:val="auto"/>
          <w:sz w:val="24"/>
          <w:szCs w:val="24"/>
        </w:rPr>
        <w:t xml:space="preserve">, </w:t>
      </w:r>
      <w:r>
        <w:rPr>
          <w:rStyle w:val="16"/>
          <w:rFonts w:hint="default" w:ascii="Times New Roman" w:hAnsi="Times New Roman" w:cs="Times New Roman"/>
          <w:b w:val="0"/>
          <w:bCs w:val="0"/>
          <w:i w:val="0"/>
          <w:iCs w:val="0"/>
          <w:color w:val="auto"/>
          <w:sz w:val="24"/>
          <w:szCs w:val="24"/>
        </w:rPr>
        <w:t>Self-Determination Theory (SDT)</w:t>
      </w:r>
      <w:r>
        <w:rPr>
          <w:rFonts w:hint="default" w:ascii="Times New Roman" w:hAnsi="Times New Roman" w:cs="Times New Roman"/>
          <w:b w:val="0"/>
          <w:bCs w:val="0"/>
          <w:i w:val="0"/>
          <w:iCs w:val="0"/>
          <w:color w:val="auto"/>
          <w:sz w:val="24"/>
          <w:szCs w:val="24"/>
        </w:rPr>
        <w:t xml:space="preserve">, and </w:t>
      </w:r>
      <w:r>
        <w:rPr>
          <w:rStyle w:val="16"/>
          <w:rFonts w:hint="default" w:ascii="Times New Roman" w:hAnsi="Times New Roman" w:cs="Times New Roman"/>
          <w:b w:val="0"/>
          <w:bCs w:val="0"/>
          <w:i w:val="0"/>
          <w:iCs w:val="0"/>
          <w:color w:val="auto"/>
          <w:sz w:val="24"/>
          <w:szCs w:val="24"/>
        </w:rPr>
        <w:t>work–life balance theory</w:t>
      </w:r>
      <w:r>
        <w:rPr>
          <w:rFonts w:hint="default" w:ascii="Times New Roman" w:hAnsi="Times New Roman" w:cs="Times New Roman"/>
          <w:b w:val="0"/>
          <w:bCs w:val="0"/>
          <w:i w:val="0"/>
          <w:iCs w:val="0"/>
          <w:color w:val="auto"/>
          <w:sz w:val="24"/>
          <w:szCs w:val="24"/>
        </w:rPr>
        <w:t>.</w:t>
      </w:r>
    </w:p>
    <w:p w14:paraId="5F40BFE8">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results prove that high job demands, including long teaching hours, can decrease productivity unless supported by the resources, including planned lesson, supportive leadership, and autonomy in work (Bakker and Demerouti, 2017). The relationship between demands and resources is the reason why teachers are relatively highly productive despite the heavy workloads. This indicates that workload and resource allocation should be optimised within the educational institutions, thus recommending that interventions should not only focus on the number of hours worked but also on the quality of the support mechanisms and their availability.</w:t>
      </w:r>
    </w:p>
    <w:p w14:paraId="361359CB">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freedom of the teachers in preparing the lesson and their approach to teaching became an important catalyst of participation and performance. SDT holds that autonomy, competence and relatedness are inherent motivators which enable prolonged engagement and performance (Deci and Ryan, 2000). Flexibility in the planning of structured lessons as well as instructional freedom allows teachers to apply creative judgment and be responsive to the needs of the students, which leads to intrinsic motivation. This research therefore empirically supports the SDT in its mediation of the association between work load intensity and teacher productivity.</w:t>
      </w:r>
    </w:p>
    <w:p w14:paraId="49E9E358">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fact that the boundaries between work and life were broken in case of qualitative interviews is an indicator to the fact tha</w:t>
      </w:r>
      <w:r>
        <w:rPr>
          <w:rFonts w:hint="default" w:ascii="Times New Roman" w:hAnsi="Times New Roman" w:cs="Times New Roman"/>
          <w:b w:val="0"/>
          <w:bCs w:val="0"/>
          <w:i w:val="0"/>
          <w:iCs w:val="0"/>
          <w:color w:val="auto"/>
          <w:sz w:val="24"/>
          <w:szCs w:val="24"/>
          <w:lang w:val="en-US"/>
        </w:rPr>
        <w:t>t</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 xml:space="preserve"> work-life balanc</w:t>
      </w:r>
      <w:r>
        <w:rPr>
          <w:rFonts w:hint="default" w:ascii="Times New Roman" w:hAnsi="Times New Roman" w:cs="Times New Roman"/>
          <w:b w:val="0"/>
          <w:bCs w:val="0"/>
          <w:i w:val="0"/>
          <w:iCs w:val="0"/>
          <w:color w:val="auto"/>
          <w:sz w:val="24"/>
          <w:szCs w:val="24"/>
        </w:rPr>
        <w:t xml:space="preserve">e should be observed to maintain a sustainable productivity (Greenhaus and Allen, 2011). Amorphous demarcation was linked to exhaustion, anxiety and diminished engagement, especially in female and novice teachers. These observations indicate the necessity </w:t>
      </w:r>
      <w:r>
        <w:rPr>
          <w:rFonts w:hint="default" w:ascii="Times New Roman" w:hAnsi="Times New Roman" w:cs="Times New Roman"/>
          <w:b w:val="0"/>
          <w:bCs w:val="0"/>
          <w:i w:val="0"/>
          <w:iCs w:val="0"/>
          <w:color w:val="auto"/>
          <w:sz w:val="24"/>
          <w:szCs w:val="24"/>
          <w:lang w:val="en-US"/>
        </w:rPr>
        <w:t>for</w:t>
      </w:r>
      <w:r>
        <w:rPr>
          <w:rFonts w:hint="default" w:ascii="Times New Roman" w:hAnsi="Times New Roman" w:cs="Times New Roman"/>
          <w:b w:val="0"/>
          <w:bCs w:val="0"/>
          <w:i w:val="0"/>
          <w:iCs w:val="0"/>
          <w:color w:val="auto"/>
          <w:sz w:val="24"/>
          <w:szCs w:val="24"/>
        </w:rPr>
        <w:t xml:space="preserve"> institutional policies that safeguard personal time, facilitate the flexible scheduling, and reduce the burnout risk.</w:t>
      </w:r>
    </w:p>
    <w:p w14:paraId="3DB9D24D">
      <w:pPr>
        <w:pStyle w:val="3"/>
        <w:bidi w:val="0"/>
        <w:spacing w:line="240" w:lineRule="auto"/>
        <w:rPr>
          <w:rFonts w:hint="default" w:ascii="Times New Roman" w:hAnsi="Times New Roman" w:cs="Times New Roman"/>
        </w:rPr>
      </w:pPr>
      <w:bookmarkStart w:id="84" w:name="_Toc292"/>
      <w:bookmarkStart w:id="85" w:name="_Toc25894"/>
      <w:bookmarkStart w:id="86" w:name="_Toc9537"/>
      <w:r>
        <w:rPr>
          <w:rFonts w:hint="default" w:ascii="Times New Roman" w:hAnsi="Times New Roman" w:cs="Times New Roman"/>
        </w:rPr>
        <w:t>5.3 Practical Implications</w:t>
      </w:r>
      <w:bookmarkEnd w:id="84"/>
      <w:bookmarkEnd w:id="85"/>
      <w:bookmarkEnd w:id="86"/>
    </w:p>
    <w:p w14:paraId="06BC7E08">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research provides some practical recommendations on how to enhance the performance of teachers in the private schools.</w:t>
      </w:r>
    </w:p>
    <w:p w14:paraId="0D37A0F8">
      <w:pPr>
        <w:pStyle w:val="14"/>
        <w:numPr>
          <w:ilvl w:val="0"/>
          <w:numId w:val="5"/>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Schools ought to distribute instructional hours in the optimal way to avoid over</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extension. By keeping the daily teaching hours within manageable levels and allowing lesson preparation time, fatigue will be reduced and performance will be improved, which is consistent with the results of both regression and correlation.</w:t>
      </w:r>
    </w:p>
    <w:p w14:paraId="0DF80FC1">
      <w:pPr>
        <w:pStyle w:val="14"/>
        <w:numPr>
          <w:ilvl w:val="0"/>
          <w:numId w:val="5"/>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instructional functions can be delegated to administrative personnel or digital management methods introduced to give teachers time to concentrate on teaching functions. This was observed to be supported by qualitative data that show that the stress is alleviated through administrative support hence agreeing with the quantitative data that the same can be seen as less destructive with proper administration.</w:t>
      </w:r>
    </w:p>
    <w:p w14:paraId="096721B4">
      <w:pPr>
        <w:pStyle w:val="14"/>
        <w:numPr>
          <w:ilvl w:val="0"/>
          <w:numId w:val="5"/>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Building teacher autonomy on the decision of how to teach and supportive leadership can be used to increase engagement, decrease stress, and overall productivity. School managers can be provided with the skills to develop a positive school climate with the help of leadership development programmes, which eventually helps to improve teacher morale, retention, and instructional quality (Awan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Ahmad, 2024).</w:t>
      </w:r>
    </w:p>
    <w:p w14:paraId="140C4D3F">
      <w:pPr>
        <w:pStyle w:val="14"/>
        <w:numPr>
          <w:ilvl w:val="0"/>
          <w:numId w:val="5"/>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Implementing policies that deter burnout by discouraging work after hours, ensuring that the breaks work well, and officially appreciating the work of teachers can reduce burnout. Such factors as flexible work schedules and clear work expectations are vital towards ensuring that professional performance remains at high levels in the long run.</w:t>
      </w:r>
    </w:p>
    <w:p w14:paraId="7B7D46C6">
      <w:pPr>
        <w:pStyle w:val="14"/>
        <w:numPr>
          <w:ilvl w:val="0"/>
          <w:numId w:val="5"/>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Female and early-career teachers can be targeted with special interventions, such as mentorship programmes, flexible working options, and opportunities to advance their careers to mitigate work-life conflict and increase productivity and equitable career progression (Mangrio, 2024; Puri et al., 2024).</w:t>
      </w:r>
    </w:p>
    <w:p w14:paraId="0C4CBB4A">
      <w:pPr>
        <w:pStyle w:val="3"/>
        <w:bidi w:val="0"/>
        <w:spacing w:line="240" w:lineRule="auto"/>
        <w:rPr>
          <w:rFonts w:hint="default" w:ascii="Times New Roman" w:hAnsi="Times New Roman" w:cs="Times New Roman"/>
        </w:rPr>
      </w:pPr>
      <w:bookmarkStart w:id="87" w:name="_Toc5736"/>
      <w:bookmarkStart w:id="88" w:name="_Toc22295"/>
      <w:bookmarkStart w:id="89" w:name="_Toc4059"/>
      <w:r>
        <w:rPr>
          <w:rFonts w:hint="default" w:ascii="Times New Roman" w:hAnsi="Times New Roman" w:cs="Times New Roman"/>
        </w:rPr>
        <w:t>5.4 Policy Implications</w:t>
      </w:r>
      <w:bookmarkEnd w:id="87"/>
      <w:bookmarkEnd w:id="88"/>
      <w:bookmarkEnd w:id="89"/>
    </w:p>
    <w:p w14:paraId="6437AEC9">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educational policymakers ought to develop work load policies and the monitoring systems regarding the private schools. Measures that should be taken include:</w:t>
      </w:r>
    </w:p>
    <w:p w14:paraId="4739518D">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Limiting teaching time to avoid exhaustion and mental burnout.</w:t>
      </w:r>
    </w:p>
    <w:p w14:paraId="7CFA63B6">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Incorporating planned lesson development into school schedules.</w:t>
      </w:r>
    </w:p>
    <w:p w14:paraId="2CD046FD">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Having a fair allocation of administrative roles such that it reduces distraction of administrative roles by teaching.</w:t>
      </w:r>
    </w:p>
    <w:p w14:paraId="0F27873F">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Pioneering standardised teacher appraisal schemes which include classroom observations, student outcomes and pedagogical innovation.Implementing gender-sensitive policies recognising domestic responsibilities and promoting professional support for female teachers.</w:t>
      </w:r>
    </w:p>
    <w:p w14:paraId="0ABF31C8">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These instruments are consistent with the world best practices, and serve the purpose of ensuring sustainable quality education in the mid-sized Pakistani cities, and may have a possible extension to the same urban situation elsewhere in the world (Bello et al., 2024; Sun et al., 2023).</w:t>
      </w:r>
    </w:p>
    <w:p w14:paraId="5C542587">
      <w:pPr>
        <w:pStyle w:val="3"/>
        <w:bidi w:val="0"/>
        <w:spacing w:line="240" w:lineRule="auto"/>
        <w:rPr>
          <w:rFonts w:hint="default" w:ascii="Times New Roman" w:hAnsi="Times New Roman" w:cs="Times New Roman"/>
        </w:rPr>
      </w:pPr>
      <w:bookmarkStart w:id="90" w:name="_Toc6774"/>
      <w:bookmarkStart w:id="91" w:name="_Toc27568"/>
      <w:bookmarkStart w:id="92" w:name="_Toc27369"/>
      <w:r>
        <w:rPr>
          <w:rFonts w:hint="default" w:ascii="Times New Roman" w:hAnsi="Times New Roman" w:cs="Times New Roman"/>
        </w:rPr>
        <w:t>5.5 Limitations and Future Research</w:t>
      </w:r>
      <w:bookmarkEnd w:id="90"/>
      <w:bookmarkEnd w:id="91"/>
      <w:bookmarkEnd w:id="92"/>
    </w:p>
    <w:p w14:paraId="2EEBBB8A">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Increased sample size in various districts with increased heterogeneity to enhance generalisability. A number of limitations are to be considered. The cross-sectional nature, small sample size, and self-reported measures prejudice against generalisability and make the inference of causes impossible. Nonetheless, the constraints can be addressed through integration of qualitative insights so as to offer some depth to the context and to describe the interaction between workload, autonomy and organisational support to affect the productivity.</w:t>
      </w:r>
    </w:p>
    <w:p w14:paraId="71840603">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Further studies are required to investigate:</w:t>
      </w:r>
    </w:p>
    <w:p w14:paraId="7FB67C57">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Longitudinal studies on productivity changes with time and workload intervention effects.</w:t>
      </w:r>
    </w:p>
    <w:p w14:paraId="16CD07B9">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Hard data measures of productivity, such as student performance outcome and administrative data.</w:t>
      </w:r>
    </w:p>
    <w:p w14:paraId="52AE1042">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role of technological tools and possible technostress on the workload and productivity of teachers.</w:t>
      </w:r>
    </w:p>
    <w:p w14:paraId="7AB29BD3">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The purpose of cross-cultural comparison of the private and public schools in order to determine the differences in the system and the context in Pakistan.</w:t>
      </w:r>
    </w:p>
    <w:p w14:paraId="54186F3E">
      <w:pPr>
        <w:pStyle w:val="14"/>
        <w:numPr>
          <w:ilvl w:val="0"/>
          <w:numId w:val="4"/>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Evidence-based policies can be reinforced and specific interventions used to help improve the effectiveness and well-being of teachers by such research.</w:t>
      </w:r>
    </w:p>
    <w:p w14:paraId="6DD1B85E">
      <w:pPr>
        <w:pStyle w:val="3"/>
        <w:bidi w:val="0"/>
        <w:spacing w:line="240" w:lineRule="auto"/>
        <w:rPr>
          <w:rFonts w:hint="default" w:ascii="Times New Roman" w:hAnsi="Times New Roman" w:cs="Times New Roman"/>
        </w:rPr>
      </w:pPr>
      <w:bookmarkStart w:id="93" w:name="_Toc23263"/>
      <w:bookmarkStart w:id="94" w:name="_Toc17923"/>
      <w:bookmarkStart w:id="95" w:name="_Toc26732"/>
      <w:r>
        <w:rPr>
          <w:rFonts w:hint="default" w:ascii="Times New Roman" w:hAnsi="Times New Roman" w:cs="Times New Roman"/>
        </w:rPr>
        <w:t>5.6 Conclusion</w:t>
      </w:r>
      <w:bookmarkEnd w:id="93"/>
      <w:bookmarkEnd w:id="94"/>
      <w:bookmarkEnd w:id="95"/>
    </w:p>
    <w:p w14:paraId="60CBC540">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As highlighted in the discussion, the rate of productivity of teachers cannot be reduced to the hours they work. Rather, it is a result of an active interaction between workload intensity, lesson preparation, administrative duties, organisational support, autonomy and work life balance. Quantitative data were used to quantify the impacts of teaching hours, lesson planning, and administrative responsibilities, and the qualitative data were used to explain the strategies that are used by teachers to ensure high productivity and </w:t>
      </w:r>
      <w:r>
        <w:rPr>
          <w:rFonts w:hint="default" w:ascii="Times New Roman" w:hAnsi="Times New Roman" w:cs="Times New Roman"/>
          <w:b w:val="0"/>
          <w:bCs w:val="0"/>
          <w:i w:val="0"/>
          <w:iCs w:val="0"/>
          <w:color w:val="auto"/>
          <w:sz w:val="24"/>
          <w:szCs w:val="24"/>
          <w:lang w:val="en-US"/>
        </w:rPr>
        <w:t xml:space="preserve">meet </w:t>
      </w:r>
      <w:r>
        <w:rPr>
          <w:rFonts w:hint="default" w:ascii="Times New Roman" w:hAnsi="Times New Roman" w:cs="Times New Roman"/>
          <w:b w:val="0"/>
          <w:bCs w:val="0"/>
          <w:i w:val="0"/>
          <w:iCs w:val="0"/>
          <w:color w:val="auto"/>
          <w:sz w:val="24"/>
          <w:szCs w:val="24"/>
        </w:rPr>
        <w:t>their demands.</w:t>
      </w:r>
    </w:p>
    <w:p w14:paraId="18E96D24">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Integrating the </w:t>
      </w:r>
      <w:r>
        <w:rPr>
          <w:rStyle w:val="16"/>
          <w:rFonts w:hint="default" w:ascii="Times New Roman" w:hAnsi="Times New Roman" w:cs="Times New Roman"/>
          <w:b w:val="0"/>
          <w:bCs w:val="0"/>
          <w:i w:val="0"/>
          <w:iCs w:val="0"/>
          <w:color w:val="auto"/>
          <w:sz w:val="24"/>
          <w:szCs w:val="24"/>
        </w:rPr>
        <w:t>JD-R model</w:t>
      </w:r>
      <w:r>
        <w:rPr>
          <w:rFonts w:hint="default" w:ascii="Times New Roman" w:hAnsi="Times New Roman" w:cs="Times New Roman"/>
          <w:b w:val="0"/>
          <w:bCs w:val="0"/>
          <w:i w:val="0"/>
          <w:iCs w:val="0"/>
          <w:color w:val="auto"/>
          <w:sz w:val="24"/>
          <w:szCs w:val="24"/>
        </w:rPr>
        <w:t xml:space="preserve">, </w:t>
      </w:r>
      <w:r>
        <w:rPr>
          <w:rStyle w:val="16"/>
          <w:rFonts w:hint="default" w:ascii="Times New Roman" w:hAnsi="Times New Roman" w:cs="Times New Roman"/>
          <w:b w:val="0"/>
          <w:bCs w:val="0"/>
          <w:i w:val="0"/>
          <w:iCs w:val="0"/>
          <w:color w:val="auto"/>
          <w:sz w:val="24"/>
          <w:szCs w:val="24"/>
        </w:rPr>
        <w:t>Self-Determination Theory</w:t>
      </w:r>
      <w:r>
        <w:rPr>
          <w:rFonts w:hint="default" w:ascii="Times New Roman" w:hAnsi="Times New Roman" w:cs="Times New Roman"/>
          <w:b w:val="0"/>
          <w:bCs w:val="0"/>
          <w:i w:val="0"/>
          <w:iCs w:val="0"/>
          <w:color w:val="auto"/>
          <w:sz w:val="24"/>
          <w:szCs w:val="24"/>
        </w:rPr>
        <w:t xml:space="preserve">, and </w:t>
      </w:r>
      <w:r>
        <w:rPr>
          <w:rStyle w:val="16"/>
          <w:rFonts w:hint="default" w:ascii="Times New Roman" w:hAnsi="Times New Roman" w:cs="Times New Roman"/>
          <w:b w:val="0"/>
          <w:bCs w:val="0"/>
          <w:i w:val="0"/>
          <w:iCs w:val="0"/>
          <w:color w:val="auto"/>
          <w:sz w:val="24"/>
          <w:szCs w:val="24"/>
        </w:rPr>
        <w:t>work–life balance frameworks</w:t>
      </w:r>
      <w:r>
        <w:rPr>
          <w:rFonts w:hint="default" w:ascii="Times New Roman" w:hAnsi="Times New Roman" w:cs="Times New Roman"/>
          <w:b w:val="0"/>
          <w:bCs w:val="0"/>
          <w:i w:val="0"/>
          <w:iCs w:val="0"/>
          <w:color w:val="auto"/>
          <w:sz w:val="24"/>
          <w:szCs w:val="24"/>
        </w:rPr>
        <w:t xml:space="preserve"> shows that job demands and sufficient resources, professional autonomy, and favourable organisational structures are necessary </w:t>
      </w:r>
      <w:r>
        <w:rPr>
          <w:rFonts w:hint="default" w:ascii="Times New Roman" w:hAnsi="Times New Roman" w:cs="Times New Roman"/>
          <w:b w:val="0"/>
          <w:bCs w:val="0"/>
          <w:i w:val="0"/>
          <w:iCs w:val="0"/>
          <w:color w:val="auto"/>
          <w:sz w:val="24"/>
          <w:szCs w:val="24"/>
          <w:lang w:val="en-US"/>
        </w:rPr>
        <w:t>for</w:t>
      </w:r>
      <w:r>
        <w:rPr>
          <w:rFonts w:hint="default" w:ascii="Times New Roman" w:hAnsi="Times New Roman" w:cs="Times New Roman"/>
          <w:b w:val="0"/>
          <w:bCs w:val="0"/>
          <w:i w:val="0"/>
          <w:iCs w:val="0"/>
          <w:color w:val="auto"/>
          <w:sz w:val="24"/>
          <w:szCs w:val="24"/>
        </w:rPr>
        <w:t xml:space="preserve"> achieving sustainable productivity. The research will recommend the actions to school leaders, administrators, and policymakers such as workload regulation, resource allocation, gender-sensitive interventions and leadership development program</w:t>
      </w:r>
      <w:r>
        <w:rPr>
          <w:rFonts w:hint="default" w:ascii="Times New Roman" w:hAnsi="Times New Roman" w:cs="Times New Roman"/>
          <w:b w:val="0"/>
          <w:bCs w:val="0"/>
          <w:i w:val="0"/>
          <w:iCs w:val="0"/>
          <w:color w:val="auto"/>
          <w:sz w:val="24"/>
          <w:szCs w:val="24"/>
          <w:lang w:val="en-US"/>
        </w:rPr>
        <w:t>me</w:t>
      </w:r>
      <w:r>
        <w:rPr>
          <w:rFonts w:hint="default" w:ascii="Times New Roman" w:hAnsi="Times New Roman" w:cs="Times New Roman"/>
          <w:b w:val="0"/>
          <w:bCs w:val="0"/>
          <w:i w:val="0"/>
          <w:iCs w:val="0"/>
          <w:color w:val="auto"/>
          <w:sz w:val="24"/>
          <w:szCs w:val="24"/>
        </w:rPr>
        <w:t>s to encourage effective, engaged and resilient teaching staff members in mid-size urban settings in Pakistan.</w:t>
      </w:r>
    </w:p>
    <w:p w14:paraId="088A456C">
      <w:pPr>
        <w:pStyle w:val="2"/>
        <w:bidi w:val="0"/>
        <w:spacing w:line="240" w:lineRule="auto"/>
        <w:rPr>
          <w:rFonts w:hint="default" w:ascii="Times New Roman" w:hAnsi="Times New Roman" w:cs="Times New Roman"/>
        </w:rPr>
      </w:pPr>
      <w:bookmarkStart w:id="96" w:name="_Toc5882"/>
      <w:bookmarkStart w:id="97" w:name="_Toc10372"/>
      <w:bookmarkStart w:id="98" w:name="_Toc31364"/>
    </w:p>
    <w:p w14:paraId="6E11298C">
      <w:pPr>
        <w:pStyle w:val="2"/>
        <w:bidi w:val="0"/>
        <w:spacing w:line="240" w:lineRule="auto"/>
        <w:rPr>
          <w:rFonts w:hint="default" w:ascii="Times New Roman" w:hAnsi="Times New Roman" w:cs="Times New Roman"/>
        </w:rPr>
      </w:pPr>
      <w:r>
        <w:rPr>
          <w:rFonts w:hint="default" w:ascii="Times New Roman" w:hAnsi="Times New Roman" w:cs="Times New Roman"/>
        </w:rPr>
        <w:t>6. Conclusions and Recommendations</w:t>
      </w:r>
      <w:bookmarkEnd w:id="96"/>
      <w:bookmarkEnd w:id="97"/>
      <w:bookmarkEnd w:id="98"/>
    </w:p>
    <w:p w14:paraId="571EF020">
      <w:pPr>
        <w:pStyle w:val="14"/>
        <w:spacing w:line="240" w:lineRule="auto"/>
        <w:jc w:val="both"/>
        <w:rPr>
          <w:rStyle w:val="21"/>
          <w:rFonts w:hint="default" w:ascii="Times New Roman" w:hAnsi="Times New Roman" w:cs="Times New Roman"/>
        </w:rPr>
      </w:pPr>
      <w:r>
        <w:rPr>
          <w:rStyle w:val="21"/>
          <w:rFonts w:hint="default" w:ascii="Times New Roman" w:hAnsi="Times New Roman" w:cs="Times New Roman"/>
        </w:rPr>
        <w:t>6.1 Summary of Key Findings</w:t>
      </w:r>
    </w:p>
    <w:p w14:paraId="5EDDCC78">
      <w:pPr>
        <w:pStyle w:val="14"/>
        <w:spacing w:line="240" w:lineRule="auto"/>
        <w:jc w:val="both"/>
        <w:rPr>
          <w:rFonts w:hint="default" w:ascii="Times New Roman" w:hAnsi="Times New Roman" w:cs="Times New Roman"/>
        </w:rPr>
      </w:pPr>
      <w:r>
        <w:rPr>
          <w:rFonts w:hint="default" w:ascii="Times New Roman" w:hAnsi="Times New Roman"/>
          <w:b w:val="0"/>
          <w:bCs w:val="0"/>
          <w:i w:val="0"/>
          <w:iCs w:val="0"/>
          <w:color w:val="auto"/>
          <w:sz w:val="24"/>
          <w:szCs w:val="24"/>
        </w:rPr>
        <w:t xml:space="preserve">This research explored how working hours affect teacher productivity in private schools in D.G. Khan through a mixed-methods approach. The study found that productivity is influenced by factors such as workload intensity, lesson planning, administrative tasks, institutional support, professional autonomy, and work-life balance. Teaching for more than seven hours a day was linked to decreased productivity, as it diminished teachers' energy, engagement, and instructional effectiveness. Regression analysis highlighted cognitive and emotional fatigue as a significant limiting factor (Sun et al., 2023; Haider et al., 2021; Bello et al., 2024). These findings are consistent with the Job Demands–Resources (JD-R) model, which posits that excessive demands can lower performance if not counterbalanced by sufficient resources (Bakker </w:t>
      </w:r>
      <w:r>
        <w:rPr>
          <w:rFonts w:hint="default"/>
          <w:b w:val="0"/>
          <w:bCs w:val="0"/>
          <w:i w:val="0"/>
          <w:iCs w:val="0"/>
          <w:color w:val="auto"/>
          <w:sz w:val="24"/>
          <w:szCs w:val="24"/>
          <w:lang w:val="en-US"/>
        </w:rPr>
        <w:t>and</w:t>
      </w:r>
      <w:r>
        <w:rPr>
          <w:rFonts w:hint="default" w:ascii="Times New Roman" w:hAnsi="Times New Roman"/>
          <w:b w:val="0"/>
          <w:bCs w:val="0"/>
          <w:i w:val="0"/>
          <w:iCs w:val="0"/>
          <w:color w:val="auto"/>
          <w:sz w:val="24"/>
          <w:szCs w:val="24"/>
        </w:rPr>
        <w:t xml:space="preserve"> Demerouti, 2017). Lesson planning was identified as a strong positive predictor of productivity (r = 0.554, p &lt; 0.01), whereas administrative tasks were seen as detracting from core teaching duties, though supportive systems and digital tools helped alleviate this burden (Muma &amp; Kalam, 2021; Kiyani et al., 2023). Secondary school teachers reported lower productivity compared to their primary and middle school counterparts due to more complex curricula and administrative demands (Kanwal et al., 2022). Female teachers and those early in their careers were particularly susceptible to stress from workload, underscoring the need for gender-sensitive and career-stage-specific interventions (Mangrio, 2024). Qualitative findings further highlighted that professional autonomy, supportive leadership, and positive student interactions boost productivity, while fatigue, administrative overload, blurred work-life boundaries, and unpaid overtime impede performance (Suleman</w:t>
      </w:r>
      <w:r>
        <w:rPr>
          <w:rFonts w:hint="default"/>
          <w:b w:val="0"/>
          <w:bCs w:val="0"/>
          <w:i w:val="0"/>
          <w:iCs w:val="0"/>
          <w:color w:val="auto"/>
          <w:sz w:val="24"/>
          <w:szCs w:val="24"/>
          <w:lang w:val="en-US"/>
        </w:rPr>
        <w:t>,Hussain and Shehzad</w:t>
      </w:r>
      <w:r>
        <w:rPr>
          <w:rFonts w:hint="default" w:ascii="Times New Roman" w:hAnsi="Times New Roman"/>
          <w:b w:val="0"/>
          <w:bCs w:val="0"/>
          <w:i w:val="0"/>
          <w:iCs w:val="0"/>
          <w:color w:val="auto"/>
          <w:sz w:val="24"/>
          <w:szCs w:val="24"/>
        </w:rPr>
        <w:t xml:space="preserve">, 2018; Sarwar </w:t>
      </w:r>
      <w:r>
        <w:rPr>
          <w:rFonts w:hint="default"/>
          <w:b w:val="0"/>
          <w:bCs w:val="0"/>
          <w:i w:val="0"/>
          <w:iCs w:val="0"/>
          <w:color w:val="auto"/>
          <w:sz w:val="24"/>
          <w:szCs w:val="24"/>
          <w:lang w:val="en-US"/>
        </w:rPr>
        <w:t xml:space="preserve"> and </w:t>
      </w:r>
      <w:r>
        <w:rPr>
          <w:rFonts w:hint="default" w:ascii="Times New Roman" w:hAnsi="Times New Roman"/>
          <w:b w:val="0"/>
          <w:bCs w:val="0"/>
          <w:i w:val="0"/>
          <w:iCs w:val="0"/>
          <w:color w:val="auto"/>
          <w:sz w:val="24"/>
          <w:szCs w:val="24"/>
        </w:rPr>
        <w:t xml:space="preserve"> Haider, 2022).</w:t>
      </w:r>
      <w:r>
        <w:rPr>
          <w:rFonts w:hint="default" w:ascii="Times New Roman" w:hAnsi="Times New Roman" w:cs="Times New Roman"/>
          <w:b w:val="0"/>
          <w:bCs w:val="0"/>
          <w:i w:val="0"/>
          <w:iCs w:val="0"/>
          <w:color w:val="auto"/>
          <w:sz w:val="24"/>
          <w:szCs w:val="24"/>
        </w:rPr>
        <w:br w:type="textWrapping"/>
      </w:r>
      <w:r>
        <w:rPr>
          <w:rFonts w:hint="default" w:ascii="Times New Roman" w:hAnsi="Times New Roman" w:cs="Times New Roman"/>
          <w:b w:val="0"/>
          <w:bCs w:val="0"/>
          <w:i w:val="0"/>
          <w:iCs w:val="0"/>
          <w:color w:val="auto"/>
          <w:sz w:val="24"/>
          <w:szCs w:val="24"/>
        </w:rPr>
        <w:t>Th, administrative loads, institutional aid, professional self-governance, and work-life equilibrium.is research investigated the association between working hours and teacher output in private schools of D.G. Khan with the help of a mixed-methods study including quantitative surveys and semi-structured interviews. Results have shown that there is a complex relationship between workload intensity and lesson preparation with teacher productivity.</w:t>
      </w:r>
      <w:bookmarkStart w:id="99" w:name="_Toc14246"/>
      <w:bookmarkStart w:id="100" w:name="_Toc3452"/>
      <w:bookmarkStart w:id="101" w:name="_Toc15300"/>
    </w:p>
    <w:p w14:paraId="27A4F705">
      <w:pPr>
        <w:pStyle w:val="3"/>
        <w:bidi w:val="0"/>
        <w:spacing w:line="240" w:lineRule="auto"/>
        <w:rPr>
          <w:rFonts w:hint="default" w:ascii="Times New Roman" w:hAnsi="Times New Roman" w:cs="Times New Roman"/>
        </w:rPr>
      </w:pPr>
      <w:r>
        <w:rPr>
          <w:rFonts w:hint="default" w:ascii="Times New Roman" w:hAnsi="Times New Roman" w:cs="Times New Roman"/>
        </w:rPr>
        <w:t>6.2 Recommendations</w:t>
      </w:r>
      <w:bookmarkEnd w:id="99"/>
      <w:bookmarkEnd w:id="100"/>
      <w:bookmarkEnd w:id="101"/>
    </w:p>
    <w:p w14:paraId="7368F12F">
      <w:pPr>
        <w:pStyle w:val="14"/>
        <w:spacing w:line="240" w:lineRule="auto"/>
        <w:jc w:val="both"/>
        <w:rPr>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Practical Recommendations for Schools:</w:t>
      </w:r>
    </w:p>
    <w:p w14:paraId="114D13AD">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Limit daily teaching hours to manageable levels and embed structured lesson planning periods to maintain instructional quality (Muma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Kalam, 2021).</w:t>
      </w:r>
    </w:p>
    <w:p w14:paraId="666CE159">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Delegate non-instructional tasks to support staff or implement digital management systems to allow teachers to focus on pedagogy (Kiyani et al., 2023; Matser, 2022).</w:t>
      </w:r>
    </w:p>
    <w:p w14:paraId="7B922912">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Foster supportive leadership, provide regular feedback, and recognise professional efforts to enhance engagement and morale (Awan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Ahmad, 2024).</w:t>
      </w:r>
    </w:p>
    <w:p w14:paraId="5D2B3303">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Encourage methodological and instructional decision-making to foster intrinsic motivation and sustained productivity (Deci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Ryan, 2000).</w:t>
      </w:r>
    </w:p>
    <w:p w14:paraId="16C83F0F">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Implement policies discouraging after-hours work, provide structured breaks, and recognise overtime to prevent burnout (Greenhaus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 xml:space="preserve"> Allen, 2011).</w:t>
      </w:r>
    </w:p>
    <w:p w14:paraId="730FCA2F">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Offer mentorship and targeted upskilling for early-career teachers to improve coping strategies, classroom management, and efficiency (Liu </w:t>
      </w:r>
      <w:r>
        <w:rPr>
          <w:rFonts w:hint="default" w:ascii="Times New Roman" w:hAnsi="Times New Roman" w:cs="Times New Roman"/>
          <w:b w:val="0"/>
          <w:bCs w:val="0"/>
          <w:i w:val="0"/>
          <w:iCs w:val="0"/>
          <w:color w:val="auto"/>
          <w:sz w:val="24"/>
          <w:szCs w:val="24"/>
          <w:lang w:val="en-US"/>
        </w:rPr>
        <w:t>and</w:t>
      </w:r>
      <w:r>
        <w:rPr>
          <w:rFonts w:hint="default" w:ascii="Times New Roman" w:hAnsi="Times New Roman" w:cs="Times New Roman"/>
          <w:b w:val="0"/>
          <w:bCs w:val="0"/>
          <w:i w:val="0"/>
          <w:iCs w:val="0"/>
          <w:color w:val="auto"/>
          <w:sz w:val="24"/>
          <w:szCs w:val="24"/>
        </w:rPr>
        <w:t xml:space="preserve"> Abdullah, 2025)</w:t>
      </w:r>
    </w:p>
    <w:p w14:paraId="30793A7B">
      <w:pPr>
        <w:pStyle w:val="14"/>
        <w:spacing w:line="240" w:lineRule="auto"/>
        <w:jc w:val="both"/>
        <w:rPr>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Policy Recommendations:</w:t>
      </w:r>
    </w:p>
    <w:p w14:paraId="02F6EB32">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Develop evidence-based workload policies such as limited instructional time and preparation time.</w:t>
      </w:r>
    </w:p>
    <w:p w14:paraId="55A98912">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Adopt uniform appraisal schemes that include classroom observations, student performance as well as progressive teaching methods.</w:t>
      </w:r>
    </w:p>
    <w:p w14:paraId="63FC6250">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Encourage gender-sensitive policies on domestic responsibility and equal support systems.</w:t>
      </w:r>
    </w:p>
    <w:p w14:paraId="23600E85">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Make sure that the distribution of resources in schools is equally balanced to alleviate the workload and institutional support inequality (Bello et al., 2024; Mangrio, 2024).</w:t>
      </w:r>
    </w:p>
    <w:p w14:paraId="373C0C6A">
      <w:pPr>
        <w:pStyle w:val="14"/>
        <w:spacing w:line="240" w:lineRule="auto"/>
        <w:jc w:val="both"/>
        <w:rPr>
          <w:rStyle w:val="16"/>
          <w:rFonts w:hint="default" w:ascii="Times New Roman" w:hAnsi="Times New Roman" w:cs="Times New Roman"/>
          <w:b/>
          <w:bCs/>
          <w:i w:val="0"/>
          <w:iCs w:val="0"/>
          <w:color w:val="auto"/>
          <w:sz w:val="24"/>
          <w:szCs w:val="24"/>
        </w:rPr>
      </w:pPr>
      <w:r>
        <w:rPr>
          <w:rStyle w:val="16"/>
          <w:rFonts w:hint="default" w:ascii="Times New Roman" w:hAnsi="Times New Roman" w:cs="Times New Roman"/>
          <w:b/>
          <w:bCs/>
          <w:i w:val="0"/>
          <w:iCs w:val="0"/>
          <w:color w:val="auto"/>
          <w:sz w:val="24"/>
          <w:szCs w:val="24"/>
        </w:rPr>
        <w:t>Future Research Directions:</w:t>
      </w:r>
    </w:p>
    <w:p w14:paraId="4089DEAF">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Carry out longitudinal research to investigate the changes in productivity and the effects of interventions.</w:t>
      </w:r>
    </w:p>
    <w:p w14:paraId="0430C7BB">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Increase the number of researches in different districts and schools to improve the generalisability.</w:t>
      </w:r>
    </w:p>
    <w:p w14:paraId="5E6AF07A">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Combine objective data, such as classroom observations, administrative records, and student performance results.</w:t>
      </w:r>
    </w:p>
    <w:p w14:paraId="47986438">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Explore the impact of digital tools and technostress on teacher burden and well-being (Sun et al., 2023).</w:t>
      </w:r>
    </w:p>
    <w:p w14:paraId="3C498166">
      <w:pPr>
        <w:pStyle w:val="14"/>
        <w:numPr>
          <w:ilvl w:val="0"/>
          <w:numId w:val="6"/>
        </w:numPr>
        <w:spacing w:line="240" w:lineRule="auto"/>
        <w:ind w:left="420" w:leftChars="0" w:hanging="420"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Contrast the private and the public school setting in order to find systemic and contextual fluctuations in productivity determinants (Kanwal, Hashmi </w:t>
      </w:r>
      <w:r>
        <w:rPr>
          <w:rFonts w:hint="default" w:ascii="Times New Roman" w:hAnsi="Times New Roman" w:cs="Times New Roman"/>
          <w:b w:val="0"/>
          <w:bCs w:val="0"/>
          <w:i w:val="0"/>
          <w:iCs w:val="0"/>
          <w:color w:val="auto"/>
          <w:sz w:val="24"/>
          <w:szCs w:val="24"/>
          <w:lang w:val="en-US"/>
        </w:rPr>
        <w:t xml:space="preserve">and </w:t>
      </w:r>
      <w:r>
        <w:rPr>
          <w:rFonts w:hint="default" w:ascii="Times New Roman" w:hAnsi="Times New Roman" w:cs="Times New Roman"/>
          <w:b w:val="0"/>
          <w:bCs w:val="0"/>
          <w:i w:val="0"/>
          <w:iCs w:val="0"/>
          <w:color w:val="auto"/>
          <w:sz w:val="24"/>
          <w:szCs w:val="24"/>
        </w:rPr>
        <w:t>Ahmad, 2022).</w:t>
      </w:r>
    </w:p>
    <w:p w14:paraId="3EA42107">
      <w:pPr>
        <w:pStyle w:val="14"/>
        <w:spacing w:line="240" w:lineRule="auto"/>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In general, teacher productivity is a product of a multifactorial system</w:t>
      </w:r>
      <w:r>
        <w:rPr>
          <w:rFonts w:hint="default" w:ascii="Times New Roman" w:hAnsi="Times New Roman" w:cs="Times New Roman"/>
          <w:b w:val="0"/>
          <w:bCs w:val="0"/>
          <w:i w:val="0"/>
          <w:iCs w:val="0"/>
          <w:color w:val="auto"/>
          <w:sz w:val="24"/>
          <w:szCs w:val="24"/>
          <w:lang w:val="en-US"/>
        </w:rPr>
        <w:t>,</w:t>
      </w:r>
      <w:r>
        <w:rPr>
          <w:rFonts w:hint="default" w:ascii="Times New Roman" w:hAnsi="Times New Roman" w:cs="Times New Roman"/>
          <w:b w:val="0"/>
          <w:bCs w:val="0"/>
          <w:i w:val="0"/>
          <w:iCs w:val="0"/>
          <w:color w:val="auto"/>
          <w:sz w:val="24"/>
          <w:szCs w:val="24"/>
        </w:rPr>
        <w:t xml:space="preserve"> that includes workload, preparation, institutional support, autonomy and work-life balance. These factors </w:t>
      </w:r>
      <w:r>
        <w:rPr>
          <w:rFonts w:hint="default" w:ascii="Times New Roman" w:hAnsi="Times New Roman" w:cs="Times New Roman"/>
          <w:b w:val="0"/>
          <w:bCs w:val="0"/>
          <w:i w:val="0"/>
          <w:iCs w:val="0"/>
          <w:color w:val="auto"/>
          <w:sz w:val="24"/>
          <w:szCs w:val="24"/>
          <w:lang w:val="en-US"/>
        </w:rPr>
        <w:t xml:space="preserve">should be </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lang w:val="en-US"/>
        </w:rPr>
        <w:t>addressed</w:t>
      </w:r>
      <w:r>
        <w:rPr>
          <w:rFonts w:hint="default" w:ascii="Times New Roman" w:hAnsi="Times New Roman" w:cs="Times New Roman"/>
          <w:b w:val="0"/>
          <w:bCs w:val="0"/>
          <w:i w:val="0"/>
          <w:iCs w:val="0"/>
          <w:color w:val="auto"/>
          <w:sz w:val="24"/>
          <w:szCs w:val="24"/>
        </w:rPr>
        <w:t xml:space="preserve"> holistically</w:t>
      </w:r>
      <w:r>
        <w:rPr>
          <w:rFonts w:hint="default" w:ascii="Times New Roman" w:hAnsi="Times New Roman" w:cs="Times New Roman"/>
          <w:b w:val="0"/>
          <w:bCs w:val="0"/>
          <w:i w:val="0"/>
          <w:iCs w:val="0"/>
          <w:color w:val="auto"/>
          <w:sz w:val="24"/>
          <w:szCs w:val="24"/>
          <w:lang w:val="en-US"/>
        </w:rPr>
        <w:t xml:space="preserve"> </w:t>
      </w:r>
      <w:r>
        <w:rPr>
          <w:rFonts w:hint="default" w:ascii="Times New Roman" w:hAnsi="Times New Roman" w:cs="Times New Roman"/>
          <w:b w:val="0"/>
          <w:bCs w:val="0"/>
          <w:i w:val="0"/>
          <w:iCs w:val="0"/>
          <w:color w:val="auto"/>
          <w:sz w:val="24"/>
          <w:szCs w:val="24"/>
        </w:rPr>
        <w:t>to maintain high quality of instruction, enhance student performance, and to make educational policies effective in the long-term in mid-sized Pakistani cities.</w:t>
      </w:r>
    </w:p>
    <w:p w14:paraId="560255E6">
      <w:pPr>
        <w:pStyle w:val="14"/>
        <w:spacing w:line="240" w:lineRule="auto"/>
        <w:jc w:val="both"/>
        <w:rPr>
          <w:rFonts w:hint="default" w:ascii="Times New Roman" w:hAnsi="Times New Roman" w:cs="Times New Roman"/>
          <w:b w:val="0"/>
          <w:bCs w:val="0"/>
          <w:i w:val="0"/>
          <w:iCs w:val="0"/>
          <w:color w:val="auto"/>
          <w:sz w:val="24"/>
          <w:szCs w:val="24"/>
        </w:rPr>
      </w:pPr>
    </w:p>
    <w:p w14:paraId="106E909D">
      <w:pPr>
        <w:spacing w:line="240" w:lineRule="auto"/>
        <w:jc w:val="both"/>
        <w:rPr>
          <w:rFonts w:hint="default" w:ascii="Times New Roman" w:hAnsi="Times New Roman" w:cs="Times New Roman"/>
          <w:b w:val="0"/>
          <w:bCs w:val="0"/>
          <w:i w:val="0"/>
          <w:iCs w:val="0"/>
          <w:color w:val="auto"/>
          <w:sz w:val="24"/>
          <w:szCs w:val="24"/>
        </w:rPr>
      </w:pPr>
    </w:p>
    <w:p w14:paraId="524A911C">
      <w:pPr>
        <w:spacing w:line="240" w:lineRule="auto"/>
        <w:jc w:val="both"/>
        <w:rPr>
          <w:rFonts w:hint="default" w:ascii="Times New Roman" w:hAnsi="Times New Roman" w:cs="Times New Roman"/>
          <w:b w:val="0"/>
          <w:bCs w:val="0"/>
          <w:i w:val="0"/>
          <w:iCs w:val="0"/>
          <w:color w:val="auto"/>
          <w:sz w:val="24"/>
          <w:szCs w:val="24"/>
        </w:rPr>
      </w:pPr>
    </w:p>
    <w:p w14:paraId="1E47BE81">
      <w:pPr>
        <w:pStyle w:val="3"/>
        <w:bidi w:val="0"/>
        <w:rPr>
          <w:rFonts w:hint="default" w:ascii="Times New Roman" w:hAnsi="Times New Roman" w:cs="Times New Roman"/>
          <w:sz w:val="44"/>
          <w:szCs w:val="44"/>
          <w:lang w:val="en-US"/>
        </w:rPr>
      </w:pPr>
    </w:p>
    <w:p w14:paraId="07E5AECF">
      <w:pPr>
        <w:pStyle w:val="3"/>
        <w:bidi w:val="0"/>
        <w:rPr>
          <w:rFonts w:hint="default" w:ascii="Times New Roman" w:hAnsi="Times New Roman" w:cs="Times New Roman"/>
          <w:sz w:val="44"/>
          <w:szCs w:val="44"/>
          <w:lang w:val="en-US"/>
        </w:rPr>
      </w:pPr>
    </w:p>
    <w:p w14:paraId="6C167CDB">
      <w:pPr>
        <w:pStyle w:val="3"/>
        <w:bidi w:val="0"/>
        <w:rPr>
          <w:rFonts w:hint="default" w:ascii="Times New Roman" w:hAnsi="Times New Roman" w:cs="Times New Roman"/>
          <w:sz w:val="44"/>
          <w:szCs w:val="44"/>
          <w:lang w:val="en-US"/>
        </w:rPr>
      </w:pPr>
    </w:p>
    <w:p w14:paraId="49D1B243">
      <w:pPr>
        <w:pStyle w:val="3"/>
        <w:bidi w:val="0"/>
        <w:rPr>
          <w:rFonts w:hint="default" w:ascii="Times New Roman" w:hAnsi="Times New Roman" w:cs="Times New Roman"/>
          <w:sz w:val="44"/>
          <w:szCs w:val="44"/>
          <w:lang w:val="en-US"/>
        </w:rPr>
      </w:pPr>
    </w:p>
    <w:p w14:paraId="57A3E5AF">
      <w:pPr>
        <w:pStyle w:val="3"/>
        <w:bidi w:val="0"/>
        <w:rPr>
          <w:rFonts w:hint="default" w:ascii="Times New Roman" w:hAnsi="Times New Roman" w:cs="Times New Roman"/>
          <w:sz w:val="44"/>
          <w:szCs w:val="44"/>
          <w:lang w:val="en-US"/>
        </w:rPr>
      </w:pPr>
    </w:p>
    <w:p w14:paraId="26EA745A">
      <w:pPr>
        <w:pStyle w:val="3"/>
        <w:bidi w:val="0"/>
        <w:rPr>
          <w:rFonts w:hint="default" w:ascii="Times New Roman" w:hAnsi="Times New Roman" w:cs="Times New Roman"/>
          <w:sz w:val="44"/>
          <w:szCs w:val="44"/>
          <w:lang w:val="en-US"/>
        </w:rPr>
      </w:pPr>
      <w:r>
        <w:rPr>
          <w:rFonts w:hint="default" w:ascii="Times New Roman" w:hAnsi="Times New Roman" w:cs="Times New Roman"/>
          <w:sz w:val="44"/>
          <w:szCs w:val="44"/>
          <w:lang w:val="en-US"/>
        </w:rPr>
        <w:t>References</w:t>
      </w:r>
    </w:p>
    <w:p w14:paraId="6A08BA8D">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 xml:space="preserve">Abdulaziz, A., Bashir, M. and Alfalih, A.A. (2023) ‘The impact of work-life balance and work overload on teacher’s organizational commitment: do Job Engagement and Perceived Organizational support matter’, 27(7), p. 9641.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"https://doi.org/10.1007/s10639-022-11013-8."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https://doi.org/10.1007/s10639-022-11013-8.</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 xml:space="preserve"> ( Accessed: 5, July 2025)</w:t>
      </w:r>
    </w:p>
    <w:p w14:paraId="7777390C">
      <w:pPr>
        <w:numPr>
          <w:ilvl w:val="0"/>
          <w:numId w:val="7"/>
        </w:numPr>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Ahmad, N., Bibi, N. and Imran, M. (2023) ‘EFFECTS OF TEACHER’S MOTIVATION ON STUDENTS’ ACADEMIC PERFORMANCE AT PUBLIC SECONDARY SCHOOLS IN KARACHI PAKISTAN’.</w:t>
      </w:r>
    </w:p>
    <w:p w14:paraId="4717854B">
      <w:pPr>
        <w:numPr>
          <w:ilvl w:val="0"/>
          <w:numId w:val="7"/>
        </w:numPr>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Akram, M., Malik, M.I., Sarwar, M. and Anwer, M. (2021) ‘Teacher productivity and instructional quality: A multidimensional perspective’, </w:t>
      </w:r>
      <w:r>
        <w:rPr>
          <w:rStyle w:val="8"/>
          <w:rFonts w:hint="default" w:ascii="Times New Roman" w:hAnsi="Times New Roman" w:cs="Times New Roman"/>
          <w:b w:val="0"/>
          <w:bCs w:val="0"/>
          <w:i w:val="0"/>
          <w:iCs w:val="0"/>
          <w:color w:val="auto"/>
          <w:sz w:val="24"/>
          <w:szCs w:val="24"/>
        </w:rPr>
        <w:t>International Journal of Educational Management</w:t>
      </w:r>
      <w:r>
        <w:rPr>
          <w:rFonts w:hint="default" w:ascii="Times New Roman" w:hAnsi="Times New Roman" w:cs="Times New Roman"/>
          <w:b w:val="0"/>
          <w:bCs w:val="0"/>
          <w:i w:val="0"/>
          <w:iCs w:val="0"/>
          <w:color w:val="auto"/>
          <w:sz w:val="24"/>
          <w:szCs w:val="24"/>
        </w:rPr>
        <w:t>, 35(6), pp. 1243–1260.</w:t>
      </w:r>
    </w:p>
    <w:p w14:paraId="42545A35">
      <w:pPr>
        <w:numPr>
          <w:ilvl w:val="0"/>
          <w:numId w:val="7"/>
        </w:numPr>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Ali, A., Farooq, M. and Khalid, N. (2020) ‘Organisational support and teacher performance in private schools of Pakistan’, </w:t>
      </w:r>
      <w:r>
        <w:rPr>
          <w:rStyle w:val="8"/>
          <w:rFonts w:hint="default" w:ascii="Times New Roman" w:hAnsi="Times New Roman" w:cs="Times New Roman"/>
          <w:b w:val="0"/>
          <w:bCs w:val="0"/>
          <w:i w:val="0"/>
          <w:iCs w:val="0"/>
          <w:color w:val="auto"/>
          <w:sz w:val="24"/>
          <w:szCs w:val="24"/>
        </w:rPr>
        <w:t>Pakistan Journal of Social Sciences</w:t>
      </w:r>
      <w:r>
        <w:rPr>
          <w:rFonts w:hint="default" w:ascii="Times New Roman" w:hAnsi="Times New Roman" w:cs="Times New Roman"/>
          <w:b w:val="0"/>
          <w:bCs w:val="0"/>
          <w:i w:val="0"/>
          <w:iCs w:val="0"/>
          <w:color w:val="auto"/>
          <w:sz w:val="24"/>
          <w:szCs w:val="24"/>
        </w:rPr>
        <w:t>, 40(3), pp. 1125–1138</w:t>
      </w:r>
    </w:p>
    <w:p w14:paraId="366E87CA">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lang w:val="en-US"/>
        </w:rPr>
      </w:pPr>
      <w:r>
        <w:rPr>
          <w:rFonts w:hint="default" w:ascii="Times New Roman" w:hAnsi="Times New Roman" w:cs="Times New Roman"/>
          <w:b w:val="0"/>
          <w:bCs w:val="0"/>
          <w:i w:val="0"/>
          <w:iCs w:val="0"/>
          <w:color w:val="auto"/>
          <w:sz w:val="24"/>
          <w:szCs w:val="24"/>
        </w:rPr>
        <w:t xml:space="preserve">Allen, J., Rowan, L. and Singh, P. (2021) ‘Teaching workload and wellbeing: An international review’, </w:t>
      </w:r>
      <w:r>
        <w:rPr>
          <w:rStyle w:val="8"/>
          <w:rFonts w:hint="default" w:ascii="Times New Roman" w:hAnsi="Times New Roman" w:cs="Times New Roman"/>
          <w:b w:val="0"/>
          <w:bCs w:val="0"/>
          <w:i w:val="0"/>
          <w:iCs w:val="0"/>
          <w:color w:val="auto"/>
          <w:sz w:val="24"/>
          <w:szCs w:val="24"/>
        </w:rPr>
        <w:t>Educational Review</w:t>
      </w:r>
      <w:r>
        <w:rPr>
          <w:rFonts w:hint="default" w:ascii="Times New Roman" w:hAnsi="Times New Roman" w:cs="Times New Roman"/>
          <w:b w:val="0"/>
          <w:bCs w:val="0"/>
          <w:i w:val="0"/>
          <w:iCs w:val="0"/>
          <w:color w:val="auto"/>
          <w:sz w:val="24"/>
          <w:szCs w:val="24"/>
        </w:rPr>
        <w:t>, 73(4), pp. 1–20.</w:t>
      </w:r>
    </w:p>
    <w:p w14:paraId="639C25A3">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lang w:val="en-US"/>
        </w:rPr>
      </w:pPr>
      <w:r>
        <w:rPr>
          <w:rFonts w:hint="default" w:ascii="Times New Roman" w:hAnsi="Times New Roman" w:eastAsia="Roboto" w:cs="Times New Roman"/>
          <w:b w:val="0"/>
          <w:bCs w:val="0"/>
          <w:i w:val="0"/>
          <w:iCs w:val="0"/>
          <w:caps w:val="0"/>
          <w:color w:val="auto"/>
          <w:spacing w:val="0"/>
          <w:sz w:val="24"/>
          <w:szCs w:val="24"/>
          <w:shd w:val="clear" w:fill="FFFFFF"/>
        </w:rPr>
        <w:t>Allen, R. et al. (202</w:t>
      </w:r>
      <w:r>
        <w:rPr>
          <w:rFonts w:hint="default" w:ascii="Times New Roman" w:hAnsi="Times New Roman" w:eastAsia="Roboto" w:cs="Times New Roman"/>
          <w:b w:val="0"/>
          <w:bCs w:val="0"/>
          <w:i w:val="0"/>
          <w:iCs w:val="0"/>
          <w:caps w:val="0"/>
          <w:color w:val="auto"/>
          <w:spacing w:val="0"/>
          <w:sz w:val="24"/>
          <w:szCs w:val="24"/>
          <w:shd w:val="clear" w:fill="FFFFFF"/>
          <w:lang w:val="en-US"/>
        </w:rPr>
        <w:t>1)</w:t>
      </w:r>
      <w:r>
        <w:rPr>
          <w:rFonts w:hint="default" w:ascii="Times New Roman" w:hAnsi="Times New Roman" w:eastAsia="Roboto" w:cs="Times New Roman"/>
          <w:b w:val="0"/>
          <w:bCs w:val="0"/>
          <w:i w:val="0"/>
          <w:iCs w:val="0"/>
          <w:caps w:val="0"/>
          <w:color w:val="auto"/>
          <w:spacing w:val="0"/>
          <w:sz w:val="24"/>
          <w:szCs w:val="24"/>
          <w:shd w:val="clear" w:fill="FFFFFF"/>
        </w:rPr>
        <w:t xml:space="preserve"> ‘New evidence on teachers’ working hours in England. An empirical analysis of four datasets’, 36(6), p. 657.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"https://doi.org/10.1080/02671522.2020.1736616."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https://doi.org/10.1080/02671522.2020.1736616.</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 xml:space="preserve"> </w:t>
      </w:r>
      <w:r>
        <w:rPr>
          <w:rFonts w:hint="default" w:ascii="Times New Roman" w:hAnsi="Times New Roman" w:eastAsia="SFRM1000" w:cs="Times New Roman"/>
          <w:b w:val="0"/>
          <w:bCs w:val="0"/>
          <w:i w:val="0"/>
          <w:iCs w:val="0"/>
          <w:color w:val="auto"/>
          <w:kern w:val="0"/>
          <w:sz w:val="24"/>
          <w:szCs w:val="24"/>
          <w:lang w:val="en-US" w:eastAsia="zh-CN" w:bidi="ar"/>
        </w:rPr>
        <w:t xml:space="preserve"> (Accessed: 3, July 2025)</w:t>
      </w:r>
    </w:p>
    <w:p w14:paraId="340CA455">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 xml:space="preserve">Aslam, S. et al. (2022) ‘Analyzing the Workload and its Effects on Teachers’ Motivation in the City of Faisalabad, Pakistan’, 10(3), p. 317.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"https://doi.org/10.33687/jsas.010.03.4436."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https://doi.org/10.33687/jsas.010.03.4436.</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(Accessed: 27, June 2025)</w:t>
      </w:r>
    </w:p>
    <w:p w14:paraId="23083A1B">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 xml:space="preserve">Awan, K. and Ahmad, G. (2024) ‘Organizational Climate and Innovative Work Behaviour: The Mediating Role of Workload and Teaching Motivation’, 39(4), p. 723.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"https://doi.org/10.33824/pjpr.2024.39.4.39."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https://doi.org/10.33824/pjpr.2024.39.4.39.</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 xml:space="preserve">  ( Accessed: 13, July 2925)</w:t>
      </w:r>
    </w:p>
    <w:p w14:paraId="55D30FF5">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cs="Times New Roman"/>
          <w:b w:val="0"/>
          <w:bCs w:val="0"/>
          <w:i w:val="0"/>
          <w:iCs w:val="0"/>
          <w:color w:val="auto"/>
          <w:sz w:val="24"/>
          <w:szCs w:val="24"/>
        </w:rPr>
        <w:t xml:space="preserve">Bakker, A.B. and Demerouti, E. (2017) ‘Job demands–resources theory: Taking stock and looking forward’, </w:t>
      </w:r>
      <w:r>
        <w:rPr>
          <w:rStyle w:val="8"/>
          <w:rFonts w:hint="default" w:ascii="Times New Roman" w:hAnsi="Times New Roman" w:cs="Times New Roman"/>
          <w:b w:val="0"/>
          <w:bCs w:val="0"/>
          <w:i w:val="0"/>
          <w:iCs w:val="0"/>
          <w:color w:val="auto"/>
          <w:sz w:val="24"/>
          <w:szCs w:val="24"/>
        </w:rPr>
        <w:t>Journal of Occupational Health Psychology</w:t>
      </w:r>
      <w:r>
        <w:rPr>
          <w:rFonts w:hint="default" w:ascii="Times New Roman" w:hAnsi="Times New Roman" w:cs="Times New Roman"/>
          <w:b w:val="0"/>
          <w:bCs w:val="0"/>
          <w:i w:val="0"/>
          <w:iCs w:val="0"/>
          <w:color w:val="auto"/>
          <w:sz w:val="24"/>
          <w:szCs w:val="24"/>
        </w:rPr>
        <w:t>, 22(3), pp. 273–285.</w:t>
      </w:r>
    </w:p>
    <w:p w14:paraId="00594132">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sz w:val="24"/>
          <w:szCs w:val="24"/>
          <w:shd w:val="clear" w:fill="FFFFFF"/>
        </w:rPr>
        <w:t xml:space="preserve">Binaebi Gloria Bello et al. (2024) ‘Work-life balance and its impact in modern organizations: An HR review’. GSC Online Press (World Journal of Advanced Research and Reviews, 21).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"https://doi.org/10.30574/wjarr.2024.21.1.0106"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https://doi.org/10.30574/wjarr.2024.21.1.0106</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 xml:space="preserve"> (Accessed: 27, June 2025)</w:t>
      </w:r>
    </w:p>
    <w:p w14:paraId="5B3CCB2E">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Bhaskar, R. (2013) </w:t>
      </w:r>
      <w:r>
        <w:rPr>
          <w:rStyle w:val="8"/>
          <w:rFonts w:hint="default" w:ascii="Times New Roman" w:hAnsi="Times New Roman" w:cs="Times New Roman"/>
          <w:b w:val="0"/>
          <w:bCs w:val="0"/>
          <w:i w:val="0"/>
          <w:iCs w:val="0"/>
          <w:color w:val="auto"/>
          <w:sz w:val="24"/>
          <w:szCs w:val="24"/>
        </w:rPr>
        <w:t>A Realist Theory of Science</w:t>
      </w:r>
      <w:r>
        <w:rPr>
          <w:rFonts w:hint="default" w:ascii="Times New Roman" w:hAnsi="Times New Roman" w:cs="Times New Roman"/>
          <w:b w:val="0"/>
          <w:bCs w:val="0"/>
          <w:i w:val="0"/>
          <w:iCs w:val="0"/>
          <w:color w:val="auto"/>
          <w:sz w:val="24"/>
          <w:szCs w:val="24"/>
        </w:rPr>
        <w:t>. London: Routledge.</w:t>
      </w:r>
    </w:p>
    <w:p w14:paraId="4301C8F5">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Bonacci, I., Mazzitelli, A. and Morea, D. (2020) ‘Organisational climate and teachers’ job satisfaction’, </w:t>
      </w:r>
      <w:r>
        <w:rPr>
          <w:rStyle w:val="8"/>
          <w:rFonts w:hint="default" w:ascii="Times New Roman" w:hAnsi="Times New Roman" w:cs="Times New Roman"/>
          <w:b w:val="0"/>
          <w:bCs w:val="0"/>
          <w:i w:val="0"/>
          <w:iCs w:val="0"/>
          <w:color w:val="auto"/>
          <w:sz w:val="24"/>
          <w:szCs w:val="24"/>
        </w:rPr>
        <w:t>Journal of Educational Administration</w:t>
      </w:r>
      <w:r>
        <w:rPr>
          <w:rFonts w:hint="default" w:ascii="Times New Roman" w:hAnsi="Times New Roman" w:cs="Times New Roman"/>
          <w:b w:val="0"/>
          <w:bCs w:val="0"/>
          <w:i w:val="0"/>
          <w:iCs w:val="0"/>
          <w:color w:val="auto"/>
          <w:sz w:val="24"/>
          <w:szCs w:val="24"/>
        </w:rPr>
        <w:t>, 58(4), pp. 475–492.</w:t>
      </w:r>
    </w:p>
    <w:p w14:paraId="7DEE8785">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Braun, V. and Clarke, V. (2006) ‘Using thematic analysis in psychology’, </w:t>
      </w:r>
      <w:r>
        <w:rPr>
          <w:rStyle w:val="8"/>
          <w:rFonts w:hint="default" w:ascii="Times New Roman" w:hAnsi="Times New Roman" w:cs="Times New Roman"/>
          <w:b w:val="0"/>
          <w:bCs w:val="0"/>
          <w:i w:val="0"/>
          <w:iCs w:val="0"/>
          <w:color w:val="auto"/>
          <w:sz w:val="24"/>
          <w:szCs w:val="24"/>
        </w:rPr>
        <w:t>Qualitative Research in Psychology</w:t>
      </w:r>
      <w:r>
        <w:rPr>
          <w:rFonts w:hint="default" w:ascii="Times New Roman" w:hAnsi="Times New Roman" w:cs="Times New Roman"/>
          <w:b w:val="0"/>
          <w:bCs w:val="0"/>
          <w:i w:val="0"/>
          <w:iCs w:val="0"/>
          <w:color w:val="auto"/>
          <w:sz w:val="24"/>
          <w:szCs w:val="24"/>
        </w:rPr>
        <w:t>, 3(2), pp. 77–101.</w:t>
      </w:r>
    </w:p>
    <w:p w14:paraId="26110336">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cs="Times New Roman"/>
          <w:b w:val="0"/>
          <w:bCs w:val="0"/>
          <w:i w:val="0"/>
          <w:iCs w:val="0"/>
          <w:color w:val="auto"/>
          <w:sz w:val="24"/>
          <w:szCs w:val="24"/>
        </w:rPr>
        <w:t xml:space="preserve">Bryman, A. (2016) </w:t>
      </w:r>
      <w:r>
        <w:rPr>
          <w:rStyle w:val="8"/>
          <w:rFonts w:hint="default" w:ascii="Times New Roman" w:hAnsi="Times New Roman" w:cs="Times New Roman"/>
          <w:b w:val="0"/>
          <w:bCs w:val="0"/>
          <w:i w:val="0"/>
          <w:iCs w:val="0"/>
          <w:color w:val="auto"/>
          <w:sz w:val="24"/>
          <w:szCs w:val="24"/>
        </w:rPr>
        <w:t>Social Research Methods</w:t>
      </w:r>
      <w:r>
        <w:rPr>
          <w:rFonts w:hint="default" w:ascii="Times New Roman" w:hAnsi="Times New Roman" w:cs="Times New Roman"/>
          <w:b w:val="0"/>
          <w:bCs w:val="0"/>
          <w:i w:val="0"/>
          <w:iCs w:val="0"/>
          <w:color w:val="auto"/>
          <w:sz w:val="24"/>
          <w:szCs w:val="24"/>
        </w:rPr>
        <w:t>. 5th edn. Oxford: Oxford University Press.</w:t>
      </w:r>
    </w:p>
    <w:p w14:paraId="645E76F7">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Canli, S., Canlı, S. and Özdemir, Y. (no date a) ‘The Impact of Organizational Climate on Organizational Creativity The Impact of Organizational Climate on Organizational Creativity in Educational Institutions in Educational Institutions</w:t>
      </w:r>
      <w:r>
        <w:rPr>
          <w:rFonts w:hint="default" w:ascii="Times New Roman" w:hAnsi="Times New Roman" w:eastAsia="SFRM1000" w:cs="Times New Roman"/>
          <w:b w:val="0"/>
          <w:bCs w:val="0"/>
          <w:i w:val="0"/>
          <w:iCs w:val="0"/>
          <w:color w:val="auto"/>
          <w:kern w:val="0"/>
          <w:sz w:val="24"/>
          <w:szCs w:val="24"/>
          <w:lang w:val="en-US" w:eastAsia="zh-CN" w:bidi="ar"/>
        </w:rPr>
        <w:t xml:space="preserve">. </w:t>
      </w:r>
      <w:r>
        <w:rPr>
          <w:rFonts w:hint="default" w:ascii="Times New Roman" w:hAnsi="Times New Roman" w:eastAsia="SFCC1000" w:cs="Times New Roman"/>
          <w:b w:val="0"/>
          <w:bCs w:val="0"/>
          <w:i w:val="0"/>
          <w:iCs w:val="0"/>
          <w:color w:val="auto"/>
          <w:kern w:val="0"/>
          <w:sz w:val="24"/>
          <w:szCs w:val="24"/>
          <w:lang w:val="en-US" w:eastAsia="zh-CN" w:bidi="ar"/>
        </w:rPr>
        <w:t>url</w:t>
      </w:r>
      <w:r>
        <w:rPr>
          <w:rFonts w:hint="default" w:ascii="Times New Roman" w:hAnsi="Times New Roman" w:eastAsia="SFRM1000" w:cs="Times New Roman"/>
          <w:b w:val="0"/>
          <w:bCs w:val="0"/>
          <w:i w:val="0"/>
          <w:iCs w:val="0"/>
          <w:color w:val="auto"/>
          <w:kern w:val="0"/>
          <w:sz w:val="24"/>
          <w:szCs w:val="24"/>
          <w:lang w:val="en-US" w:eastAsia="zh-CN" w:bidi="ar"/>
        </w:rPr>
        <w:t xml:space="preserve">: </w:t>
      </w:r>
      <w:r>
        <w:rPr>
          <w:rFonts w:hint="default" w:ascii="Times New Roman" w:hAnsi="Times New Roman" w:eastAsia="SFTT1000" w:cs="Times New Roman"/>
          <w:b w:val="0"/>
          <w:bCs w:val="0"/>
          <w:i w:val="0"/>
          <w:iCs w:val="0"/>
          <w:color w:val="auto"/>
          <w:kern w:val="0"/>
          <w:sz w:val="24"/>
          <w:szCs w:val="24"/>
          <w:lang w:val="en-US" w:eastAsia="zh-CN" w:bidi="ar"/>
        </w:rPr>
        <w:t>https: //digitalcommons.nl.edu/ie/vol14/iss1/6</w:t>
      </w:r>
      <w:r>
        <w:rPr>
          <w:rFonts w:hint="default" w:ascii="Times New Roman" w:hAnsi="Times New Roman" w:eastAsia="SFRM1000" w:cs="Times New Roman"/>
          <w:b w:val="0"/>
          <w:bCs w:val="0"/>
          <w:i w:val="0"/>
          <w:iCs w:val="0"/>
          <w:color w:val="auto"/>
          <w:kern w:val="0"/>
          <w:sz w:val="24"/>
          <w:szCs w:val="24"/>
          <w:lang w:val="en-US" w:eastAsia="zh-CN" w:bidi="ar"/>
        </w:rPr>
        <w:t xml:space="preserve">. </w:t>
      </w:r>
      <w:r>
        <w:rPr>
          <w:rFonts w:hint="default" w:ascii="Times New Roman" w:hAnsi="Times New Roman" w:eastAsia="Roboto" w:cs="Times New Roman"/>
          <w:b w:val="0"/>
          <w:bCs w:val="0"/>
          <w:i w:val="0"/>
          <w:iCs w:val="0"/>
          <w:caps w:val="0"/>
          <w:color w:val="auto"/>
          <w:spacing w:val="0"/>
          <w:sz w:val="24"/>
          <w:szCs w:val="24"/>
          <w:shd w:val="clear" w:fill="FFFFFF"/>
          <w:lang w:val="en-US"/>
        </w:rPr>
        <w:t>(Accessed: 27, June 2025)</w:t>
      </w:r>
    </w:p>
    <w:p w14:paraId="3561308C">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cs="Times New Roman"/>
          <w:b w:val="0"/>
          <w:bCs w:val="0"/>
          <w:i w:val="0"/>
          <w:iCs w:val="0"/>
          <w:color w:val="auto"/>
          <w:sz w:val="24"/>
          <w:szCs w:val="24"/>
        </w:rPr>
        <w:t xml:space="preserve">Caprara, G.V., Barbaranelli, C., Steca, P. and Malone, P.S. (2006) ‘Teachers’ self-efficacy beliefs’, </w:t>
      </w:r>
      <w:r>
        <w:rPr>
          <w:rStyle w:val="8"/>
          <w:rFonts w:hint="default" w:ascii="Times New Roman" w:hAnsi="Times New Roman" w:cs="Times New Roman"/>
          <w:b w:val="0"/>
          <w:bCs w:val="0"/>
          <w:i w:val="0"/>
          <w:iCs w:val="0"/>
          <w:color w:val="auto"/>
          <w:sz w:val="24"/>
          <w:szCs w:val="24"/>
        </w:rPr>
        <w:t>Journal of Educational Psychology</w:t>
      </w:r>
      <w:r>
        <w:rPr>
          <w:rFonts w:hint="default" w:ascii="Times New Roman" w:hAnsi="Times New Roman" w:cs="Times New Roman"/>
          <w:b w:val="0"/>
          <w:bCs w:val="0"/>
          <w:i w:val="0"/>
          <w:iCs w:val="0"/>
          <w:color w:val="auto"/>
          <w:sz w:val="24"/>
          <w:szCs w:val="24"/>
        </w:rPr>
        <w:t>, 98(3), pp. 473–487.</w:t>
      </w:r>
    </w:p>
    <w:p w14:paraId="32A3A633">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sz w:val="24"/>
          <w:szCs w:val="24"/>
          <w:shd w:val="clear" w:fill="FFFFFF"/>
        </w:rPr>
        <w:t xml:space="preserve">Chen, C. and Pongtornkulpanich, A. (2024) ‘Motivation, Knowledge Sharing, and Innovative Work Behaviors of University Teachers’. Hong Kong Success Culture Press (Journal of System and Management Sciences, 14).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"https://doi.org/10.33168/jsms.2024.0406."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https://doi.org/10.33168/jsms.2024.0406.</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(Accessed: 27, June 2025)</w:t>
      </w:r>
    </w:p>
    <w:p w14:paraId="53EE585A">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Cohen, L., Manion, L. and Morrison, K. (2018) </w:t>
      </w:r>
      <w:r>
        <w:rPr>
          <w:rStyle w:val="8"/>
          <w:rFonts w:hint="default" w:ascii="Times New Roman" w:hAnsi="Times New Roman" w:cs="Times New Roman"/>
          <w:b w:val="0"/>
          <w:bCs w:val="0"/>
          <w:i w:val="0"/>
          <w:iCs w:val="0"/>
          <w:color w:val="auto"/>
          <w:sz w:val="24"/>
          <w:szCs w:val="24"/>
        </w:rPr>
        <w:t>Research Methods in Education</w:t>
      </w:r>
      <w:r>
        <w:rPr>
          <w:rFonts w:hint="default" w:ascii="Times New Roman" w:hAnsi="Times New Roman" w:cs="Times New Roman"/>
          <w:b w:val="0"/>
          <w:bCs w:val="0"/>
          <w:i w:val="0"/>
          <w:iCs w:val="0"/>
          <w:color w:val="auto"/>
          <w:sz w:val="24"/>
          <w:szCs w:val="24"/>
        </w:rPr>
        <w:t>. 8th edn. London: Routledge.</w:t>
      </w:r>
    </w:p>
    <w:p w14:paraId="12B41AFD">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Creswell, J.W. and Creswell, J.D. (2018) </w:t>
      </w:r>
      <w:r>
        <w:rPr>
          <w:rStyle w:val="8"/>
          <w:rFonts w:hint="default" w:ascii="Times New Roman" w:hAnsi="Times New Roman" w:cs="Times New Roman"/>
          <w:b w:val="0"/>
          <w:bCs w:val="0"/>
          <w:i w:val="0"/>
          <w:iCs w:val="0"/>
          <w:color w:val="auto"/>
          <w:sz w:val="24"/>
          <w:szCs w:val="24"/>
        </w:rPr>
        <w:t>Research Design: Qualitative, Quantitative, and Mixed Methods Approaches</w:t>
      </w:r>
      <w:r>
        <w:rPr>
          <w:rFonts w:hint="default" w:ascii="Times New Roman" w:hAnsi="Times New Roman" w:cs="Times New Roman"/>
          <w:b w:val="0"/>
          <w:bCs w:val="0"/>
          <w:i w:val="0"/>
          <w:iCs w:val="0"/>
          <w:color w:val="auto"/>
          <w:sz w:val="24"/>
          <w:szCs w:val="24"/>
        </w:rPr>
        <w:t>. 5th edn. Thousand Oaks, CA: Sage.</w:t>
      </w:r>
    </w:p>
    <w:p w14:paraId="6633432B">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Deci, E.L. and Ryan, R.M. (2000) ‘The “what” and “why” of goal pursuits’, </w:t>
      </w:r>
      <w:r>
        <w:rPr>
          <w:rStyle w:val="8"/>
          <w:rFonts w:hint="default" w:ascii="Times New Roman" w:hAnsi="Times New Roman" w:cs="Times New Roman"/>
          <w:b w:val="0"/>
          <w:bCs w:val="0"/>
          <w:i w:val="0"/>
          <w:iCs w:val="0"/>
          <w:color w:val="auto"/>
          <w:sz w:val="24"/>
          <w:szCs w:val="24"/>
        </w:rPr>
        <w:t>Psychological Inquiry</w:t>
      </w:r>
      <w:r>
        <w:rPr>
          <w:rFonts w:hint="default" w:ascii="Times New Roman" w:hAnsi="Times New Roman" w:cs="Times New Roman"/>
          <w:b w:val="0"/>
          <w:bCs w:val="0"/>
          <w:i w:val="0"/>
          <w:iCs w:val="0"/>
          <w:color w:val="auto"/>
          <w:sz w:val="24"/>
          <w:szCs w:val="24"/>
        </w:rPr>
        <w:t>, 11(4), pp. 227–268.</w:t>
      </w:r>
    </w:p>
    <w:p w14:paraId="49F93C6C">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cs="Times New Roman"/>
          <w:b w:val="0"/>
          <w:bCs w:val="0"/>
          <w:i w:val="0"/>
          <w:iCs w:val="0"/>
          <w:color w:val="auto"/>
          <w:sz w:val="24"/>
          <w:szCs w:val="24"/>
        </w:rPr>
        <w:t xml:space="preserve">Durrani, N. (2019) ‘Education systems and inequality in Pakistan’, </w:t>
      </w:r>
      <w:r>
        <w:rPr>
          <w:rStyle w:val="8"/>
          <w:rFonts w:hint="default" w:ascii="Times New Roman" w:hAnsi="Times New Roman" w:cs="Times New Roman"/>
          <w:b w:val="0"/>
          <w:bCs w:val="0"/>
          <w:i w:val="0"/>
          <w:iCs w:val="0"/>
          <w:color w:val="auto"/>
          <w:sz w:val="24"/>
          <w:szCs w:val="24"/>
        </w:rPr>
        <w:t>Compare: A Journal of Comparative and International Education</w:t>
      </w:r>
      <w:r>
        <w:rPr>
          <w:rFonts w:hint="default" w:ascii="Times New Roman" w:hAnsi="Times New Roman" w:cs="Times New Roman"/>
          <w:b w:val="0"/>
          <w:bCs w:val="0"/>
          <w:i w:val="0"/>
          <w:iCs w:val="0"/>
          <w:color w:val="auto"/>
          <w:sz w:val="24"/>
          <w:szCs w:val="24"/>
        </w:rPr>
        <w:t>, 49(6), pp. 1002–1019.</w:t>
      </w:r>
    </w:p>
    <w:p w14:paraId="7AE4DB66">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sz w:val="24"/>
          <w:szCs w:val="24"/>
          <w:shd w:val="clear" w:fill="FFFFFF"/>
        </w:rPr>
        <w:t xml:space="preserve">Fazal, S. et al. (2022) ‘Individual and Organizational Strategies for Promoting Work–Life Balance for Sustainable Workforce: A Systematic Literature Review from Pakistan’, 14(18).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"https://doi.org/10.3390/su141811552."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https://doi.org/10.3390/su141811552.</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 xml:space="preserve"> (Accessed: 27, June 2025)</w:t>
      </w:r>
    </w:p>
    <w:p w14:paraId="3777047A">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Field, A. (2018) </w:t>
      </w:r>
      <w:r>
        <w:rPr>
          <w:rStyle w:val="8"/>
          <w:rFonts w:hint="default" w:ascii="Times New Roman" w:hAnsi="Times New Roman" w:cs="Times New Roman"/>
          <w:b w:val="0"/>
          <w:bCs w:val="0"/>
          <w:i w:val="0"/>
          <w:iCs w:val="0"/>
          <w:color w:val="auto"/>
          <w:sz w:val="24"/>
          <w:szCs w:val="24"/>
        </w:rPr>
        <w:t>Discovering Statistics Using IBM SPSS Statistics</w:t>
      </w:r>
      <w:r>
        <w:rPr>
          <w:rFonts w:hint="default" w:ascii="Times New Roman" w:hAnsi="Times New Roman" w:cs="Times New Roman"/>
          <w:b w:val="0"/>
          <w:bCs w:val="0"/>
          <w:i w:val="0"/>
          <w:iCs w:val="0"/>
          <w:color w:val="auto"/>
          <w:sz w:val="24"/>
          <w:szCs w:val="24"/>
        </w:rPr>
        <w:t>. 5th edn. London: Sage.</w:t>
      </w:r>
    </w:p>
    <w:p w14:paraId="0DBDCBCD">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Greenhaus, J.H. and Allen, T.D. (2011) ‘Work–family balance’, </w:t>
      </w:r>
      <w:r>
        <w:rPr>
          <w:rStyle w:val="8"/>
          <w:rFonts w:hint="default" w:ascii="Times New Roman" w:hAnsi="Times New Roman" w:cs="Times New Roman"/>
          <w:b w:val="0"/>
          <w:bCs w:val="0"/>
          <w:i w:val="0"/>
          <w:iCs w:val="0"/>
          <w:color w:val="auto"/>
          <w:sz w:val="24"/>
          <w:szCs w:val="24"/>
        </w:rPr>
        <w:t>Journal of Management</w:t>
      </w:r>
      <w:r>
        <w:rPr>
          <w:rFonts w:hint="default" w:ascii="Times New Roman" w:hAnsi="Times New Roman" w:cs="Times New Roman"/>
          <w:b w:val="0"/>
          <w:bCs w:val="0"/>
          <w:i w:val="0"/>
          <w:iCs w:val="0"/>
          <w:color w:val="auto"/>
          <w:sz w:val="24"/>
          <w:szCs w:val="24"/>
        </w:rPr>
        <w:t>, 37(1), pp. 15–37.</w:t>
      </w:r>
    </w:p>
    <w:p w14:paraId="58254871">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SFRM1000" w:cs="Times New Roman"/>
          <w:b w:val="0"/>
          <w:bCs w:val="0"/>
          <w:i w:val="0"/>
          <w:iCs w:val="0"/>
          <w:color w:val="auto"/>
          <w:kern w:val="0"/>
          <w:sz w:val="24"/>
          <w:szCs w:val="24"/>
          <w:lang w:val="en-US" w:eastAsia="zh-CN" w:bidi="ar"/>
        </w:rPr>
        <w:t xml:space="preserve">Gul, Rani (June 2021). “Impact of Teachers’ Workload on Their T ime Management Skills at University Level”. In: </w:t>
      </w:r>
      <w:r>
        <w:rPr>
          <w:rFonts w:hint="default" w:ascii="Times New Roman" w:hAnsi="Times New Roman" w:eastAsia="SFCC1000" w:cs="Times New Roman"/>
          <w:b w:val="0"/>
          <w:bCs w:val="0"/>
          <w:i w:val="0"/>
          <w:iCs w:val="0"/>
          <w:color w:val="auto"/>
          <w:kern w:val="0"/>
          <w:sz w:val="24"/>
          <w:szCs w:val="24"/>
          <w:lang w:val="en-US" w:eastAsia="zh-CN" w:bidi="ar"/>
        </w:rPr>
        <w:t>url</w:t>
      </w:r>
      <w:r>
        <w:rPr>
          <w:rFonts w:hint="default" w:ascii="Times New Roman" w:hAnsi="Times New Roman" w:eastAsia="SFRM1000" w:cs="Times New Roman"/>
          <w:b w:val="0"/>
          <w:bCs w:val="0"/>
          <w:i w:val="0"/>
          <w:iCs w:val="0"/>
          <w:color w:val="auto"/>
          <w:kern w:val="0"/>
          <w:sz w:val="24"/>
          <w:szCs w:val="24"/>
          <w:lang w:val="en-US" w:eastAsia="zh-CN" w:bidi="ar"/>
        </w:rPr>
        <w:t xml:space="preserve">: </w:t>
      </w:r>
      <w:r>
        <w:rPr>
          <w:rFonts w:hint="default" w:ascii="Times New Roman" w:hAnsi="Times New Roman" w:eastAsia="SFTT1000" w:cs="Times New Roman"/>
          <w:b w:val="0"/>
          <w:bCs w:val="0"/>
          <w:i w:val="0"/>
          <w:iCs w:val="0"/>
          <w:color w:val="auto"/>
          <w:kern w:val="0"/>
          <w:sz w:val="24"/>
          <w:szCs w:val="24"/>
          <w:lang w:val="en-US" w:eastAsia="zh-CN" w:bidi="ar"/>
        </w:rPr>
        <w:t>https://www.researchgate.net/publication/370462466</w:t>
      </w:r>
      <w:r>
        <w:rPr>
          <w:rFonts w:hint="default" w:ascii="Times New Roman" w:hAnsi="Times New Roman" w:eastAsia="SFRM1000" w:cs="Times New Roman"/>
          <w:b w:val="0"/>
          <w:bCs w:val="0"/>
          <w:i w:val="0"/>
          <w:iCs w:val="0"/>
          <w:color w:val="auto"/>
          <w:kern w:val="0"/>
          <w:sz w:val="24"/>
          <w:szCs w:val="24"/>
          <w:lang w:val="en-US" w:eastAsia="zh-CN" w:bidi="ar"/>
        </w:rPr>
        <w:t>.(Accessed : 29, June 2025)</w:t>
      </w:r>
    </w:p>
    <w:p w14:paraId="4BC76D63">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Haider, M., Khan, S. and Ahmed, R. (2021) ‘Burnout and instructional effectiveness’, </w:t>
      </w:r>
      <w:r>
        <w:rPr>
          <w:rStyle w:val="8"/>
          <w:rFonts w:hint="default" w:ascii="Times New Roman" w:hAnsi="Times New Roman" w:cs="Times New Roman"/>
          <w:b w:val="0"/>
          <w:bCs w:val="0"/>
          <w:i w:val="0"/>
          <w:iCs w:val="0"/>
          <w:color w:val="auto"/>
          <w:sz w:val="24"/>
          <w:szCs w:val="24"/>
        </w:rPr>
        <w:t>Educational Psychology</w:t>
      </w:r>
      <w:r>
        <w:rPr>
          <w:rFonts w:hint="default" w:ascii="Times New Roman" w:hAnsi="Times New Roman" w:cs="Times New Roman"/>
          <w:b w:val="0"/>
          <w:bCs w:val="0"/>
          <w:i w:val="0"/>
          <w:iCs w:val="0"/>
          <w:color w:val="auto"/>
          <w:sz w:val="24"/>
          <w:szCs w:val="24"/>
        </w:rPr>
        <w:t>, 41(6), pp. 725–742.</w:t>
      </w:r>
    </w:p>
    <w:p w14:paraId="1CA19F26">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cs="Times New Roman"/>
          <w:b w:val="0"/>
          <w:bCs w:val="0"/>
          <w:i w:val="0"/>
          <w:iCs w:val="0"/>
          <w:color w:val="auto"/>
          <w:sz w:val="24"/>
          <w:szCs w:val="24"/>
        </w:rPr>
        <w:t xml:space="preserve">Hassan, S., Din, M. and Gul, R. (2021) ‘Teacher workload in Pakistan’, </w:t>
      </w:r>
      <w:r>
        <w:rPr>
          <w:rStyle w:val="8"/>
          <w:rFonts w:hint="default" w:ascii="Times New Roman" w:hAnsi="Times New Roman" w:cs="Times New Roman"/>
          <w:b w:val="0"/>
          <w:bCs w:val="0"/>
          <w:i w:val="0"/>
          <w:iCs w:val="0"/>
          <w:color w:val="auto"/>
          <w:sz w:val="24"/>
          <w:szCs w:val="24"/>
        </w:rPr>
        <w:t>Pakistan Journal of Education</w:t>
      </w:r>
      <w:r>
        <w:rPr>
          <w:rFonts w:hint="default" w:ascii="Times New Roman" w:hAnsi="Times New Roman" w:cs="Times New Roman"/>
          <w:b w:val="0"/>
          <w:bCs w:val="0"/>
          <w:i w:val="0"/>
          <w:iCs w:val="0"/>
          <w:color w:val="auto"/>
          <w:sz w:val="24"/>
          <w:szCs w:val="24"/>
        </w:rPr>
        <w:t>, 38(1), pp. 55–72.</w:t>
      </w:r>
    </w:p>
    <w:p w14:paraId="496A5037">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SFRM1000" w:cs="Times New Roman"/>
          <w:b w:val="0"/>
          <w:bCs w:val="0"/>
          <w:i w:val="0"/>
          <w:iCs w:val="0"/>
          <w:color w:val="auto"/>
          <w:kern w:val="0"/>
          <w:sz w:val="24"/>
          <w:szCs w:val="24"/>
          <w:lang w:val="en-US" w:eastAsia="zh-CN" w:bidi="ar"/>
        </w:rPr>
        <w:t xml:space="preserve">Hussain, Fawad and Amir Saif (June 2019). “Teacher’s Job Security and Workload Factors Affecting Job Satisfaction of Teachers in Multan (Southern Punjab) –Pakistan”. In: </w:t>
      </w:r>
      <w:r>
        <w:rPr>
          <w:rFonts w:hint="default" w:ascii="Times New Roman" w:hAnsi="Times New Roman" w:eastAsia="SFTI1000" w:cs="Times New Roman"/>
          <w:b w:val="0"/>
          <w:bCs w:val="0"/>
          <w:i w:val="0"/>
          <w:iCs w:val="0"/>
          <w:color w:val="auto"/>
          <w:kern w:val="0"/>
          <w:sz w:val="24"/>
          <w:szCs w:val="24"/>
          <w:lang w:val="en-US" w:eastAsia="zh-CN" w:bidi="ar"/>
        </w:rPr>
        <w:t xml:space="preserve">Journal of Education and Vocational Research </w:t>
      </w:r>
      <w:r>
        <w:rPr>
          <w:rFonts w:hint="default" w:ascii="Times New Roman" w:hAnsi="Times New Roman" w:eastAsia="SFRM1000" w:cs="Times New Roman"/>
          <w:b w:val="0"/>
          <w:bCs w:val="0"/>
          <w:i w:val="0"/>
          <w:iCs w:val="0"/>
          <w:color w:val="auto"/>
          <w:kern w:val="0"/>
          <w:sz w:val="24"/>
          <w:szCs w:val="24"/>
          <w:lang w:val="en-US" w:eastAsia="zh-CN" w:bidi="ar"/>
        </w:rPr>
        <w:t xml:space="preserve">10.1, pp. 1–8. </w:t>
      </w:r>
      <w:r>
        <w:rPr>
          <w:rFonts w:hint="default" w:ascii="Times New Roman" w:hAnsi="Times New Roman" w:eastAsia="Roboto" w:cs="Times New Roman"/>
          <w:b w:val="0"/>
          <w:bCs w:val="0"/>
          <w:i w:val="0"/>
          <w:iCs w:val="0"/>
          <w:caps w:val="0"/>
          <w:color w:val="auto"/>
          <w:spacing w:val="0"/>
          <w:sz w:val="24"/>
          <w:szCs w:val="24"/>
          <w:shd w:val="clear" w:fill="FFFFFF"/>
          <w:lang w:val="en-US"/>
        </w:rPr>
        <w:t>(Accessed: 27, June 2025)</w:t>
      </w:r>
    </w:p>
    <w:p w14:paraId="6B93EF97">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sz w:val="24"/>
          <w:szCs w:val="24"/>
          <w:shd w:val="clear" w:fill="FFFFFF"/>
        </w:rPr>
        <w:t xml:space="preserve">Iqbal, F., Muzamil, M. and Shiraz, M. (2023) ‘Comparative Study of Job Satisfaction of Male and Female Teachers of Private and Public Secondary Schools in Lahore, Pakistan’.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"https://doi.org/10.32350/uer.61.02"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https://doi.org/10.32350/uer.61.02</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p>
    <w:p w14:paraId="566C9670">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cs="Times New Roman"/>
          <w:b w:val="0"/>
          <w:bCs w:val="0"/>
          <w:i w:val="0"/>
          <w:iCs w:val="0"/>
          <w:color w:val="auto"/>
          <w:sz w:val="24"/>
          <w:szCs w:val="24"/>
        </w:rPr>
        <w:t xml:space="preserve">Johnson, R.B. and Onwuegbuzie, A.J. (2004) ‘Mixed methods research’, </w:t>
      </w:r>
      <w:r>
        <w:rPr>
          <w:rStyle w:val="8"/>
          <w:rFonts w:hint="default" w:ascii="Times New Roman" w:hAnsi="Times New Roman" w:cs="Times New Roman"/>
          <w:b w:val="0"/>
          <w:bCs w:val="0"/>
          <w:i w:val="0"/>
          <w:iCs w:val="0"/>
          <w:color w:val="auto"/>
          <w:sz w:val="24"/>
          <w:szCs w:val="24"/>
        </w:rPr>
        <w:t>Educational Researcher</w:t>
      </w:r>
      <w:r>
        <w:rPr>
          <w:rFonts w:hint="default" w:ascii="Times New Roman" w:hAnsi="Times New Roman" w:cs="Times New Roman"/>
          <w:b w:val="0"/>
          <w:bCs w:val="0"/>
          <w:i w:val="0"/>
          <w:iCs w:val="0"/>
          <w:color w:val="auto"/>
          <w:sz w:val="24"/>
          <w:szCs w:val="24"/>
        </w:rPr>
        <w:t>, 33(7), pp. 14–26.</w:t>
      </w:r>
    </w:p>
    <w:p w14:paraId="58B50B10">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eastAsia="Roboto" w:cs="Times New Roman"/>
          <w:b w:val="0"/>
          <w:bCs w:val="0"/>
          <w:i w:val="0"/>
          <w:iCs w:val="0"/>
          <w:caps w:val="0"/>
          <w:color w:val="auto"/>
          <w:spacing w:val="0"/>
          <w:sz w:val="24"/>
          <w:szCs w:val="24"/>
          <w:shd w:val="clear" w:fill="FFFFFF"/>
        </w:rPr>
        <w:t xml:space="preserve">Kamarol Idzham, N.A.S., Ibrahim, N. and Yussiff, A.-S. (2024) ‘A Systematic Literature Review on Teaching Method Using Graphic Design for Primary Schools in Malaysia’. Multimedia University (International Journal of Creative Multimedia, 5).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"https://doi.org/10.33093/ijcm.2024.5.2.1"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https://doi.org/10.33093/ijcm.2024.5.2.1</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p>
    <w:p w14:paraId="26CCD1C2">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eastAsia="Roboto" w:cs="Times New Roman"/>
          <w:b w:val="0"/>
          <w:bCs w:val="0"/>
          <w:i w:val="0"/>
          <w:iCs w:val="0"/>
          <w:caps w:val="0"/>
          <w:color w:val="auto"/>
          <w:spacing w:val="0"/>
          <w:sz w:val="24"/>
          <w:szCs w:val="24"/>
          <w:shd w:val="clear" w:fill="FFFFFF"/>
        </w:rPr>
        <w:t>Kanwal, M. et al. (</w:t>
      </w:r>
      <w:r>
        <w:rPr>
          <w:rFonts w:hint="default" w:ascii="Times New Roman" w:hAnsi="Times New Roman" w:eastAsia="Roboto" w:cs="Times New Roman"/>
          <w:b w:val="0"/>
          <w:bCs w:val="0"/>
          <w:i w:val="0"/>
          <w:iCs w:val="0"/>
          <w:caps w:val="0"/>
          <w:color w:val="auto"/>
          <w:spacing w:val="0"/>
          <w:sz w:val="24"/>
          <w:szCs w:val="24"/>
          <w:shd w:val="clear" w:fill="FFFFFF"/>
          <w:lang w:val="en-US"/>
        </w:rPr>
        <w:t>2022</w:t>
      </w:r>
      <w:r>
        <w:rPr>
          <w:rFonts w:hint="default" w:ascii="Times New Roman" w:hAnsi="Times New Roman" w:eastAsia="Roboto" w:cs="Times New Roman"/>
          <w:b w:val="0"/>
          <w:bCs w:val="0"/>
          <w:i w:val="0"/>
          <w:iCs w:val="0"/>
          <w:caps w:val="0"/>
          <w:color w:val="auto"/>
          <w:spacing w:val="0"/>
          <w:sz w:val="24"/>
          <w:szCs w:val="24"/>
          <w:shd w:val="clear" w:fill="FFFFFF"/>
        </w:rPr>
        <w:t>) ‘COMPARISON OF PROFESSIONAL TRAITS AMONG PUBLIC AND PRIVATE SCHOOL TEACHERS IN DISTRICT LODHRAN’.</w:t>
      </w:r>
      <w:r>
        <w:rPr>
          <w:rFonts w:hint="default" w:ascii="Times New Roman" w:hAnsi="Times New Roman" w:eastAsia="SFRM1000" w:cs="Times New Roman"/>
          <w:b w:val="0"/>
          <w:bCs w:val="0"/>
          <w:i w:val="0"/>
          <w:iCs w:val="0"/>
          <w:color w:val="auto"/>
          <w:kern w:val="0"/>
          <w:sz w:val="24"/>
          <w:szCs w:val="24"/>
          <w:lang w:val="en-US" w:eastAsia="zh-CN" w:bidi="ar"/>
        </w:rPr>
        <w:t xml:space="preserve"> In: </w:t>
      </w:r>
      <w:r>
        <w:rPr>
          <w:rFonts w:hint="default" w:ascii="Times New Roman" w:hAnsi="Times New Roman" w:eastAsia="SFTI1000" w:cs="Times New Roman"/>
          <w:b w:val="0"/>
          <w:bCs w:val="0"/>
          <w:i w:val="0"/>
          <w:iCs w:val="0"/>
          <w:color w:val="auto"/>
          <w:kern w:val="0"/>
          <w:sz w:val="24"/>
          <w:szCs w:val="24"/>
          <w:lang w:val="en-US" w:eastAsia="zh-CN" w:bidi="ar"/>
        </w:rPr>
        <w:t xml:space="preserve">Palarch’s Journal of Archaeology of Egypt/Egyptology </w:t>
      </w:r>
      <w:r>
        <w:rPr>
          <w:rFonts w:hint="default" w:ascii="Times New Roman" w:hAnsi="Times New Roman" w:eastAsia="SFRM1000" w:cs="Times New Roman"/>
          <w:b w:val="0"/>
          <w:bCs w:val="0"/>
          <w:i w:val="0"/>
          <w:iCs w:val="0"/>
          <w:color w:val="auto"/>
          <w:kern w:val="0"/>
          <w:sz w:val="24"/>
          <w:szCs w:val="24"/>
          <w:lang w:val="en-US" w:eastAsia="zh-CN" w:bidi="ar"/>
        </w:rPr>
        <w:t xml:space="preserve">19.3, pp. 978– 994. </w:t>
      </w:r>
      <w:r>
        <w:rPr>
          <w:rFonts w:hint="default" w:ascii="Times New Roman" w:hAnsi="Times New Roman" w:eastAsia="SFCC1000" w:cs="Times New Roman"/>
          <w:b w:val="0"/>
          <w:bCs w:val="0"/>
          <w:i w:val="0"/>
          <w:iCs w:val="0"/>
          <w:color w:val="auto"/>
          <w:kern w:val="0"/>
          <w:sz w:val="24"/>
          <w:szCs w:val="24"/>
          <w:lang w:val="en-US" w:eastAsia="zh-CN" w:bidi="ar"/>
        </w:rPr>
        <w:t>issn</w:t>
      </w:r>
      <w:r>
        <w:rPr>
          <w:rFonts w:hint="default" w:ascii="Times New Roman" w:hAnsi="Times New Roman" w:eastAsia="SFRM1000" w:cs="Times New Roman"/>
          <w:b w:val="0"/>
          <w:bCs w:val="0"/>
          <w:i w:val="0"/>
          <w:iCs w:val="0"/>
          <w:color w:val="auto"/>
          <w:kern w:val="0"/>
          <w:sz w:val="24"/>
          <w:szCs w:val="24"/>
          <w:lang w:val="en-US" w:eastAsia="zh-CN" w:bidi="ar"/>
        </w:rPr>
        <w:t xml:space="preserve">: 1567-214x </w:t>
      </w:r>
      <w:r>
        <w:rPr>
          <w:rFonts w:hint="default" w:ascii="Times New Roman" w:hAnsi="Times New Roman" w:eastAsia="Roboto" w:cs="Times New Roman"/>
          <w:b w:val="0"/>
          <w:bCs w:val="0"/>
          <w:i w:val="0"/>
          <w:iCs w:val="0"/>
          <w:caps w:val="0"/>
          <w:color w:val="auto"/>
          <w:spacing w:val="0"/>
          <w:sz w:val="24"/>
          <w:szCs w:val="24"/>
          <w:shd w:val="clear" w:fill="FFFFFF"/>
          <w:lang w:val="en-US"/>
        </w:rPr>
        <w:t>(Accessed: 27, June 2025)</w:t>
      </w:r>
    </w:p>
    <w:p w14:paraId="576D667B">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Karim, R.A., Niazi, S. and Saeed, F. (no date) ‘Need Analysis of Workshops for Effective Teaching among teachers at Secondary School level in Karachi, Pakistan’.</w:t>
      </w:r>
    </w:p>
    <w:p w14:paraId="23CBB6FB">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 xml:space="preserve">Kiyani, A.R.T., Fawad, S. and Amjid, M. (2023) ‘Workplace Stress and Performance Behavior among Private Sector School Teachers’. Research Square Platform LLC.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"https://doi.org/10.21203/rs.3.rs-3297916/v1."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https://doi.org/10.21203/rs.3.rs-3297916/v1.</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 xml:space="preserve"> </w:t>
      </w:r>
      <w:r>
        <w:rPr>
          <w:rFonts w:hint="default" w:ascii="Times New Roman" w:hAnsi="Times New Roman" w:eastAsia="SFRM1000" w:cs="Times New Roman"/>
          <w:b w:val="0"/>
          <w:bCs w:val="0"/>
          <w:i w:val="0"/>
          <w:iCs w:val="0"/>
          <w:color w:val="auto"/>
          <w:kern w:val="0"/>
          <w:sz w:val="24"/>
          <w:szCs w:val="24"/>
          <w:lang w:val="en-US" w:eastAsia="zh-CN" w:bidi="ar"/>
        </w:rPr>
        <w:t>(Accessed : 29, June 2025)</w:t>
      </w:r>
    </w:p>
    <w:p w14:paraId="74A83C3F">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 xml:space="preserve">Kumari, J. and Kumar, J. (2023) ‘Influence of motivation on teachers’ job performance’, 10(1).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"https://doi.org/10.1057/s41599-023-01662-6."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https://doi.org/10.1057/s41599-023-01662-6.</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 xml:space="preserve"> </w:t>
      </w:r>
      <w:r>
        <w:rPr>
          <w:rFonts w:hint="default" w:ascii="Times New Roman" w:hAnsi="Times New Roman" w:eastAsia="SFRM1000" w:cs="Times New Roman"/>
          <w:b w:val="0"/>
          <w:bCs w:val="0"/>
          <w:i w:val="0"/>
          <w:iCs w:val="0"/>
          <w:color w:val="auto"/>
          <w:kern w:val="0"/>
          <w:sz w:val="24"/>
          <w:szCs w:val="24"/>
          <w:lang w:val="en-US" w:eastAsia="zh-CN" w:bidi="ar"/>
        </w:rPr>
        <w:t xml:space="preserve"> (Accessed: 5, July 2025)</w:t>
      </w:r>
    </w:p>
    <w:p w14:paraId="193DAD70">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 xml:space="preserve">Liu, Abdullah, &amp;amp; and Yusof, M. (2025) ‘Exploring the Impact of Work-Life Balance and Job Satisfaction on the Performance of Novice High School Teachers in Shenzhen City, China’. Association for Researcher of Skills and Vocational Training (Uniglobal Journal of Social Sciences and Humanities).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"https://doi.org/10.53797/ujssh.v4i1.6.2025"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https://doi.org/10.53797/ujssh.v4i1.6.2025</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(Accessed: 27, June )2025</w:t>
      </w:r>
    </w:p>
    <w:p w14:paraId="0C6B6CEA">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sz w:val="24"/>
          <w:szCs w:val="24"/>
          <w:shd w:val="clear" w:fill="FFFFFF"/>
        </w:rPr>
        <w:t xml:space="preserve">Macintyre, P.D., Gregersen, T. and Mercer, S. (2020) ‘Language teachers’ coping strategies during the Covid-19 conversion to online teaching: Correlations with stress, wellbeing and negative emotions’. Elsevier BV (System, 94).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"https://doi.org/10.1016/j.system.2020.102352."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https://doi.org/10.1016/j.system.2020.102352.</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p>
    <w:p w14:paraId="70785FD4">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sz w:val="24"/>
          <w:szCs w:val="24"/>
          <w:shd w:val="clear" w:fill="FFFFFF"/>
        </w:rPr>
        <w:t>Magalong, A.A. and Torreon, L.C. (</w:t>
      </w:r>
      <w:r>
        <w:rPr>
          <w:rFonts w:hint="default" w:ascii="Times New Roman" w:hAnsi="Times New Roman" w:eastAsia="Roboto" w:cs="Times New Roman"/>
          <w:b w:val="0"/>
          <w:bCs w:val="0"/>
          <w:i w:val="0"/>
          <w:iCs w:val="0"/>
          <w:caps w:val="0"/>
          <w:color w:val="auto"/>
          <w:spacing w:val="0"/>
          <w:sz w:val="24"/>
          <w:szCs w:val="24"/>
          <w:shd w:val="clear" w:fill="FFFFFF"/>
          <w:lang w:val="en-US"/>
        </w:rPr>
        <w:t>2023</w:t>
      </w:r>
      <w:r>
        <w:rPr>
          <w:rFonts w:hint="default" w:ascii="Times New Roman" w:hAnsi="Times New Roman" w:eastAsia="Roboto" w:cs="Times New Roman"/>
          <w:b w:val="0"/>
          <w:bCs w:val="0"/>
          <w:i w:val="0"/>
          <w:iCs w:val="0"/>
          <w:caps w:val="0"/>
          <w:color w:val="auto"/>
          <w:spacing w:val="0"/>
          <w:sz w:val="24"/>
          <w:szCs w:val="24"/>
          <w:shd w:val="clear" w:fill="FFFFFF"/>
        </w:rPr>
        <w:t>) ‘TEACHING WORKLOAD MANAGEMENT: ITS IMPACT TO TEACHERS’ WELLBEING AND EFFECTIVENESS’.</w:t>
      </w:r>
      <w:r>
        <w:rPr>
          <w:rFonts w:hint="default" w:ascii="Times New Roman" w:hAnsi="Times New Roman" w:eastAsia="SFRM1000" w:cs="Times New Roman"/>
          <w:b w:val="0"/>
          <w:bCs w:val="0"/>
          <w:i w:val="0"/>
          <w:iCs w:val="0"/>
          <w:color w:val="auto"/>
          <w:kern w:val="0"/>
          <w:sz w:val="24"/>
          <w:szCs w:val="24"/>
          <w:lang w:val="en-US" w:eastAsia="zh-CN" w:bidi="ar"/>
        </w:rPr>
        <w:t xml:space="preserve"> In: </w:t>
      </w:r>
      <w:r>
        <w:rPr>
          <w:rFonts w:hint="default" w:ascii="Times New Roman" w:hAnsi="Times New Roman" w:eastAsia="SFTI1000" w:cs="Times New Roman"/>
          <w:b w:val="0"/>
          <w:bCs w:val="0"/>
          <w:i w:val="0"/>
          <w:iCs w:val="0"/>
          <w:color w:val="auto"/>
          <w:kern w:val="0"/>
          <w:sz w:val="24"/>
          <w:szCs w:val="24"/>
          <w:lang w:val="en-US" w:eastAsia="zh-CN" w:bidi="ar"/>
        </w:rPr>
        <w:t xml:space="preserve">American Journal of Multidisciplinary Research &amp; Development (AJMRD) </w:t>
      </w:r>
      <w:r>
        <w:rPr>
          <w:rFonts w:hint="default" w:ascii="Times New Roman" w:hAnsi="Times New Roman" w:eastAsia="SFRM1000" w:cs="Times New Roman"/>
          <w:b w:val="0"/>
          <w:bCs w:val="0"/>
          <w:i w:val="0"/>
          <w:iCs w:val="0"/>
          <w:color w:val="auto"/>
          <w:kern w:val="0"/>
          <w:sz w:val="24"/>
          <w:szCs w:val="24"/>
          <w:lang w:val="en-US" w:eastAsia="zh-CN" w:bidi="ar"/>
        </w:rPr>
        <w:t xml:space="preserve">3.02, pp. 31–36. </w:t>
      </w:r>
      <w:r>
        <w:rPr>
          <w:rFonts w:hint="default" w:ascii="Times New Roman" w:hAnsi="Times New Roman" w:eastAsia="SFCC1000" w:cs="Times New Roman"/>
          <w:b w:val="0"/>
          <w:bCs w:val="0"/>
          <w:i w:val="0"/>
          <w:iCs w:val="0"/>
          <w:color w:val="auto"/>
          <w:kern w:val="0"/>
          <w:sz w:val="24"/>
          <w:szCs w:val="24"/>
          <w:lang w:val="en-US" w:eastAsia="zh-CN" w:bidi="ar"/>
        </w:rPr>
        <w:t>url</w:t>
      </w:r>
      <w:r>
        <w:rPr>
          <w:rFonts w:hint="default" w:ascii="Times New Roman" w:hAnsi="Times New Roman" w:eastAsia="SFRM1000" w:cs="Times New Roman"/>
          <w:b w:val="0"/>
          <w:bCs w:val="0"/>
          <w:i w:val="0"/>
          <w:iCs w:val="0"/>
          <w:color w:val="auto"/>
          <w:kern w:val="0"/>
          <w:sz w:val="24"/>
          <w:szCs w:val="24"/>
          <w:lang w:val="en-US" w:eastAsia="zh-CN" w:bidi="ar"/>
        </w:rPr>
        <w:t xml:space="preserve">: </w:t>
      </w:r>
      <w:r>
        <w:rPr>
          <w:rFonts w:hint="default" w:ascii="Times New Roman" w:hAnsi="Times New Roman" w:eastAsia="SFTT1000" w:cs="Times New Roman"/>
          <w:b w:val="0"/>
          <w:bCs w:val="0"/>
          <w:i w:val="0"/>
          <w:iCs w:val="0"/>
          <w:color w:val="auto"/>
          <w:kern w:val="0"/>
          <w:sz w:val="24"/>
          <w:szCs w:val="24"/>
          <w:lang w:val="en-US" w:eastAsia="zh-CN" w:bidi="ar"/>
        </w:rPr>
        <w:fldChar w:fldCharType="begin"/>
      </w:r>
      <w:r>
        <w:rPr>
          <w:rFonts w:hint="default" w:ascii="Times New Roman" w:hAnsi="Times New Roman" w:eastAsia="SFTT1000" w:cs="Times New Roman"/>
          <w:b w:val="0"/>
          <w:bCs w:val="0"/>
          <w:i w:val="0"/>
          <w:iCs w:val="0"/>
          <w:color w:val="auto"/>
          <w:kern w:val="0"/>
          <w:sz w:val="24"/>
          <w:szCs w:val="24"/>
          <w:lang w:val="en-US" w:eastAsia="zh-CN" w:bidi="ar"/>
        </w:rPr>
        <w:instrText xml:space="preserve"> HYPERLINK "http://www.ajmrd.com" </w:instrText>
      </w:r>
      <w:r>
        <w:rPr>
          <w:rFonts w:hint="default" w:ascii="Times New Roman" w:hAnsi="Times New Roman" w:eastAsia="SFTT1000" w:cs="Times New Roman"/>
          <w:b w:val="0"/>
          <w:bCs w:val="0"/>
          <w:i w:val="0"/>
          <w:iCs w:val="0"/>
          <w:color w:val="auto"/>
          <w:kern w:val="0"/>
          <w:sz w:val="24"/>
          <w:szCs w:val="24"/>
          <w:lang w:val="en-US" w:eastAsia="zh-CN" w:bidi="ar"/>
        </w:rPr>
        <w:fldChar w:fldCharType="separate"/>
      </w:r>
      <w:r>
        <w:rPr>
          <w:rStyle w:val="13"/>
          <w:rFonts w:hint="default" w:ascii="Times New Roman" w:hAnsi="Times New Roman" w:eastAsia="SFTT1000" w:cs="Times New Roman"/>
          <w:b w:val="0"/>
          <w:bCs w:val="0"/>
          <w:i w:val="0"/>
          <w:iCs w:val="0"/>
          <w:color w:val="auto"/>
          <w:kern w:val="0"/>
          <w:sz w:val="24"/>
          <w:szCs w:val="24"/>
          <w:lang w:val="en-US" w:eastAsia="zh-CN" w:bidi="ar"/>
        </w:rPr>
        <w:t>http://www.ajmrd.com</w:t>
      </w:r>
      <w:r>
        <w:rPr>
          <w:rFonts w:hint="default" w:ascii="Times New Roman" w:hAnsi="Times New Roman" w:eastAsia="SFTT1000" w:cs="Times New Roman"/>
          <w:b w:val="0"/>
          <w:bCs w:val="0"/>
          <w:i w:val="0"/>
          <w:iCs w:val="0"/>
          <w:color w:val="auto"/>
          <w:kern w:val="0"/>
          <w:sz w:val="24"/>
          <w:szCs w:val="24"/>
          <w:lang w:val="en-US" w:eastAsia="zh-CN" w:bidi="ar"/>
        </w:rPr>
        <w:fldChar w:fldCharType="end"/>
      </w:r>
      <w:r>
        <w:rPr>
          <w:rFonts w:hint="default" w:ascii="Times New Roman" w:hAnsi="Times New Roman" w:eastAsia="SFTT1000" w:cs="Times New Roman"/>
          <w:b w:val="0"/>
          <w:bCs w:val="0"/>
          <w:i w:val="0"/>
          <w:iCs w:val="0"/>
          <w:color w:val="auto"/>
          <w:kern w:val="0"/>
          <w:sz w:val="24"/>
          <w:szCs w:val="24"/>
          <w:lang w:val="en-US" w:eastAsia="zh-CN" w:bidi="ar"/>
        </w:rPr>
        <w:t xml:space="preserve"> </w:t>
      </w:r>
      <w:r>
        <w:rPr>
          <w:rFonts w:hint="default" w:ascii="Times New Roman" w:hAnsi="Times New Roman" w:eastAsia="Roboto" w:cs="Times New Roman"/>
          <w:b w:val="0"/>
          <w:bCs w:val="0"/>
          <w:i w:val="0"/>
          <w:iCs w:val="0"/>
          <w:caps w:val="0"/>
          <w:color w:val="auto"/>
          <w:spacing w:val="0"/>
          <w:sz w:val="24"/>
          <w:szCs w:val="24"/>
          <w:shd w:val="clear" w:fill="FFFFFF"/>
          <w:lang w:val="en-US"/>
        </w:rPr>
        <w:t>(Accessed: 27, June 2025)</w:t>
      </w:r>
    </w:p>
    <w:p w14:paraId="46B7843A">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SFRM1000" w:cs="Times New Roman"/>
          <w:b w:val="0"/>
          <w:bCs w:val="0"/>
          <w:i w:val="0"/>
          <w:iCs w:val="0"/>
          <w:color w:val="auto"/>
          <w:kern w:val="0"/>
          <w:sz w:val="24"/>
          <w:szCs w:val="24"/>
          <w:lang w:val="en-US" w:eastAsia="zh-CN" w:bidi="ar"/>
        </w:rPr>
        <w:t xml:space="preserve">Mahmood, Waqas ( 2020). </w:t>
      </w:r>
      <w:r>
        <w:rPr>
          <w:rFonts w:hint="default" w:ascii="Times New Roman" w:hAnsi="Times New Roman" w:eastAsia="SFTI1000" w:cs="Times New Roman"/>
          <w:b w:val="0"/>
          <w:bCs w:val="0"/>
          <w:i w:val="0"/>
          <w:iCs w:val="0"/>
          <w:color w:val="auto"/>
          <w:kern w:val="0"/>
          <w:sz w:val="24"/>
          <w:szCs w:val="24"/>
          <w:lang w:val="en-US" w:eastAsia="zh-CN" w:bidi="ar"/>
        </w:rPr>
        <w:t>The Influence of Total Quality Management, School Climate and Job Satisfaction on School Performance in Government Schools in Pakistan</w:t>
      </w:r>
      <w:r>
        <w:rPr>
          <w:rFonts w:hint="default" w:ascii="Times New Roman" w:hAnsi="Times New Roman" w:eastAsia="SFRM1000" w:cs="Times New Roman"/>
          <w:b w:val="0"/>
          <w:bCs w:val="0"/>
          <w:i w:val="0"/>
          <w:iCs w:val="0"/>
          <w:color w:val="auto"/>
          <w:kern w:val="0"/>
          <w:sz w:val="24"/>
          <w:szCs w:val="24"/>
          <w:lang w:val="en-US" w:eastAsia="zh-CN" w:bidi="ar"/>
        </w:rPr>
        <w:t>.</w:t>
      </w:r>
    </w:p>
    <w:p w14:paraId="13978CAE">
      <w:pPr>
        <w:keepNext w:val="0"/>
        <w:keepLines w:val="0"/>
        <w:widowControl/>
        <w:numPr>
          <w:ilvl w:val="0"/>
          <w:numId w:val="7"/>
        </w:numPr>
        <w:suppressLineNumbers w:val="0"/>
        <w:shd w:val="clear" w:fill="FFFFFF"/>
        <w:spacing w:after="173" w:afterAutospacing="0"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 xml:space="preserve">Mangrio, A.D. and Abdul, S. (2023) ‘Woman At Work: Challenges Of Private School Teachers In Pakistan’. Available at: </w: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fldChar w:fldCharType="begin"/>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instrText xml:space="preserve"> HYPERLINK "https://doi.org/10.58341/srj.v3i2.59." </w:instrTex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fldChar w:fldCharType="separate"/>
      </w:r>
      <w:r>
        <w:rPr>
          <w:rStyle w:val="13"/>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https://doi.org/10.58341/srj.v3i2.59.</w: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fldChar w:fldCharType="end"/>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 xml:space="preserve"> </w:t>
      </w:r>
      <w:r>
        <w:rPr>
          <w:rFonts w:hint="default" w:ascii="Times New Roman" w:hAnsi="Times New Roman" w:eastAsia="Roboto" w:cs="Times New Roman"/>
          <w:b w:val="0"/>
          <w:bCs w:val="0"/>
          <w:i w:val="0"/>
          <w:iCs w:val="0"/>
          <w:caps w:val="0"/>
          <w:color w:val="auto"/>
          <w:spacing w:val="0"/>
          <w:sz w:val="24"/>
          <w:szCs w:val="24"/>
          <w:shd w:val="clear" w:fill="FFFFFF"/>
          <w:lang w:val="en-US"/>
        </w:rPr>
        <w:t>( Accessed: 13, July 2025)</w:t>
      </w:r>
    </w:p>
    <w:p w14:paraId="1E4CD210">
      <w:pPr>
        <w:keepNext w:val="0"/>
        <w:keepLines w:val="0"/>
        <w:widowControl/>
        <w:numPr>
          <w:ilvl w:val="0"/>
          <w:numId w:val="7"/>
        </w:numPr>
        <w:suppressLineNumbers w:val="0"/>
        <w:shd w:val="clear" w:fill="FFFFFF"/>
        <w:spacing w:after="173" w:afterAutospacing="0"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SFRM1000" w:cs="Times New Roman"/>
          <w:b w:val="0"/>
          <w:bCs w:val="0"/>
          <w:i w:val="0"/>
          <w:iCs w:val="0"/>
          <w:color w:val="auto"/>
          <w:kern w:val="0"/>
          <w:sz w:val="24"/>
          <w:szCs w:val="24"/>
          <w:lang w:val="en-US" w:eastAsia="zh-CN" w:bidi="ar"/>
        </w:rPr>
        <w:t xml:space="preserve">"Matser, Jeanette Janine" (May 2022). </w:t>
      </w:r>
      <w:r>
        <w:rPr>
          <w:rFonts w:hint="default" w:ascii="Times New Roman" w:hAnsi="Times New Roman" w:eastAsia="SFTI1000" w:cs="Times New Roman"/>
          <w:b w:val="0"/>
          <w:bCs w:val="0"/>
          <w:i w:val="0"/>
          <w:iCs w:val="0"/>
          <w:color w:val="auto"/>
          <w:kern w:val="0"/>
          <w:sz w:val="24"/>
          <w:szCs w:val="24"/>
          <w:lang w:val="en-US" w:eastAsia="zh-CN" w:bidi="ar"/>
        </w:rPr>
        <w:t>Innovative Behavior; Raising Awareness for Creative Behavior in Education to Cultivate an Innovative Approach in Vocational Education</w:t>
      </w:r>
      <w:r>
        <w:rPr>
          <w:rFonts w:hint="default" w:ascii="Times New Roman" w:hAnsi="Times New Roman" w:eastAsia="SFRM1000" w:cs="Times New Roman"/>
          <w:b w:val="0"/>
          <w:bCs w:val="0"/>
          <w:i w:val="0"/>
          <w:iCs w:val="0"/>
          <w:color w:val="auto"/>
          <w:kern w:val="0"/>
          <w:sz w:val="24"/>
          <w:szCs w:val="24"/>
          <w:lang w:val="en-US" w:eastAsia="zh-CN" w:bidi="ar"/>
        </w:rPr>
        <w:t xml:space="preserve">. </w:t>
      </w:r>
      <w:r>
        <w:rPr>
          <w:rFonts w:hint="default" w:ascii="Times New Roman" w:hAnsi="Times New Roman" w:eastAsia="SFCC1000" w:cs="Times New Roman"/>
          <w:b w:val="0"/>
          <w:bCs w:val="0"/>
          <w:i w:val="0"/>
          <w:iCs w:val="0"/>
          <w:color w:val="auto"/>
          <w:kern w:val="0"/>
          <w:sz w:val="24"/>
          <w:szCs w:val="24"/>
          <w:lang w:val="en-US" w:eastAsia="zh-CN" w:bidi="ar"/>
        </w:rPr>
        <w:t>url</w:t>
      </w:r>
      <w:r>
        <w:rPr>
          <w:rFonts w:hint="default" w:ascii="Times New Roman" w:hAnsi="Times New Roman" w:eastAsia="SFRM1000" w:cs="Times New Roman"/>
          <w:b w:val="0"/>
          <w:bCs w:val="0"/>
          <w:i w:val="0"/>
          <w:iCs w:val="0"/>
          <w:color w:val="auto"/>
          <w:kern w:val="0"/>
          <w:sz w:val="24"/>
          <w:szCs w:val="24"/>
          <w:lang w:val="en-US" w:eastAsia="zh-CN" w:bidi="ar"/>
        </w:rPr>
        <w:t xml:space="preserve">: </w:t>
      </w:r>
      <w:r>
        <w:rPr>
          <w:rFonts w:hint="default" w:ascii="Times New Roman" w:hAnsi="Times New Roman" w:eastAsia="SFTT1000" w:cs="Times New Roman"/>
          <w:b w:val="0"/>
          <w:bCs w:val="0"/>
          <w:i w:val="0"/>
          <w:iCs w:val="0"/>
          <w:color w:val="auto"/>
          <w:kern w:val="0"/>
          <w:sz w:val="24"/>
          <w:szCs w:val="24"/>
          <w:lang w:val="en-US" w:eastAsia="zh-CN" w:bidi="ar"/>
        </w:rPr>
        <w:t xml:space="preserve">https: //digitalcommons.buffalostate.edu/creativeprojects/344 </w:t>
      </w:r>
      <w:r>
        <w:rPr>
          <w:rFonts w:hint="default" w:ascii="Times New Roman" w:hAnsi="Times New Roman" w:eastAsia="Roboto" w:cs="Times New Roman"/>
          <w:b w:val="0"/>
          <w:bCs w:val="0"/>
          <w:i w:val="0"/>
          <w:iCs w:val="0"/>
          <w:caps w:val="0"/>
          <w:color w:val="auto"/>
          <w:spacing w:val="0"/>
          <w:sz w:val="24"/>
          <w:szCs w:val="24"/>
          <w:shd w:val="clear" w:fill="FFFFFF"/>
          <w:lang w:val="en-US"/>
        </w:rPr>
        <w:t>(Accessed: 27, June 2025)</w:t>
      </w:r>
    </w:p>
    <w:p w14:paraId="0928AA47">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cs="Times New Roman"/>
          <w:b w:val="0"/>
          <w:bCs w:val="0"/>
          <w:i w:val="0"/>
          <w:iCs w:val="0"/>
          <w:color w:val="auto"/>
          <w:sz w:val="24"/>
          <w:szCs w:val="24"/>
        </w:rPr>
        <w:t>Muma, A.S. &amp; Kalam, M.A. (2021). Teaching and learning process to enhance teaching effectiveness: A literature review.</w:t>
      </w:r>
      <w:r>
        <w:rPr>
          <w:rFonts w:hint="default" w:ascii="Times New Roman" w:hAnsi="Times New Roman" w:eastAsia="Roboto" w:cs="Times New Roman"/>
          <w:b w:val="0"/>
          <w:bCs w:val="0"/>
          <w:i w:val="0"/>
          <w:iCs w:val="0"/>
          <w:caps w:val="0"/>
          <w:color w:val="auto"/>
          <w:spacing w:val="0"/>
          <w:sz w:val="24"/>
          <w:szCs w:val="24"/>
          <w:shd w:val="clear" w:fill="FFFFFF"/>
          <w:lang w:val="en-US"/>
        </w:rPr>
        <w:t>(Accessed: 27, June 2025)</w:t>
      </w:r>
    </w:p>
    <w:p w14:paraId="4915B420">
      <w:pPr>
        <w:keepNext w:val="0"/>
        <w:keepLines w:val="0"/>
        <w:widowControl/>
        <w:numPr>
          <w:ilvl w:val="0"/>
          <w:numId w:val="7"/>
        </w:numPr>
        <w:suppressLineNumbers w:val="0"/>
        <w:shd w:val="clear" w:fill="FFFFFF"/>
        <w:spacing w:after="173" w:afterAutospacing="0"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 xml:space="preserve">Oad, L. and Niazi, S. (2022) ‘EFFECTS OF THE ORGANIZATIONAL FACTORS ON TEACHERS’ RETENTION: PERCEPTIONS OF PRIVATE SECONDARY SCHOOL TEACHERS OF LYARI TOWN’. </w:t>
      </w:r>
      <w:r>
        <w:rPr>
          <w:rFonts w:hint="default" w:ascii="Times New Roman" w:hAnsi="Times New Roman" w:eastAsia="Roboto" w:cs="Times New Roman"/>
          <w:b w:val="0"/>
          <w:bCs w:val="0"/>
          <w:i w:val="0"/>
          <w:iCs w:val="0"/>
          <w:caps w:val="0"/>
          <w:color w:val="auto"/>
          <w:spacing w:val="0"/>
          <w:sz w:val="24"/>
          <w:szCs w:val="24"/>
          <w:shd w:val="clear" w:fill="FFFFFF"/>
          <w:lang w:val="en-US"/>
        </w:rPr>
        <w:t xml:space="preserve"> ( Accessed: 13, July 2925)</w:t>
      </w:r>
    </w:p>
    <w:p w14:paraId="5D58BFB6">
      <w:pPr>
        <w:keepNext w:val="0"/>
        <w:keepLines w:val="0"/>
        <w:widowControl/>
        <w:numPr>
          <w:ilvl w:val="0"/>
          <w:numId w:val="7"/>
        </w:numPr>
        <w:suppressLineNumbers w:val="0"/>
        <w:shd w:val="clear" w:fill="FFFFFF"/>
        <w:spacing w:after="173" w:afterAutospacing="0"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SFRM1000" w:cs="Times New Roman"/>
          <w:b w:val="0"/>
          <w:bCs w:val="0"/>
          <w:i w:val="0"/>
          <w:iCs w:val="0"/>
          <w:color w:val="auto"/>
          <w:kern w:val="0"/>
          <w:sz w:val="24"/>
          <w:szCs w:val="24"/>
          <w:lang w:val="en-US" w:eastAsia="zh-CN" w:bidi="ar"/>
        </w:rPr>
        <w:t>Pakistan, Help desk Report: The teacher labour market in (Sept. 2016). (Accessed: 3, July 2025)</w:t>
      </w:r>
    </w:p>
    <w:p w14:paraId="2CB58356">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shd w:val="clear" w:fill="FFFFFF"/>
        </w:rPr>
      </w:pPr>
      <w:r>
        <w:rPr>
          <w:rFonts w:hint="default" w:ascii="Times New Roman" w:hAnsi="Times New Roman" w:eastAsia="Roboto" w:cs="Times New Roman"/>
          <w:b w:val="0"/>
          <w:bCs w:val="0"/>
          <w:i w:val="0"/>
          <w:iCs w:val="0"/>
          <w:caps w:val="0"/>
          <w:color w:val="auto"/>
          <w:spacing w:val="0"/>
          <w:sz w:val="24"/>
          <w:szCs w:val="24"/>
          <w:shd w:val="clear" w:fill="FFFFFF"/>
        </w:rPr>
        <w:t xml:space="preserve">Puri, A.M. et al. (2024) ‘Unveiling the Phenomenology of Professional and Domestic Stressors for Private School Teachers of Lahore, Pakistan’. International Research Alliance for Sustainable Development (Pakistan Journal of Humanities and Social Sciences, 12).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"https://doi.org/10.52131/pjhss.2024.v12i1.2071."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https://doi.org/10.52131/pjhss.2024.v12i1.2071.</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 xml:space="preserve"> </w:t>
      </w:r>
      <w:r>
        <w:rPr>
          <w:rFonts w:hint="default" w:ascii="Times New Roman" w:hAnsi="Times New Roman" w:eastAsia="SFRM1000" w:cs="Times New Roman"/>
          <w:b w:val="0"/>
          <w:bCs w:val="0"/>
          <w:i w:val="0"/>
          <w:iCs w:val="0"/>
          <w:color w:val="auto"/>
          <w:kern w:val="0"/>
          <w:sz w:val="24"/>
          <w:szCs w:val="24"/>
          <w:lang w:val="en-US" w:eastAsia="zh-CN" w:bidi="ar"/>
        </w:rPr>
        <w:t xml:space="preserve"> (Accessed : 28,June 2025) </w:t>
      </w:r>
    </w:p>
    <w:p w14:paraId="455D7017">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eastAsia="SFRM1000" w:cs="Times New Roman"/>
          <w:b w:val="0"/>
          <w:bCs w:val="0"/>
          <w:i w:val="0"/>
          <w:iCs w:val="0"/>
          <w:color w:val="auto"/>
          <w:kern w:val="0"/>
          <w:sz w:val="24"/>
          <w:szCs w:val="24"/>
          <w:lang w:val="en-US" w:eastAsia="zh-CN" w:bidi="ar"/>
        </w:rPr>
        <w:t xml:space="preserve">Rashid, Sana, Dr. Qazi Abdul Subhan, and Dr. Muhammad Imran (Mar. 2022). “Impact of Work Life Balance, Workload and Supervisory Support on Teachers’ Job Performance with Mediating Role of Stress: A Case of Private Institutions”. In: </w:t>
      </w:r>
      <w:r>
        <w:rPr>
          <w:rFonts w:hint="default" w:ascii="Times New Roman" w:hAnsi="Times New Roman" w:eastAsia="SFTI1000" w:cs="Times New Roman"/>
          <w:b w:val="0"/>
          <w:bCs w:val="0"/>
          <w:i w:val="0"/>
          <w:iCs w:val="0"/>
          <w:color w:val="auto"/>
          <w:kern w:val="0"/>
          <w:sz w:val="24"/>
          <w:szCs w:val="24"/>
          <w:lang w:val="en-US" w:eastAsia="zh-CN" w:bidi="ar"/>
        </w:rPr>
        <w:t xml:space="preserve">International Journal of Business and Management Sciences </w:t>
      </w:r>
      <w:r>
        <w:rPr>
          <w:rFonts w:hint="default" w:ascii="Times New Roman" w:hAnsi="Times New Roman" w:eastAsia="SFRM1000" w:cs="Times New Roman"/>
          <w:b w:val="0"/>
          <w:bCs w:val="0"/>
          <w:i w:val="0"/>
          <w:iCs w:val="0"/>
          <w:color w:val="auto"/>
          <w:kern w:val="0"/>
          <w:sz w:val="24"/>
          <w:szCs w:val="24"/>
          <w:lang w:val="en-US" w:eastAsia="zh-CN" w:bidi="ar"/>
        </w:rPr>
        <w:t xml:space="preserve">3(01). </w:t>
      </w:r>
      <w:r>
        <w:rPr>
          <w:rFonts w:hint="default" w:ascii="Times New Roman" w:hAnsi="Times New Roman" w:eastAsia="SFCC1000" w:cs="Times New Roman"/>
          <w:b w:val="0"/>
          <w:bCs w:val="0"/>
          <w:i w:val="0"/>
          <w:iCs w:val="0"/>
          <w:color w:val="auto"/>
          <w:kern w:val="0"/>
          <w:sz w:val="24"/>
          <w:szCs w:val="24"/>
          <w:lang w:val="en-US" w:eastAsia="zh-CN" w:bidi="ar"/>
        </w:rPr>
        <w:t>url</w:t>
      </w:r>
      <w:r>
        <w:rPr>
          <w:rFonts w:hint="default" w:ascii="Times New Roman" w:hAnsi="Times New Roman" w:eastAsia="SFRM1000" w:cs="Times New Roman"/>
          <w:b w:val="0"/>
          <w:bCs w:val="0"/>
          <w:i w:val="0"/>
          <w:iCs w:val="0"/>
          <w:color w:val="auto"/>
          <w:kern w:val="0"/>
          <w:sz w:val="24"/>
          <w:szCs w:val="24"/>
          <w:lang w:val="en-US" w:eastAsia="zh-CN" w:bidi="ar"/>
        </w:rPr>
        <w:t xml:space="preserve">: </w:t>
      </w:r>
      <w:r>
        <w:rPr>
          <w:rFonts w:hint="default" w:ascii="Times New Roman" w:hAnsi="Times New Roman" w:eastAsia="SFTT1000" w:cs="Times New Roman"/>
          <w:b w:val="0"/>
          <w:bCs w:val="0"/>
          <w:i w:val="0"/>
          <w:iCs w:val="0"/>
          <w:color w:val="auto"/>
          <w:kern w:val="0"/>
          <w:sz w:val="24"/>
          <w:szCs w:val="24"/>
          <w:lang w:val="en-US" w:eastAsia="zh-CN" w:bidi="ar"/>
        </w:rPr>
        <w:t>http://www.ijbms.org</w:t>
      </w:r>
      <w:r>
        <w:rPr>
          <w:rFonts w:hint="default" w:ascii="Times New Roman" w:hAnsi="Times New Roman" w:eastAsia="SFRM1000" w:cs="Times New Roman"/>
          <w:b w:val="0"/>
          <w:bCs w:val="0"/>
          <w:i w:val="0"/>
          <w:iCs w:val="0"/>
          <w:color w:val="auto"/>
          <w:kern w:val="0"/>
          <w:sz w:val="24"/>
          <w:szCs w:val="24"/>
          <w:lang w:val="en-US" w:eastAsia="zh-CN" w:bidi="ar"/>
        </w:rPr>
        <w:t>.</w:t>
      </w:r>
      <w:r>
        <w:rPr>
          <w:rFonts w:hint="default" w:ascii="Times New Roman" w:hAnsi="Times New Roman" w:eastAsia="Roboto" w:cs="Times New Roman"/>
          <w:b w:val="0"/>
          <w:bCs w:val="0"/>
          <w:i w:val="0"/>
          <w:iCs w:val="0"/>
          <w:caps w:val="0"/>
          <w:color w:val="auto"/>
          <w:spacing w:val="0"/>
          <w:sz w:val="24"/>
          <w:szCs w:val="24"/>
          <w:shd w:val="clear" w:fill="FFFFFF"/>
          <w:lang w:val="en-US"/>
        </w:rPr>
        <w:t>(Accessed: 27, June 2025)</w:t>
      </w:r>
    </w:p>
    <w:p w14:paraId="46BF5B71">
      <w:pPr>
        <w:pStyle w:val="14"/>
        <w:keepNext w:val="0"/>
        <w:keepLines w:val="0"/>
        <w:widowControl/>
        <w:numPr>
          <w:ilvl w:val="0"/>
          <w:numId w:val="7"/>
        </w:numPr>
        <w:suppressLineNumbers w:val="0"/>
        <w:spacing w:line="360" w:lineRule="auto"/>
        <w:ind w:left="425" w:leftChars="0" w:hanging="425" w:firstLineChars="0"/>
        <w:jc w:val="both"/>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Saunders, M., Lewis, P. and Thornhill, A. (2019) </w:t>
      </w:r>
      <w:r>
        <w:rPr>
          <w:rStyle w:val="8"/>
          <w:rFonts w:hint="default" w:ascii="Times New Roman" w:hAnsi="Times New Roman" w:cs="Times New Roman"/>
          <w:b w:val="0"/>
          <w:bCs w:val="0"/>
          <w:i w:val="0"/>
          <w:iCs w:val="0"/>
          <w:color w:val="auto"/>
          <w:sz w:val="24"/>
          <w:szCs w:val="24"/>
        </w:rPr>
        <w:t>Research Methods for Business Students</w:t>
      </w:r>
      <w:r>
        <w:rPr>
          <w:rFonts w:hint="default" w:ascii="Times New Roman" w:hAnsi="Times New Roman" w:cs="Times New Roman"/>
          <w:b w:val="0"/>
          <w:bCs w:val="0"/>
          <w:i w:val="0"/>
          <w:iCs w:val="0"/>
          <w:color w:val="auto"/>
          <w:sz w:val="24"/>
          <w:szCs w:val="24"/>
        </w:rPr>
        <w:t>. 8th edn. Harlow: Pearson.</w:t>
      </w:r>
    </w:p>
    <w:p w14:paraId="4A09677C">
      <w:pPr>
        <w:numPr>
          <w:ilvl w:val="0"/>
          <w:numId w:val="7"/>
        </w:numPr>
        <w:spacing w:line="360" w:lineRule="auto"/>
        <w:ind w:left="425" w:leftChars="0" w:hanging="425" w:firstLineChars="0"/>
        <w:jc w:val="both"/>
        <w:rPr>
          <w:rFonts w:hint="default" w:ascii="Times New Roman" w:hAnsi="Times New Roman" w:eastAsia="SourceSansPro" w:cs="Times New Roman"/>
          <w:b w:val="0"/>
          <w:bCs w:val="0"/>
          <w:i w:val="0"/>
          <w:iCs w:val="0"/>
          <w:color w:val="auto"/>
          <w:kern w:val="0"/>
          <w:sz w:val="24"/>
          <w:szCs w:val="24"/>
          <w:lang w:val="en-US" w:eastAsia="zh-CN" w:bidi="ar"/>
        </w:rPr>
      </w:pP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 xml:space="preserve">Sarwar, S. and Haider, G. (2022) ‘EFFECT OF STRESS ON FEMALE TEACHERS’ PERFORMANCE IN PRIVATE SCHOOLS AT SECONDARY LEVEL’. Available at: </w: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fldChar w:fldCharType="begin"/>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instrText xml:space="preserve"> HYPERLINK "https://doi.org/10.22159/ijss.2022v10i6.44488." </w:instrTex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fldChar w:fldCharType="separate"/>
      </w:r>
      <w:r>
        <w:rPr>
          <w:rStyle w:val="13"/>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https://doi.org/10.22159/ijss.2022v10i6.44488.</w: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fldChar w:fldCharType="end"/>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 xml:space="preserve"> </w:t>
      </w:r>
      <w:r>
        <w:rPr>
          <w:rFonts w:hint="default" w:ascii="Times New Roman" w:hAnsi="Times New Roman" w:eastAsia="SFRM1000" w:cs="Times New Roman"/>
          <w:b w:val="0"/>
          <w:bCs w:val="0"/>
          <w:i w:val="0"/>
          <w:iCs w:val="0"/>
          <w:color w:val="auto"/>
          <w:kern w:val="0"/>
          <w:sz w:val="24"/>
          <w:szCs w:val="24"/>
          <w:lang w:val="en-US" w:eastAsia="zh-CN" w:bidi="ar"/>
        </w:rPr>
        <w:t>(Accessed : 29, June 2025)</w:t>
      </w:r>
    </w:p>
    <w:p w14:paraId="5EA85AF6">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eastAsia="Roboto" w:cs="Times New Roman"/>
          <w:b w:val="0"/>
          <w:bCs w:val="0"/>
          <w:i w:val="0"/>
          <w:iCs w:val="0"/>
          <w:caps w:val="0"/>
          <w:color w:val="auto"/>
          <w:spacing w:val="0"/>
          <w:sz w:val="24"/>
          <w:szCs w:val="24"/>
          <w:shd w:val="clear" w:fill="FFFFFF"/>
        </w:rPr>
        <w:t xml:space="preserve">Shabbir, M. and Wei, S. (2015) ‘Job Satisfaction Variance among Public and Private School Teachers, Case of Pakistan Administrative Kashmir’.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"https://doi.org/10.5901/mjss.2015.v6n4s1p574."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https://doi.org/10.5901/mjss.2015.v6n4s1p574.</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p>
    <w:p w14:paraId="65B85AEC">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cs="Times New Roman"/>
          <w:b w:val="0"/>
          <w:bCs w:val="0"/>
          <w:i w:val="0"/>
          <w:iCs w:val="0"/>
          <w:color w:val="auto"/>
          <w:sz w:val="24"/>
          <w:szCs w:val="24"/>
        </w:rPr>
        <w:t xml:space="preserve">Sun, J., Li, W. and Zhang, Y. (2023) ‘Long working hours and cognitive fatigue’, </w:t>
      </w:r>
      <w:r>
        <w:rPr>
          <w:rStyle w:val="8"/>
          <w:rFonts w:hint="default" w:ascii="Times New Roman" w:hAnsi="Times New Roman" w:cs="Times New Roman"/>
          <w:b w:val="0"/>
          <w:bCs w:val="0"/>
          <w:i w:val="0"/>
          <w:iCs w:val="0"/>
          <w:color w:val="auto"/>
          <w:sz w:val="24"/>
          <w:szCs w:val="24"/>
        </w:rPr>
        <w:t>Journal of Occupational Health</w:t>
      </w:r>
      <w:r>
        <w:rPr>
          <w:rFonts w:hint="default" w:ascii="Times New Roman" w:hAnsi="Times New Roman" w:cs="Times New Roman"/>
          <w:b w:val="0"/>
          <w:bCs w:val="0"/>
          <w:i w:val="0"/>
          <w:iCs w:val="0"/>
          <w:color w:val="auto"/>
          <w:sz w:val="24"/>
          <w:szCs w:val="24"/>
        </w:rPr>
        <w:t>, 65(1), e12345.</w:t>
      </w:r>
    </w:p>
    <w:p w14:paraId="34EBB72B">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eastAsia="Roboto" w:cs="Times New Roman"/>
          <w:b w:val="0"/>
          <w:bCs w:val="0"/>
          <w:i w:val="0"/>
          <w:iCs w:val="0"/>
          <w:caps w:val="0"/>
          <w:color w:val="auto"/>
          <w:spacing w:val="0"/>
          <w:sz w:val="24"/>
          <w:szCs w:val="24"/>
          <w:shd w:val="clear" w:fill="FFFFFF"/>
        </w:rPr>
        <w:t xml:space="preserve">Sun, P. et al. (2025) ‘How emotional labor leads to turnover intention: the mediating role of job burnout and the moderating role of social support among rural physical education teachers in China’. Frontiers Media SA (Frontiers in Psychology, 16). Available at: </w:t>
      </w:r>
      <w:r>
        <w:rPr>
          <w:rFonts w:hint="default" w:ascii="Times New Roman" w:hAnsi="Times New Roman" w:eastAsia="Roboto" w:cs="Times New Roman"/>
          <w:b w:val="0"/>
          <w:bCs w:val="0"/>
          <w:i w:val="0"/>
          <w:iCs w:val="0"/>
          <w:caps w:val="0"/>
          <w:color w:val="auto"/>
          <w:spacing w:val="0"/>
          <w:sz w:val="24"/>
          <w:szCs w:val="24"/>
          <w:shd w:val="clear" w:fill="FFFFFF"/>
        </w:rPr>
        <w:fldChar w:fldCharType="begin"/>
      </w:r>
      <w:r>
        <w:rPr>
          <w:rFonts w:hint="default" w:ascii="Times New Roman" w:hAnsi="Times New Roman" w:eastAsia="Roboto" w:cs="Times New Roman"/>
          <w:b w:val="0"/>
          <w:bCs w:val="0"/>
          <w:i w:val="0"/>
          <w:iCs w:val="0"/>
          <w:caps w:val="0"/>
          <w:color w:val="auto"/>
          <w:spacing w:val="0"/>
          <w:sz w:val="24"/>
          <w:szCs w:val="24"/>
          <w:shd w:val="clear" w:fill="FFFFFF"/>
        </w:rPr>
        <w:instrText xml:space="preserve"> HYPERLINK "https://doi.org/10.3389/fpsyg.2025.1596750." </w:instrText>
      </w:r>
      <w:r>
        <w:rPr>
          <w:rFonts w:hint="default" w:ascii="Times New Roman" w:hAnsi="Times New Roman" w:eastAsia="Roboto" w:cs="Times New Roman"/>
          <w:b w:val="0"/>
          <w:bCs w:val="0"/>
          <w:i w:val="0"/>
          <w:iCs w:val="0"/>
          <w:caps w:val="0"/>
          <w:color w:val="auto"/>
          <w:spacing w:val="0"/>
          <w:sz w:val="24"/>
          <w:szCs w:val="24"/>
          <w:shd w:val="clear" w:fill="FFFFFF"/>
        </w:rPr>
        <w:fldChar w:fldCharType="separate"/>
      </w:r>
      <w:r>
        <w:rPr>
          <w:rStyle w:val="13"/>
          <w:rFonts w:hint="default" w:ascii="Times New Roman" w:hAnsi="Times New Roman" w:eastAsia="Roboto" w:cs="Times New Roman"/>
          <w:b w:val="0"/>
          <w:bCs w:val="0"/>
          <w:i w:val="0"/>
          <w:iCs w:val="0"/>
          <w:caps w:val="0"/>
          <w:color w:val="auto"/>
          <w:spacing w:val="0"/>
          <w:sz w:val="24"/>
          <w:szCs w:val="24"/>
          <w:shd w:val="clear" w:fill="FFFFFF"/>
        </w:rPr>
        <w:t>https://doi.org/10.3389/fpsyg.2025.1596750.</w:t>
      </w:r>
      <w:r>
        <w:rPr>
          <w:rFonts w:hint="default" w:ascii="Times New Roman" w:hAnsi="Times New Roman" w:eastAsia="Roboto" w:cs="Times New Roman"/>
          <w:b w:val="0"/>
          <w:bCs w:val="0"/>
          <w:i w:val="0"/>
          <w:iCs w:val="0"/>
          <w:caps w:val="0"/>
          <w:color w:val="auto"/>
          <w:spacing w:val="0"/>
          <w:sz w:val="24"/>
          <w:szCs w:val="24"/>
          <w:shd w:val="clear" w:fill="FFFFFF"/>
        </w:rPr>
        <w:fldChar w:fldCharType="end"/>
      </w:r>
      <w:r>
        <w:rPr>
          <w:rFonts w:hint="default" w:ascii="Times New Roman" w:hAnsi="Times New Roman" w:eastAsia="Roboto" w:cs="Times New Roman"/>
          <w:b w:val="0"/>
          <w:bCs w:val="0"/>
          <w:i w:val="0"/>
          <w:iCs w:val="0"/>
          <w:caps w:val="0"/>
          <w:color w:val="auto"/>
          <w:spacing w:val="0"/>
          <w:sz w:val="24"/>
          <w:szCs w:val="24"/>
          <w:shd w:val="clear" w:fill="FFFFFF"/>
          <w:lang w:val="en-US"/>
        </w:rPr>
        <w:t xml:space="preserve"> (Accessed: 27, June 2025)</w:t>
      </w:r>
    </w:p>
    <w:p w14:paraId="669C56C1">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Suleman, Q., Hussain, I. and Shehzad, S. (2018a) ‘Relation of Occupational Stress and Job Satisfaction: A Study of Secondary School Heads in Khyber Pakhtunkhwa, Pakistan’. Humanity Only - HO (Global Social Sciences Review). Available at: https://doi.org/10.31703/gssr.2018(iii-ii).15.</w:t>
      </w:r>
    </w:p>
    <w:p w14:paraId="6397E74D">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eastAsia="SFRM1000" w:cs="Times New Roman"/>
          <w:b w:val="0"/>
          <w:bCs w:val="0"/>
          <w:i w:val="0"/>
          <w:iCs w:val="0"/>
          <w:color w:val="auto"/>
          <w:kern w:val="0"/>
          <w:sz w:val="24"/>
          <w:szCs w:val="24"/>
          <w:lang w:val="en-US" w:eastAsia="zh-CN" w:bidi="ar"/>
        </w:rPr>
        <w:t xml:space="preserve">Wang, Yonggang (Jan. 2024). “Exploring the impact of workload, organizational support, and work engagement on teachers’ psychological wellbeing: a structural equation modeling approach”. In: </w:t>
      </w:r>
      <w:r>
        <w:rPr>
          <w:rFonts w:hint="default" w:ascii="Times New Roman" w:hAnsi="Times New Roman" w:eastAsia="SFTI1000" w:cs="Times New Roman"/>
          <w:b w:val="0"/>
          <w:bCs w:val="0"/>
          <w:i w:val="0"/>
          <w:iCs w:val="0"/>
          <w:color w:val="auto"/>
          <w:kern w:val="0"/>
          <w:sz w:val="24"/>
          <w:szCs w:val="24"/>
          <w:lang w:val="en-US" w:eastAsia="zh-CN" w:bidi="ar"/>
        </w:rPr>
        <w:t>Frontiers in Psychology</w:t>
      </w:r>
      <w:r>
        <w:rPr>
          <w:rFonts w:hint="default" w:ascii="Times New Roman" w:hAnsi="Times New Roman" w:eastAsia="SFRM1000" w:cs="Times New Roman"/>
          <w:b w:val="0"/>
          <w:bCs w:val="0"/>
          <w:i w:val="0"/>
          <w:iCs w:val="0"/>
          <w:color w:val="auto"/>
          <w:kern w:val="0"/>
          <w:sz w:val="24"/>
          <w:szCs w:val="24"/>
          <w:lang w:val="en-US" w:eastAsia="zh-CN" w:bidi="ar"/>
        </w:rPr>
        <w:t xml:space="preserve">. </w:t>
      </w:r>
      <w:r>
        <w:rPr>
          <w:rFonts w:hint="default" w:ascii="Times New Roman" w:hAnsi="Times New Roman" w:eastAsia="SFCC1000" w:cs="Times New Roman"/>
          <w:b w:val="0"/>
          <w:bCs w:val="0"/>
          <w:i w:val="0"/>
          <w:iCs w:val="0"/>
          <w:color w:val="auto"/>
          <w:kern w:val="0"/>
          <w:sz w:val="24"/>
          <w:szCs w:val="24"/>
          <w:lang w:val="en-US" w:eastAsia="zh-CN" w:bidi="ar"/>
        </w:rPr>
        <w:t>doi</w:t>
      </w:r>
      <w:r>
        <w:rPr>
          <w:rFonts w:hint="default" w:ascii="Times New Roman" w:hAnsi="Times New Roman" w:eastAsia="SFRM1000" w:cs="Times New Roman"/>
          <w:b w:val="0"/>
          <w:bCs w:val="0"/>
          <w:i w:val="0"/>
          <w:iCs w:val="0"/>
          <w:color w:val="auto"/>
          <w:kern w:val="0"/>
          <w:sz w:val="24"/>
          <w:szCs w:val="24"/>
          <w:lang w:val="en-US" w:eastAsia="zh-CN" w:bidi="ar"/>
        </w:rPr>
        <w:t xml:space="preserve">: </w:t>
      </w:r>
      <w:r>
        <w:rPr>
          <w:rFonts w:hint="default" w:ascii="Times New Roman" w:hAnsi="Times New Roman" w:eastAsia="SFTT1000" w:cs="Times New Roman"/>
          <w:b w:val="0"/>
          <w:bCs w:val="0"/>
          <w:i w:val="0"/>
          <w:iCs w:val="0"/>
          <w:color w:val="auto"/>
          <w:kern w:val="0"/>
          <w:sz w:val="24"/>
          <w:szCs w:val="24"/>
          <w:lang w:val="en-US" w:eastAsia="zh-CN" w:bidi="ar"/>
        </w:rPr>
        <w:t>10.3389/fpsyg.2023.1345740</w:t>
      </w:r>
      <w:r>
        <w:rPr>
          <w:rFonts w:hint="default" w:ascii="Times New Roman" w:hAnsi="Times New Roman" w:eastAsia="SFRM1000" w:cs="Times New Roman"/>
          <w:b w:val="0"/>
          <w:bCs w:val="0"/>
          <w:i w:val="0"/>
          <w:iCs w:val="0"/>
          <w:color w:val="auto"/>
          <w:kern w:val="0"/>
          <w:sz w:val="24"/>
          <w:szCs w:val="24"/>
          <w:lang w:val="en-US" w:eastAsia="zh-CN" w:bidi="ar"/>
        </w:rPr>
        <w:t>. (Accessed: 3, July 2025)</w:t>
      </w:r>
    </w:p>
    <w:p w14:paraId="6FF95ABA">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 xml:space="preserve">Wolomasi, A.K., Asaloei, S.I. and Werang, B.R. (2019a) ‘Job Satisfaction and performance of elementary school teachers’. Institute of Advanced Engineering and Science (International Journal of Evaluation and Research in Education (IJERE), 8). Available at: </w: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fldChar w:fldCharType="begin"/>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instrText xml:space="preserve"> HYPERLINK "https://doi.org/10.11591/ijere.v8i4.20264." </w:instrTex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fldChar w:fldCharType="separate"/>
      </w:r>
      <w:r>
        <w:rPr>
          <w:rStyle w:val="13"/>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https://doi.org/10.11591/ijere.v8i4.20264.</w: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fldChar w:fldCharType="end"/>
      </w:r>
    </w:p>
    <w:p w14:paraId="0FFF0F53">
      <w:pPr>
        <w:numPr>
          <w:ilvl w:val="0"/>
          <w:numId w:val="7"/>
        </w:numPr>
        <w:spacing w:line="360" w:lineRule="auto"/>
        <w:ind w:left="425" w:leftChars="0" w:hanging="425" w:firstLineChars="0"/>
        <w:jc w:val="both"/>
        <w:rPr>
          <w:rFonts w:hint="default" w:ascii="Times New Roman" w:hAnsi="Times New Roman" w:eastAsia="Roboto" w:cs="Times New Roman"/>
          <w:b w:val="0"/>
          <w:bCs w:val="0"/>
          <w:i w:val="0"/>
          <w:iCs w:val="0"/>
          <w:caps w:val="0"/>
          <w:color w:val="auto"/>
          <w:spacing w:val="0"/>
          <w:sz w:val="24"/>
          <w:szCs w:val="24"/>
        </w:rPr>
      </w:pP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Yousaf, H.Q. et al. (2025) ‘Navigating job demands: The relationship of psychological well-being, anxiety, depression, and social support in university teachers’ job performance’, 44(7), p. 5609. Available at: https://doi.org/10.1007/s12144-025-07599-0.</w:t>
      </w:r>
    </w:p>
    <w:p w14:paraId="1402F2CB">
      <w:pPr>
        <w:rPr>
          <w:rFonts w:hint="default"/>
          <w:lang w:val="en-US"/>
        </w:rPr>
      </w:pPr>
    </w:p>
    <w:p w14:paraId="54993AC6">
      <w:pPr>
        <w:rPr>
          <w:rFonts w:hint="default"/>
          <w:lang w:val="en-US"/>
        </w:rPr>
      </w:pPr>
    </w:p>
    <w:p w14:paraId="6EFD1E26">
      <w:pPr>
        <w:rPr>
          <w:rFonts w:hint="default"/>
          <w:lang w:val="en-US"/>
        </w:rPr>
      </w:pPr>
    </w:p>
    <w:p w14:paraId="5E3E6513">
      <w:pPr>
        <w:rPr>
          <w:rFonts w:hint="default"/>
          <w:lang w:val="en-US"/>
        </w:rPr>
      </w:pPr>
    </w:p>
    <w:p w14:paraId="75C99226">
      <w:pPr>
        <w:rPr>
          <w:rFonts w:hint="default"/>
          <w:lang w:val="en-US"/>
        </w:rPr>
      </w:pPr>
    </w:p>
    <w:p w14:paraId="42BCCBCB">
      <w:pPr>
        <w:rPr>
          <w:rFonts w:hint="default"/>
          <w:lang w:val="en-US"/>
        </w:rPr>
      </w:pPr>
    </w:p>
    <w:p w14:paraId="1A65BB72">
      <w:pPr>
        <w:rPr>
          <w:rFonts w:hint="default"/>
          <w:lang w:val="en-US"/>
        </w:rPr>
      </w:pPr>
    </w:p>
    <w:p w14:paraId="1239BE19">
      <w:pPr>
        <w:rPr>
          <w:rFonts w:hint="default"/>
          <w:lang w:val="en-US"/>
        </w:rPr>
      </w:pPr>
    </w:p>
    <w:p w14:paraId="44330E64">
      <w:pPr>
        <w:rPr>
          <w:rFonts w:hint="default"/>
          <w:lang w:val="en-US"/>
        </w:rPr>
      </w:pPr>
    </w:p>
    <w:p w14:paraId="398568F5">
      <w:pPr>
        <w:rPr>
          <w:rFonts w:hint="default"/>
          <w:lang w:val="en-US"/>
        </w:rPr>
      </w:pPr>
    </w:p>
    <w:p w14:paraId="38431C15">
      <w:pPr>
        <w:rPr>
          <w:rFonts w:hint="default"/>
          <w:lang w:val="en-US"/>
        </w:rPr>
      </w:pPr>
    </w:p>
    <w:p w14:paraId="103A50F8">
      <w:pPr>
        <w:rPr>
          <w:rFonts w:hint="default"/>
          <w:lang w:val="en-US"/>
        </w:rPr>
      </w:pPr>
    </w:p>
    <w:p w14:paraId="001C1A1E">
      <w:pPr>
        <w:rPr>
          <w:rFonts w:hint="default"/>
          <w:lang w:val="en-US"/>
        </w:rPr>
      </w:pPr>
    </w:p>
    <w:p w14:paraId="3E17AC68">
      <w:pPr>
        <w:rPr>
          <w:rFonts w:hint="default"/>
          <w:lang w:val="en-US"/>
        </w:rPr>
      </w:pPr>
    </w:p>
    <w:p w14:paraId="1AB2D9D4">
      <w:pPr>
        <w:rPr>
          <w:rFonts w:hint="default"/>
          <w:lang w:val="en-US"/>
        </w:rPr>
      </w:pPr>
    </w:p>
    <w:p w14:paraId="4620F925">
      <w:pPr>
        <w:rPr>
          <w:rFonts w:hint="default"/>
          <w:lang w:val="en-US"/>
        </w:rPr>
      </w:pPr>
    </w:p>
    <w:p w14:paraId="32E2FD6A">
      <w:pPr>
        <w:rPr>
          <w:rFonts w:hint="default"/>
          <w:lang w:val="en-US"/>
        </w:rPr>
      </w:pPr>
    </w:p>
    <w:p w14:paraId="2C7BD22C">
      <w:pPr>
        <w:rPr>
          <w:rFonts w:hint="default"/>
          <w:lang w:val="en-US"/>
        </w:rPr>
      </w:pPr>
    </w:p>
    <w:p w14:paraId="3FDAE48F">
      <w:pPr>
        <w:rPr>
          <w:rFonts w:hint="default"/>
          <w:lang w:val="en-US"/>
        </w:rPr>
      </w:pPr>
    </w:p>
    <w:p w14:paraId="5135C40F">
      <w:pPr>
        <w:rPr>
          <w:rFonts w:hint="default"/>
          <w:lang w:val="en-US"/>
        </w:rPr>
      </w:pPr>
    </w:p>
    <w:p w14:paraId="58EA786D">
      <w:pPr>
        <w:rPr>
          <w:rFonts w:hint="default"/>
          <w:lang w:val="en-US"/>
        </w:rPr>
      </w:pPr>
    </w:p>
    <w:p w14:paraId="776163D9">
      <w:pPr>
        <w:rPr>
          <w:rFonts w:hint="default"/>
          <w:lang w:val="en-US"/>
        </w:rPr>
      </w:pPr>
    </w:p>
    <w:p w14:paraId="3785D100">
      <w:pPr>
        <w:rPr>
          <w:rFonts w:hint="default"/>
          <w:lang w:val="en-US"/>
        </w:rPr>
      </w:pPr>
    </w:p>
    <w:p w14:paraId="164A2049">
      <w:pPr>
        <w:rPr>
          <w:rFonts w:hint="default"/>
          <w:lang w:val="en-US"/>
        </w:rPr>
      </w:pPr>
    </w:p>
    <w:p w14:paraId="434830A2">
      <w:pPr>
        <w:rPr>
          <w:rFonts w:hint="default"/>
          <w:lang w:val="en-US"/>
        </w:rPr>
      </w:pPr>
    </w:p>
    <w:p w14:paraId="3E330B21">
      <w:pPr>
        <w:rPr>
          <w:rFonts w:hint="default"/>
          <w:lang w:val="en-US"/>
        </w:rPr>
      </w:pPr>
    </w:p>
    <w:p w14:paraId="0C8F3F0E">
      <w:pPr>
        <w:rPr>
          <w:rFonts w:hint="default"/>
          <w:lang w:val="en-US"/>
        </w:rPr>
      </w:pPr>
    </w:p>
    <w:p w14:paraId="2BB7A650">
      <w:pPr>
        <w:jc w:val="cente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Appendices</w:t>
      </w:r>
    </w:p>
    <w:p w14:paraId="74B3474A">
      <w:pP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Appendix A</w:t>
      </w:r>
    </w:p>
    <w:p w14:paraId="677ECA53">
      <w:pPr>
        <w:pStyle w:val="23"/>
        <w:rPr>
          <w:rFonts w:hint="default" w:ascii="Times New Roman" w:hAnsi="Times New Roman" w:cs="Times New Roman"/>
          <w:sz w:val="24"/>
          <w:szCs w:val="24"/>
        </w:rPr>
      </w:pPr>
      <w:r>
        <w:rPr>
          <w:rFonts w:hint="default" w:ascii="Times New Roman" w:hAnsi="Times New Roman" w:cs="Times New Roman"/>
          <w:sz w:val="24"/>
          <w:szCs w:val="24"/>
        </w:rPr>
        <w:t>Survey Questionnaire</w:t>
      </w:r>
    </w:p>
    <w:p w14:paraId="35532248">
      <w:pPr>
        <w:rPr>
          <w:rFonts w:hint="default" w:ascii="Times New Roman" w:hAnsi="Times New Roman" w:cs="Times New Roman"/>
          <w:sz w:val="24"/>
          <w:szCs w:val="24"/>
        </w:rPr>
      </w:pPr>
    </w:p>
    <w:p w14:paraId="35A3C590">
      <w:pPr>
        <w:pStyle w:val="24"/>
        <w:rPr>
          <w:rFonts w:hint="default" w:ascii="Times New Roman" w:hAnsi="Times New Roman" w:cs="Times New Roman"/>
          <w:sz w:val="24"/>
          <w:szCs w:val="24"/>
        </w:rPr>
      </w:pPr>
    </w:p>
    <w:p w14:paraId="044D6E5D">
      <w:pPr>
        <w:pStyle w:val="25"/>
        <w:rPr>
          <w:rFonts w:hint="default" w:ascii="Times New Roman" w:hAnsi="Times New Roman" w:cs="Times New Roman"/>
          <w:sz w:val="24"/>
          <w:szCs w:val="24"/>
        </w:rPr>
      </w:pPr>
      <w:r>
        <w:rPr>
          <w:rFonts w:hint="default" w:ascii="Times New Roman" w:hAnsi="Times New Roman" w:cs="Times New Roman"/>
          <w:sz w:val="24"/>
          <w:szCs w:val="24"/>
        </w:rPr>
        <w:t>Start of Block: Default Question Block</w:t>
      </w:r>
    </w:p>
    <w:p w14:paraId="731E60B6">
      <w:pPr>
        <w:rPr>
          <w:rFonts w:hint="default" w:ascii="Times New Roman" w:hAnsi="Times New Roman" w:cs="Times New Roman"/>
          <w:sz w:val="24"/>
          <w:szCs w:val="24"/>
        </w:rPr>
      </w:pPr>
    </w:p>
    <w:p w14:paraId="01C91A56">
      <w:pPr>
        <w:keepNext/>
        <w:rPr>
          <w:rFonts w:hint="default" w:ascii="Times New Roman" w:hAnsi="Times New Roman" w:cs="Times New Roman"/>
          <w:sz w:val="24"/>
          <w:szCs w:val="24"/>
        </w:rPr>
      </w:pPr>
      <w:r>
        <w:rPr>
          <w:rFonts w:hint="default" w:ascii="Times New Roman" w:hAnsi="Times New Roman" w:cs="Times New Roman"/>
          <w:sz w:val="24"/>
          <w:szCs w:val="24"/>
        </w:rPr>
        <w:t>Q2 Dear Participant,
You are invited to take part in a research study "exploring the connection between working hours and productivity among private school teachers in D.G.Khan, Pakistan." Your participation is voluntary, and your responses will remain confidential and anonymous. The information you provide will be used solely for academic research purposes. There are no right or wrong answers; please answer honestly based on your experiences. Thank you for your valuable time and input.</w:t>
      </w:r>
    </w:p>
    <w:p w14:paraId="798A24F1">
      <w:pPr>
        <w:rPr>
          <w:rFonts w:hint="default" w:ascii="Times New Roman" w:hAnsi="Times New Roman" w:cs="Times New Roman"/>
          <w:sz w:val="24"/>
          <w:szCs w:val="24"/>
        </w:rPr>
      </w:pPr>
    </w:p>
    <w:p w14:paraId="2DEBBEC2">
      <w:pPr>
        <w:pStyle w:val="26"/>
        <w:rPr>
          <w:rFonts w:hint="default" w:ascii="Times New Roman" w:hAnsi="Times New Roman" w:cs="Times New Roman"/>
          <w:sz w:val="24"/>
          <w:szCs w:val="24"/>
        </w:rPr>
      </w:pPr>
      <w:r>
        <w:rPr>
          <w:rFonts w:hint="default" w:ascii="Times New Roman" w:hAnsi="Times New Roman" w:cs="Times New Roman"/>
          <w:sz w:val="24"/>
          <w:szCs w:val="24"/>
        </w:rPr>
        <w:t>End of Block: Default Question Block</w:t>
      </w:r>
    </w:p>
    <w:p w14:paraId="472A3C12">
      <w:pPr>
        <w:pStyle w:val="24"/>
        <w:rPr>
          <w:rFonts w:hint="default" w:ascii="Times New Roman" w:hAnsi="Times New Roman" w:cs="Times New Roman"/>
          <w:sz w:val="24"/>
          <w:szCs w:val="24"/>
        </w:rPr>
      </w:pPr>
    </w:p>
    <w:p w14:paraId="5421F6D4">
      <w:pPr>
        <w:pStyle w:val="25"/>
        <w:rPr>
          <w:rFonts w:hint="default" w:ascii="Times New Roman" w:hAnsi="Times New Roman" w:cs="Times New Roman"/>
          <w:sz w:val="24"/>
          <w:szCs w:val="24"/>
        </w:rPr>
      </w:pPr>
      <w:r>
        <w:rPr>
          <w:rFonts w:hint="default" w:ascii="Times New Roman" w:hAnsi="Times New Roman" w:cs="Times New Roman"/>
          <w:sz w:val="24"/>
          <w:szCs w:val="24"/>
        </w:rPr>
        <w:t>Start of Block: Block 2</w:t>
      </w:r>
    </w:p>
    <w:p w14:paraId="6E76C145">
      <w:pPr>
        <w:rPr>
          <w:rFonts w:hint="default" w:ascii="Times New Roman" w:hAnsi="Times New Roman" w:cs="Times New Roman"/>
          <w:sz w:val="24"/>
          <w:szCs w:val="24"/>
        </w:rPr>
      </w:pPr>
    </w:p>
    <w:p w14:paraId="00141165">
      <w:pPr>
        <w:keepNext/>
        <w:rPr>
          <w:rFonts w:hint="default" w:ascii="Times New Roman" w:hAnsi="Times New Roman" w:cs="Times New Roman"/>
          <w:sz w:val="24"/>
          <w:szCs w:val="24"/>
        </w:rPr>
      </w:pPr>
      <w:r>
        <w:rPr>
          <w:rFonts w:hint="default" w:ascii="Times New Roman" w:hAnsi="Times New Roman" w:cs="Times New Roman"/>
          <w:sz w:val="24"/>
          <w:szCs w:val="24"/>
        </w:rPr>
        <w:t xml:space="preserve"> Dear Participant, You are invited to take part in a research study "exploring the connection between working hours and productivity among private school teachers in D.G.Khan, Pakistan." Your participation is voluntary, and your responses will remain confidential and anonymous. The information you provide will be used solely for academic research purposes. There are no right or wrong answers; please answer honestly based on your experiences. Thank you for your valuable time and input</w:t>
      </w:r>
    </w:p>
    <w:p w14:paraId="5E44ABE8">
      <w:pPr>
        <w:rPr>
          <w:rFonts w:hint="default" w:ascii="Times New Roman" w:hAnsi="Times New Roman" w:cs="Times New Roman"/>
          <w:sz w:val="24"/>
          <w:szCs w:val="24"/>
        </w:rPr>
      </w:pPr>
    </w:p>
    <w:p w14:paraId="727E5E24">
      <w:pPr>
        <w:pStyle w:val="26"/>
        <w:rPr>
          <w:rFonts w:hint="default" w:ascii="Times New Roman" w:hAnsi="Times New Roman" w:cs="Times New Roman"/>
          <w:sz w:val="24"/>
          <w:szCs w:val="24"/>
        </w:rPr>
      </w:pPr>
      <w:r>
        <w:rPr>
          <w:rFonts w:hint="default" w:ascii="Times New Roman" w:hAnsi="Times New Roman" w:cs="Times New Roman"/>
          <w:sz w:val="24"/>
          <w:szCs w:val="24"/>
        </w:rPr>
        <w:t>End of Block: Block 2</w:t>
      </w:r>
    </w:p>
    <w:p w14:paraId="6AE255AC">
      <w:pPr>
        <w:pStyle w:val="24"/>
        <w:rPr>
          <w:rFonts w:hint="default" w:ascii="Times New Roman" w:hAnsi="Times New Roman" w:cs="Times New Roman"/>
          <w:sz w:val="24"/>
          <w:szCs w:val="24"/>
        </w:rPr>
      </w:pPr>
    </w:p>
    <w:p w14:paraId="5689D8A2">
      <w:pPr>
        <w:pStyle w:val="25"/>
        <w:rPr>
          <w:rFonts w:hint="default" w:ascii="Times New Roman" w:hAnsi="Times New Roman" w:cs="Times New Roman"/>
          <w:sz w:val="24"/>
          <w:szCs w:val="24"/>
        </w:rPr>
      </w:pPr>
      <w:r>
        <w:rPr>
          <w:rFonts w:hint="default" w:ascii="Times New Roman" w:hAnsi="Times New Roman" w:cs="Times New Roman"/>
          <w:sz w:val="24"/>
          <w:szCs w:val="24"/>
        </w:rPr>
        <w:t>Start of Block: Block 1</w:t>
      </w:r>
    </w:p>
    <w:p w14:paraId="7BB99DF3">
      <w:pPr>
        <w:rPr>
          <w:rFonts w:hint="default" w:ascii="Times New Roman" w:hAnsi="Times New Roman" w:cs="Times New Roman"/>
          <w:sz w:val="24"/>
          <w:szCs w:val="24"/>
        </w:rPr>
      </w:pPr>
    </w:p>
    <w:p w14:paraId="3C2E13EA">
      <w:pPr>
        <w:keepNext/>
        <w:rPr>
          <w:rFonts w:hint="default" w:ascii="Times New Roman" w:hAnsi="Times New Roman" w:cs="Times New Roman"/>
          <w:sz w:val="24"/>
          <w:szCs w:val="24"/>
        </w:rPr>
      </w:pPr>
      <w:r>
        <w:rPr>
          <w:rFonts w:hint="default" w:ascii="Times New Roman" w:hAnsi="Times New Roman" w:cs="Times New Roman"/>
          <w:sz w:val="24"/>
          <w:szCs w:val="24"/>
        </w:rPr>
        <w:t>Q1 Do you consent to participate in this survey?”</w:t>
      </w:r>
    </w:p>
    <w:p w14:paraId="3CB39592">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No  (1) </w:t>
      </w:r>
    </w:p>
    <w:p w14:paraId="54821CC6">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yes  (2) </w:t>
      </w:r>
    </w:p>
    <w:p w14:paraId="639EA4FA">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If “No,” end the survey  (3) </w:t>
      </w:r>
    </w:p>
    <w:p w14:paraId="58E0FDB8">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If “Yes,” continue  (4) </w:t>
      </w:r>
    </w:p>
    <w:p w14:paraId="1351C4E7">
      <w:pPr>
        <w:rPr>
          <w:rFonts w:hint="default" w:ascii="Times New Roman" w:hAnsi="Times New Roman" w:cs="Times New Roman"/>
          <w:sz w:val="24"/>
          <w:szCs w:val="24"/>
        </w:rPr>
      </w:pPr>
    </w:p>
    <w:p w14:paraId="703B891C">
      <w:pPr>
        <w:pStyle w:val="28"/>
        <w:rPr>
          <w:rFonts w:hint="default" w:ascii="Times New Roman" w:hAnsi="Times New Roman" w:cs="Times New Roman"/>
          <w:sz w:val="24"/>
          <w:szCs w:val="24"/>
        </w:rPr>
      </w:pPr>
    </w:p>
    <w:p w14:paraId="00D9669C">
      <w:pPr>
        <w:rPr>
          <w:rFonts w:hint="default" w:ascii="Times New Roman" w:hAnsi="Times New Roman" w:cs="Times New Roman"/>
          <w:sz w:val="24"/>
          <w:szCs w:val="24"/>
        </w:rPr>
      </w:pPr>
    </w:p>
    <w:p w14:paraId="413A1F4E">
      <w:pPr>
        <w:keepNext/>
        <w:rPr>
          <w:rFonts w:hint="default" w:ascii="Times New Roman" w:hAnsi="Times New Roman" w:cs="Times New Roman"/>
          <w:sz w:val="24"/>
          <w:szCs w:val="24"/>
        </w:rPr>
      </w:pPr>
      <w:r>
        <w:rPr>
          <w:rFonts w:hint="default" w:ascii="Times New Roman" w:hAnsi="Times New Roman" w:cs="Times New Roman"/>
          <w:sz w:val="24"/>
          <w:szCs w:val="24"/>
        </w:rPr>
        <w:t>Q2 Gender</w:t>
      </w:r>
    </w:p>
    <w:p w14:paraId="467E4C9C">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Male  (1) </w:t>
      </w:r>
    </w:p>
    <w:p w14:paraId="2C0F4D33">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Female  (2) </w:t>
      </w:r>
    </w:p>
    <w:p w14:paraId="5B456BB7">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Non-binary / third gender  (3) </w:t>
      </w:r>
    </w:p>
    <w:p w14:paraId="0B8B4E36">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Prefer not to say  (4) </w:t>
      </w:r>
    </w:p>
    <w:p w14:paraId="58639231">
      <w:pPr>
        <w:rPr>
          <w:rFonts w:hint="default" w:ascii="Times New Roman" w:hAnsi="Times New Roman" w:cs="Times New Roman"/>
          <w:sz w:val="24"/>
          <w:szCs w:val="24"/>
        </w:rPr>
      </w:pPr>
    </w:p>
    <w:p w14:paraId="7CE4859D">
      <w:pPr>
        <w:pStyle w:val="28"/>
        <w:rPr>
          <w:rFonts w:hint="default" w:ascii="Times New Roman" w:hAnsi="Times New Roman" w:cs="Times New Roman"/>
          <w:sz w:val="24"/>
          <w:szCs w:val="24"/>
        </w:rPr>
      </w:pPr>
    </w:p>
    <w:p w14:paraId="6694E4A7">
      <w:pPr>
        <w:rPr>
          <w:rFonts w:hint="default" w:ascii="Times New Roman" w:hAnsi="Times New Roman" w:cs="Times New Roman"/>
          <w:sz w:val="24"/>
          <w:szCs w:val="24"/>
        </w:rPr>
      </w:pPr>
    </w:p>
    <w:p w14:paraId="1CD750FE">
      <w:pPr>
        <w:keepNext/>
        <w:rPr>
          <w:rFonts w:hint="default" w:ascii="Times New Roman" w:hAnsi="Times New Roman" w:cs="Times New Roman"/>
          <w:sz w:val="24"/>
          <w:szCs w:val="24"/>
        </w:rPr>
      </w:pPr>
      <w:r>
        <w:rPr>
          <w:rFonts w:hint="default" w:ascii="Times New Roman" w:hAnsi="Times New Roman" w:cs="Times New Roman"/>
          <w:sz w:val="24"/>
          <w:szCs w:val="24"/>
        </w:rPr>
        <w:t>Q3 Age</w:t>
      </w:r>
    </w:p>
    <w:p w14:paraId="166FF727">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Under 25  (1) </w:t>
      </w:r>
    </w:p>
    <w:p w14:paraId="0D48CFE1">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25- 30  (2) </w:t>
      </w:r>
    </w:p>
    <w:p w14:paraId="04A9DBE3">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30-35  (3) </w:t>
      </w:r>
    </w:p>
    <w:p w14:paraId="746D2C9B">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35-40  (4) </w:t>
      </w:r>
    </w:p>
    <w:p w14:paraId="0179B3CC">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40-45  (5) </w:t>
      </w:r>
    </w:p>
    <w:p w14:paraId="24A97C6D">
      <w:pPr>
        <w:rPr>
          <w:rFonts w:hint="default" w:ascii="Times New Roman" w:hAnsi="Times New Roman" w:cs="Times New Roman"/>
          <w:sz w:val="24"/>
          <w:szCs w:val="24"/>
        </w:rPr>
      </w:pPr>
    </w:p>
    <w:p w14:paraId="698726D0">
      <w:pPr>
        <w:pStyle w:val="28"/>
        <w:rPr>
          <w:rFonts w:hint="default" w:ascii="Times New Roman" w:hAnsi="Times New Roman" w:cs="Times New Roman"/>
          <w:sz w:val="24"/>
          <w:szCs w:val="24"/>
        </w:rPr>
      </w:pPr>
    </w:p>
    <w:p w14:paraId="6BBEDD65">
      <w:pPr>
        <w:rPr>
          <w:rFonts w:hint="default" w:ascii="Times New Roman" w:hAnsi="Times New Roman" w:cs="Times New Roman"/>
          <w:sz w:val="24"/>
          <w:szCs w:val="24"/>
        </w:rPr>
      </w:pPr>
    </w:p>
    <w:p w14:paraId="6F08F80F">
      <w:pPr>
        <w:keepNext/>
        <w:rPr>
          <w:rFonts w:hint="default" w:ascii="Times New Roman" w:hAnsi="Times New Roman" w:cs="Times New Roman"/>
          <w:sz w:val="24"/>
          <w:szCs w:val="24"/>
        </w:rPr>
      </w:pPr>
      <w:r>
        <w:rPr>
          <w:rFonts w:hint="default" w:ascii="Times New Roman" w:hAnsi="Times New Roman" w:cs="Times New Roman"/>
          <w:sz w:val="24"/>
          <w:szCs w:val="24"/>
        </w:rPr>
        <w:t>Q4 Years of teching experience</w:t>
      </w:r>
    </w:p>
    <w:p w14:paraId="0B003194">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Less than 1 year  (1) </w:t>
      </w:r>
    </w:p>
    <w:p w14:paraId="29496002">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1-3 years  (2) </w:t>
      </w:r>
    </w:p>
    <w:p w14:paraId="000CB284">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4-6 years  (3) </w:t>
      </w:r>
    </w:p>
    <w:p w14:paraId="6C7C3363">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7-10 years  (4) </w:t>
      </w:r>
    </w:p>
    <w:p w14:paraId="7056220D">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More than 10 years  (5) </w:t>
      </w:r>
    </w:p>
    <w:p w14:paraId="46661869">
      <w:pPr>
        <w:rPr>
          <w:rFonts w:hint="default" w:ascii="Times New Roman" w:hAnsi="Times New Roman" w:cs="Times New Roman"/>
          <w:sz w:val="24"/>
          <w:szCs w:val="24"/>
        </w:rPr>
      </w:pPr>
    </w:p>
    <w:p w14:paraId="6301818D">
      <w:pPr>
        <w:pStyle w:val="28"/>
        <w:rPr>
          <w:rFonts w:hint="default" w:ascii="Times New Roman" w:hAnsi="Times New Roman" w:cs="Times New Roman"/>
          <w:sz w:val="24"/>
          <w:szCs w:val="24"/>
        </w:rPr>
      </w:pPr>
    </w:p>
    <w:p w14:paraId="6DEEE502">
      <w:pPr>
        <w:rPr>
          <w:rFonts w:hint="default" w:ascii="Times New Roman" w:hAnsi="Times New Roman" w:cs="Times New Roman"/>
          <w:sz w:val="24"/>
          <w:szCs w:val="24"/>
        </w:rPr>
      </w:pPr>
    </w:p>
    <w:p w14:paraId="2D19A4BB">
      <w:pPr>
        <w:keepNext/>
        <w:rPr>
          <w:rFonts w:hint="default" w:ascii="Times New Roman" w:hAnsi="Times New Roman" w:cs="Times New Roman"/>
          <w:sz w:val="24"/>
          <w:szCs w:val="24"/>
        </w:rPr>
      </w:pPr>
      <w:r>
        <w:rPr>
          <w:rFonts w:hint="default" w:ascii="Times New Roman" w:hAnsi="Times New Roman" w:cs="Times New Roman"/>
          <w:sz w:val="24"/>
          <w:szCs w:val="24"/>
        </w:rPr>
        <w:t>Q5 School level taught</w:t>
      </w:r>
    </w:p>
    <w:p w14:paraId="4BF4B759">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Primary  (1) </w:t>
      </w:r>
    </w:p>
    <w:p w14:paraId="15825EC4">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Middle  (2) </w:t>
      </w:r>
    </w:p>
    <w:p w14:paraId="3A3E4703">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Secondary  (3) </w:t>
      </w:r>
    </w:p>
    <w:p w14:paraId="44F00813">
      <w:pPr>
        <w:rPr>
          <w:rFonts w:hint="default" w:ascii="Times New Roman" w:hAnsi="Times New Roman" w:cs="Times New Roman"/>
          <w:sz w:val="24"/>
          <w:szCs w:val="24"/>
        </w:rPr>
      </w:pPr>
    </w:p>
    <w:p w14:paraId="6CB94E1C">
      <w:pPr>
        <w:pStyle w:val="28"/>
        <w:rPr>
          <w:rFonts w:hint="default" w:ascii="Times New Roman" w:hAnsi="Times New Roman" w:cs="Times New Roman"/>
          <w:sz w:val="24"/>
          <w:szCs w:val="24"/>
        </w:rPr>
      </w:pPr>
    </w:p>
    <w:p w14:paraId="20177212">
      <w:pPr>
        <w:rPr>
          <w:rFonts w:hint="default" w:ascii="Times New Roman" w:hAnsi="Times New Roman" w:cs="Times New Roman"/>
          <w:sz w:val="24"/>
          <w:szCs w:val="24"/>
        </w:rPr>
      </w:pPr>
    </w:p>
    <w:p w14:paraId="07470F30">
      <w:pPr>
        <w:keepNext/>
        <w:rPr>
          <w:rFonts w:hint="default" w:ascii="Times New Roman" w:hAnsi="Times New Roman" w:cs="Times New Roman"/>
          <w:sz w:val="24"/>
          <w:szCs w:val="24"/>
        </w:rPr>
      </w:pPr>
      <w:r>
        <w:rPr>
          <w:rFonts w:hint="default" w:ascii="Times New Roman" w:hAnsi="Times New Roman" w:cs="Times New Roman"/>
          <w:sz w:val="24"/>
          <w:szCs w:val="24"/>
        </w:rPr>
        <w:t>Q6 On average, how many hours per day do you spend on  class room teaching?</w:t>
      </w:r>
    </w:p>
    <w:p w14:paraId="4BD83383">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Less than 5 hours  (1) </w:t>
      </w:r>
    </w:p>
    <w:p w14:paraId="70F8FB5E">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5-7 hours  (2) </w:t>
      </w:r>
    </w:p>
    <w:p w14:paraId="3198166B">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8-10 hours  (3) </w:t>
      </w:r>
    </w:p>
    <w:p w14:paraId="71942013">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more than 10 hours  (4) </w:t>
      </w:r>
    </w:p>
    <w:p w14:paraId="2A1B4696">
      <w:pPr>
        <w:rPr>
          <w:rFonts w:hint="default" w:ascii="Times New Roman" w:hAnsi="Times New Roman" w:cs="Times New Roman"/>
          <w:sz w:val="24"/>
          <w:szCs w:val="24"/>
        </w:rPr>
      </w:pPr>
    </w:p>
    <w:p w14:paraId="52CAA824">
      <w:pPr>
        <w:pStyle w:val="28"/>
        <w:rPr>
          <w:rFonts w:hint="default" w:ascii="Times New Roman" w:hAnsi="Times New Roman" w:cs="Times New Roman"/>
          <w:sz w:val="24"/>
          <w:szCs w:val="24"/>
        </w:rPr>
      </w:pPr>
    </w:p>
    <w:p w14:paraId="34658B93">
      <w:pPr>
        <w:rPr>
          <w:rFonts w:hint="default" w:ascii="Times New Roman" w:hAnsi="Times New Roman" w:cs="Times New Roman"/>
          <w:sz w:val="24"/>
          <w:szCs w:val="24"/>
        </w:rPr>
      </w:pPr>
    </w:p>
    <w:p w14:paraId="1A650A35">
      <w:pPr>
        <w:keepNext/>
        <w:rPr>
          <w:rFonts w:hint="default" w:ascii="Times New Roman" w:hAnsi="Times New Roman" w:cs="Times New Roman"/>
          <w:sz w:val="24"/>
          <w:szCs w:val="24"/>
        </w:rPr>
      </w:pPr>
      <w:r>
        <w:rPr>
          <w:rFonts w:hint="default" w:ascii="Times New Roman" w:hAnsi="Times New Roman" w:cs="Times New Roman"/>
          <w:sz w:val="24"/>
          <w:szCs w:val="24"/>
        </w:rPr>
        <w:t>Q7 On average, how many hours per week do you spend on lesson planning and preparation (outside of classroom teaching)?</w:t>
      </w:r>
    </w:p>
    <w:p w14:paraId="04DE5D46">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Less than 5  (1) </w:t>
      </w:r>
    </w:p>
    <w:p w14:paraId="7E0EF2BF">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5-9  (2) </w:t>
      </w:r>
    </w:p>
    <w:p w14:paraId="254FF1B4">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10-14  (3) </w:t>
      </w:r>
    </w:p>
    <w:p w14:paraId="034797E6">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15 or more  (4) </w:t>
      </w:r>
    </w:p>
    <w:p w14:paraId="6F1F9940">
      <w:pPr>
        <w:rPr>
          <w:rFonts w:hint="default" w:ascii="Times New Roman" w:hAnsi="Times New Roman" w:cs="Times New Roman"/>
          <w:sz w:val="24"/>
          <w:szCs w:val="24"/>
        </w:rPr>
      </w:pPr>
    </w:p>
    <w:p w14:paraId="56EAF650">
      <w:pPr>
        <w:pStyle w:val="28"/>
        <w:rPr>
          <w:rFonts w:hint="default" w:ascii="Times New Roman" w:hAnsi="Times New Roman" w:cs="Times New Roman"/>
          <w:sz w:val="24"/>
          <w:szCs w:val="24"/>
        </w:rPr>
      </w:pPr>
    </w:p>
    <w:p w14:paraId="4D8E56F1">
      <w:pPr>
        <w:rPr>
          <w:rFonts w:hint="default" w:ascii="Times New Roman" w:hAnsi="Times New Roman" w:cs="Times New Roman"/>
          <w:sz w:val="24"/>
          <w:szCs w:val="24"/>
        </w:rPr>
      </w:pPr>
    </w:p>
    <w:p w14:paraId="0E72D5AC">
      <w:pPr>
        <w:keepNext/>
        <w:rPr>
          <w:rFonts w:hint="default" w:ascii="Times New Roman" w:hAnsi="Times New Roman" w:cs="Times New Roman"/>
          <w:sz w:val="24"/>
          <w:szCs w:val="24"/>
        </w:rPr>
      </w:pPr>
      <w:r>
        <w:rPr>
          <w:rFonts w:hint="default" w:ascii="Times New Roman" w:hAnsi="Times New Roman" w:cs="Times New Roman"/>
          <w:sz w:val="24"/>
          <w:szCs w:val="24"/>
        </w:rPr>
        <w:t>Q8 On average, how many hours per week do you spend on extra duties (e.g., administrative work, supervision, extracurricular activities)? </w:t>
      </w:r>
    </w:p>
    <w:p w14:paraId="043D62E5">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None  (1) </w:t>
      </w:r>
    </w:p>
    <w:p w14:paraId="3442FFFF">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1-4  (2) </w:t>
      </w:r>
    </w:p>
    <w:p w14:paraId="13C19EFE">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5-9  (3) </w:t>
      </w:r>
    </w:p>
    <w:p w14:paraId="18879BBF">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10 or more  (4) </w:t>
      </w:r>
    </w:p>
    <w:p w14:paraId="7248E624">
      <w:pPr>
        <w:rPr>
          <w:rFonts w:hint="default" w:ascii="Times New Roman" w:hAnsi="Times New Roman" w:cs="Times New Roman"/>
          <w:sz w:val="24"/>
          <w:szCs w:val="24"/>
        </w:rPr>
      </w:pPr>
    </w:p>
    <w:p w14:paraId="39297A68">
      <w:pPr>
        <w:pStyle w:val="28"/>
        <w:rPr>
          <w:rFonts w:hint="default" w:ascii="Times New Roman" w:hAnsi="Times New Roman" w:cs="Times New Roman"/>
          <w:sz w:val="24"/>
          <w:szCs w:val="24"/>
        </w:rPr>
      </w:pPr>
    </w:p>
    <w:p w14:paraId="71E35D0D">
      <w:pPr>
        <w:rPr>
          <w:rFonts w:hint="default" w:ascii="Times New Roman" w:hAnsi="Times New Roman" w:cs="Times New Roman"/>
          <w:sz w:val="24"/>
          <w:szCs w:val="24"/>
        </w:rPr>
      </w:pPr>
    </w:p>
    <w:p w14:paraId="2C884770">
      <w:pPr>
        <w:keepNext/>
        <w:rPr>
          <w:rFonts w:hint="default" w:ascii="Times New Roman" w:hAnsi="Times New Roman" w:cs="Times New Roman"/>
          <w:sz w:val="24"/>
          <w:szCs w:val="24"/>
        </w:rPr>
      </w:pPr>
      <w:r>
        <w:rPr>
          <w:rFonts w:hint="default" w:ascii="Times New Roman" w:hAnsi="Times New Roman" w:cs="Times New Roman"/>
          <w:sz w:val="24"/>
          <w:szCs w:val="24"/>
        </w:rPr>
        <w:t>Q9 How many days per week do you typically work?</w:t>
      </w:r>
    </w:p>
    <w:p w14:paraId="7AE11E72">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5  (1) </w:t>
      </w:r>
    </w:p>
    <w:p w14:paraId="498FAFF2">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6  (2) </w:t>
      </w:r>
    </w:p>
    <w:p w14:paraId="3F954E00">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7  (3) </w:t>
      </w:r>
    </w:p>
    <w:p w14:paraId="5B569EFA">
      <w:pPr>
        <w:rPr>
          <w:rFonts w:hint="default" w:ascii="Times New Roman" w:hAnsi="Times New Roman" w:cs="Times New Roman"/>
          <w:sz w:val="24"/>
          <w:szCs w:val="24"/>
        </w:rPr>
      </w:pPr>
    </w:p>
    <w:p w14:paraId="58C03B50">
      <w:pPr>
        <w:pStyle w:val="28"/>
        <w:rPr>
          <w:rFonts w:hint="default" w:ascii="Times New Roman" w:hAnsi="Times New Roman" w:cs="Times New Roman"/>
          <w:sz w:val="24"/>
          <w:szCs w:val="24"/>
        </w:rPr>
      </w:pPr>
    </w:p>
    <w:p w14:paraId="5CF2875D">
      <w:pPr>
        <w:rPr>
          <w:rFonts w:hint="default" w:ascii="Times New Roman" w:hAnsi="Times New Roman" w:cs="Times New Roman"/>
          <w:sz w:val="24"/>
          <w:szCs w:val="24"/>
        </w:rPr>
      </w:pPr>
    </w:p>
    <w:p w14:paraId="00ACC126">
      <w:pPr>
        <w:keepNext/>
        <w:rPr>
          <w:rFonts w:hint="default" w:ascii="Times New Roman" w:hAnsi="Times New Roman" w:cs="Times New Roman"/>
          <w:sz w:val="24"/>
          <w:szCs w:val="24"/>
        </w:rPr>
      </w:pPr>
      <w:r>
        <w:rPr>
          <w:rFonts w:hint="default" w:ascii="Times New Roman" w:hAnsi="Times New Roman" w:cs="Times New Roman"/>
          <w:sz w:val="24"/>
          <w:szCs w:val="24"/>
        </w:rPr>
        <w:t>Q10 Do you often take work home (checking copies, planning)?</w:t>
      </w:r>
    </w:p>
    <w:p w14:paraId="6C28F597">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Never  (1) </w:t>
      </w:r>
    </w:p>
    <w:p w14:paraId="2BD40152">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Probably not  (2) </w:t>
      </w:r>
    </w:p>
    <w:p w14:paraId="6A314C7F">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May or may not  (3) </w:t>
      </w:r>
    </w:p>
    <w:p w14:paraId="5242B9BC">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Probably yes  (4) </w:t>
      </w:r>
    </w:p>
    <w:p w14:paraId="4B64010D">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Definitely yes  (5) </w:t>
      </w:r>
    </w:p>
    <w:p w14:paraId="388792CD">
      <w:pPr>
        <w:rPr>
          <w:rFonts w:hint="default" w:ascii="Times New Roman" w:hAnsi="Times New Roman" w:cs="Times New Roman"/>
          <w:sz w:val="24"/>
          <w:szCs w:val="24"/>
        </w:rPr>
      </w:pPr>
    </w:p>
    <w:p w14:paraId="14F0A28D">
      <w:pPr>
        <w:pStyle w:val="28"/>
        <w:rPr>
          <w:rFonts w:hint="default" w:ascii="Times New Roman" w:hAnsi="Times New Roman" w:cs="Times New Roman"/>
          <w:sz w:val="24"/>
          <w:szCs w:val="24"/>
        </w:rPr>
      </w:pPr>
    </w:p>
    <w:p w14:paraId="5381813B">
      <w:pPr>
        <w:rPr>
          <w:rFonts w:hint="default" w:ascii="Times New Roman" w:hAnsi="Times New Roman" w:cs="Times New Roman"/>
          <w:sz w:val="24"/>
          <w:szCs w:val="24"/>
        </w:rPr>
      </w:pPr>
    </w:p>
    <w:p w14:paraId="6525BAAF">
      <w:pPr>
        <w:keepNext/>
        <w:rPr>
          <w:rFonts w:hint="default" w:ascii="Times New Roman" w:hAnsi="Times New Roman" w:cs="Times New Roman"/>
          <w:sz w:val="24"/>
          <w:szCs w:val="24"/>
        </w:rPr>
      </w:pPr>
      <w:r>
        <w:rPr>
          <w:rFonts w:hint="default" w:ascii="Times New Roman" w:hAnsi="Times New Roman" w:cs="Times New Roman"/>
          <w:sz w:val="24"/>
          <w:szCs w:val="24"/>
        </w:rPr>
        <w:t>Q11 How would you rate your workload?</w:t>
      </w:r>
    </w:p>
    <w:p w14:paraId="633399C5">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Very Light  (1) </w:t>
      </w:r>
    </w:p>
    <w:p w14:paraId="55DC4274">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Light  (2) </w:t>
      </w:r>
    </w:p>
    <w:p w14:paraId="6D667C72">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Manageable  (3) </w:t>
      </w:r>
    </w:p>
    <w:p w14:paraId="750FA045">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Heavy  (4) </w:t>
      </w:r>
    </w:p>
    <w:p w14:paraId="36955871">
      <w:pPr>
        <w:pStyle w:val="27"/>
        <w:keepNext/>
        <w:numPr>
          <w:ilvl w:val="0"/>
          <w:numId w:val="8"/>
        </w:numPr>
        <w:rPr>
          <w:rFonts w:hint="default" w:ascii="Times New Roman" w:hAnsi="Times New Roman" w:cs="Times New Roman"/>
          <w:sz w:val="24"/>
          <w:szCs w:val="24"/>
        </w:rPr>
      </w:pPr>
      <w:r>
        <w:rPr>
          <w:rFonts w:hint="default" w:ascii="Times New Roman" w:hAnsi="Times New Roman" w:cs="Times New Roman"/>
          <w:sz w:val="24"/>
          <w:szCs w:val="24"/>
        </w:rPr>
        <w:t xml:space="preserve">Very Heavy  (5) </w:t>
      </w:r>
    </w:p>
    <w:p w14:paraId="77C9E23B">
      <w:pPr>
        <w:rPr>
          <w:rFonts w:hint="default" w:ascii="Times New Roman" w:hAnsi="Times New Roman" w:cs="Times New Roman"/>
          <w:sz w:val="24"/>
          <w:szCs w:val="24"/>
        </w:rPr>
      </w:pPr>
    </w:p>
    <w:p w14:paraId="3F0645C0">
      <w:pPr>
        <w:pStyle w:val="28"/>
        <w:rPr>
          <w:rFonts w:hint="default" w:ascii="Times New Roman" w:hAnsi="Times New Roman" w:cs="Times New Roman"/>
          <w:sz w:val="24"/>
          <w:szCs w:val="24"/>
        </w:rPr>
      </w:pPr>
    </w:p>
    <w:p w14:paraId="63EEB810">
      <w:pPr>
        <w:rPr>
          <w:rFonts w:hint="default" w:ascii="Times New Roman" w:hAnsi="Times New Roman" w:cs="Times New Roman"/>
          <w:sz w:val="24"/>
          <w:szCs w:val="24"/>
        </w:rPr>
      </w:pPr>
    </w:p>
    <w:p w14:paraId="7FEA2865">
      <w:pPr>
        <w:keepNext/>
        <w:rPr>
          <w:rFonts w:hint="default" w:ascii="Times New Roman" w:hAnsi="Times New Roman" w:cs="Times New Roman"/>
          <w:sz w:val="24"/>
          <w:szCs w:val="24"/>
        </w:rPr>
      </w:pPr>
      <w:r>
        <w:rPr>
          <w:rFonts w:hint="default" w:ascii="Times New Roman" w:hAnsi="Times New Roman" w:cs="Times New Roman"/>
          <w:sz w:val="24"/>
          <w:szCs w:val="24"/>
        </w:rPr>
        <w:t>Q12 Tick the appropriate box.</w:t>
      </w:r>
    </w:p>
    <w:tbl>
      <w:tblPr>
        <w:tblStyle w:val="29"/>
        <w:tblW w:w="0" w:type="auto"/>
        <w:tblInd w:w="0" w:type="dxa"/>
        <w:tblLayout w:type="autofit"/>
        <w:tblCellMar>
          <w:top w:w="43" w:type="dxa"/>
          <w:left w:w="115" w:type="dxa"/>
          <w:bottom w:w="115" w:type="dxa"/>
          <w:right w:w="115" w:type="dxa"/>
        </w:tblCellMar>
      </w:tblPr>
      <w:tblGrid>
        <w:gridCol w:w="1596"/>
        <w:gridCol w:w="1596"/>
        <w:gridCol w:w="1596"/>
        <w:gridCol w:w="1596"/>
        <w:gridCol w:w="1596"/>
        <w:gridCol w:w="1596"/>
      </w:tblGrid>
      <w:tr w14:paraId="6A3446B0">
        <w:tblPrEx>
          <w:tblCellMar>
            <w:top w:w="43" w:type="dxa"/>
            <w:left w:w="115" w:type="dxa"/>
            <w:bottom w:w="115" w:type="dxa"/>
            <w:right w:w="115" w:type="dxa"/>
          </w:tblCellMar>
        </w:tblPrEx>
        <w:tc>
          <w:tcPr>
            <w:tcW w:w="1596" w:type="dxa"/>
            <w:shd w:val="clear" w:color="auto" w:fill="auto"/>
            <w:vAlign w:val="center"/>
          </w:tcPr>
          <w:p w14:paraId="4CAC4793">
            <w:pPr>
              <w:keepNext/>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267118A9">
            <w:pPr>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Strongly Disagree (1)</w:t>
            </w:r>
          </w:p>
        </w:tc>
        <w:tc>
          <w:tcPr>
            <w:tcW w:w="1596" w:type="dxa"/>
            <w:shd w:val="clear" w:color="auto" w:fill="auto"/>
            <w:vAlign w:val="center"/>
          </w:tcPr>
          <w:p w14:paraId="3B378977">
            <w:pPr>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Agree (2)</w:t>
            </w:r>
          </w:p>
        </w:tc>
        <w:tc>
          <w:tcPr>
            <w:tcW w:w="1596" w:type="dxa"/>
            <w:shd w:val="clear" w:color="auto" w:fill="auto"/>
            <w:vAlign w:val="center"/>
          </w:tcPr>
          <w:p w14:paraId="3252A812">
            <w:pPr>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Neither agree nor disagree (3)</w:t>
            </w:r>
          </w:p>
        </w:tc>
        <w:tc>
          <w:tcPr>
            <w:tcW w:w="1596" w:type="dxa"/>
            <w:shd w:val="clear" w:color="auto" w:fill="auto"/>
            <w:vAlign w:val="center"/>
          </w:tcPr>
          <w:p w14:paraId="1A54C5AE">
            <w:pPr>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Disagree (4)</w:t>
            </w:r>
          </w:p>
        </w:tc>
        <w:tc>
          <w:tcPr>
            <w:tcW w:w="1596" w:type="dxa"/>
            <w:shd w:val="clear" w:color="auto" w:fill="auto"/>
            <w:vAlign w:val="center"/>
          </w:tcPr>
          <w:p w14:paraId="739BFBCC">
            <w:pPr>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Strongly agree (5)</w:t>
            </w:r>
          </w:p>
        </w:tc>
      </w:tr>
      <w:tr w14:paraId="71E4DCFD">
        <w:tblPrEx>
          <w:tblCellMar>
            <w:top w:w="43" w:type="dxa"/>
            <w:left w:w="115" w:type="dxa"/>
            <w:bottom w:w="115" w:type="dxa"/>
            <w:right w:w="115" w:type="dxa"/>
          </w:tblCellMar>
        </w:tblPrEx>
        <w:tc>
          <w:tcPr>
            <w:tcW w:w="1596" w:type="dxa"/>
            <w:shd w:val="clear" w:color="auto" w:fill="auto"/>
            <w:vAlign w:val="center"/>
          </w:tcPr>
          <w:p w14:paraId="04F9A3F5">
            <w:pPr>
              <w:keepNext/>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 xml:space="preserve">I am able to complete my teaching tasks effectively within my working hours. (1) </w:t>
            </w:r>
          </w:p>
        </w:tc>
        <w:tc>
          <w:tcPr>
            <w:tcW w:w="1596" w:type="dxa"/>
            <w:shd w:val="clear" w:color="auto" w:fill="auto"/>
            <w:vAlign w:val="center"/>
          </w:tcPr>
          <w:p w14:paraId="15B4D9BD">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143D4E46">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0CBE5F8D">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4F2A666C">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2D5C37C6">
            <w:pPr>
              <w:pStyle w:val="27"/>
              <w:keepNext/>
              <w:numPr>
                <w:ilvl w:val="0"/>
                <w:numId w:val="8"/>
              </w:numPr>
              <w:spacing w:after="0" w:line="240" w:lineRule="auto"/>
              <w:jc w:val="center"/>
              <w:rPr>
                <w:rFonts w:hint="default" w:ascii="Times New Roman" w:hAnsi="Times New Roman" w:cs="Times New Roman"/>
                <w:sz w:val="24"/>
                <w:szCs w:val="24"/>
              </w:rPr>
            </w:pPr>
          </w:p>
        </w:tc>
      </w:tr>
      <w:tr w14:paraId="6023C6FD">
        <w:tblPrEx>
          <w:tblCellMar>
            <w:top w:w="43" w:type="dxa"/>
            <w:left w:w="115" w:type="dxa"/>
            <w:bottom w:w="115" w:type="dxa"/>
            <w:right w:w="115" w:type="dxa"/>
          </w:tblCellMar>
        </w:tblPrEx>
        <w:tc>
          <w:tcPr>
            <w:tcW w:w="1596" w:type="dxa"/>
            <w:shd w:val="clear" w:color="auto" w:fill="auto"/>
            <w:vAlign w:val="center"/>
          </w:tcPr>
          <w:p w14:paraId="7CD4C887">
            <w:pPr>
              <w:keepNext/>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 xml:space="preserve">Long working hours negatively affect my energy during teaching. (2) </w:t>
            </w:r>
          </w:p>
        </w:tc>
        <w:tc>
          <w:tcPr>
            <w:tcW w:w="1596" w:type="dxa"/>
            <w:shd w:val="clear" w:color="auto" w:fill="auto"/>
            <w:vAlign w:val="center"/>
          </w:tcPr>
          <w:p w14:paraId="069E3A60">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404601D7">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4646C6F3">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2E403041">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2E646914">
            <w:pPr>
              <w:pStyle w:val="27"/>
              <w:keepNext/>
              <w:numPr>
                <w:ilvl w:val="0"/>
                <w:numId w:val="8"/>
              </w:numPr>
              <w:spacing w:after="0" w:line="240" w:lineRule="auto"/>
              <w:jc w:val="center"/>
              <w:rPr>
                <w:rFonts w:hint="default" w:ascii="Times New Roman" w:hAnsi="Times New Roman" w:cs="Times New Roman"/>
                <w:sz w:val="24"/>
                <w:szCs w:val="24"/>
              </w:rPr>
            </w:pPr>
          </w:p>
        </w:tc>
      </w:tr>
      <w:tr w14:paraId="53DFA1B5">
        <w:tblPrEx>
          <w:tblCellMar>
            <w:top w:w="43" w:type="dxa"/>
            <w:left w:w="115" w:type="dxa"/>
            <w:bottom w:w="115" w:type="dxa"/>
            <w:right w:w="115" w:type="dxa"/>
          </w:tblCellMar>
        </w:tblPrEx>
        <w:tc>
          <w:tcPr>
            <w:tcW w:w="1596" w:type="dxa"/>
            <w:shd w:val="clear" w:color="auto" w:fill="auto"/>
            <w:vAlign w:val="center"/>
          </w:tcPr>
          <w:p w14:paraId="58E08BE8">
            <w:pPr>
              <w:keepNext/>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 xml:space="preserve">I feel productive during most of my working hours. (3) </w:t>
            </w:r>
          </w:p>
        </w:tc>
        <w:tc>
          <w:tcPr>
            <w:tcW w:w="1596" w:type="dxa"/>
            <w:shd w:val="clear" w:color="auto" w:fill="auto"/>
            <w:vAlign w:val="center"/>
          </w:tcPr>
          <w:p w14:paraId="3888DFCC">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56F16136">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2B1322F4">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11CC4817">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11492AED">
            <w:pPr>
              <w:pStyle w:val="27"/>
              <w:keepNext/>
              <w:numPr>
                <w:ilvl w:val="0"/>
                <w:numId w:val="8"/>
              </w:numPr>
              <w:spacing w:after="0" w:line="240" w:lineRule="auto"/>
              <w:jc w:val="center"/>
              <w:rPr>
                <w:rFonts w:hint="default" w:ascii="Times New Roman" w:hAnsi="Times New Roman" w:cs="Times New Roman"/>
                <w:sz w:val="24"/>
                <w:szCs w:val="24"/>
              </w:rPr>
            </w:pPr>
          </w:p>
        </w:tc>
      </w:tr>
      <w:tr w14:paraId="5FDE1AA3">
        <w:tblPrEx>
          <w:tblCellMar>
            <w:top w:w="43" w:type="dxa"/>
            <w:left w:w="115" w:type="dxa"/>
            <w:bottom w:w="115" w:type="dxa"/>
            <w:right w:w="115" w:type="dxa"/>
          </w:tblCellMar>
        </w:tblPrEx>
        <w:tc>
          <w:tcPr>
            <w:tcW w:w="1596" w:type="dxa"/>
            <w:shd w:val="clear" w:color="auto" w:fill="auto"/>
            <w:vAlign w:val="center"/>
          </w:tcPr>
          <w:p w14:paraId="13EDAE24">
            <w:pPr>
              <w:keepNext/>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 xml:space="preserve">I believe reducing my working hours would improve my teaching quality. (4) </w:t>
            </w:r>
          </w:p>
        </w:tc>
        <w:tc>
          <w:tcPr>
            <w:tcW w:w="1596" w:type="dxa"/>
            <w:shd w:val="clear" w:color="auto" w:fill="auto"/>
            <w:vAlign w:val="center"/>
          </w:tcPr>
          <w:p w14:paraId="598BAF7B">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19092B48">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7D5E1572">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703D32F8">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0F71B310">
            <w:pPr>
              <w:pStyle w:val="27"/>
              <w:keepNext/>
              <w:numPr>
                <w:ilvl w:val="0"/>
                <w:numId w:val="8"/>
              </w:numPr>
              <w:spacing w:after="0" w:line="240" w:lineRule="auto"/>
              <w:jc w:val="center"/>
              <w:rPr>
                <w:rFonts w:hint="default" w:ascii="Times New Roman" w:hAnsi="Times New Roman" w:cs="Times New Roman"/>
                <w:sz w:val="24"/>
                <w:szCs w:val="24"/>
              </w:rPr>
            </w:pPr>
          </w:p>
        </w:tc>
      </w:tr>
      <w:tr w14:paraId="38FF4943">
        <w:tblPrEx>
          <w:tblCellMar>
            <w:top w:w="43" w:type="dxa"/>
            <w:left w:w="115" w:type="dxa"/>
            <w:bottom w:w="115" w:type="dxa"/>
            <w:right w:w="115" w:type="dxa"/>
          </w:tblCellMar>
        </w:tblPrEx>
        <w:tc>
          <w:tcPr>
            <w:tcW w:w="1596" w:type="dxa"/>
            <w:shd w:val="clear" w:color="auto" w:fill="auto"/>
            <w:vAlign w:val="center"/>
          </w:tcPr>
          <w:p w14:paraId="46FFCE99">
            <w:pPr>
              <w:keepNext/>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 xml:space="preserve">I feel that my workload impacts my ability to give individual attention to students. (5) </w:t>
            </w:r>
          </w:p>
        </w:tc>
        <w:tc>
          <w:tcPr>
            <w:tcW w:w="1596" w:type="dxa"/>
            <w:shd w:val="clear" w:color="auto" w:fill="auto"/>
            <w:vAlign w:val="center"/>
          </w:tcPr>
          <w:p w14:paraId="638ACBB0">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690B35D2">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4738C0EB">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4AC04320">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5863D658">
            <w:pPr>
              <w:pStyle w:val="27"/>
              <w:keepNext/>
              <w:numPr>
                <w:ilvl w:val="0"/>
                <w:numId w:val="8"/>
              </w:numPr>
              <w:spacing w:after="0" w:line="240" w:lineRule="auto"/>
              <w:jc w:val="center"/>
              <w:rPr>
                <w:rFonts w:hint="default" w:ascii="Times New Roman" w:hAnsi="Times New Roman" w:cs="Times New Roman"/>
                <w:sz w:val="24"/>
                <w:szCs w:val="24"/>
              </w:rPr>
            </w:pPr>
          </w:p>
        </w:tc>
      </w:tr>
      <w:tr w14:paraId="3597D0E0">
        <w:tblPrEx>
          <w:tblCellMar>
            <w:top w:w="43" w:type="dxa"/>
            <w:left w:w="115" w:type="dxa"/>
            <w:bottom w:w="115" w:type="dxa"/>
            <w:right w:w="115" w:type="dxa"/>
          </w:tblCellMar>
        </w:tblPrEx>
        <w:tc>
          <w:tcPr>
            <w:tcW w:w="1596" w:type="dxa"/>
            <w:shd w:val="clear" w:color="auto" w:fill="auto"/>
            <w:vAlign w:val="center"/>
          </w:tcPr>
          <w:p w14:paraId="0F68EAA8">
            <w:pPr>
              <w:keepNext/>
              <w:spacing w:after="0"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t xml:space="preserve">I often feel exhausted due to long working hours (6) </w:t>
            </w:r>
          </w:p>
        </w:tc>
        <w:tc>
          <w:tcPr>
            <w:tcW w:w="1596" w:type="dxa"/>
            <w:shd w:val="clear" w:color="auto" w:fill="auto"/>
            <w:vAlign w:val="center"/>
          </w:tcPr>
          <w:p w14:paraId="6690228D">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7B9DE8CF">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1F8B295C">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59E2AE57">
            <w:pPr>
              <w:pStyle w:val="27"/>
              <w:keepNext/>
              <w:numPr>
                <w:ilvl w:val="0"/>
                <w:numId w:val="8"/>
              </w:numPr>
              <w:spacing w:after="0" w:line="240" w:lineRule="auto"/>
              <w:jc w:val="center"/>
              <w:rPr>
                <w:rFonts w:hint="default" w:ascii="Times New Roman" w:hAnsi="Times New Roman" w:cs="Times New Roman"/>
                <w:sz w:val="24"/>
                <w:szCs w:val="24"/>
              </w:rPr>
            </w:pPr>
          </w:p>
        </w:tc>
        <w:tc>
          <w:tcPr>
            <w:tcW w:w="1596" w:type="dxa"/>
            <w:shd w:val="clear" w:color="auto" w:fill="auto"/>
            <w:vAlign w:val="center"/>
          </w:tcPr>
          <w:p w14:paraId="11FD53B9">
            <w:pPr>
              <w:pStyle w:val="27"/>
              <w:keepNext/>
              <w:numPr>
                <w:ilvl w:val="0"/>
                <w:numId w:val="8"/>
              </w:numPr>
              <w:spacing w:after="0" w:line="240" w:lineRule="auto"/>
              <w:jc w:val="center"/>
              <w:rPr>
                <w:rFonts w:hint="default" w:ascii="Times New Roman" w:hAnsi="Times New Roman" w:cs="Times New Roman"/>
                <w:sz w:val="24"/>
                <w:szCs w:val="24"/>
              </w:rPr>
            </w:pPr>
          </w:p>
        </w:tc>
      </w:tr>
    </w:tbl>
    <w:p w14:paraId="683D2FBB">
      <w:pPr>
        <w:rPr>
          <w:rFonts w:hint="default" w:ascii="Times New Roman" w:hAnsi="Times New Roman" w:cs="Times New Roman"/>
          <w:sz w:val="24"/>
          <w:szCs w:val="24"/>
        </w:rPr>
      </w:pPr>
    </w:p>
    <w:p w14:paraId="6C21ED12">
      <w:pPr>
        <w:rPr>
          <w:rFonts w:hint="default" w:ascii="Times New Roman" w:hAnsi="Times New Roman" w:cs="Times New Roman"/>
          <w:sz w:val="24"/>
          <w:szCs w:val="24"/>
        </w:rPr>
      </w:pPr>
    </w:p>
    <w:p w14:paraId="769D0642">
      <w:pPr>
        <w:pStyle w:val="28"/>
        <w:rPr>
          <w:rFonts w:hint="default" w:ascii="Times New Roman" w:hAnsi="Times New Roman" w:cs="Times New Roman"/>
          <w:sz w:val="24"/>
          <w:szCs w:val="24"/>
        </w:rPr>
      </w:pPr>
    </w:p>
    <w:p w14:paraId="50539D96">
      <w:pPr>
        <w:rPr>
          <w:rFonts w:hint="default" w:ascii="Times New Roman" w:hAnsi="Times New Roman" w:cs="Times New Roman"/>
          <w:sz w:val="24"/>
          <w:szCs w:val="24"/>
        </w:rPr>
      </w:pPr>
    </w:p>
    <w:p w14:paraId="7D83EECC">
      <w:pPr>
        <w:keepNext/>
        <w:rPr>
          <w:rFonts w:hint="default" w:ascii="Times New Roman" w:hAnsi="Times New Roman" w:cs="Times New Roman"/>
          <w:sz w:val="24"/>
          <w:szCs w:val="24"/>
        </w:rPr>
      </w:pPr>
      <w:r>
        <w:rPr>
          <w:rFonts w:hint="default" w:ascii="Times New Roman" w:hAnsi="Times New Roman" w:cs="Times New Roman"/>
          <w:sz w:val="24"/>
          <w:szCs w:val="24"/>
        </w:rPr>
        <w:t>Q13 What factors do you believe most influence your productivity as a teacher? </w:t>
      </w:r>
    </w:p>
    <w:p w14:paraId="1E5323C5">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6F0B909F">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235794F2">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790C156D">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29DADEC5">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44971480">
      <w:pPr>
        <w:rPr>
          <w:rFonts w:hint="default" w:ascii="Times New Roman" w:hAnsi="Times New Roman" w:cs="Times New Roman"/>
          <w:sz w:val="24"/>
          <w:szCs w:val="24"/>
        </w:rPr>
      </w:pPr>
    </w:p>
    <w:p w14:paraId="0907B96C">
      <w:pPr>
        <w:pStyle w:val="28"/>
        <w:rPr>
          <w:rFonts w:hint="default" w:ascii="Times New Roman" w:hAnsi="Times New Roman" w:cs="Times New Roman"/>
          <w:sz w:val="24"/>
          <w:szCs w:val="24"/>
        </w:rPr>
      </w:pPr>
    </w:p>
    <w:p w14:paraId="453B874F">
      <w:pPr>
        <w:rPr>
          <w:rFonts w:hint="default" w:ascii="Times New Roman" w:hAnsi="Times New Roman" w:cs="Times New Roman"/>
          <w:sz w:val="24"/>
          <w:szCs w:val="24"/>
        </w:rPr>
      </w:pPr>
    </w:p>
    <w:p w14:paraId="7F0E4EE1">
      <w:pPr>
        <w:keepNext/>
        <w:rPr>
          <w:rFonts w:hint="default" w:ascii="Times New Roman" w:hAnsi="Times New Roman" w:cs="Times New Roman"/>
          <w:sz w:val="24"/>
          <w:szCs w:val="24"/>
        </w:rPr>
      </w:pPr>
      <w:r>
        <w:rPr>
          <w:rFonts w:hint="default" w:ascii="Times New Roman" w:hAnsi="Times New Roman" w:cs="Times New Roman"/>
          <w:sz w:val="24"/>
          <w:szCs w:val="24"/>
        </w:rPr>
        <w:t>Q14 How do your working hours impact your teaching effectiveness? Please Specify</w:t>
      </w:r>
    </w:p>
    <w:p w14:paraId="1534FE2F">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4DE9B479">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0E2A6390">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1EC0E6EA">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2C13227F">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52B314AA">
      <w:pPr>
        <w:rPr>
          <w:rFonts w:hint="default" w:ascii="Times New Roman" w:hAnsi="Times New Roman" w:cs="Times New Roman"/>
          <w:sz w:val="24"/>
          <w:szCs w:val="24"/>
        </w:rPr>
      </w:pPr>
    </w:p>
    <w:p w14:paraId="677A4B88">
      <w:pPr>
        <w:pStyle w:val="28"/>
        <w:rPr>
          <w:rFonts w:hint="default" w:ascii="Times New Roman" w:hAnsi="Times New Roman" w:cs="Times New Roman"/>
          <w:sz w:val="24"/>
          <w:szCs w:val="24"/>
        </w:rPr>
      </w:pPr>
    </w:p>
    <w:p w14:paraId="3A972A05">
      <w:pPr>
        <w:rPr>
          <w:rFonts w:hint="default" w:ascii="Times New Roman" w:hAnsi="Times New Roman" w:cs="Times New Roman"/>
          <w:sz w:val="24"/>
          <w:szCs w:val="24"/>
        </w:rPr>
      </w:pPr>
    </w:p>
    <w:p w14:paraId="2A1A228D">
      <w:pPr>
        <w:keepNext/>
        <w:rPr>
          <w:rFonts w:hint="default" w:ascii="Times New Roman" w:hAnsi="Times New Roman" w:cs="Times New Roman"/>
          <w:sz w:val="24"/>
          <w:szCs w:val="24"/>
        </w:rPr>
      </w:pPr>
      <w:r>
        <w:rPr>
          <w:rFonts w:hint="default" w:ascii="Times New Roman" w:hAnsi="Times New Roman" w:cs="Times New Roman"/>
          <w:sz w:val="24"/>
          <w:szCs w:val="24"/>
        </w:rPr>
        <w:t>Q15 Please share any suggestions or comments regarding ways to improve teacher productivity in private schools.</w:t>
      </w:r>
    </w:p>
    <w:p w14:paraId="54DB63F5">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5494D206">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06FE9F25">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569D5D30">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495C2728">
      <w:pPr>
        <w:pStyle w:val="30"/>
        <w:ind w:firstLine="400"/>
        <w:rPr>
          <w:rFonts w:hint="default" w:ascii="Times New Roman" w:hAnsi="Times New Roman" w:cs="Times New Roman"/>
          <w:sz w:val="24"/>
          <w:szCs w:val="24"/>
        </w:rPr>
      </w:pPr>
      <w:r>
        <w:rPr>
          <w:rFonts w:hint="default" w:ascii="Times New Roman" w:hAnsi="Times New Roman" w:cs="Times New Roman"/>
          <w:sz w:val="24"/>
          <w:szCs w:val="24"/>
        </w:rPr>
        <w:t>________________________________________________________________</w:t>
      </w:r>
    </w:p>
    <w:p w14:paraId="7F9B8EA7">
      <w:pPr>
        <w:rPr>
          <w:rFonts w:hint="default" w:ascii="Times New Roman" w:hAnsi="Times New Roman" w:cs="Times New Roman"/>
          <w:sz w:val="24"/>
          <w:szCs w:val="24"/>
        </w:rPr>
      </w:pPr>
    </w:p>
    <w:p w14:paraId="10280E25">
      <w:pPr>
        <w:pStyle w:val="26"/>
        <w:rPr>
          <w:rFonts w:hint="default" w:ascii="Times New Roman" w:hAnsi="Times New Roman" w:cs="Times New Roman"/>
          <w:sz w:val="24"/>
          <w:szCs w:val="24"/>
        </w:rPr>
      </w:pPr>
      <w:r>
        <w:rPr>
          <w:rFonts w:hint="default" w:ascii="Times New Roman" w:hAnsi="Times New Roman" w:cs="Times New Roman"/>
          <w:sz w:val="24"/>
          <w:szCs w:val="24"/>
        </w:rPr>
        <w:t>End of Block: Block 1</w:t>
      </w:r>
    </w:p>
    <w:p w14:paraId="0980D9CC">
      <w:pPr>
        <w:pStyle w:val="24"/>
        <w:rPr>
          <w:rFonts w:hint="default" w:ascii="Times New Roman" w:hAnsi="Times New Roman" w:cs="Times New Roman"/>
          <w:sz w:val="24"/>
          <w:szCs w:val="24"/>
        </w:rPr>
      </w:pPr>
    </w:p>
    <w:p w14:paraId="2B8BB0FC">
      <w:pPr>
        <w:rPr>
          <w:rFonts w:hint="default" w:ascii="Times New Roman" w:hAnsi="Times New Roman" w:cs="Times New Roman"/>
          <w:sz w:val="24"/>
          <w:szCs w:val="24"/>
        </w:rPr>
      </w:pPr>
    </w:p>
    <w:p w14:paraId="28E4C3D2">
      <w:pPr>
        <w:rPr>
          <w:rFonts w:hint="default" w:ascii="Times New Roman" w:hAnsi="Times New Roman" w:cs="Times New Roman"/>
          <w:sz w:val="24"/>
          <w:szCs w:val="24"/>
        </w:rPr>
      </w:pPr>
    </w:p>
    <w:p w14:paraId="141456E4">
      <w:pPr>
        <w:rPr>
          <w:rFonts w:hint="default" w:ascii="Times New Roman" w:hAnsi="Times New Roman" w:cs="Times New Roman"/>
          <w:sz w:val="24"/>
          <w:szCs w:val="24"/>
        </w:rPr>
      </w:pPr>
    </w:p>
    <w:p w14:paraId="73EC8669">
      <w:pPr>
        <w:rPr>
          <w:rFonts w:hint="default" w:ascii="Times New Roman" w:hAnsi="Times New Roman" w:cs="Times New Roman"/>
          <w:sz w:val="24"/>
          <w:szCs w:val="24"/>
        </w:rPr>
      </w:pPr>
    </w:p>
    <w:p w14:paraId="1154D70B">
      <w:pPr>
        <w:rPr>
          <w:rFonts w:hint="default" w:ascii="Times New Roman" w:hAnsi="Times New Roman" w:cs="Times New Roman"/>
          <w:sz w:val="24"/>
          <w:szCs w:val="24"/>
        </w:rPr>
      </w:pPr>
    </w:p>
    <w:p w14:paraId="37CEC37E">
      <w:pPr>
        <w:rPr>
          <w:rFonts w:hint="default" w:ascii="Times New Roman" w:hAnsi="Times New Roman" w:cs="Times New Roman"/>
          <w:sz w:val="24"/>
          <w:szCs w:val="24"/>
        </w:rPr>
      </w:pPr>
    </w:p>
    <w:p w14:paraId="16A89FCE">
      <w:pPr>
        <w:pStyle w:val="3"/>
        <w:keepNext w:val="0"/>
        <w:keepLines w:val="0"/>
        <w:widowControl/>
        <w:suppressLineNumbers w:val="0"/>
        <w:spacing w:line="24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Appendix B</w:t>
      </w:r>
    </w:p>
    <w:p w14:paraId="6821956E">
      <w:pPr>
        <w:pStyle w:val="3"/>
        <w:keepNext w:val="0"/>
        <w:keepLines w:val="0"/>
        <w:widowControl/>
        <w:suppressLineNumbers w:val="0"/>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Hypothes</w:t>
      </w:r>
      <w:r>
        <w:rPr>
          <w:rFonts w:hint="default" w:ascii="Times New Roman" w:hAnsi="Times New Roman" w:cs="Times New Roman"/>
          <w:sz w:val="24"/>
          <w:szCs w:val="24"/>
          <w:lang w:val="en-US"/>
        </w:rPr>
        <w:t>i</w:t>
      </w:r>
      <w:r>
        <w:rPr>
          <w:rFonts w:hint="default" w:ascii="Times New Roman" w:hAnsi="Times New Roman" w:cs="Times New Roman"/>
          <w:sz w:val="24"/>
          <w:szCs w:val="24"/>
        </w:rPr>
        <w:t>s</w:t>
      </w:r>
    </w:p>
    <w:p w14:paraId="07118BC0">
      <w:pPr>
        <w:pStyle w:val="14"/>
        <w:keepNext w:val="0"/>
        <w:keepLines w:val="0"/>
        <w:widowControl/>
        <w:suppressLineNumbers w:val="0"/>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In this study, I developed the following hypothes</w:t>
      </w:r>
      <w:r>
        <w:rPr>
          <w:rFonts w:hint="default" w:ascii="Times New Roman" w:hAnsi="Times New Roman" w:cs="Times New Roman"/>
          <w:sz w:val="24"/>
          <w:szCs w:val="24"/>
          <w:lang w:val="en-US"/>
        </w:rPr>
        <w:t>i</w:t>
      </w:r>
      <w:r>
        <w:rPr>
          <w:rFonts w:hint="default" w:ascii="Times New Roman" w:hAnsi="Times New Roman" w:cs="Times New Roman"/>
          <w:sz w:val="24"/>
          <w:szCs w:val="24"/>
        </w:rPr>
        <w:t>s to examine the relationship between teacher workload and productivity in private schools of D.G. Khan:</w:t>
      </w:r>
    </w:p>
    <w:p w14:paraId="40B8A357">
      <w:pPr>
        <w:pStyle w:val="14"/>
        <w:keepNext w:val="0"/>
        <w:keepLines w:val="0"/>
        <w:widowControl/>
        <w:suppressLineNumbers w:val="0"/>
        <w:spacing w:line="240" w:lineRule="auto"/>
        <w:jc w:val="both"/>
        <w:rPr>
          <w:rFonts w:hint="default" w:ascii="Times New Roman" w:hAnsi="Times New Roman" w:cs="Times New Roman"/>
          <w:sz w:val="24"/>
          <w:szCs w:val="24"/>
        </w:rPr>
      </w:pPr>
      <w:r>
        <w:rPr>
          <w:rStyle w:val="16"/>
          <w:rFonts w:hint="default" w:ascii="Times New Roman" w:hAnsi="Times New Roman" w:cs="Times New Roman"/>
          <w:sz w:val="24"/>
          <w:szCs w:val="24"/>
        </w:rPr>
        <w:t>H1:</w:t>
      </w:r>
      <w:r>
        <w:rPr>
          <w:rFonts w:hint="default" w:ascii="Times New Roman" w:hAnsi="Times New Roman" w:cs="Times New Roman"/>
          <w:sz w:val="24"/>
          <w:szCs w:val="24"/>
        </w:rPr>
        <w:t xml:space="preserve"> Longer daily teaching hours reduce teacher productivity.</w:t>
      </w:r>
    </w:p>
    <w:p w14:paraId="04133FC0">
      <w:pPr>
        <w:pStyle w:val="14"/>
        <w:keepNext w:val="0"/>
        <w:keepLines w:val="0"/>
        <w:widowControl/>
        <w:suppressLineNumbers w:val="0"/>
        <w:spacing w:line="240" w:lineRule="auto"/>
        <w:jc w:val="both"/>
        <w:rPr>
          <w:rFonts w:hint="default" w:ascii="Times New Roman" w:hAnsi="Times New Roman" w:cs="Times New Roman"/>
          <w:sz w:val="24"/>
          <w:szCs w:val="24"/>
        </w:rPr>
      </w:pPr>
      <w:r>
        <w:rPr>
          <w:rStyle w:val="16"/>
          <w:rFonts w:hint="default" w:ascii="Times New Roman" w:hAnsi="Times New Roman" w:cs="Times New Roman"/>
          <w:sz w:val="24"/>
          <w:szCs w:val="24"/>
        </w:rPr>
        <w:t>H2:</w:t>
      </w:r>
      <w:r>
        <w:rPr>
          <w:rFonts w:hint="default" w:ascii="Times New Roman" w:hAnsi="Times New Roman" w:cs="Times New Roman"/>
          <w:sz w:val="24"/>
          <w:szCs w:val="24"/>
        </w:rPr>
        <w:t xml:space="preserve"> Spending more time on lesson planning increases teacher productivity.</w:t>
      </w:r>
    </w:p>
    <w:p w14:paraId="5E13BB72">
      <w:pPr>
        <w:pStyle w:val="14"/>
        <w:keepNext w:val="0"/>
        <w:keepLines w:val="0"/>
        <w:widowControl/>
        <w:suppressLineNumbers w:val="0"/>
        <w:spacing w:line="240" w:lineRule="auto"/>
        <w:jc w:val="both"/>
        <w:rPr>
          <w:rFonts w:hint="default" w:ascii="Times New Roman" w:hAnsi="Times New Roman" w:cs="Times New Roman"/>
          <w:sz w:val="24"/>
          <w:szCs w:val="24"/>
        </w:rPr>
      </w:pPr>
      <w:r>
        <w:rPr>
          <w:rStyle w:val="16"/>
          <w:rFonts w:hint="default" w:ascii="Times New Roman" w:hAnsi="Times New Roman" w:cs="Times New Roman"/>
          <w:sz w:val="24"/>
          <w:szCs w:val="24"/>
        </w:rPr>
        <w:t>H3:</w:t>
      </w:r>
      <w:r>
        <w:rPr>
          <w:rFonts w:hint="default" w:ascii="Times New Roman" w:hAnsi="Times New Roman" w:cs="Times New Roman"/>
          <w:sz w:val="24"/>
          <w:szCs w:val="24"/>
        </w:rPr>
        <w:t xml:space="preserve"> Administrative responsibilities lower teacher productivity.</w:t>
      </w:r>
    </w:p>
    <w:p w14:paraId="4C1730EE">
      <w:pPr>
        <w:pStyle w:val="14"/>
        <w:keepNext w:val="0"/>
        <w:keepLines w:val="0"/>
        <w:widowControl/>
        <w:suppressLineNumbers w:val="0"/>
        <w:spacing w:line="240" w:lineRule="auto"/>
        <w:jc w:val="both"/>
        <w:rPr>
          <w:rFonts w:hint="default" w:ascii="Times New Roman" w:hAnsi="Times New Roman" w:cs="Times New Roman"/>
          <w:sz w:val="24"/>
          <w:szCs w:val="24"/>
        </w:rPr>
      </w:pPr>
      <w:r>
        <w:rPr>
          <w:rStyle w:val="16"/>
          <w:rFonts w:hint="default" w:ascii="Times New Roman" w:hAnsi="Times New Roman" w:cs="Times New Roman"/>
          <w:sz w:val="24"/>
          <w:szCs w:val="24"/>
        </w:rPr>
        <w:t>H4:</w:t>
      </w:r>
      <w:r>
        <w:rPr>
          <w:rFonts w:hint="default" w:ascii="Times New Roman" w:hAnsi="Times New Roman" w:cs="Times New Roman"/>
          <w:sz w:val="24"/>
          <w:szCs w:val="24"/>
        </w:rPr>
        <w:t xml:space="preserve"> The combination of teaching hours, lesson planning, and administrative duties significantly predicts teacher productivity.</w:t>
      </w:r>
    </w:p>
    <w:p w14:paraId="16529053">
      <w:pPr>
        <w:pStyle w:val="14"/>
        <w:keepNext w:val="0"/>
        <w:keepLines w:val="0"/>
        <w:widowControl/>
        <w:suppressLineNumbers w:val="0"/>
        <w:spacing w:line="240" w:lineRule="auto"/>
        <w:jc w:val="both"/>
        <w:rPr>
          <w:rFonts w:hint="default" w:ascii="Times New Roman" w:hAnsi="Times New Roman" w:cs="Times New Roman"/>
          <w:sz w:val="24"/>
          <w:szCs w:val="24"/>
        </w:rPr>
      </w:pPr>
      <w:r>
        <w:rPr>
          <w:rStyle w:val="16"/>
          <w:rFonts w:hint="default" w:ascii="Times New Roman" w:hAnsi="Times New Roman" w:cs="Times New Roman"/>
          <w:sz w:val="24"/>
          <w:szCs w:val="24"/>
        </w:rPr>
        <w:t>H5:</w:t>
      </w:r>
      <w:r>
        <w:rPr>
          <w:rFonts w:hint="default" w:ascii="Times New Roman" w:hAnsi="Times New Roman" w:cs="Times New Roman"/>
          <w:sz w:val="24"/>
          <w:szCs w:val="24"/>
        </w:rPr>
        <w:t xml:space="preserve"> Teacher productivity differs between primary, middle, and secondary school levels.</w:t>
      </w:r>
    </w:p>
    <w:p w14:paraId="23EC4382">
      <w:pPr>
        <w:pStyle w:val="4"/>
        <w:keepNext w:val="0"/>
        <w:keepLines w:val="0"/>
        <w:widowControl/>
        <w:suppressLineNumbers w:val="0"/>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Hypothesis Testing and Findings</w:t>
      </w:r>
    </w:p>
    <w:p w14:paraId="667469F9">
      <w:pPr>
        <w:pStyle w:val="14"/>
        <w:keepNext w:val="0"/>
        <w:keepLines w:val="0"/>
        <w:widowControl/>
        <w:suppressLineNumbers w:val="0"/>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In this study, I examined how various aspects of teacher workload influence productivity in private schools in D.G. Khan. The following hypotheses were tested using survey data and interviews.</w:t>
      </w:r>
    </w:p>
    <w:p w14:paraId="0E36F04E">
      <w:pPr>
        <w:pStyle w:val="14"/>
        <w:keepNext w:val="0"/>
        <w:keepLines w:val="0"/>
        <w:widowControl/>
        <w:suppressLineNumbers w:val="0"/>
        <w:spacing w:line="240" w:lineRule="auto"/>
        <w:jc w:val="both"/>
        <w:rPr>
          <w:rFonts w:hint="default" w:ascii="Times New Roman" w:hAnsi="Times New Roman" w:cs="Times New Roman"/>
          <w:sz w:val="24"/>
          <w:szCs w:val="24"/>
        </w:rPr>
      </w:pPr>
      <w:r>
        <w:rPr>
          <w:rStyle w:val="16"/>
          <w:rFonts w:hint="default" w:ascii="Times New Roman" w:hAnsi="Times New Roman" w:cs="Times New Roman"/>
          <w:sz w:val="24"/>
          <w:szCs w:val="24"/>
        </w:rPr>
        <w:t>H1: Longer daily teaching hours negatively affect teacher productivity</w:t>
      </w:r>
      <w:r>
        <w:rPr>
          <w:rFonts w:hint="default" w:ascii="Times New Roman" w:hAnsi="Times New Roman" w:cs="Times New Roman"/>
          <w:sz w:val="24"/>
          <w:szCs w:val="24"/>
        </w:rPr>
        <w:br w:type="textWrapping"/>
      </w:r>
      <w:r>
        <w:rPr>
          <w:rFonts w:hint="default" w:ascii="Times New Roman" w:hAnsi="Times New Roman" w:cs="Times New Roman"/>
          <w:sz w:val="24"/>
          <w:szCs w:val="24"/>
        </w:rPr>
        <w:t>The analysis showed a clear negative relationship between daily teaching hours and productivity. Teachers with longer teaching hours reported lower productivity scores (r = -0.416, p &lt; 0.05), and regression analysis confirmed this trend (β = -0.298, p = 0.046). These findings suggest that extended teaching hours lead to fatigue and reduce the quality of lesson delivery. Interviews reinforced this, with teachers reporting tiredness and stress when required to teach for long periods without sufficient breaks.</w:t>
      </w:r>
    </w:p>
    <w:p w14:paraId="580C1E49">
      <w:pPr>
        <w:pStyle w:val="14"/>
        <w:keepNext w:val="0"/>
        <w:keepLines w:val="0"/>
        <w:widowControl/>
        <w:suppressLineNumbers w:val="0"/>
        <w:spacing w:line="240" w:lineRule="auto"/>
        <w:jc w:val="both"/>
        <w:rPr>
          <w:rFonts w:hint="default" w:ascii="Times New Roman" w:hAnsi="Times New Roman" w:cs="Times New Roman"/>
          <w:sz w:val="24"/>
          <w:szCs w:val="24"/>
        </w:rPr>
      </w:pPr>
      <w:r>
        <w:rPr>
          <w:rStyle w:val="16"/>
          <w:rFonts w:hint="default" w:ascii="Times New Roman" w:hAnsi="Times New Roman" w:cs="Times New Roman"/>
          <w:sz w:val="24"/>
          <w:szCs w:val="24"/>
        </w:rPr>
        <w:t>H2: Increased time spent on lesson planning positively affects teacher productivity</w:t>
      </w:r>
      <w:r>
        <w:rPr>
          <w:rFonts w:hint="default" w:ascii="Times New Roman" w:hAnsi="Times New Roman" w:cs="Times New Roman"/>
          <w:sz w:val="24"/>
          <w:szCs w:val="24"/>
        </w:rPr>
        <w:br w:type="textWrapping"/>
      </w:r>
      <w:r>
        <w:rPr>
          <w:rFonts w:hint="default" w:ascii="Times New Roman" w:hAnsi="Times New Roman" w:cs="Times New Roman"/>
          <w:sz w:val="24"/>
          <w:szCs w:val="24"/>
        </w:rPr>
        <w:t>Lesson planning emerged as a strong positive predictor of productivity. Teachers who spent more time on structured preparation reported higher classroom effectiveness (r = 0.554, p &lt; 0.01), and regression analysis confirmed this as the most significant positive factor (β = 0.412, p = 0.001). Interviews highlighted that careful planning allowed teachers to manage workload efficiently, anticipate students’ needs, and maintain engagement.</w:t>
      </w:r>
    </w:p>
    <w:p w14:paraId="266D1B55">
      <w:pPr>
        <w:pStyle w:val="14"/>
        <w:keepNext w:val="0"/>
        <w:keepLines w:val="0"/>
        <w:widowControl/>
        <w:suppressLineNumbers w:val="0"/>
        <w:spacing w:line="240" w:lineRule="auto"/>
        <w:jc w:val="both"/>
        <w:rPr>
          <w:rFonts w:hint="default" w:ascii="Times New Roman" w:hAnsi="Times New Roman" w:cs="Times New Roman"/>
          <w:sz w:val="24"/>
          <w:szCs w:val="24"/>
        </w:rPr>
      </w:pPr>
      <w:r>
        <w:rPr>
          <w:rStyle w:val="16"/>
          <w:rFonts w:hint="default" w:ascii="Times New Roman" w:hAnsi="Times New Roman" w:cs="Times New Roman"/>
          <w:sz w:val="24"/>
          <w:szCs w:val="24"/>
        </w:rPr>
        <w:t>H3: Administrative responsibilities negatively affect teacher productivity</w:t>
      </w:r>
      <w:r>
        <w:rPr>
          <w:rFonts w:hint="default" w:ascii="Times New Roman" w:hAnsi="Times New Roman" w:cs="Times New Roman"/>
          <w:sz w:val="24"/>
          <w:szCs w:val="24"/>
        </w:rPr>
        <w:br w:type="textWrapping"/>
      </w:r>
      <w:r>
        <w:rPr>
          <w:rFonts w:hint="default" w:ascii="Times New Roman" w:hAnsi="Times New Roman" w:cs="Times New Roman"/>
          <w:sz w:val="24"/>
          <w:szCs w:val="24"/>
        </w:rPr>
        <w:t>Although administrative duties showed a negative relationship with productivity (r = -0.298), this was not statistically significant (β = -0.176, p = 0.108). Nonetheless, interviews revealed that teachers often found administrative tasks stressful, diverting attention from teaching. This suggests that administrative workload may reduce productivity indirectly, particularly when combined with extended teaching hours.</w:t>
      </w:r>
    </w:p>
    <w:p w14:paraId="3DAECC19">
      <w:pPr>
        <w:pStyle w:val="14"/>
        <w:keepNext w:val="0"/>
        <w:keepLines w:val="0"/>
        <w:widowControl/>
        <w:suppressLineNumbers w:val="0"/>
        <w:spacing w:line="240" w:lineRule="auto"/>
        <w:jc w:val="both"/>
        <w:rPr>
          <w:rFonts w:hint="default" w:ascii="Times New Roman" w:hAnsi="Times New Roman" w:cs="Times New Roman"/>
          <w:sz w:val="24"/>
          <w:szCs w:val="24"/>
        </w:rPr>
      </w:pPr>
      <w:r>
        <w:rPr>
          <w:rStyle w:val="16"/>
          <w:rFonts w:hint="default" w:ascii="Times New Roman" w:hAnsi="Times New Roman" w:cs="Times New Roman"/>
          <w:sz w:val="24"/>
          <w:szCs w:val="24"/>
        </w:rPr>
        <w:t>H4: Combined workload factors significantly predict teacher productivity</w:t>
      </w:r>
      <w:r>
        <w:rPr>
          <w:rFonts w:hint="default" w:ascii="Times New Roman" w:hAnsi="Times New Roman" w:cs="Times New Roman"/>
          <w:sz w:val="24"/>
          <w:szCs w:val="24"/>
        </w:rPr>
        <w:br w:type="textWrapping"/>
      </w:r>
      <w:r>
        <w:rPr>
          <w:rFonts w:hint="default" w:ascii="Times New Roman" w:hAnsi="Times New Roman" w:cs="Times New Roman"/>
          <w:sz w:val="24"/>
          <w:szCs w:val="24"/>
        </w:rPr>
        <w:t>When teaching hours, lesson planning, and administrative duties were considered together, they explained 42.8% of the variation in productivity (R² = 0.428, F(3, 23) = 5.66, p &lt; 0.01). This indicates that productivity cannot be explained by a single factor alone; rather, it is influenced by the interaction of multiple demands, highlighting the importance of balancing instructional and non-instructional responsibilities.</w:t>
      </w:r>
    </w:p>
    <w:p w14:paraId="120E5F62">
      <w:pPr>
        <w:pStyle w:val="14"/>
        <w:keepNext w:val="0"/>
        <w:keepLines w:val="0"/>
        <w:widowControl/>
        <w:suppressLineNumbers w:val="0"/>
        <w:spacing w:line="240" w:lineRule="auto"/>
        <w:jc w:val="both"/>
        <w:rPr>
          <w:rFonts w:hint="default" w:ascii="Times New Roman" w:hAnsi="Times New Roman" w:cs="Times New Roman"/>
          <w:sz w:val="24"/>
          <w:szCs w:val="24"/>
        </w:rPr>
      </w:pPr>
      <w:r>
        <w:rPr>
          <w:rStyle w:val="16"/>
          <w:rFonts w:hint="default" w:ascii="Times New Roman" w:hAnsi="Times New Roman" w:cs="Times New Roman"/>
          <w:sz w:val="24"/>
          <w:szCs w:val="24"/>
        </w:rPr>
        <w:t>H5: Teacher productivity differs across school levels</w:t>
      </w:r>
      <w:r>
        <w:rPr>
          <w:rFonts w:hint="default" w:ascii="Times New Roman" w:hAnsi="Times New Roman" w:cs="Times New Roman"/>
          <w:sz w:val="24"/>
          <w:szCs w:val="24"/>
        </w:rPr>
        <w:br w:type="textWrapping"/>
      </w:r>
      <w:r>
        <w:rPr>
          <w:rFonts w:hint="default" w:ascii="Times New Roman" w:hAnsi="Times New Roman" w:cs="Times New Roman"/>
          <w:sz w:val="24"/>
          <w:szCs w:val="24"/>
        </w:rPr>
        <w:t>One-way ANOVA revealed differences in productivity between primary, middle, and secondary school teachers (F(2, 24) = 4.21, p = 0.025). Secondary school teachers reported slightly lower productivity, likely due to more complex curricula, larger classes, and greater administrative demands. Interviews supported this, emphasising that institutional support and workload management are especially important at higher school levels.</w:t>
      </w:r>
    </w:p>
    <w:p w14:paraId="62DF2723">
      <w:pPr>
        <w:pStyle w:val="14"/>
        <w:keepNext w:val="0"/>
        <w:keepLines w:val="0"/>
        <w:widowControl/>
        <w:suppressLineNumbers w:val="0"/>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Overall, the findings indicate that teacher productivity is influenced by multiple, interacting factors. Longer teaching hours reduce productivity, while structured lesson planning improves it. Administrative responsibilities may have an indirect effect on stress, even if their direct impact is not statistically significant. Productivity also varies across school levels, suggesting that workload strategies should be adapted to the specific context of the school. The combination of quantitative and qualitative evidence highlights the need for structured planning time, manageable teaching loads, and sufficient institutional support to maintain high teacher performance.</w:t>
      </w:r>
    </w:p>
    <w:p w14:paraId="566966FC">
      <w:pPr>
        <w:spacing w:line="240" w:lineRule="auto"/>
        <w:jc w:val="both"/>
        <w:rPr>
          <w:rFonts w:hint="default" w:ascii="Times New Roman" w:hAnsi="Times New Roman" w:cs="Times New Roman"/>
          <w:sz w:val="24"/>
          <w:szCs w:val="24"/>
        </w:rPr>
      </w:pPr>
    </w:p>
    <w:p w14:paraId="5C2DA3C4">
      <w:pPr>
        <w:spacing w:line="240" w:lineRule="auto"/>
        <w:jc w:val="both"/>
        <w:rPr>
          <w:rFonts w:hint="default" w:ascii="Times New Roman" w:hAnsi="Times New Roman" w:cs="Times New Roman"/>
          <w:sz w:val="24"/>
          <w:szCs w:val="24"/>
        </w:rPr>
      </w:pPr>
    </w:p>
    <w:p w14:paraId="5DCABEFD">
      <w:pPr>
        <w:rPr>
          <w:rFonts w:hint="default" w:ascii="Times New Roman" w:hAnsi="Times New Roman" w:cs="Times New Roman"/>
          <w:b/>
          <w:bCs/>
          <w:sz w:val="24"/>
          <w:szCs w:val="24"/>
          <w:lang w:val="en-US"/>
        </w:rPr>
      </w:pPr>
    </w:p>
    <w:sectPr>
      <w:footerReference r:id="rId7" w:type="default"/>
      <w:pgSz w:w="11906" w:h="16838"/>
      <w:pgMar w:top="1440" w:right="906" w:bottom="1440" w:left="1000" w:header="720" w:footer="72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Roboto">
    <w:panose1 w:val="02000000000000000000"/>
    <w:charset w:val="00"/>
    <w:family w:val="auto"/>
    <w:pitch w:val="default"/>
    <w:sig w:usb0="E00002FF" w:usb1="5000205B" w:usb2="00000020" w:usb3="00000000" w:csb0="2000019F" w:csb1="00000000"/>
  </w:font>
  <w:font w:name="SFRM1000">
    <w:altName w:val="Segoe Print"/>
    <w:panose1 w:val="00000000000000000000"/>
    <w:charset w:val="00"/>
    <w:family w:val="auto"/>
    <w:pitch w:val="default"/>
    <w:sig w:usb0="00000000" w:usb1="00000000" w:usb2="00000000" w:usb3="00000000" w:csb0="00000000" w:csb1="00000000"/>
  </w:font>
  <w:font w:name="SFCC1000">
    <w:altName w:val="Segoe Print"/>
    <w:panose1 w:val="00000000000000000000"/>
    <w:charset w:val="00"/>
    <w:family w:val="auto"/>
    <w:pitch w:val="default"/>
    <w:sig w:usb0="00000000" w:usb1="00000000" w:usb2="00000000" w:usb3="00000000" w:csb0="00000000" w:csb1="00000000"/>
  </w:font>
  <w:font w:name="SFTT1000">
    <w:altName w:val="Segoe Print"/>
    <w:panose1 w:val="00000000000000000000"/>
    <w:charset w:val="00"/>
    <w:family w:val="auto"/>
    <w:pitch w:val="default"/>
    <w:sig w:usb0="00000000" w:usb1="00000000" w:usb2="00000000" w:usb3="00000000" w:csb0="00000000" w:csb1="00000000"/>
  </w:font>
  <w:font w:name="SFTI1000">
    <w:altName w:val="Segoe Print"/>
    <w:panose1 w:val="00000000000000000000"/>
    <w:charset w:val="00"/>
    <w:family w:val="auto"/>
    <w:pitch w:val="default"/>
    <w:sig w:usb0="00000000" w:usb1="00000000" w:usb2="00000000" w:usb3="00000000" w:csb0="00000000" w:csb1="00000000"/>
  </w:font>
  <w:font w:name="SourceSansPro">
    <w:altName w:val="Segoe Print"/>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063A4">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5A9">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6091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33227">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AD30B4">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JLuGUohAgAA&#10;YAQAAA4AAAAAAAAAAQAgAAAAHwEAAGRycy9lMm9Eb2MueG1sUEsFBgAAAAAGAAYAWQEAALIFAAAA&#10;AA==&#10;">
              <v:fill on="f" focussize="0,0"/>
              <v:stroke on="f" weight="0.5pt"/>
              <v:imagedata o:title=""/>
              <o:lock v:ext="edit" aspectratio="f"/>
              <v:textbox inset="0mm,0mm,0mm,0mm" style="mso-fit-shape-to-text:t;">
                <w:txbxContent>
                  <w:p w14:paraId="6DAD30B4">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81235">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7A1E5A"/>
    <w:multiLevelType w:val="singleLevel"/>
    <w:tmpl w:val="D37A1E5A"/>
    <w:lvl w:ilvl="0" w:tentative="0">
      <w:start w:val="1"/>
      <w:numFmt w:val="bullet"/>
      <w:lvlText w:val=""/>
      <w:lvlJc w:val="left"/>
      <w:pPr>
        <w:tabs>
          <w:tab w:val="left" w:pos="420"/>
        </w:tabs>
        <w:ind w:left="420" w:hanging="420"/>
      </w:pPr>
      <w:rPr>
        <w:rFonts w:hint="default" w:ascii="Wingdings" w:hAnsi="Wingdings"/>
      </w:rPr>
    </w:lvl>
  </w:abstractNum>
  <w:abstractNum w:abstractNumId="1">
    <w:nsid w:val="D4A552CE"/>
    <w:multiLevelType w:val="singleLevel"/>
    <w:tmpl w:val="D4A552CE"/>
    <w:lvl w:ilvl="0" w:tentative="0">
      <w:start w:val="1"/>
      <w:numFmt w:val="decimal"/>
      <w:lvlText w:val="%1."/>
      <w:lvlJc w:val="left"/>
      <w:pPr>
        <w:tabs>
          <w:tab w:val="left" w:pos="425"/>
        </w:tabs>
        <w:ind w:left="425" w:leftChars="0" w:hanging="425" w:firstLineChars="0"/>
      </w:pPr>
      <w:rPr>
        <w:rFonts w:hint="default" w:ascii="Times New Roman" w:hAnsi="Times New Roman" w:cs="Times New Roman"/>
        <w:sz w:val="24"/>
        <w:szCs w:val="24"/>
      </w:rPr>
    </w:lvl>
  </w:abstractNum>
  <w:abstractNum w:abstractNumId="2">
    <w:nsid w:val="D6D7AB55"/>
    <w:multiLevelType w:val="singleLevel"/>
    <w:tmpl w:val="D6D7AB5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D9B35E81"/>
    <w:multiLevelType w:val="singleLevel"/>
    <w:tmpl w:val="D9B35E8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EF9AB0BD"/>
    <w:multiLevelType w:val="singleLevel"/>
    <w:tmpl w:val="EF9AB0B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0CEA0BF6"/>
    <w:multiLevelType w:val="multilevel"/>
    <w:tmpl w:val="0CEA0BF6"/>
    <w:lvl w:ilvl="0" w:tentative="0">
      <w:start w:val="1"/>
      <w:numFmt w:val="bullet"/>
      <w:lvlText w:val="o"/>
      <w:lvlJc w:val="left"/>
      <w:pPr>
        <w:spacing w:before="120" w:after="0" w:line="240" w:lineRule="auto"/>
        <w:ind w:left="360"/>
      </w:pPr>
      <w:rPr>
        <w:rFonts w:ascii="Courier New" w:hAnsi="Courier New" w:eastAsia="Courier New" w:cs="Courier New"/>
        <w:color w:val="BFBFBF"/>
        <w:sz w:val="52"/>
      </w:rPr>
    </w:lvl>
    <w:lvl w:ilvl="1" w:tentative="0">
      <w:start w:val="1"/>
      <w:numFmt w:val="lowerLetter"/>
      <w:lvlText w:val="%2)"/>
      <w:lvlJc w:val="left"/>
      <w:pPr>
        <w:ind w:left="720" w:hanging="360"/>
      </w:pPr>
    </w:lvl>
    <w:lvl w:ilvl="2" w:tentative="0">
      <w:start w:val="1"/>
      <w:numFmt w:val="lowerRoman"/>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6">
    <w:nsid w:val="5A6BB764"/>
    <w:multiLevelType w:val="singleLevel"/>
    <w:tmpl w:val="5A6BB76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67EB46D4"/>
    <w:multiLevelType w:val="singleLevel"/>
    <w:tmpl w:val="67EB46D4"/>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3"/>
  </w:num>
  <w:num w:numId="2">
    <w:abstractNumId w:val="0"/>
  </w:num>
  <w:num w:numId="3">
    <w:abstractNumId w:val="2"/>
  </w:num>
  <w:num w:numId="4">
    <w:abstractNumId w:val="6"/>
  </w:num>
  <w:num w:numId="5">
    <w:abstractNumId w:val="4"/>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59"/>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D9B"/>
    <w:rsid w:val="00C64D9B"/>
    <w:rsid w:val="01336463"/>
    <w:rsid w:val="03A72743"/>
    <w:rsid w:val="052D0E8E"/>
    <w:rsid w:val="101E5C77"/>
    <w:rsid w:val="119935EA"/>
    <w:rsid w:val="18747E57"/>
    <w:rsid w:val="1BFE570D"/>
    <w:rsid w:val="1BFF63C3"/>
    <w:rsid w:val="28A05B08"/>
    <w:rsid w:val="35C75FD1"/>
    <w:rsid w:val="380A6D54"/>
    <w:rsid w:val="3B7A36EA"/>
    <w:rsid w:val="48A068A4"/>
    <w:rsid w:val="4C6C3700"/>
    <w:rsid w:val="53D25C95"/>
    <w:rsid w:val="5A7E7CCE"/>
    <w:rsid w:val="5EF34BC7"/>
    <w:rsid w:val="631C412D"/>
    <w:rsid w:val="69A90CA7"/>
    <w:rsid w:val="70F224DA"/>
    <w:rsid w:val="74776AB7"/>
    <w:rsid w:val="75AA41B8"/>
    <w:rsid w:val="7D732D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link w:val="21"/>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link w:val="22"/>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6">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character" w:styleId="8">
    <w:name w:val="Emphasis"/>
    <w:basedOn w:val="6"/>
    <w:qFormat/>
    <w:uiPriority w:val="0"/>
    <w:rPr>
      <w:i/>
      <w:iCs/>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tabs>
        <w:tab w:val="center" w:pos="4153"/>
        <w:tab w:val="right" w:pos="8306"/>
      </w:tabs>
      <w:snapToGrid w:val="0"/>
    </w:pPr>
    <w:rPr>
      <w:sz w:val="18"/>
      <w:szCs w:val="18"/>
    </w:rPr>
  </w:style>
  <w:style w:type="character" w:styleId="11">
    <w:name w:val="HTML Code"/>
    <w:basedOn w:val="6"/>
    <w:qFormat/>
    <w:uiPriority w:val="0"/>
    <w:rPr>
      <w:rFonts w:ascii="Courier New" w:hAnsi="Courier New" w:cs="Courier New"/>
      <w:sz w:val="20"/>
      <w:szCs w:val="20"/>
    </w:rPr>
  </w:style>
  <w:style w:type="paragraph" w:styleId="12">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character" w:styleId="13">
    <w:name w:val="Hyperlink"/>
    <w:basedOn w:val="6"/>
    <w:unhideWhenUsed/>
    <w:qFormat/>
    <w:uiPriority w:val="99"/>
    <w:rPr>
      <w:color w:val="0563C1" w:themeColor="hyperlink"/>
      <w:u w:val="single"/>
      <w14:textFill>
        <w14:solidFill>
          <w14:schemeClr w14:val="hlink"/>
        </w14:solidFill>
      </w14:textFill>
    </w:rPr>
  </w:style>
  <w:style w:type="paragraph" w:styleId="14">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5">
    <w:name w:val="page number"/>
    <w:basedOn w:val="6"/>
    <w:semiHidden/>
    <w:unhideWhenUsed/>
    <w:qFormat/>
    <w:uiPriority w:val="99"/>
  </w:style>
  <w:style w:type="character" w:styleId="16">
    <w:name w:val="Strong"/>
    <w:basedOn w:val="6"/>
    <w:qFormat/>
    <w:uiPriority w:val="0"/>
    <w:rPr>
      <w:b/>
      <w:bCs/>
    </w:rPr>
  </w:style>
  <w:style w:type="table" w:styleId="17">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toc 1"/>
    <w:basedOn w:val="1"/>
    <w:next w:val="1"/>
    <w:qFormat/>
    <w:uiPriority w:val="0"/>
  </w:style>
  <w:style w:type="paragraph" w:styleId="19">
    <w:name w:val="toc 2"/>
    <w:basedOn w:val="1"/>
    <w:next w:val="1"/>
    <w:qFormat/>
    <w:uiPriority w:val="0"/>
    <w:pPr>
      <w:ind w:left="420" w:leftChars="200"/>
    </w:pPr>
  </w:style>
  <w:style w:type="paragraph" w:styleId="20">
    <w:name w:val="toc 3"/>
    <w:basedOn w:val="1"/>
    <w:next w:val="1"/>
    <w:qFormat/>
    <w:uiPriority w:val="0"/>
    <w:pPr>
      <w:ind w:left="840" w:leftChars="400"/>
    </w:pPr>
  </w:style>
  <w:style w:type="character" w:customStyle="1" w:styleId="21">
    <w:name w:val="Heading 2 Char"/>
    <w:link w:val="3"/>
    <w:qFormat/>
    <w:uiPriority w:val="0"/>
    <w:rPr>
      <w:rFonts w:hint="eastAsia" w:ascii="SimSun" w:hAnsi="SimSun" w:eastAsia="SimSun" w:cs="SimSun"/>
      <w:b/>
      <w:bCs/>
      <w:kern w:val="0"/>
      <w:sz w:val="36"/>
      <w:szCs w:val="36"/>
      <w:lang w:val="en-US" w:eastAsia="zh-CN" w:bidi="ar"/>
    </w:rPr>
  </w:style>
  <w:style w:type="character" w:customStyle="1" w:styleId="22">
    <w:name w:val="Heading 3 Char"/>
    <w:link w:val="4"/>
    <w:qFormat/>
    <w:uiPriority w:val="0"/>
    <w:rPr>
      <w:rFonts w:hint="eastAsia" w:ascii="SimSun" w:hAnsi="SimSun" w:eastAsia="SimSun" w:cs="SimSun"/>
      <w:b/>
      <w:bCs/>
      <w:kern w:val="0"/>
      <w:sz w:val="27"/>
      <w:szCs w:val="27"/>
      <w:lang w:val="en-US" w:eastAsia="zh-CN" w:bidi="ar"/>
    </w:rPr>
  </w:style>
  <w:style w:type="paragraph" w:customStyle="1" w:styleId="23">
    <w:name w:val="H2"/>
    <w:next w:val="1"/>
    <w:qFormat/>
    <w:uiPriority w:val="0"/>
    <w:pPr>
      <w:spacing w:after="240" w:line="240" w:lineRule="auto"/>
    </w:pPr>
    <w:rPr>
      <w:rFonts w:asciiTheme="minorHAnsi" w:hAnsiTheme="minorHAnsi" w:eastAsiaTheme="minorEastAsia" w:cstheme="minorBidi"/>
      <w:b/>
      <w:color w:val="000000"/>
      <w:sz w:val="48"/>
      <w:szCs w:val="48"/>
      <w:lang w:val="en-US" w:eastAsia="en-US" w:bidi="ar-SA"/>
    </w:rPr>
  </w:style>
  <w:style w:type="paragraph" w:customStyle="1" w:styleId="24">
    <w:name w:val="BlockSeparator"/>
    <w:basedOn w:val="1"/>
    <w:qFormat/>
    <w:uiPriority w:val="0"/>
    <w:pPr>
      <w:pBdr>
        <w:bottom w:val="single" w:color="CCCCCC" w:sz="8" w:space="0"/>
      </w:pBdr>
      <w:spacing w:before="0" w:after="0" w:line="120" w:lineRule="auto"/>
      <w:jc w:val="center"/>
    </w:pPr>
    <w:rPr>
      <w:b/>
      <w:color w:val="CCCCCC"/>
    </w:rPr>
  </w:style>
  <w:style w:type="paragraph" w:customStyle="1" w:styleId="25">
    <w:name w:val="BlockStartLabel"/>
    <w:basedOn w:val="1"/>
    <w:qFormat/>
    <w:uiPriority w:val="0"/>
    <w:pPr>
      <w:spacing w:before="120" w:after="120" w:line="240" w:lineRule="auto"/>
    </w:pPr>
    <w:rPr>
      <w:b/>
      <w:color w:val="CCCCCC"/>
    </w:rPr>
  </w:style>
  <w:style w:type="paragraph" w:customStyle="1" w:styleId="26">
    <w:name w:val="BlockEndLabel"/>
    <w:basedOn w:val="1"/>
    <w:qFormat/>
    <w:uiPriority w:val="0"/>
    <w:pPr>
      <w:spacing w:before="120" w:after="0" w:line="240" w:lineRule="auto"/>
    </w:pPr>
    <w:rPr>
      <w:b/>
      <w:color w:val="CCCCCC"/>
    </w:rPr>
  </w:style>
  <w:style w:type="paragraph" w:styleId="27">
    <w:name w:val="List Paragraph"/>
    <w:basedOn w:val="1"/>
    <w:qFormat/>
    <w:uiPriority w:val="34"/>
    <w:pPr>
      <w:ind w:left="720"/>
    </w:pPr>
  </w:style>
  <w:style w:type="paragraph" w:customStyle="1" w:styleId="28">
    <w:name w:val="QuestionSeparator"/>
    <w:basedOn w:val="1"/>
    <w:qFormat/>
    <w:uiPriority w:val="0"/>
    <w:pPr>
      <w:pBdr>
        <w:top w:val="dashed" w:color="CCCCCC" w:sz="8" w:space="0"/>
      </w:pBdr>
      <w:spacing w:before="120" w:after="120" w:line="120" w:lineRule="auto"/>
    </w:pPr>
  </w:style>
  <w:style w:type="table" w:customStyle="1" w:styleId="29">
    <w:name w:val="QQuestionTable"/>
    <w:qFormat/>
    <w:uiPriority w:val="99"/>
    <w:pPr>
      <w:spacing w:after="0" w:line="240" w:lineRule="auto"/>
      <w:jc w:val="center"/>
    </w:pPr>
    <w:tblPr>
      <w:tblCellMar>
        <w:top w:w="43" w:type="dxa"/>
        <w:left w:w="115" w:type="dxa"/>
        <w:bottom w:w="115" w:type="dxa"/>
        <w:right w:w="115" w:type="dxa"/>
      </w:tblCellMar>
    </w:tblPr>
    <w:tcPr>
      <w:shd w:val="clear" w:color="auto" w:fill="auto"/>
      <w:vAlign w:val="center"/>
    </w:tcPr>
    <w:tblStylePr w:type="firstRow">
      <w:pPr>
        <w:wordWrap/>
        <w:jc w:val="center"/>
      </w:pPr>
      <w:tcPr>
        <w:tcBorders>
          <w:bottom w:val="single" w:color="BFBFBF" w:sz="4" w:space="0"/>
        </w:tcBorders>
        <w:vAlign w:val="center"/>
      </w:tcPr>
    </w:tblStylePr>
    <w:tblStylePr w:type="firstCol">
      <w:tcPr>
        <w:tcBorders>
          <w:right w:val="single" w:color="BFBFBF" w:sz="4" w:space="0"/>
        </w:tcBorders>
      </w:tcPr>
    </w:tblStylePr>
    <w:tblStylePr w:type="lastCol">
      <w:tcPr>
        <w:tcBorders>
          <w:left w:val="single" w:color="BFBFBF" w:sz="4" w:space="0"/>
        </w:tcBorders>
        <w:shd w:val="clear" w:color="auto" w:fill="auto"/>
      </w:tcPr>
    </w:tblStylePr>
  </w:style>
  <w:style w:type="paragraph" w:customStyle="1" w:styleId="30">
    <w:name w:val="TextEntryLine"/>
    <w:basedOn w:val="1"/>
    <w:qFormat/>
    <w:uiPriority w:val="0"/>
    <w:pPr>
      <w:spacing w:before="240" w:after="0" w:line="240" w:lineRule="auto"/>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0</Words>
  <Characters>0</Characters>
  <Lines>0</Lines>
  <Paragraphs>0</Paragraphs>
  <TotalTime>1</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2025-12-21T18:57:00Z</dcterms:created>
  <dc:creator>kashmala hussain</dc:creator>
  <cp:lastModifiedBy>kashmala hussain</cp:lastModifiedBy>
  <dcterms:modified xsi:type="dcterms:W3CDTF">2026-01-04T13:01:10Z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23FCC7347514448C9D6B063267485173_11</vt:lpwstr>
  </property>
</Properties>
</file>