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413FF2" w14:textId="34EFAB40" w:rsidR="00295816" w:rsidRPr="0057793D" w:rsidRDefault="001D136F" w:rsidP="001D136F">
      <w:pPr>
        <w:jc w:val="center"/>
        <w:rPr>
          <w:rFonts w:cstheme="minorHAnsi"/>
          <w:u w:val="single"/>
        </w:rPr>
      </w:pPr>
      <w:r w:rsidRPr="0057793D">
        <w:rPr>
          <w:rFonts w:cstheme="minorHAnsi"/>
          <w:u w:val="single"/>
        </w:rPr>
        <w:t xml:space="preserve">Written Assignment – </w:t>
      </w:r>
      <w:r w:rsidR="00442CD7" w:rsidRPr="0057793D">
        <w:rPr>
          <w:rFonts w:cstheme="minorHAnsi"/>
          <w:u w:val="single"/>
        </w:rPr>
        <w:t>A Reflective Account</w:t>
      </w:r>
    </w:p>
    <w:p w14:paraId="698980E0" w14:textId="5B220E47" w:rsidR="00442CD7" w:rsidRPr="0057793D" w:rsidRDefault="00442CD7" w:rsidP="001D136F">
      <w:pPr>
        <w:jc w:val="center"/>
        <w:rPr>
          <w:rFonts w:cstheme="minorHAnsi"/>
          <w:u w:val="single"/>
        </w:rPr>
      </w:pPr>
    </w:p>
    <w:p w14:paraId="448AB221" w14:textId="77E755E2" w:rsidR="00442CD7" w:rsidRPr="0057793D" w:rsidRDefault="00442CD7" w:rsidP="00442CD7">
      <w:pPr>
        <w:rPr>
          <w:rFonts w:cstheme="minorHAnsi"/>
        </w:rPr>
      </w:pPr>
      <w:r w:rsidRPr="0057793D">
        <w:rPr>
          <w:rFonts w:cstheme="minorHAnsi"/>
        </w:rPr>
        <w:t>Before attending my placement school, I assumed that</w:t>
      </w:r>
      <w:r w:rsidR="00B67447" w:rsidRPr="0057793D">
        <w:rPr>
          <w:rFonts w:cstheme="minorHAnsi"/>
        </w:rPr>
        <w:t xml:space="preserve"> it was normal for children with any additional learning needs to be pulled from activities that may be challenging to work with a 1 to 1 teacher. I made this assumption from my own experience at school,</w:t>
      </w:r>
      <w:r w:rsidR="00B7252B" w:rsidRPr="0057793D">
        <w:rPr>
          <w:rFonts w:cstheme="minorHAnsi"/>
        </w:rPr>
        <w:t xml:space="preserve"> this was something that occurred very often. The child, teacher and other pupils were aware that this happens, and they just see it as part of their daily school routine.</w:t>
      </w:r>
      <w:r w:rsidR="00AA2235" w:rsidRPr="0057793D">
        <w:rPr>
          <w:rFonts w:cstheme="minorHAnsi"/>
        </w:rPr>
        <w:t xml:space="preserve"> The Impact of</w:t>
      </w:r>
      <w:r w:rsidR="001634E4" w:rsidRPr="0057793D">
        <w:rPr>
          <w:rFonts w:cstheme="minorHAnsi"/>
        </w:rPr>
        <w:t xml:space="preserve"> this in the classroom was that other </w:t>
      </w:r>
      <w:r w:rsidR="001C0113" w:rsidRPr="0057793D">
        <w:rPr>
          <w:rFonts w:cstheme="minorHAnsi"/>
        </w:rPr>
        <w:t>pupil’s</w:t>
      </w:r>
      <w:r w:rsidR="001634E4" w:rsidRPr="0057793D">
        <w:rPr>
          <w:rFonts w:cstheme="minorHAnsi"/>
        </w:rPr>
        <w:t xml:space="preserve"> singled out </w:t>
      </w:r>
      <w:r w:rsidR="001C0113" w:rsidRPr="0057793D">
        <w:rPr>
          <w:rFonts w:cstheme="minorHAnsi"/>
        </w:rPr>
        <w:t>t</w:t>
      </w:r>
      <w:r w:rsidR="001634E4" w:rsidRPr="0057793D">
        <w:rPr>
          <w:rFonts w:cstheme="minorHAnsi"/>
        </w:rPr>
        <w:t xml:space="preserve">his individual, it was made obvious that they may have been different to </w:t>
      </w:r>
      <w:r w:rsidR="001C0113" w:rsidRPr="0057793D">
        <w:rPr>
          <w:rFonts w:cstheme="minorHAnsi"/>
        </w:rPr>
        <w:t>everyone</w:t>
      </w:r>
      <w:r w:rsidR="001634E4" w:rsidRPr="0057793D">
        <w:rPr>
          <w:rFonts w:cstheme="minorHAnsi"/>
        </w:rPr>
        <w:t>. This individual was likely to have felt left out and alone in the classroom.</w:t>
      </w:r>
    </w:p>
    <w:p w14:paraId="5704C6D1" w14:textId="5733678E" w:rsidR="00161780" w:rsidRPr="0057793D" w:rsidRDefault="001C0113" w:rsidP="00AC413E">
      <w:pPr>
        <w:rPr>
          <w:rFonts w:cstheme="minorHAnsi"/>
        </w:rPr>
      </w:pPr>
      <w:r w:rsidRPr="0057793D">
        <w:rPr>
          <w:rFonts w:cstheme="minorHAnsi"/>
        </w:rPr>
        <w:t>After having some experience within my placement school, my beliefs were influenced majorly. The placement school challenged by believes due to them showing that all children can be included in all activities. My placement school adapt their activities to cater for all needs of all the children within the class. For example, Child A has a wheelchair and cannot walk, the activity was throwing and catching. Instead of playing on the grass, which is usually what happens, the children played on the main yard which is concrete so that Child A was able to play. The wheelchair was unable to be used on grass, so they adapted for Child A to be involved.</w:t>
      </w:r>
      <w:r w:rsidR="00161780" w:rsidRPr="0057793D">
        <w:rPr>
          <w:rFonts w:cstheme="minorHAnsi"/>
        </w:rPr>
        <w:t xml:space="preserve"> My university lectures have taught me that according to Cambridge University Press (2017), It is important to ‘Have high expectations of all your students.</w:t>
      </w:r>
      <w:r w:rsidR="00AC413E" w:rsidRPr="0057793D">
        <w:rPr>
          <w:rFonts w:cstheme="minorHAnsi"/>
        </w:rPr>
        <w:t>’ And to ‘Plan learning which includes participation from everyone and encourages success.’ Both sentences suggest that for good practice it is necessary that all children should be included and children who may have any addition learning needs shouldn’t have to be set boundaries of what they can and can’t do. They need risk and challenge as much as any other child. Its important to ensure the safety of the child but they do need to take risks.</w:t>
      </w:r>
    </w:p>
    <w:p w14:paraId="4E0923A5" w14:textId="6D4C2500" w:rsidR="001C0113" w:rsidRPr="0057793D" w:rsidRDefault="001C0113" w:rsidP="00442CD7">
      <w:pPr>
        <w:rPr>
          <w:rFonts w:cstheme="minorHAnsi"/>
        </w:rPr>
      </w:pPr>
    </w:p>
    <w:p w14:paraId="330BA575" w14:textId="430519FA" w:rsidR="00442CD7" w:rsidRPr="0057793D" w:rsidRDefault="00442CD7" w:rsidP="00442CD7">
      <w:pPr>
        <w:rPr>
          <w:rFonts w:cstheme="minorHAnsi"/>
        </w:rPr>
      </w:pPr>
      <w:r w:rsidRPr="0057793D">
        <w:rPr>
          <w:rFonts w:cstheme="minorHAnsi"/>
        </w:rPr>
        <w:t>Before attending my placement school, I believed that poverty was a serious issue and would be obvious within the school</w:t>
      </w:r>
      <w:r w:rsidR="00B67447" w:rsidRPr="0057793D">
        <w:rPr>
          <w:rFonts w:cstheme="minorHAnsi"/>
        </w:rPr>
        <w:t>. I didn’t think there was much a school was able to do for a family in poverty as their main duty is to teach and support the children.</w:t>
      </w:r>
      <w:r w:rsidR="00B7252B" w:rsidRPr="0057793D">
        <w:rPr>
          <w:rFonts w:cstheme="minorHAnsi"/>
        </w:rPr>
        <w:t xml:space="preserve"> I made this assumption using my own school experience. While I was working in School X, poverty was obvious. Children with no coats, jumpers or socks. Children who were not able to attend school trips and children in dirty clothes.</w:t>
      </w:r>
      <w:r w:rsidR="001634E4" w:rsidRPr="0057793D">
        <w:rPr>
          <w:rFonts w:cstheme="minorHAnsi"/>
        </w:rPr>
        <w:t xml:space="preserve"> The impact of this in the classroom was that children often felt down, were cold and uncomfortable through out the school day. Children were often treated differently by other </w:t>
      </w:r>
      <w:r w:rsidR="001C0113" w:rsidRPr="0057793D">
        <w:rPr>
          <w:rFonts w:cstheme="minorHAnsi"/>
        </w:rPr>
        <w:t>pupil</w:t>
      </w:r>
      <w:r w:rsidR="001C03AC" w:rsidRPr="0057793D">
        <w:rPr>
          <w:rFonts w:cstheme="minorHAnsi"/>
        </w:rPr>
        <w:t xml:space="preserve">s </w:t>
      </w:r>
      <w:r w:rsidR="001634E4" w:rsidRPr="0057793D">
        <w:rPr>
          <w:rFonts w:cstheme="minorHAnsi"/>
        </w:rPr>
        <w:t>for not having a specific coat or bag. Children often had lower attainment and were challenged by school activities.</w:t>
      </w:r>
    </w:p>
    <w:p w14:paraId="2044E3C3" w14:textId="2DC1ECC3" w:rsidR="001C03AC" w:rsidRPr="0057793D" w:rsidRDefault="001C03AC" w:rsidP="00442CD7">
      <w:pPr>
        <w:rPr>
          <w:rFonts w:cstheme="minorHAnsi"/>
        </w:rPr>
      </w:pPr>
      <w:r w:rsidRPr="0057793D">
        <w:rPr>
          <w:rFonts w:cstheme="minorHAnsi"/>
        </w:rPr>
        <w:t>After having some experience at my placement school, I learnt that it wasn’t always obvious to spot poverty in the classroom. This was down to the support that my placement school gives</w:t>
      </w:r>
      <w:r w:rsidR="00957277" w:rsidRPr="0057793D">
        <w:rPr>
          <w:rFonts w:cstheme="minorHAnsi"/>
        </w:rPr>
        <w:t xml:space="preserve"> to the families and to the children. My placement always ensured that children had proper school uniform and something warm to wear. My placement offers clothing exchange at the start of every year, so parents didn’t have to keep buying new uniform, but swap for a bigger size. The school also held on to school uniform and warm clothing to give to children when needed. When you walked into the classroom you would never have thought the school was in a deprived area. My placement school also offers financial support for the parents, holding finance classes for them to attend. The placement school also ensures that all children attend school trips whether their family can afford to send them or not. They believe that they need to give children all the opportunities and experiences as they can. The placement school had shown me that there are endless opportunities for the school to support the families.</w:t>
      </w:r>
      <w:r w:rsidR="00AC413E" w:rsidRPr="0057793D">
        <w:rPr>
          <w:rFonts w:cstheme="minorHAnsi"/>
        </w:rPr>
        <w:t xml:space="preserve"> My university lecture</w:t>
      </w:r>
      <w:r w:rsidR="00977C17" w:rsidRPr="0057793D">
        <w:rPr>
          <w:rFonts w:cstheme="minorHAnsi"/>
        </w:rPr>
        <w:t>s</w:t>
      </w:r>
      <w:r w:rsidR="00AC413E" w:rsidRPr="0057793D">
        <w:rPr>
          <w:rFonts w:cstheme="minorHAnsi"/>
        </w:rPr>
        <w:t xml:space="preserve"> </w:t>
      </w:r>
      <w:r w:rsidR="00977C17" w:rsidRPr="0057793D">
        <w:rPr>
          <w:rFonts w:cstheme="minorHAnsi"/>
        </w:rPr>
        <w:t>have</w:t>
      </w:r>
      <w:r w:rsidR="00AC413E" w:rsidRPr="0057793D">
        <w:rPr>
          <w:rFonts w:cstheme="minorHAnsi"/>
        </w:rPr>
        <w:t xml:space="preserve"> taught me that poverty comes in all shapes and </w:t>
      </w:r>
      <w:r w:rsidR="00AC413E" w:rsidRPr="0057793D">
        <w:rPr>
          <w:rFonts w:cstheme="minorHAnsi"/>
        </w:rPr>
        <w:lastRenderedPageBreak/>
        <w:t>sizes</w:t>
      </w:r>
      <w:r w:rsidR="00977C17" w:rsidRPr="0057793D">
        <w:rPr>
          <w:rFonts w:cstheme="minorHAnsi"/>
        </w:rPr>
        <w:t xml:space="preserve"> and that its one of the most significant challenges in the classroom setting. Poverty can have an impact on attainment at school. Families may not have the time or the resources to support children outside of the school or give them experiences that school aren’t able to give. Families may not be able to give children meals at home so rely on breakfast clubs and free school meals. Poverty impacts children massively.</w:t>
      </w:r>
    </w:p>
    <w:p w14:paraId="1505C883" w14:textId="32D9C839" w:rsidR="00442CD7" w:rsidRPr="0057793D" w:rsidRDefault="00442CD7" w:rsidP="00442CD7">
      <w:pPr>
        <w:rPr>
          <w:rFonts w:cstheme="minorHAnsi"/>
        </w:rPr>
      </w:pPr>
      <w:r w:rsidRPr="0057793D">
        <w:rPr>
          <w:rFonts w:cstheme="minorHAnsi"/>
        </w:rPr>
        <w:t>Before attending my placement school</w:t>
      </w:r>
      <w:r w:rsidR="00B67447" w:rsidRPr="0057793D">
        <w:rPr>
          <w:rFonts w:cstheme="minorHAnsi"/>
        </w:rPr>
        <w:t>, I assumed that all parents/carers were very involved with the school and the child’s learning experience</w:t>
      </w:r>
      <w:r w:rsidR="00B7252B" w:rsidRPr="0057793D">
        <w:rPr>
          <w:rFonts w:cstheme="minorHAnsi"/>
        </w:rPr>
        <w:t>. I believed that all parents/carers enjoyed sitting at home and reading books with their children, helping them progress in their learning. I made this assumption from my own experience, when I was at school, my parents always read to me, I read my school reading book every single night. My parents would buy me workbooks to do at home and they taught me how to write my own name even before I had gone to nursery. This experience made me believe that all children experienced this at home.</w:t>
      </w:r>
      <w:r w:rsidR="001634E4" w:rsidRPr="0057793D">
        <w:rPr>
          <w:rFonts w:cstheme="minorHAnsi"/>
        </w:rPr>
        <w:t xml:space="preserve"> The impact of this in the classroom would have been that all children were developing at a fast rate, everyone completing homework and</w:t>
      </w:r>
      <w:r w:rsidR="001C0113" w:rsidRPr="0057793D">
        <w:rPr>
          <w:rFonts w:cstheme="minorHAnsi"/>
        </w:rPr>
        <w:t xml:space="preserve"> children were likely to be having a positive experience at home.</w:t>
      </w:r>
    </w:p>
    <w:p w14:paraId="67E300DB" w14:textId="043027BF" w:rsidR="00957277" w:rsidRPr="0057793D" w:rsidRDefault="00957277" w:rsidP="00442CD7">
      <w:pPr>
        <w:rPr>
          <w:rFonts w:cstheme="minorHAnsi"/>
        </w:rPr>
      </w:pPr>
      <w:r w:rsidRPr="0057793D">
        <w:rPr>
          <w:rFonts w:cstheme="minorHAnsi"/>
        </w:rPr>
        <w:t xml:space="preserve">After spending some time within my placement school, my beliefs have been challenged. It was suggested that it can be very tough getting </w:t>
      </w:r>
      <w:r w:rsidR="00914DCA" w:rsidRPr="0057793D">
        <w:rPr>
          <w:rFonts w:cstheme="minorHAnsi"/>
        </w:rPr>
        <w:t xml:space="preserve">parents into the school to participate as well as getting parents involved to support the children outside of school. Therefore, my judgement and assumptions were cloudy and bias, obviously down to lack of knowledge and only having my own personal experience to comprehend. My placement explained how little children read their reading books at home and how little homework come back into school. A lot of parents aren’t engaged within the </w:t>
      </w:r>
      <w:r w:rsidR="00161780" w:rsidRPr="0057793D">
        <w:rPr>
          <w:rFonts w:cstheme="minorHAnsi"/>
        </w:rPr>
        <w:t>child’s</w:t>
      </w:r>
      <w:r w:rsidR="00914DCA" w:rsidRPr="0057793D">
        <w:rPr>
          <w:rFonts w:cstheme="minorHAnsi"/>
        </w:rPr>
        <w:t xml:space="preserve"> learning. My placement school has many strategies in place in order to encourage parents due to it having such a </w:t>
      </w:r>
      <w:r w:rsidR="00161780" w:rsidRPr="0057793D">
        <w:rPr>
          <w:rFonts w:cstheme="minorHAnsi"/>
        </w:rPr>
        <w:t>positive</w:t>
      </w:r>
      <w:r w:rsidR="00914DCA" w:rsidRPr="0057793D">
        <w:rPr>
          <w:rFonts w:cstheme="minorHAnsi"/>
        </w:rPr>
        <w:t xml:space="preserve"> impact on both the family and the </w:t>
      </w:r>
      <w:r w:rsidR="00161780" w:rsidRPr="0057793D">
        <w:rPr>
          <w:rFonts w:cstheme="minorHAnsi"/>
        </w:rPr>
        <w:t>child’s</w:t>
      </w:r>
      <w:r w:rsidR="00914DCA" w:rsidRPr="0057793D">
        <w:rPr>
          <w:rFonts w:cstheme="minorHAnsi"/>
        </w:rPr>
        <w:t xml:space="preserve"> development. Placement X hold reading café</w:t>
      </w:r>
      <w:r w:rsidR="00161780" w:rsidRPr="0057793D">
        <w:rPr>
          <w:rFonts w:cstheme="minorHAnsi"/>
        </w:rPr>
        <w:t xml:space="preserve"> and number an learn</w:t>
      </w:r>
      <w:r w:rsidR="00914DCA" w:rsidRPr="0057793D">
        <w:rPr>
          <w:rFonts w:cstheme="minorHAnsi"/>
        </w:rPr>
        <w:t xml:space="preserve"> sessions, inviting them to sports days, concerts</w:t>
      </w:r>
      <w:r w:rsidR="00161780" w:rsidRPr="0057793D">
        <w:rPr>
          <w:rFonts w:cstheme="minorHAnsi"/>
        </w:rPr>
        <w:t>, coffee mornings, support groups, Dojo class points system. They give parents and children the choice of homework, as parent are likely to busy some weekend, so a big art project obviously isn’t going to be completed. The time frame of the homework is very wide giving families the time to complete activities. Placement X tries to encourage the parents in as many ways as possible.</w:t>
      </w:r>
      <w:r w:rsidR="00977C17" w:rsidRPr="0057793D">
        <w:rPr>
          <w:rFonts w:cstheme="minorHAnsi"/>
        </w:rPr>
        <w:t xml:space="preserve"> My university lectures </w:t>
      </w:r>
      <w:r w:rsidR="0044665F" w:rsidRPr="0057793D">
        <w:rPr>
          <w:rFonts w:cstheme="minorHAnsi"/>
        </w:rPr>
        <w:t>have</w:t>
      </w:r>
      <w:r w:rsidR="00977C17" w:rsidRPr="0057793D">
        <w:rPr>
          <w:rFonts w:cstheme="minorHAnsi"/>
        </w:rPr>
        <w:t xml:space="preserve"> helped me understand that parents/carers have a significant role in the </w:t>
      </w:r>
      <w:r w:rsidR="00331F3B" w:rsidRPr="0057793D">
        <w:rPr>
          <w:rFonts w:cstheme="minorHAnsi"/>
        </w:rPr>
        <w:t>child’s</w:t>
      </w:r>
      <w:r w:rsidR="00977C17" w:rsidRPr="0057793D">
        <w:rPr>
          <w:rFonts w:cstheme="minorHAnsi"/>
        </w:rPr>
        <w:t xml:space="preserve"> learning and development</w:t>
      </w:r>
      <w:r w:rsidR="00331F3B" w:rsidRPr="0057793D">
        <w:rPr>
          <w:rFonts w:cstheme="minorHAnsi"/>
        </w:rPr>
        <w:t>, apart from teachers, parents/carers are their role models. Children model and copy adults, their actions, attitudes and language. They pick up on everything. After reading ‘Involving Parents in their Children’s learning’ – Whalley (2007), I now know that parents being involved in the children’s learning have a major influence on their attainment at school. Whalley (2007) talks about in a case study</w:t>
      </w:r>
      <w:r w:rsidR="00CE71F6" w:rsidRPr="0057793D">
        <w:rPr>
          <w:rFonts w:cstheme="minorHAnsi"/>
        </w:rPr>
        <w:t>, a child feeling ‘low ‘, ‘ugly’ and anxious about attending school, started a study group for parent and child. Over time it said that this child became a ‘very confident, articulate girl’. This clearly suggests the impact of parent involvement within the school setting.</w:t>
      </w:r>
    </w:p>
    <w:p w14:paraId="0B8EABAD" w14:textId="71553B31" w:rsidR="00CE71F6" w:rsidRPr="0057793D" w:rsidRDefault="00CE71F6" w:rsidP="00442CD7">
      <w:pPr>
        <w:rPr>
          <w:rFonts w:cstheme="minorHAnsi"/>
          <w:shd w:val="clear" w:color="auto" w:fill="FFFFFF"/>
        </w:rPr>
      </w:pPr>
      <w:r w:rsidRPr="0057793D">
        <w:rPr>
          <w:rFonts w:cstheme="minorHAnsi"/>
        </w:rPr>
        <w:t xml:space="preserve">In conclusion, it is important to ensure that you always show good practice. To move forward in my own practice, one thing I would ensure I do is always adapt my lesson and plan in order to be able to suit the </w:t>
      </w:r>
      <w:r w:rsidR="0015041F" w:rsidRPr="0057793D">
        <w:rPr>
          <w:rFonts w:cstheme="minorHAnsi"/>
        </w:rPr>
        <w:t>individuals</w:t>
      </w:r>
      <w:r w:rsidRPr="0057793D">
        <w:rPr>
          <w:rFonts w:cstheme="minorHAnsi"/>
        </w:rPr>
        <w:t xml:space="preserve"> in my class. Its important to always consider pupils who have ALN needs to ensure they </w:t>
      </w:r>
      <w:r w:rsidR="0044665F" w:rsidRPr="0057793D">
        <w:rPr>
          <w:rFonts w:cstheme="minorHAnsi"/>
        </w:rPr>
        <w:t>can</w:t>
      </w:r>
      <w:r w:rsidRPr="0057793D">
        <w:rPr>
          <w:rFonts w:cstheme="minorHAnsi"/>
        </w:rPr>
        <w:t xml:space="preserve"> be involved within the </w:t>
      </w:r>
      <w:r w:rsidR="0015041F" w:rsidRPr="0057793D">
        <w:rPr>
          <w:rFonts w:cstheme="minorHAnsi"/>
        </w:rPr>
        <w:t xml:space="preserve">activities, for them to feel equal to others. Still give them the challenges but give them the support they need to be able to carry out the activity. Vygotsky </w:t>
      </w:r>
      <w:r w:rsidR="0015041F" w:rsidRPr="0057793D">
        <w:rPr>
          <w:rFonts w:cstheme="minorHAnsi"/>
          <w:shd w:val="clear" w:color="auto" w:fill="FFFFFF"/>
        </w:rPr>
        <w:t>(1896-1934)</w:t>
      </w:r>
      <w:r w:rsidR="00A82BB6" w:rsidRPr="0057793D">
        <w:rPr>
          <w:rFonts w:cstheme="minorHAnsi"/>
          <w:shd w:val="clear" w:color="auto" w:fill="FFFFFF"/>
        </w:rPr>
        <w:t xml:space="preserve"> would agree with my thoughts as he came up with the idea of scaffolding, giving all children a task but giving them the correct support that meets their </w:t>
      </w:r>
      <w:r w:rsidR="0044665F" w:rsidRPr="0057793D">
        <w:rPr>
          <w:rFonts w:cstheme="minorHAnsi"/>
          <w:shd w:val="clear" w:color="auto" w:fill="FFFFFF"/>
        </w:rPr>
        <w:t>individual</w:t>
      </w:r>
      <w:r w:rsidR="00A82BB6" w:rsidRPr="0057793D">
        <w:rPr>
          <w:rFonts w:cstheme="minorHAnsi"/>
          <w:shd w:val="clear" w:color="auto" w:fill="FFFFFF"/>
        </w:rPr>
        <w:t xml:space="preserve"> needs and ability. Looking at QTS standards(2005) its required that  you should “ </w:t>
      </w:r>
      <w:r w:rsidR="00A82BB6" w:rsidRPr="0057793D">
        <w:rPr>
          <w:rFonts w:cstheme="minorHAnsi"/>
          <w:shd w:val="clear" w:color="auto" w:fill="FFFFFF"/>
        </w:rPr>
        <w:t>Know how to make effective personalised provision for those they teach, including those for whom English is an additional language or who have special educational needs or disabilities, and how to take practical account of diversity and promote equality and inclusion in their teaching.</w:t>
      </w:r>
      <w:r w:rsidR="00A82BB6" w:rsidRPr="0057793D">
        <w:rPr>
          <w:rFonts w:cstheme="minorHAnsi"/>
          <w:shd w:val="clear" w:color="auto" w:fill="FFFFFF"/>
        </w:rPr>
        <w:t xml:space="preserve">” </w:t>
      </w:r>
      <w:r w:rsidR="0044665F" w:rsidRPr="0057793D">
        <w:rPr>
          <w:rFonts w:cstheme="minorHAnsi"/>
          <w:shd w:val="clear" w:color="auto" w:fill="FFFFFF"/>
        </w:rPr>
        <w:t>Therefore,</w:t>
      </w:r>
      <w:r w:rsidR="00A82BB6" w:rsidRPr="0057793D">
        <w:rPr>
          <w:rFonts w:cstheme="minorHAnsi"/>
          <w:shd w:val="clear" w:color="auto" w:fill="FFFFFF"/>
        </w:rPr>
        <w:t xml:space="preserve"> inclusion is necessary and is reflection of good </w:t>
      </w:r>
      <w:r w:rsidR="00A82BB6" w:rsidRPr="0057793D">
        <w:rPr>
          <w:rFonts w:cstheme="minorHAnsi"/>
          <w:shd w:val="clear" w:color="auto" w:fill="FFFFFF"/>
        </w:rPr>
        <w:lastRenderedPageBreak/>
        <w:t>practice. Another idea I would take forward would be to involve parents, families and the community wherever possible as I’ve learnt that it has such as significant impact</w:t>
      </w:r>
      <w:r w:rsidR="0044665F" w:rsidRPr="0057793D">
        <w:rPr>
          <w:rFonts w:cstheme="minorHAnsi"/>
          <w:shd w:val="clear" w:color="auto" w:fill="FFFFFF"/>
        </w:rPr>
        <w:t>. Whalley (2007) would agree as she has made note of many case studies which has proven this idea. Looking at QTS standards (2005) It is required to ‘</w:t>
      </w:r>
      <w:r w:rsidR="0044665F" w:rsidRPr="0057793D">
        <w:rPr>
          <w:rFonts w:cstheme="minorHAnsi"/>
          <w:shd w:val="clear" w:color="auto" w:fill="FFFFFF"/>
        </w:rPr>
        <w:t>Have a commitment to collaboration and co-operative working.</w:t>
      </w:r>
      <w:r w:rsidR="0044665F" w:rsidRPr="0057793D">
        <w:rPr>
          <w:rFonts w:cstheme="minorHAnsi"/>
          <w:shd w:val="clear" w:color="auto" w:fill="FFFFFF"/>
        </w:rPr>
        <w:t>’ As well as ‘Recognise</w:t>
      </w:r>
      <w:r w:rsidR="0044665F" w:rsidRPr="0057793D">
        <w:rPr>
          <w:rFonts w:cstheme="minorHAnsi"/>
          <w:shd w:val="clear" w:color="auto" w:fill="FFFFFF"/>
        </w:rPr>
        <w:t xml:space="preserve"> and respect the contribution that colleagues, parents and carers can make to the development and well-being of children and young people, and to raising their levels of attainment.</w:t>
      </w:r>
      <w:r w:rsidR="0044665F" w:rsidRPr="0057793D">
        <w:rPr>
          <w:rFonts w:cstheme="minorHAnsi"/>
          <w:shd w:val="clear" w:color="auto" w:fill="FFFFFF"/>
        </w:rPr>
        <w:t>’. To be able to teach you must communicate with parents and families as it’s a required part of practice.</w:t>
      </w:r>
    </w:p>
    <w:p w14:paraId="6DCCCA26" w14:textId="6473FDAD" w:rsidR="0044665F" w:rsidRPr="0057793D" w:rsidRDefault="0044665F" w:rsidP="00442CD7">
      <w:pPr>
        <w:rPr>
          <w:rFonts w:cstheme="minorHAnsi"/>
          <w:shd w:val="clear" w:color="auto" w:fill="FFFFFF"/>
        </w:rPr>
      </w:pPr>
    </w:p>
    <w:p w14:paraId="50D7C903" w14:textId="20A95548" w:rsidR="0044665F" w:rsidRPr="0057793D" w:rsidRDefault="0044665F" w:rsidP="00442CD7">
      <w:pPr>
        <w:rPr>
          <w:rFonts w:cstheme="minorHAnsi"/>
          <w:shd w:val="clear" w:color="auto" w:fill="FFFFFF"/>
        </w:rPr>
      </w:pPr>
      <w:r w:rsidRPr="0057793D">
        <w:rPr>
          <w:rFonts w:cstheme="minorHAnsi"/>
          <w:shd w:val="clear" w:color="auto" w:fill="FFFFFF"/>
        </w:rPr>
        <w:t>References</w:t>
      </w:r>
    </w:p>
    <w:p w14:paraId="0DFB3271" w14:textId="77777777" w:rsidR="0044665F" w:rsidRPr="0044665F" w:rsidRDefault="0044665F" w:rsidP="0044665F">
      <w:pPr>
        <w:rPr>
          <w:rFonts w:cstheme="minorHAnsi"/>
        </w:rPr>
      </w:pPr>
      <w:r w:rsidRPr="0044665F">
        <w:rPr>
          <w:rFonts w:cstheme="minorHAnsi"/>
        </w:rPr>
        <w:t>Whalley.M (2007)</w:t>
      </w:r>
      <w:r w:rsidRPr="0044665F">
        <w:rPr>
          <w:rFonts w:cstheme="minorHAnsi"/>
          <w:i/>
          <w:iCs/>
        </w:rPr>
        <w:t xml:space="preserve"> Involving Parents in their Children's Learning. </w:t>
      </w:r>
      <w:r w:rsidRPr="0044665F">
        <w:rPr>
          <w:rFonts w:cstheme="minorHAnsi"/>
        </w:rPr>
        <w:t>2</w:t>
      </w:r>
      <w:r w:rsidRPr="0044665F">
        <w:rPr>
          <w:rFonts w:cstheme="minorHAnsi"/>
          <w:vertAlign w:val="superscript"/>
        </w:rPr>
        <w:t>nd</w:t>
      </w:r>
      <w:r w:rsidRPr="0044665F">
        <w:rPr>
          <w:rFonts w:cstheme="minorHAnsi"/>
        </w:rPr>
        <w:t xml:space="preserve"> Edition</w:t>
      </w:r>
    </w:p>
    <w:p w14:paraId="4D316E27" w14:textId="77777777" w:rsidR="0044665F" w:rsidRPr="0044665F" w:rsidRDefault="0044665F" w:rsidP="0044665F">
      <w:pPr>
        <w:rPr>
          <w:rFonts w:cstheme="minorHAnsi"/>
        </w:rPr>
      </w:pPr>
      <w:r w:rsidRPr="0044665F">
        <w:rPr>
          <w:rFonts w:cstheme="minorHAnsi"/>
        </w:rPr>
        <w:t xml:space="preserve">Welsh Government (2020) </w:t>
      </w:r>
      <w:r w:rsidRPr="0044665F">
        <w:rPr>
          <w:rFonts w:cstheme="minorHAnsi"/>
          <w:i/>
          <w:iCs/>
        </w:rPr>
        <w:t>Curriculum for Wales Guidance Available at: https://hwb.gov.wales/storage/331eb63b-481f-4b0b-a607-5e6c3e41ae0f/curriculum-for-wales-guidance-070220.pdf</w:t>
      </w:r>
    </w:p>
    <w:p w14:paraId="4EA0272E" w14:textId="271F674A" w:rsidR="0044665F" w:rsidRPr="0057793D" w:rsidRDefault="0044665F" w:rsidP="0044665F">
      <w:pPr>
        <w:rPr>
          <w:rFonts w:cstheme="minorHAnsi"/>
          <w:i/>
          <w:iCs/>
        </w:rPr>
      </w:pPr>
      <w:r w:rsidRPr="0057793D">
        <w:rPr>
          <w:rFonts w:cstheme="minorHAnsi"/>
        </w:rPr>
        <w:t>Closing the gap</w:t>
      </w:r>
      <w:r w:rsidRPr="0044665F">
        <w:rPr>
          <w:rFonts w:cstheme="minorHAnsi"/>
        </w:rPr>
        <w:t xml:space="preserve"> </w:t>
      </w:r>
      <w:r w:rsidRPr="0057793D">
        <w:rPr>
          <w:rFonts w:cstheme="minorHAnsi"/>
          <w:i/>
          <w:iCs/>
        </w:rPr>
        <w:t>Teachers beliefs about poverty</w:t>
      </w:r>
      <w:r w:rsidRPr="0044665F">
        <w:rPr>
          <w:rFonts w:cstheme="minorHAnsi"/>
          <w:i/>
          <w:iCs/>
        </w:rPr>
        <w:t>. Available at</w:t>
      </w:r>
      <w:r w:rsidRPr="0057793D">
        <w:rPr>
          <w:rFonts w:cstheme="minorHAnsi"/>
          <w:i/>
          <w:iCs/>
        </w:rPr>
        <w:t xml:space="preserve">: </w:t>
      </w:r>
      <w:hyperlink r:id="rId7" w:history="1">
        <w:r w:rsidRPr="0057793D">
          <w:rPr>
            <w:rStyle w:val="Hyperlink"/>
            <w:rFonts w:cstheme="minorHAnsi"/>
            <w:i/>
            <w:iCs/>
            <w:color w:val="auto"/>
          </w:rPr>
          <w:t>https://closingthegapsite.wordpress.com/2016/04/04/teachers-beliefs-about-pov</w:t>
        </w:r>
        <w:bookmarkStart w:id="0" w:name="_GoBack"/>
        <w:bookmarkEnd w:id="0"/>
        <w:r w:rsidRPr="0057793D">
          <w:rPr>
            <w:rStyle w:val="Hyperlink"/>
            <w:rFonts w:cstheme="minorHAnsi"/>
            <w:i/>
            <w:iCs/>
            <w:color w:val="auto"/>
          </w:rPr>
          <w:t>erty/</w:t>
        </w:r>
      </w:hyperlink>
    </w:p>
    <w:p w14:paraId="57FD9CA4" w14:textId="14249DDB" w:rsidR="0044665F" w:rsidRPr="0057793D" w:rsidRDefault="0044665F" w:rsidP="0044665F">
      <w:pPr>
        <w:rPr>
          <w:rFonts w:cstheme="minorHAnsi"/>
        </w:rPr>
      </w:pPr>
      <w:hyperlink r:id="rId8" w:history="1">
        <w:r w:rsidRPr="0057793D">
          <w:rPr>
            <w:rStyle w:val="Hyperlink"/>
            <w:rFonts w:cstheme="minorHAnsi"/>
            <w:color w:val="auto"/>
          </w:rPr>
          <w:t>Christine Sarikas</w:t>
        </w:r>
      </w:hyperlink>
      <w:r w:rsidRPr="0057793D">
        <w:rPr>
          <w:rFonts w:cstheme="minorHAnsi"/>
        </w:rPr>
        <w:t xml:space="preserve"> </w:t>
      </w:r>
      <w:r w:rsidRPr="0057793D">
        <w:rPr>
          <w:rFonts w:cstheme="minorHAnsi"/>
        </w:rPr>
        <w:t xml:space="preserve">(2020) </w:t>
      </w:r>
      <w:hyperlink r:id="rId9" w:history="1">
        <w:r w:rsidRPr="0057793D">
          <w:rPr>
            <w:rStyle w:val="hscoswrapper"/>
            <w:rFonts w:cstheme="minorHAnsi"/>
            <w:b/>
            <w:bCs/>
            <w:spacing w:val="15"/>
          </w:rPr>
          <w:t>Vygotsky Scaffolding: What It Is and How to Use It</w:t>
        </w:r>
      </w:hyperlink>
      <w:r w:rsidRPr="0057793D">
        <w:rPr>
          <w:rFonts w:cstheme="minorHAnsi"/>
        </w:rPr>
        <w:t xml:space="preserve"> </w:t>
      </w:r>
      <w:r w:rsidR="0057793D" w:rsidRPr="0057793D">
        <w:rPr>
          <w:rFonts w:cstheme="minorHAnsi"/>
        </w:rPr>
        <w:t>Available</w:t>
      </w:r>
      <w:r w:rsidRPr="0057793D">
        <w:rPr>
          <w:rFonts w:cstheme="minorHAnsi"/>
        </w:rPr>
        <w:t xml:space="preserve"> at: </w:t>
      </w:r>
      <w:hyperlink r:id="rId10" w:history="1">
        <w:r w:rsidRPr="0057793D">
          <w:rPr>
            <w:rStyle w:val="Hyperlink"/>
            <w:rFonts w:cstheme="minorHAnsi"/>
            <w:color w:val="auto"/>
          </w:rPr>
          <w:t>https://blog.prepscholar.com/vygotsky-scaffolding-zone-of-proximal-development</w:t>
        </w:r>
      </w:hyperlink>
    </w:p>
    <w:p w14:paraId="6F3E1064" w14:textId="69809D01" w:rsidR="0044665F" w:rsidRPr="0057793D" w:rsidRDefault="0044665F" w:rsidP="0044665F">
      <w:pPr>
        <w:rPr>
          <w:rFonts w:cstheme="minorHAnsi"/>
        </w:rPr>
      </w:pPr>
      <w:r w:rsidRPr="0057793D">
        <w:rPr>
          <w:rFonts w:cstheme="minorHAnsi"/>
        </w:rPr>
        <w:t xml:space="preserve">TDA (2008) </w:t>
      </w:r>
      <w:r w:rsidRPr="0057793D">
        <w:rPr>
          <w:rFonts w:cstheme="minorHAnsi"/>
        </w:rPr>
        <w:t>Professional Standards for Qualified Teacher Status and Requirements for Initial Teacher Training</w:t>
      </w:r>
      <w:r w:rsidR="0057793D" w:rsidRPr="0057793D">
        <w:rPr>
          <w:rFonts w:cstheme="minorHAnsi"/>
        </w:rPr>
        <w:t xml:space="preserve">. Available at: </w:t>
      </w:r>
      <w:hyperlink r:id="rId11" w:history="1">
        <w:r w:rsidR="0057793D" w:rsidRPr="0057793D">
          <w:rPr>
            <w:rStyle w:val="Hyperlink"/>
            <w:rFonts w:cstheme="minorHAnsi"/>
            <w:color w:val="auto"/>
          </w:rPr>
          <w:t>https://www.rbkc.gov.uk/pdf/qts-professional-standards-2008.pdf</w:t>
        </w:r>
      </w:hyperlink>
    </w:p>
    <w:p w14:paraId="5318AE79" w14:textId="77777777" w:rsidR="0057793D" w:rsidRPr="0044665F" w:rsidRDefault="0057793D" w:rsidP="0044665F">
      <w:pPr>
        <w:rPr>
          <w:rFonts w:cstheme="minorHAnsi"/>
          <w:i/>
          <w:iCs/>
        </w:rPr>
      </w:pPr>
    </w:p>
    <w:p w14:paraId="1B396E5F" w14:textId="77777777" w:rsidR="0044665F" w:rsidRPr="0057793D" w:rsidRDefault="0044665F" w:rsidP="00442CD7">
      <w:pPr>
        <w:rPr>
          <w:rFonts w:cstheme="minorHAnsi"/>
        </w:rPr>
      </w:pPr>
    </w:p>
    <w:p w14:paraId="5F55856B" w14:textId="77777777" w:rsidR="00442CD7" w:rsidRPr="0057793D" w:rsidRDefault="00442CD7" w:rsidP="00442CD7">
      <w:pPr>
        <w:rPr>
          <w:rFonts w:cstheme="minorHAnsi"/>
        </w:rPr>
      </w:pPr>
    </w:p>
    <w:p w14:paraId="305C0DBE" w14:textId="568807F7" w:rsidR="001D136F" w:rsidRPr="0057793D" w:rsidRDefault="001D136F" w:rsidP="001D136F">
      <w:pPr>
        <w:jc w:val="center"/>
        <w:rPr>
          <w:rFonts w:cstheme="minorHAnsi"/>
          <w:u w:val="single"/>
        </w:rPr>
      </w:pPr>
    </w:p>
    <w:p w14:paraId="3BA675AF" w14:textId="77777777" w:rsidR="001D136F" w:rsidRPr="0057793D" w:rsidRDefault="001D136F" w:rsidP="001D136F">
      <w:pPr>
        <w:jc w:val="center"/>
        <w:rPr>
          <w:rFonts w:cstheme="minorHAnsi"/>
          <w:u w:val="single"/>
        </w:rPr>
      </w:pPr>
    </w:p>
    <w:sectPr w:rsidR="001D136F" w:rsidRPr="0057793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FF185E" w14:textId="77777777" w:rsidR="00AC413E" w:rsidRDefault="00AC413E" w:rsidP="001D136F">
      <w:pPr>
        <w:spacing w:after="0" w:line="240" w:lineRule="auto"/>
      </w:pPr>
      <w:r>
        <w:separator/>
      </w:r>
    </w:p>
  </w:endnote>
  <w:endnote w:type="continuationSeparator" w:id="0">
    <w:p w14:paraId="1EBEA01D" w14:textId="77777777" w:rsidR="00AC413E" w:rsidRDefault="00AC413E" w:rsidP="001D1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7FCC4" w14:textId="77777777" w:rsidR="00AC413E" w:rsidRDefault="00AC413E" w:rsidP="001D136F">
      <w:pPr>
        <w:spacing w:after="0" w:line="240" w:lineRule="auto"/>
      </w:pPr>
      <w:r>
        <w:separator/>
      </w:r>
    </w:p>
  </w:footnote>
  <w:footnote w:type="continuationSeparator" w:id="0">
    <w:p w14:paraId="34A1FE94" w14:textId="77777777" w:rsidR="00AC413E" w:rsidRDefault="00AC413E" w:rsidP="001D13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9BC0C4" w14:textId="57463106" w:rsidR="00AC413E" w:rsidRDefault="00AC413E" w:rsidP="001D136F">
    <w:pPr>
      <w:pStyle w:val="Header"/>
      <w:jc w:val="right"/>
    </w:pPr>
    <w:r>
      <w:t>Cerys Baker 1804840 – ECAD 4008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F6D81"/>
    <w:multiLevelType w:val="hybridMultilevel"/>
    <w:tmpl w:val="84949DDA"/>
    <w:lvl w:ilvl="0" w:tplc="402EB800">
      <w:start w:val="1"/>
      <w:numFmt w:val="bullet"/>
      <w:lvlText w:val="•"/>
      <w:lvlJc w:val="left"/>
      <w:pPr>
        <w:tabs>
          <w:tab w:val="num" w:pos="720"/>
        </w:tabs>
        <w:ind w:left="720" w:hanging="360"/>
      </w:pPr>
      <w:rPr>
        <w:rFonts w:ascii="Arial" w:hAnsi="Arial" w:hint="default"/>
      </w:rPr>
    </w:lvl>
    <w:lvl w:ilvl="1" w:tplc="6FEABFB8" w:tentative="1">
      <w:start w:val="1"/>
      <w:numFmt w:val="bullet"/>
      <w:lvlText w:val="•"/>
      <w:lvlJc w:val="left"/>
      <w:pPr>
        <w:tabs>
          <w:tab w:val="num" w:pos="1440"/>
        </w:tabs>
        <w:ind w:left="1440" w:hanging="360"/>
      </w:pPr>
      <w:rPr>
        <w:rFonts w:ascii="Arial" w:hAnsi="Arial" w:hint="default"/>
      </w:rPr>
    </w:lvl>
    <w:lvl w:ilvl="2" w:tplc="ACDABED6" w:tentative="1">
      <w:start w:val="1"/>
      <w:numFmt w:val="bullet"/>
      <w:lvlText w:val="•"/>
      <w:lvlJc w:val="left"/>
      <w:pPr>
        <w:tabs>
          <w:tab w:val="num" w:pos="2160"/>
        </w:tabs>
        <w:ind w:left="2160" w:hanging="360"/>
      </w:pPr>
      <w:rPr>
        <w:rFonts w:ascii="Arial" w:hAnsi="Arial" w:hint="default"/>
      </w:rPr>
    </w:lvl>
    <w:lvl w:ilvl="3" w:tplc="CA301756" w:tentative="1">
      <w:start w:val="1"/>
      <w:numFmt w:val="bullet"/>
      <w:lvlText w:val="•"/>
      <w:lvlJc w:val="left"/>
      <w:pPr>
        <w:tabs>
          <w:tab w:val="num" w:pos="2880"/>
        </w:tabs>
        <w:ind w:left="2880" w:hanging="360"/>
      </w:pPr>
      <w:rPr>
        <w:rFonts w:ascii="Arial" w:hAnsi="Arial" w:hint="default"/>
      </w:rPr>
    </w:lvl>
    <w:lvl w:ilvl="4" w:tplc="B16E3AB2" w:tentative="1">
      <w:start w:val="1"/>
      <w:numFmt w:val="bullet"/>
      <w:lvlText w:val="•"/>
      <w:lvlJc w:val="left"/>
      <w:pPr>
        <w:tabs>
          <w:tab w:val="num" w:pos="3600"/>
        </w:tabs>
        <w:ind w:left="3600" w:hanging="360"/>
      </w:pPr>
      <w:rPr>
        <w:rFonts w:ascii="Arial" w:hAnsi="Arial" w:hint="default"/>
      </w:rPr>
    </w:lvl>
    <w:lvl w:ilvl="5" w:tplc="0EC60BA2" w:tentative="1">
      <w:start w:val="1"/>
      <w:numFmt w:val="bullet"/>
      <w:lvlText w:val="•"/>
      <w:lvlJc w:val="left"/>
      <w:pPr>
        <w:tabs>
          <w:tab w:val="num" w:pos="4320"/>
        </w:tabs>
        <w:ind w:left="4320" w:hanging="360"/>
      </w:pPr>
      <w:rPr>
        <w:rFonts w:ascii="Arial" w:hAnsi="Arial" w:hint="default"/>
      </w:rPr>
    </w:lvl>
    <w:lvl w:ilvl="6" w:tplc="B24CACA8" w:tentative="1">
      <w:start w:val="1"/>
      <w:numFmt w:val="bullet"/>
      <w:lvlText w:val="•"/>
      <w:lvlJc w:val="left"/>
      <w:pPr>
        <w:tabs>
          <w:tab w:val="num" w:pos="5040"/>
        </w:tabs>
        <w:ind w:left="5040" w:hanging="360"/>
      </w:pPr>
      <w:rPr>
        <w:rFonts w:ascii="Arial" w:hAnsi="Arial" w:hint="default"/>
      </w:rPr>
    </w:lvl>
    <w:lvl w:ilvl="7" w:tplc="46F82CB2" w:tentative="1">
      <w:start w:val="1"/>
      <w:numFmt w:val="bullet"/>
      <w:lvlText w:val="•"/>
      <w:lvlJc w:val="left"/>
      <w:pPr>
        <w:tabs>
          <w:tab w:val="num" w:pos="5760"/>
        </w:tabs>
        <w:ind w:left="5760" w:hanging="360"/>
      </w:pPr>
      <w:rPr>
        <w:rFonts w:ascii="Arial" w:hAnsi="Arial" w:hint="default"/>
      </w:rPr>
    </w:lvl>
    <w:lvl w:ilvl="8" w:tplc="379E29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97910E0"/>
    <w:multiLevelType w:val="hybridMultilevel"/>
    <w:tmpl w:val="41D2A9B6"/>
    <w:lvl w:ilvl="0" w:tplc="334AECEC">
      <w:start w:val="1"/>
      <w:numFmt w:val="bullet"/>
      <w:lvlText w:val="•"/>
      <w:lvlJc w:val="left"/>
      <w:pPr>
        <w:tabs>
          <w:tab w:val="num" w:pos="720"/>
        </w:tabs>
        <w:ind w:left="720" w:hanging="360"/>
      </w:pPr>
      <w:rPr>
        <w:rFonts w:ascii="Arial" w:hAnsi="Arial" w:hint="default"/>
      </w:rPr>
    </w:lvl>
    <w:lvl w:ilvl="1" w:tplc="CA444DA6" w:tentative="1">
      <w:start w:val="1"/>
      <w:numFmt w:val="bullet"/>
      <w:lvlText w:val="•"/>
      <w:lvlJc w:val="left"/>
      <w:pPr>
        <w:tabs>
          <w:tab w:val="num" w:pos="1440"/>
        </w:tabs>
        <w:ind w:left="1440" w:hanging="360"/>
      </w:pPr>
      <w:rPr>
        <w:rFonts w:ascii="Arial" w:hAnsi="Arial" w:hint="default"/>
      </w:rPr>
    </w:lvl>
    <w:lvl w:ilvl="2" w:tplc="3026A89A" w:tentative="1">
      <w:start w:val="1"/>
      <w:numFmt w:val="bullet"/>
      <w:lvlText w:val="•"/>
      <w:lvlJc w:val="left"/>
      <w:pPr>
        <w:tabs>
          <w:tab w:val="num" w:pos="2160"/>
        </w:tabs>
        <w:ind w:left="2160" w:hanging="360"/>
      </w:pPr>
      <w:rPr>
        <w:rFonts w:ascii="Arial" w:hAnsi="Arial" w:hint="default"/>
      </w:rPr>
    </w:lvl>
    <w:lvl w:ilvl="3" w:tplc="8D964704" w:tentative="1">
      <w:start w:val="1"/>
      <w:numFmt w:val="bullet"/>
      <w:lvlText w:val="•"/>
      <w:lvlJc w:val="left"/>
      <w:pPr>
        <w:tabs>
          <w:tab w:val="num" w:pos="2880"/>
        </w:tabs>
        <w:ind w:left="2880" w:hanging="360"/>
      </w:pPr>
      <w:rPr>
        <w:rFonts w:ascii="Arial" w:hAnsi="Arial" w:hint="default"/>
      </w:rPr>
    </w:lvl>
    <w:lvl w:ilvl="4" w:tplc="ED162582" w:tentative="1">
      <w:start w:val="1"/>
      <w:numFmt w:val="bullet"/>
      <w:lvlText w:val="•"/>
      <w:lvlJc w:val="left"/>
      <w:pPr>
        <w:tabs>
          <w:tab w:val="num" w:pos="3600"/>
        </w:tabs>
        <w:ind w:left="3600" w:hanging="360"/>
      </w:pPr>
      <w:rPr>
        <w:rFonts w:ascii="Arial" w:hAnsi="Arial" w:hint="default"/>
      </w:rPr>
    </w:lvl>
    <w:lvl w:ilvl="5" w:tplc="326845DA" w:tentative="1">
      <w:start w:val="1"/>
      <w:numFmt w:val="bullet"/>
      <w:lvlText w:val="•"/>
      <w:lvlJc w:val="left"/>
      <w:pPr>
        <w:tabs>
          <w:tab w:val="num" w:pos="4320"/>
        </w:tabs>
        <w:ind w:left="4320" w:hanging="360"/>
      </w:pPr>
      <w:rPr>
        <w:rFonts w:ascii="Arial" w:hAnsi="Arial" w:hint="default"/>
      </w:rPr>
    </w:lvl>
    <w:lvl w:ilvl="6" w:tplc="1602C598" w:tentative="1">
      <w:start w:val="1"/>
      <w:numFmt w:val="bullet"/>
      <w:lvlText w:val="•"/>
      <w:lvlJc w:val="left"/>
      <w:pPr>
        <w:tabs>
          <w:tab w:val="num" w:pos="5040"/>
        </w:tabs>
        <w:ind w:left="5040" w:hanging="360"/>
      </w:pPr>
      <w:rPr>
        <w:rFonts w:ascii="Arial" w:hAnsi="Arial" w:hint="default"/>
      </w:rPr>
    </w:lvl>
    <w:lvl w:ilvl="7" w:tplc="DE32DEFE" w:tentative="1">
      <w:start w:val="1"/>
      <w:numFmt w:val="bullet"/>
      <w:lvlText w:val="•"/>
      <w:lvlJc w:val="left"/>
      <w:pPr>
        <w:tabs>
          <w:tab w:val="num" w:pos="5760"/>
        </w:tabs>
        <w:ind w:left="5760" w:hanging="360"/>
      </w:pPr>
      <w:rPr>
        <w:rFonts w:ascii="Arial" w:hAnsi="Arial" w:hint="default"/>
      </w:rPr>
    </w:lvl>
    <w:lvl w:ilvl="8" w:tplc="502C427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6F"/>
    <w:rsid w:val="0015041F"/>
    <w:rsid w:val="00161780"/>
    <w:rsid w:val="001634E4"/>
    <w:rsid w:val="001C0113"/>
    <w:rsid w:val="001C03AC"/>
    <w:rsid w:val="001D136F"/>
    <w:rsid w:val="00295816"/>
    <w:rsid w:val="00331F3B"/>
    <w:rsid w:val="00442CD7"/>
    <w:rsid w:val="0044665F"/>
    <w:rsid w:val="0057793D"/>
    <w:rsid w:val="008A65A9"/>
    <w:rsid w:val="00914DCA"/>
    <w:rsid w:val="00957277"/>
    <w:rsid w:val="00977C17"/>
    <w:rsid w:val="00A82BB6"/>
    <w:rsid w:val="00AA2235"/>
    <w:rsid w:val="00AC413E"/>
    <w:rsid w:val="00B67447"/>
    <w:rsid w:val="00B7252B"/>
    <w:rsid w:val="00CE7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FB89D"/>
  <w15:chartTrackingRefBased/>
  <w15:docId w15:val="{E1291EF2-26D2-4B67-A2CB-51CA763DE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36F"/>
  </w:style>
  <w:style w:type="paragraph" w:styleId="Footer">
    <w:name w:val="footer"/>
    <w:basedOn w:val="Normal"/>
    <w:link w:val="FooterChar"/>
    <w:uiPriority w:val="99"/>
    <w:unhideWhenUsed/>
    <w:rsid w:val="001D1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36F"/>
  </w:style>
  <w:style w:type="paragraph" w:styleId="ListParagraph">
    <w:name w:val="List Paragraph"/>
    <w:basedOn w:val="Normal"/>
    <w:uiPriority w:val="34"/>
    <w:qFormat/>
    <w:rsid w:val="00161780"/>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4665F"/>
    <w:rPr>
      <w:color w:val="0563C1" w:themeColor="hyperlink"/>
      <w:u w:val="single"/>
    </w:rPr>
  </w:style>
  <w:style w:type="character" w:styleId="UnresolvedMention">
    <w:name w:val="Unresolved Mention"/>
    <w:basedOn w:val="DefaultParagraphFont"/>
    <w:uiPriority w:val="99"/>
    <w:semiHidden/>
    <w:unhideWhenUsed/>
    <w:rsid w:val="0044665F"/>
    <w:rPr>
      <w:color w:val="605E5C"/>
      <w:shd w:val="clear" w:color="auto" w:fill="E1DFDD"/>
    </w:rPr>
  </w:style>
  <w:style w:type="paragraph" w:styleId="NormalWeb">
    <w:name w:val="Normal (Web)"/>
    <w:basedOn w:val="Normal"/>
    <w:uiPriority w:val="99"/>
    <w:unhideWhenUsed/>
    <w:rsid w:val="00446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446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327586">
      <w:bodyDiv w:val="1"/>
      <w:marLeft w:val="0"/>
      <w:marRight w:val="0"/>
      <w:marTop w:val="0"/>
      <w:marBottom w:val="0"/>
      <w:divBdr>
        <w:top w:val="none" w:sz="0" w:space="0" w:color="auto"/>
        <w:left w:val="none" w:sz="0" w:space="0" w:color="auto"/>
        <w:bottom w:val="none" w:sz="0" w:space="0" w:color="auto"/>
        <w:right w:val="none" w:sz="0" w:space="0" w:color="auto"/>
      </w:divBdr>
    </w:div>
    <w:div w:id="405617894">
      <w:bodyDiv w:val="1"/>
      <w:marLeft w:val="0"/>
      <w:marRight w:val="0"/>
      <w:marTop w:val="0"/>
      <w:marBottom w:val="0"/>
      <w:divBdr>
        <w:top w:val="none" w:sz="0" w:space="0" w:color="auto"/>
        <w:left w:val="none" w:sz="0" w:space="0" w:color="auto"/>
        <w:bottom w:val="none" w:sz="0" w:space="0" w:color="auto"/>
        <w:right w:val="none" w:sz="0" w:space="0" w:color="auto"/>
      </w:divBdr>
    </w:div>
    <w:div w:id="1347097743">
      <w:bodyDiv w:val="1"/>
      <w:marLeft w:val="0"/>
      <w:marRight w:val="0"/>
      <w:marTop w:val="0"/>
      <w:marBottom w:val="0"/>
      <w:divBdr>
        <w:top w:val="none" w:sz="0" w:space="0" w:color="auto"/>
        <w:left w:val="none" w:sz="0" w:space="0" w:color="auto"/>
        <w:bottom w:val="none" w:sz="0" w:space="0" w:color="auto"/>
        <w:right w:val="none" w:sz="0" w:space="0" w:color="auto"/>
      </w:divBdr>
      <w:divsChild>
        <w:div w:id="2123725091">
          <w:marLeft w:val="360"/>
          <w:marRight w:val="0"/>
          <w:marTop w:val="200"/>
          <w:marBottom w:val="0"/>
          <w:divBdr>
            <w:top w:val="none" w:sz="0" w:space="0" w:color="auto"/>
            <w:left w:val="none" w:sz="0" w:space="0" w:color="auto"/>
            <w:bottom w:val="none" w:sz="0" w:space="0" w:color="auto"/>
            <w:right w:val="none" w:sz="0" w:space="0" w:color="auto"/>
          </w:divBdr>
        </w:div>
      </w:divsChild>
    </w:div>
    <w:div w:id="1349059319">
      <w:bodyDiv w:val="1"/>
      <w:marLeft w:val="0"/>
      <w:marRight w:val="0"/>
      <w:marTop w:val="0"/>
      <w:marBottom w:val="0"/>
      <w:divBdr>
        <w:top w:val="none" w:sz="0" w:space="0" w:color="auto"/>
        <w:left w:val="none" w:sz="0" w:space="0" w:color="auto"/>
        <w:bottom w:val="none" w:sz="0" w:space="0" w:color="auto"/>
        <w:right w:val="none" w:sz="0" w:space="0" w:color="auto"/>
      </w:divBdr>
      <w:divsChild>
        <w:div w:id="762922441">
          <w:marLeft w:val="360"/>
          <w:marRight w:val="0"/>
          <w:marTop w:val="200"/>
          <w:marBottom w:val="0"/>
          <w:divBdr>
            <w:top w:val="none" w:sz="0" w:space="0" w:color="auto"/>
            <w:left w:val="none" w:sz="0" w:space="0" w:color="auto"/>
            <w:bottom w:val="none" w:sz="0" w:space="0" w:color="auto"/>
            <w:right w:val="none" w:sz="0" w:space="0" w:color="auto"/>
          </w:divBdr>
        </w:div>
      </w:divsChild>
    </w:div>
    <w:div w:id="1889417276">
      <w:bodyDiv w:val="1"/>
      <w:marLeft w:val="0"/>
      <w:marRight w:val="0"/>
      <w:marTop w:val="0"/>
      <w:marBottom w:val="0"/>
      <w:divBdr>
        <w:top w:val="none" w:sz="0" w:space="0" w:color="auto"/>
        <w:left w:val="none" w:sz="0" w:space="0" w:color="auto"/>
        <w:bottom w:val="none" w:sz="0" w:space="0" w:color="auto"/>
        <w:right w:val="none" w:sz="0" w:space="0" w:color="auto"/>
      </w:divBdr>
    </w:div>
    <w:div w:id="208622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prepscholar.com/author/christine-sarika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losingthegapsite.wordpress.com/2016/04/04/teachers-beliefs-about-povert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bkc.gov.uk/pdf/qts-professional-standards-2008.pdf" TargetMode="External"/><Relationship Id="rId5" Type="http://schemas.openxmlformats.org/officeDocument/2006/relationships/footnotes" Target="footnotes.xml"/><Relationship Id="rId10" Type="http://schemas.openxmlformats.org/officeDocument/2006/relationships/hyperlink" Target="https://blog.prepscholar.com/vygotsky-scaffolding-zone-of-proximal-development" TargetMode="External"/><Relationship Id="rId4" Type="http://schemas.openxmlformats.org/officeDocument/2006/relationships/webSettings" Target="webSettings.xml"/><Relationship Id="rId9" Type="http://schemas.openxmlformats.org/officeDocument/2006/relationships/hyperlink" Target="https://blog.prepscholar.com/vygotsky-scaffolding-zone-of-proximal-develop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3</Pages>
  <Words>1528</Words>
  <Characters>8713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Baker</dc:creator>
  <cp:keywords/>
  <dc:description/>
  <cp:lastModifiedBy>Cerys Baker</cp:lastModifiedBy>
  <cp:revision>1</cp:revision>
  <dcterms:created xsi:type="dcterms:W3CDTF">2020-02-10T19:25:00Z</dcterms:created>
  <dcterms:modified xsi:type="dcterms:W3CDTF">2020-02-13T23:31:00Z</dcterms:modified>
</cp:coreProperties>
</file>