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745B0" w14:textId="77777777" w:rsidR="003B76C3" w:rsidRDefault="003B76C3" w:rsidP="009856A6">
      <w:pPr>
        <w:jc w:val="center"/>
        <w:rPr>
          <w:b/>
          <w:bCs/>
          <w:noProof/>
          <w:sz w:val="36"/>
          <w:szCs w:val="32"/>
          <w:lang w:val="en-GB"/>
        </w:rPr>
      </w:pPr>
    </w:p>
    <w:p w14:paraId="53F8974A" w14:textId="77777777" w:rsidR="003B76C3" w:rsidRDefault="003B76C3" w:rsidP="003B76C3">
      <w:pPr>
        <w:jc w:val="center"/>
        <w:rPr>
          <w:rFonts w:cs="Times New Roman"/>
          <w:b/>
          <w:noProof/>
          <w:sz w:val="40"/>
          <w:szCs w:val="20"/>
        </w:rPr>
      </w:pPr>
      <w:r>
        <w:rPr>
          <w:rFonts w:cs="Times New Roman"/>
          <w:b/>
          <w:bCs/>
          <w:noProof/>
          <w:szCs w:val="24"/>
          <w:u w:val="single"/>
        </w:rPr>
        <w:drawing>
          <wp:inline distT="0" distB="0" distL="0" distR="0" wp14:anchorId="43EA22CC" wp14:editId="0845D6BC">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02D0D099" w14:textId="77777777" w:rsidR="003B76C3" w:rsidRDefault="003B76C3" w:rsidP="003B76C3">
      <w:pPr>
        <w:jc w:val="center"/>
        <w:rPr>
          <w:rFonts w:cs="Times New Roman"/>
          <w:b/>
          <w:noProof/>
          <w:sz w:val="36"/>
          <w:szCs w:val="16"/>
        </w:rPr>
      </w:pPr>
    </w:p>
    <w:p w14:paraId="2B858707" w14:textId="77777777" w:rsidR="003B76C3" w:rsidRPr="003B76C3" w:rsidRDefault="003B76C3" w:rsidP="003B76C3">
      <w:pPr>
        <w:jc w:val="center"/>
        <w:rPr>
          <w:b/>
          <w:bCs/>
          <w:noProof/>
          <w:lang w:val="en-GB"/>
        </w:rPr>
      </w:pPr>
      <w:r w:rsidRPr="003B76C3">
        <w:rPr>
          <w:b/>
          <w:bCs/>
          <w:noProof/>
          <w:sz w:val="32"/>
          <w:szCs w:val="30"/>
          <w:lang w:val="en-GB"/>
        </w:rPr>
        <w:t>Contemporary Theme: Social Responsibility and Community Engagement</w:t>
      </w:r>
    </w:p>
    <w:p w14:paraId="4E13F906" w14:textId="77777777" w:rsidR="003B76C3" w:rsidRPr="005A4899" w:rsidRDefault="003B76C3" w:rsidP="003B76C3">
      <w:pPr>
        <w:jc w:val="center"/>
        <w:rPr>
          <w:rFonts w:cs="Times New Roman"/>
          <w:b/>
          <w:noProof/>
          <w:sz w:val="26"/>
          <w:szCs w:val="4"/>
        </w:rPr>
      </w:pPr>
    </w:p>
    <w:p w14:paraId="6F453265" w14:textId="77777777" w:rsidR="003B76C3" w:rsidRPr="00B74E5B" w:rsidRDefault="003B76C3" w:rsidP="003B76C3">
      <w:pPr>
        <w:jc w:val="center"/>
        <w:rPr>
          <w:rFonts w:cs="Times New Roman"/>
          <w:b/>
          <w:noProof/>
          <w:sz w:val="36"/>
          <w:szCs w:val="14"/>
        </w:rPr>
      </w:pPr>
      <w:r w:rsidRPr="00B74E5B">
        <w:rPr>
          <w:rFonts w:cs="Times New Roman"/>
          <w:b/>
          <w:noProof/>
          <w:sz w:val="36"/>
          <w:szCs w:val="14"/>
        </w:rPr>
        <w:t>Prepared by</w:t>
      </w:r>
    </w:p>
    <w:p w14:paraId="4CAB3704" w14:textId="77777777" w:rsidR="003B76C3" w:rsidRPr="00B74E5B" w:rsidRDefault="003B76C3" w:rsidP="003B76C3">
      <w:pPr>
        <w:jc w:val="center"/>
        <w:rPr>
          <w:rFonts w:cs="Times New Roman"/>
          <w:b/>
          <w:noProof/>
          <w:sz w:val="28"/>
          <w:szCs w:val="6"/>
        </w:rPr>
      </w:pPr>
      <w:r w:rsidRPr="00B74E5B">
        <w:rPr>
          <w:rFonts w:cs="Times New Roman"/>
          <w:b/>
          <w:noProof/>
          <w:sz w:val="28"/>
          <w:szCs w:val="6"/>
        </w:rPr>
        <w:t>Mohamm</w:t>
      </w:r>
      <w:r>
        <w:rPr>
          <w:rFonts w:cs="Times New Roman"/>
          <w:b/>
          <w:noProof/>
          <w:sz w:val="28"/>
          <w:szCs w:val="6"/>
        </w:rPr>
        <w:t>a</w:t>
      </w:r>
      <w:r w:rsidRPr="00B74E5B">
        <w:rPr>
          <w:rFonts w:cs="Times New Roman"/>
          <w:b/>
          <w:noProof/>
          <w:sz w:val="28"/>
          <w:szCs w:val="6"/>
        </w:rPr>
        <w:t>d Habibur Rahman</w:t>
      </w:r>
    </w:p>
    <w:p w14:paraId="5F6A64B3" w14:textId="77777777" w:rsidR="003B76C3" w:rsidRDefault="003B76C3" w:rsidP="003B76C3">
      <w:pPr>
        <w:jc w:val="center"/>
        <w:rPr>
          <w:rFonts w:cs="Times New Roman"/>
          <w:b/>
          <w:noProof/>
          <w:sz w:val="44"/>
        </w:rPr>
      </w:pPr>
      <w:r w:rsidRPr="00B74E5B">
        <w:rPr>
          <w:rFonts w:cs="Times New Roman"/>
          <w:b/>
          <w:noProof/>
          <w:sz w:val="28"/>
          <w:szCs w:val="6"/>
        </w:rPr>
        <w:t>Student ID: 2012846</w:t>
      </w:r>
    </w:p>
    <w:p w14:paraId="0FA6157A" w14:textId="77777777" w:rsidR="003B76C3" w:rsidRPr="005A4899" w:rsidRDefault="003B76C3" w:rsidP="003B76C3">
      <w:pPr>
        <w:jc w:val="center"/>
        <w:rPr>
          <w:rFonts w:cs="Times New Roman"/>
          <w:b/>
          <w:noProof/>
          <w:sz w:val="26"/>
          <w:szCs w:val="4"/>
        </w:rPr>
      </w:pPr>
    </w:p>
    <w:p w14:paraId="47E34275" w14:textId="77777777" w:rsidR="003B76C3" w:rsidRPr="005B4ED4" w:rsidRDefault="003B76C3" w:rsidP="003B76C3">
      <w:pPr>
        <w:jc w:val="center"/>
        <w:rPr>
          <w:b/>
          <w:bCs/>
          <w:noProof/>
          <w:sz w:val="36"/>
          <w:szCs w:val="32"/>
          <w:lang w:val="en-GB"/>
        </w:rPr>
      </w:pPr>
      <w:r w:rsidRPr="005B4ED4">
        <w:rPr>
          <w:b/>
          <w:bCs/>
          <w:noProof/>
          <w:sz w:val="36"/>
          <w:szCs w:val="32"/>
          <w:lang w:val="en-GB"/>
        </w:rPr>
        <w:t>Module Code: BMIH 6001</w:t>
      </w:r>
    </w:p>
    <w:p w14:paraId="74796B53" w14:textId="77777777" w:rsidR="003B76C3" w:rsidRPr="005B4ED4" w:rsidRDefault="003B76C3" w:rsidP="003B76C3">
      <w:pPr>
        <w:jc w:val="center"/>
        <w:rPr>
          <w:b/>
          <w:bCs/>
          <w:noProof/>
          <w:sz w:val="36"/>
          <w:szCs w:val="32"/>
          <w:lang w:val="en-GB"/>
        </w:rPr>
      </w:pPr>
      <w:r w:rsidRPr="005B4ED4">
        <w:rPr>
          <w:b/>
          <w:bCs/>
          <w:noProof/>
          <w:sz w:val="36"/>
          <w:szCs w:val="32"/>
          <w:lang w:val="en-GB"/>
        </w:rPr>
        <w:t>Module Title: Contemporary Themes in the Hotel and Hospitality Sector</w:t>
      </w:r>
    </w:p>
    <w:p w14:paraId="2ABBB06A" w14:textId="77777777" w:rsidR="003B76C3" w:rsidRPr="005A4899" w:rsidRDefault="003B76C3" w:rsidP="003B76C3">
      <w:pPr>
        <w:jc w:val="center"/>
        <w:rPr>
          <w:rFonts w:cs="Times New Roman"/>
          <w:noProof/>
          <w:sz w:val="18"/>
          <w:szCs w:val="16"/>
        </w:rPr>
      </w:pPr>
    </w:p>
    <w:p w14:paraId="7D6BA9F2" w14:textId="0E65A64C" w:rsidR="003B76C3" w:rsidRDefault="003B76C3" w:rsidP="003B76C3">
      <w:pPr>
        <w:jc w:val="center"/>
        <w:rPr>
          <w:rFonts w:cs="Times New Roman"/>
          <w:b/>
          <w:bCs/>
          <w:noProof/>
          <w:sz w:val="36"/>
          <w:szCs w:val="34"/>
        </w:rPr>
      </w:pPr>
      <w:r w:rsidRPr="00B74E5B">
        <w:rPr>
          <w:rFonts w:cs="Times New Roman"/>
          <w:b/>
          <w:bCs/>
          <w:noProof/>
          <w:sz w:val="36"/>
          <w:szCs w:val="34"/>
        </w:rPr>
        <w:t>Lecturer’s Name</w:t>
      </w:r>
      <w:r w:rsidR="009C5B1B">
        <w:rPr>
          <w:rFonts w:cs="Times New Roman"/>
          <w:b/>
          <w:bCs/>
          <w:noProof/>
          <w:sz w:val="36"/>
          <w:szCs w:val="34"/>
        </w:rPr>
        <w:t>: Laurence Bla</w:t>
      </w:r>
      <w:r w:rsidR="00CB6B82">
        <w:rPr>
          <w:rFonts w:cs="Times New Roman"/>
          <w:b/>
          <w:bCs/>
          <w:noProof/>
          <w:sz w:val="36"/>
          <w:szCs w:val="34"/>
        </w:rPr>
        <w:t>ke</w:t>
      </w:r>
    </w:p>
    <w:p w14:paraId="58365766" w14:textId="77777777" w:rsidR="003B76C3" w:rsidRPr="006C5BFD" w:rsidRDefault="003B76C3" w:rsidP="003B76C3">
      <w:pPr>
        <w:jc w:val="center"/>
        <w:rPr>
          <w:noProof/>
        </w:rPr>
      </w:pPr>
    </w:p>
    <w:p w14:paraId="37C3DA98" w14:textId="77777777" w:rsidR="003B76C3" w:rsidRPr="00FA508B" w:rsidRDefault="003B76C3" w:rsidP="003B76C3">
      <w:pPr>
        <w:jc w:val="center"/>
        <w:rPr>
          <w:b/>
          <w:bCs/>
          <w:noProof/>
          <w:sz w:val="28"/>
          <w:szCs w:val="26"/>
        </w:rPr>
      </w:pPr>
      <w:r w:rsidRPr="00FA508B">
        <w:rPr>
          <w:b/>
          <w:bCs/>
          <w:noProof/>
          <w:sz w:val="28"/>
          <w:szCs w:val="26"/>
        </w:rPr>
        <w:t>Word Count</w:t>
      </w:r>
    </w:p>
    <w:p w14:paraId="6FA5BA54" w14:textId="6D014714" w:rsidR="003B76C3" w:rsidRPr="00FA508B" w:rsidRDefault="003B76C3" w:rsidP="003B76C3">
      <w:pPr>
        <w:jc w:val="center"/>
        <w:rPr>
          <w:b/>
          <w:bCs/>
          <w:noProof/>
          <w:sz w:val="28"/>
          <w:szCs w:val="26"/>
        </w:rPr>
      </w:pPr>
      <w:r>
        <w:rPr>
          <w:b/>
          <w:bCs/>
          <w:noProof/>
          <w:sz w:val="28"/>
          <w:szCs w:val="26"/>
        </w:rPr>
        <w:t>2,681 words</w:t>
      </w:r>
    </w:p>
    <w:p w14:paraId="765E022E" w14:textId="77777777" w:rsidR="003B76C3" w:rsidRDefault="003B76C3" w:rsidP="009856A6">
      <w:pPr>
        <w:jc w:val="center"/>
        <w:rPr>
          <w:b/>
          <w:bCs/>
          <w:noProof/>
          <w:sz w:val="36"/>
          <w:szCs w:val="32"/>
          <w:lang w:val="en-GB"/>
        </w:rPr>
      </w:pPr>
    </w:p>
    <w:sdt>
      <w:sdtPr>
        <w:rPr>
          <w:b w:val="0"/>
          <w:noProof/>
          <w:sz w:val="24"/>
          <w:lang w:val="en-GB"/>
        </w:rPr>
        <w:id w:val="1395847221"/>
        <w:docPartObj>
          <w:docPartGallery w:val="Table of Contents"/>
          <w:docPartUnique/>
        </w:docPartObj>
      </w:sdtPr>
      <w:sdtEndPr>
        <w:rPr>
          <w:bCs/>
        </w:rPr>
      </w:sdtEndPr>
      <w:sdtContent>
        <w:p w14:paraId="2D2E64D1" w14:textId="4A0DE469" w:rsidR="009856A6" w:rsidRPr="005B4ED4" w:rsidRDefault="009856A6" w:rsidP="002F2120">
          <w:pPr>
            <w:pStyle w:val="TOCHeading"/>
            <w:rPr>
              <w:noProof/>
              <w:lang w:val="en-GB"/>
            </w:rPr>
          </w:pPr>
          <w:r w:rsidRPr="005B4ED4">
            <w:rPr>
              <w:noProof/>
              <w:lang w:val="en-GB"/>
            </w:rPr>
            <w:t>Table of Contents</w:t>
          </w:r>
        </w:p>
        <w:p w14:paraId="49118C8A" w14:textId="0CEBAD5F" w:rsidR="00123091" w:rsidRPr="005B4ED4" w:rsidRDefault="009856A6">
          <w:pPr>
            <w:pStyle w:val="TOC1"/>
            <w:tabs>
              <w:tab w:val="right" w:leader="dot" w:pos="9016"/>
            </w:tabs>
            <w:rPr>
              <w:noProof/>
              <w:lang w:val="en-GB"/>
            </w:rPr>
          </w:pPr>
          <w:r w:rsidRPr="005B4ED4">
            <w:rPr>
              <w:noProof/>
              <w:lang w:val="en-GB"/>
            </w:rPr>
            <w:fldChar w:fldCharType="begin"/>
          </w:r>
          <w:r w:rsidRPr="005B4ED4">
            <w:rPr>
              <w:noProof/>
              <w:lang w:val="en-GB"/>
            </w:rPr>
            <w:instrText xml:space="preserve"> TOC \o "1-3" \h \z \u </w:instrText>
          </w:r>
          <w:r w:rsidRPr="005B4ED4">
            <w:rPr>
              <w:noProof/>
              <w:lang w:val="en-GB"/>
            </w:rPr>
            <w:fldChar w:fldCharType="separate"/>
          </w:r>
          <w:hyperlink w:anchor="_Toc136395549" w:history="1">
            <w:r w:rsidR="00123091" w:rsidRPr="005B4ED4">
              <w:rPr>
                <w:rStyle w:val="Hyperlink"/>
                <w:noProof/>
                <w:lang w:val="en-GB"/>
              </w:rPr>
              <w:t>1. Introduction</w:t>
            </w:r>
            <w:r w:rsidR="00123091" w:rsidRPr="005B4ED4">
              <w:rPr>
                <w:noProof/>
                <w:webHidden/>
                <w:lang w:val="en-GB"/>
              </w:rPr>
              <w:tab/>
            </w:r>
            <w:r w:rsidR="00123091" w:rsidRPr="005B4ED4">
              <w:rPr>
                <w:noProof/>
                <w:webHidden/>
                <w:lang w:val="en-GB"/>
              </w:rPr>
              <w:fldChar w:fldCharType="begin"/>
            </w:r>
            <w:r w:rsidR="00123091" w:rsidRPr="005B4ED4">
              <w:rPr>
                <w:noProof/>
                <w:webHidden/>
                <w:lang w:val="en-GB"/>
              </w:rPr>
              <w:instrText xml:space="preserve"> PAGEREF _Toc136395549 \h </w:instrText>
            </w:r>
            <w:r w:rsidR="00123091" w:rsidRPr="005B4ED4">
              <w:rPr>
                <w:noProof/>
                <w:webHidden/>
                <w:lang w:val="en-GB"/>
              </w:rPr>
            </w:r>
            <w:r w:rsidR="00123091" w:rsidRPr="005B4ED4">
              <w:rPr>
                <w:noProof/>
                <w:webHidden/>
                <w:lang w:val="en-GB"/>
              </w:rPr>
              <w:fldChar w:fldCharType="separate"/>
            </w:r>
            <w:r w:rsidR="00123091" w:rsidRPr="005B4ED4">
              <w:rPr>
                <w:noProof/>
                <w:webHidden/>
                <w:lang w:val="en-GB"/>
              </w:rPr>
              <w:t>3</w:t>
            </w:r>
            <w:r w:rsidR="00123091" w:rsidRPr="005B4ED4">
              <w:rPr>
                <w:noProof/>
                <w:webHidden/>
                <w:lang w:val="en-GB"/>
              </w:rPr>
              <w:fldChar w:fldCharType="end"/>
            </w:r>
          </w:hyperlink>
        </w:p>
        <w:p w14:paraId="414959B5" w14:textId="2E000520" w:rsidR="00123091" w:rsidRPr="005B4ED4" w:rsidRDefault="00000000">
          <w:pPr>
            <w:pStyle w:val="TOC1"/>
            <w:tabs>
              <w:tab w:val="right" w:leader="dot" w:pos="9016"/>
            </w:tabs>
            <w:rPr>
              <w:noProof/>
              <w:lang w:val="en-GB"/>
            </w:rPr>
          </w:pPr>
          <w:hyperlink w:anchor="_Toc136395550" w:history="1">
            <w:r w:rsidR="00123091" w:rsidRPr="005B4ED4">
              <w:rPr>
                <w:rStyle w:val="Hyperlink"/>
                <w:noProof/>
                <w:lang w:val="en-GB"/>
              </w:rPr>
              <w:t>2. Literature Review</w:t>
            </w:r>
            <w:r w:rsidR="00123091" w:rsidRPr="005B4ED4">
              <w:rPr>
                <w:noProof/>
                <w:webHidden/>
                <w:lang w:val="en-GB"/>
              </w:rPr>
              <w:tab/>
            </w:r>
            <w:r w:rsidR="00123091" w:rsidRPr="005B4ED4">
              <w:rPr>
                <w:noProof/>
                <w:webHidden/>
                <w:lang w:val="en-GB"/>
              </w:rPr>
              <w:fldChar w:fldCharType="begin"/>
            </w:r>
            <w:r w:rsidR="00123091" w:rsidRPr="005B4ED4">
              <w:rPr>
                <w:noProof/>
                <w:webHidden/>
                <w:lang w:val="en-GB"/>
              </w:rPr>
              <w:instrText xml:space="preserve"> PAGEREF _Toc136395550 \h </w:instrText>
            </w:r>
            <w:r w:rsidR="00123091" w:rsidRPr="005B4ED4">
              <w:rPr>
                <w:noProof/>
                <w:webHidden/>
                <w:lang w:val="en-GB"/>
              </w:rPr>
            </w:r>
            <w:r w:rsidR="00123091" w:rsidRPr="005B4ED4">
              <w:rPr>
                <w:noProof/>
                <w:webHidden/>
                <w:lang w:val="en-GB"/>
              </w:rPr>
              <w:fldChar w:fldCharType="separate"/>
            </w:r>
            <w:r w:rsidR="00123091" w:rsidRPr="005B4ED4">
              <w:rPr>
                <w:noProof/>
                <w:webHidden/>
                <w:lang w:val="en-GB"/>
              </w:rPr>
              <w:t>4</w:t>
            </w:r>
            <w:r w:rsidR="00123091" w:rsidRPr="005B4ED4">
              <w:rPr>
                <w:noProof/>
                <w:webHidden/>
                <w:lang w:val="en-GB"/>
              </w:rPr>
              <w:fldChar w:fldCharType="end"/>
            </w:r>
          </w:hyperlink>
        </w:p>
        <w:p w14:paraId="36034AD9" w14:textId="4A54794D" w:rsidR="00123091" w:rsidRPr="005B4ED4" w:rsidRDefault="00000000">
          <w:pPr>
            <w:pStyle w:val="TOC1"/>
            <w:tabs>
              <w:tab w:val="right" w:leader="dot" w:pos="9016"/>
            </w:tabs>
            <w:rPr>
              <w:noProof/>
              <w:lang w:val="en-GB"/>
            </w:rPr>
          </w:pPr>
          <w:hyperlink w:anchor="_Toc136395551" w:history="1">
            <w:r w:rsidR="00123091" w:rsidRPr="005B4ED4">
              <w:rPr>
                <w:rStyle w:val="Hyperlink"/>
                <w:noProof/>
                <w:lang w:val="en-GB"/>
              </w:rPr>
              <w:t>3. Application to Premier Inn: Employee Engagement and Social Responsibility</w:t>
            </w:r>
            <w:r w:rsidR="00123091" w:rsidRPr="005B4ED4">
              <w:rPr>
                <w:noProof/>
                <w:webHidden/>
                <w:lang w:val="en-GB"/>
              </w:rPr>
              <w:tab/>
            </w:r>
            <w:r w:rsidR="00123091" w:rsidRPr="005B4ED4">
              <w:rPr>
                <w:noProof/>
                <w:webHidden/>
                <w:lang w:val="en-GB"/>
              </w:rPr>
              <w:fldChar w:fldCharType="begin"/>
            </w:r>
            <w:r w:rsidR="00123091" w:rsidRPr="005B4ED4">
              <w:rPr>
                <w:noProof/>
                <w:webHidden/>
                <w:lang w:val="en-GB"/>
              </w:rPr>
              <w:instrText xml:space="preserve"> PAGEREF _Toc136395551 \h </w:instrText>
            </w:r>
            <w:r w:rsidR="00123091" w:rsidRPr="005B4ED4">
              <w:rPr>
                <w:noProof/>
                <w:webHidden/>
                <w:lang w:val="en-GB"/>
              </w:rPr>
            </w:r>
            <w:r w:rsidR="00123091" w:rsidRPr="005B4ED4">
              <w:rPr>
                <w:noProof/>
                <w:webHidden/>
                <w:lang w:val="en-GB"/>
              </w:rPr>
              <w:fldChar w:fldCharType="separate"/>
            </w:r>
            <w:r w:rsidR="00123091" w:rsidRPr="005B4ED4">
              <w:rPr>
                <w:noProof/>
                <w:webHidden/>
                <w:lang w:val="en-GB"/>
              </w:rPr>
              <w:t>7</w:t>
            </w:r>
            <w:r w:rsidR="00123091" w:rsidRPr="005B4ED4">
              <w:rPr>
                <w:noProof/>
                <w:webHidden/>
                <w:lang w:val="en-GB"/>
              </w:rPr>
              <w:fldChar w:fldCharType="end"/>
            </w:r>
          </w:hyperlink>
        </w:p>
        <w:p w14:paraId="375B355C" w14:textId="78069125" w:rsidR="00123091" w:rsidRPr="005B4ED4" w:rsidRDefault="00000000">
          <w:pPr>
            <w:pStyle w:val="TOC1"/>
            <w:tabs>
              <w:tab w:val="right" w:leader="dot" w:pos="9016"/>
            </w:tabs>
            <w:rPr>
              <w:noProof/>
              <w:lang w:val="en-GB"/>
            </w:rPr>
          </w:pPr>
          <w:hyperlink w:anchor="_Toc136395552" w:history="1">
            <w:r w:rsidR="00123091" w:rsidRPr="005B4ED4">
              <w:rPr>
                <w:rStyle w:val="Hyperlink"/>
                <w:noProof/>
                <w:lang w:val="en-GB"/>
              </w:rPr>
              <w:t>4. Future policy and management options</w:t>
            </w:r>
            <w:r w:rsidR="00123091" w:rsidRPr="005B4ED4">
              <w:rPr>
                <w:noProof/>
                <w:webHidden/>
                <w:lang w:val="en-GB"/>
              </w:rPr>
              <w:tab/>
            </w:r>
            <w:r w:rsidR="00123091" w:rsidRPr="005B4ED4">
              <w:rPr>
                <w:noProof/>
                <w:webHidden/>
                <w:lang w:val="en-GB"/>
              </w:rPr>
              <w:fldChar w:fldCharType="begin"/>
            </w:r>
            <w:r w:rsidR="00123091" w:rsidRPr="005B4ED4">
              <w:rPr>
                <w:noProof/>
                <w:webHidden/>
                <w:lang w:val="en-GB"/>
              </w:rPr>
              <w:instrText xml:space="preserve"> PAGEREF _Toc136395552 \h </w:instrText>
            </w:r>
            <w:r w:rsidR="00123091" w:rsidRPr="005B4ED4">
              <w:rPr>
                <w:noProof/>
                <w:webHidden/>
                <w:lang w:val="en-GB"/>
              </w:rPr>
            </w:r>
            <w:r w:rsidR="00123091" w:rsidRPr="005B4ED4">
              <w:rPr>
                <w:noProof/>
                <w:webHidden/>
                <w:lang w:val="en-GB"/>
              </w:rPr>
              <w:fldChar w:fldCharType="separate"/>
            </w:r>
            <w:r w:rsidR="00123091" w:rsidRPr="005B4ED4">
              <w:rPr>
                <w:noProof/>
                <w:webHidden/>
                <w:lang w:val="en-GB"/>
              </w:rPr>
              <w:t>11</w:t>
            </w:r>
            <w:r w:rsidR="00123091" w:rsidRPr="005B4ED4">
              <w:rPr>
                <w:noProof/>
                <w:webHidden/>
                <w:lang w:val="en-GB"/>
              </w:rPr>
              <w:fldChar w:fldCharType="end"/>
            </w:r>
          </w:hyperlink>
        </w:p>
        <w:p w14:paraId="411ACBAF" w14:textId="08A9A704" w:rsidR="00123091" w:rsidRPr="005B4ED4" w:rsidRDefault="00000000">
          <w:pPr>
            <w:pStyle w:val="TOC1"/>
            <w:tabs>
              <w:tab w:val="right" w:leader="dot" w:pos="9016"/>
            </w:tabs>
            <w:rPr>
              <w:noProof/>
              <w:lang w:val="en-GB"/>
            </w:rPr>
          </w:pPr>
          <w:hyperlink w:anchor="_Toc136395553" w:history="1">
            <w:r w:rsidR="00123091" w:rsidRPr="005B4ED4">
              <w:rPr>
                <w:rStyle w:val="Hyperlink"/>
                <w:noProof/>
                <w:lang w:val="en-GB"/>
              </w:rPr>
              <w:t>References</w:t>
            </w:r>
            <w:r w:rsidR="00123091" w:rsidRPr="005B4ED4">
              <w:rPr>
                <w:noProof/>
                <w:webHidden/>
                <w:lang w:val="en-GB"/>
              </w:rPr>
              <w:tab/>
            </w:r>
            <w:r w:rsidR="00123091" w:rsidRPr="005B4ED4">
              <w:rPr>
                <w:noProof/>
                <w:webHidden/>
                <w:lang w:val="en-GB"/>
              </w:rPr>
              <w:fldChar w:fldCharType="begin"/>
            </w:r>
            <w:r w:rsidR="00123091" w:rsidRPr="005B4ED4">
              <w:rPr>
                <w:noProof/>
                <w:webHidden/>
                <w:lang w:val="en-GB"/>
              </w:rPr>
              <w:instrText xml:space="preserve"> PAGEREF _Toc136395553 \h </w:instrText>
            </w:r>
            <w:r w:rsidR="00123091" w:rsidRPr="005B4ED4">
              <w:rPr>
                <w:noProof/>
                <w:webHidden/>
                <w:lang w:val="en-GB"/>
              </w:rPr>
            </w:r>
            <w:r w:rsidR="00123091" w:rsidRPr="005B4ED4">
              <w:rPr>
                <w:noProof/>
                <w:webHidden/>
                <w:lang w:val="en-GB"/>
              </w:rPr>
              <w:fldChar w:fldCharType="separate"/>
            </w:r>
            <w:r w:rsidR="00123091" w:rsidRPr="005B4ED4">
              <w:rPr>
                <w:noProof/>
                <w:webHidden/>
                <w:lang w:val="en-GB"/>
              </w:rPr>
              <w:t>13</w:t>
            </w:r>
            <w:r w:rsidR="00123091" w:rsidRPr="005B4ED4">
              <w:rPr>
                <w:noProof/>
                <w:webHidden/>
                <w:lang w:val="en-GB"/>
              </w:rPr>
              <w:fldChar w:fldCharType="end"/>
            </w:r>
          </w:hyperlink>
        </w:p>
        <w:p w14:paraId="67DE5FFE" w14:textId="3C04DA6E" w:rsidR="009856A6" w:rsidRPr="005B4ED4" w:rsidRDefault="009856A6">
          <w:pPr>
            <w:rPr>
              <w:noProof/>
              <w:lang w:val="en-GB"/>
            </w:rPr>
          </w:pPr>
          <w:r w:rsidRPr="005B4ED4">
            <w:rPr>
              <w:b/>
              <w:bCs/>
              <w:noProof/>
              <w:lang w:val="en-GB"/>
            </w:rPr>
            <w:fldChar w:fldCharType="end"/>
          </w:r>
        </w:p>
      </w:sdtContent>
    </w:sdt>
    <w:p w14:paraId="6258D46E" w14:textId="77777777" w:rsidR="009856A6" w:rsidRPr="005B4ED4" w:rsidRDefault="009856A6">
      <w:pPr>
        <w:rPr>
          <w:noProof/>
          <w:lang w:val="en-GB"/>
        </w:rPr>
      </w:pPr>
    </w:p>
    <w:p w14:paraId="7E2E3EE9" w14:textId="4F305F63" w:rsidR="009856A6" w:rsidRPr="005B4ED4" w:rsidRDefault="009856A6">
      <w:pPr>
        <w:spacing w:line="259" w:lineRule="auto"/>
        <w:jc w:val="left"/>
        <w:rPr>
          <w:noProof/>
          <w:lang w:val="en-GB"/>
        </w:rPr>
      </w:pPr>
      <w:r w:rsidRPr="005B4ED4">
        <w:rPr>
          <w:noProof/>
          <w:lang w:val="en-GB"/>
        </w:rPr>
        <w:br w:type="page"/>
      </w:r>
    </w:p>
    <w:p w14:paraId="0DC844CA" w14:textId="16725ECE" w:rsidR="009856A6" w:rsidRPr="005B4ED4" w:rsidRDefault="00E41E21" w:rsidP="002F2120">
      <w:pPr>
        <w:pStyle w:val="Heading1"/>
        <w:rPr>
          <w:noProof/>
          <w:lang w:val="en-GB"/>
        </w:rPr>
      </w:pPr>
      <w:bookmarkStart w:id="0" w:name="_Toc136395549"/>
      <w:r w:rsidRPr="005B4ED4">
        <w:rPr>
          <w:noProof/>
          <w:lang w:val="en-GB"/>
        </w:rPr>
        <w:lastRenderedPageBreak/>
        <w:t>1. Introduction</w:t>
      </w:r>
      <w:bookmarkEnd w:id="0"/>
    </w:p>
    <w:p w14:paraId="7B72A616" w14:textId="5B117928" w:rsidR="00C43AAC" w:rsidRPr="005B4ED4" w:rsidRDefault="00C43AAC" w:rsidP="00C43AAC">
      <w:pPr>
        <w:rPr>
          <w:noProof/>
          <w:lang w:val="en-GB"/>
        </w:rPr>
      </w:pPr>
      <w:r w:rsidRPr="005B4ED4">
        <w:rPr>
          <w:noProof/>
          <w:lang w:val="en-GB"/>
        </w:rPr>
        <w:t xml:space="preserve">Ford and Sturman (2020) state that the hospitality business shapes communities and promotes sustainable development. Social responsibility and community participation have increased in this industry (Darcy, Ambrose, and Bulhalis, 2012). This current theme stresses the importance and application of these strategies to hotels and hospitality. To further understand this topic, </w:t>
      </w:r>
      <w:r w:rsidR="00123091" w:rsidRPr="005B4ED4">
        <w:rPr>
          <w:noProof/>
          <w:lang w:val="en-GB"/>
        </w:rPr>
        <w:t>the author</w:t>
      </w:r>
      <w:r w:rsidRPr="005B4ED4">
        <w:rPr>
          <w:noProof/>
          <w:lang w:val="en-GB"/>
        </w:rPr>
        <w:t xml:space="preserve"> will examine Premier Inn, a well-known hotel brand, and its history and activities that indicate its commitment to social responsibility and community engagement. Premier Inn, a UK and Ireland hotel brand, offers affordable and friendly accommodations (Premier Inn, 2021). Premier Inn, a division of Whitbread PLC, is known for excellent customer service.</w:t>
      </w:r>
    </w:p>
    <w:p w14:paraId="43EC03BD" w14:textId="74FFBEA2" w:rsidR="00C43AAC" w:rsidRPr="005B4ED4" w:rsidRDefault="00C43AAC" w:rsidP="00C43AAC">
      <w:pPr>
        <w:rPr>
          <w:noProof/>
          <w:lang w:val="en-GB"/>
        </w:rPr>
      </w:pPr>
      <w:r w:rsidRPr="005B4ED4">
        <w:rPr>
          <w:noProof/>
          <w:lang w:val="en-GB"/>
        </w:rPr>
        <w:t>Climate change and environmental degradation need sustainable hotel operations (Ford and Sturman, 2020). Premier Inn has implemented waste management, energy savings, and green building design. These green activities boost the company's image and attract environmentally conscious tourists (Conrady and Buck, 2012). Hotel social responsibility includes regional development (Saarinen, Rogerson, and C. Michael Hall, 2019). Premier Inn values community participation and strives to improve (Premier Inn, 2021). Tourism Dashboard (2023) supports initiatives that improve local residents' employment, education, and skill possibilities. Empowering communities helps Premier Inn connect and survive.</w:t>
      </w:r>
    </w:p>
    <w:p w14:paraId="6F8ACB24" w14:textId="4FA29CA9" w:rsidR="002F2120" w:rsidRPr="005B4ED4" w:rsidRDefault="00C43AAC" w:rsidP="002F2120">
      <w:pPr>
        <w:rPr>
          <w:noProof/>
          <w:lang w:val="en-GB"/>
        </w:rPr>
      </w:pPr>
      <w:r w:rsidRPr="005B4ED4">
        <w:rPr>
          <w:noProof/>
          <w:lang w:val="en-GB"/>
        </w:rPr>
        <w:t>Ethical labo</w:t>
      </w:r>
      <w:r w:rsidR="002F2120" w:rsidRPr="005B4ED4">
        <w:rPr>
          <w:noProof/>
          <w:lang w:val="en-GB"/>
        </w:rPr>
        <w:t>u</w:t>
      </w:r>
      <w:r w:rsidRPr="005B4ED4">
        <w:rPr>
          <w:noProof/>
          <w:lang w:val="en-GB"/>
        </w:rPr>
        <w:t>r standards in the hotel and hospitality business are also important (Nilüfer Vatansever Toylan, 2021). Premier Inn values employee well-being, fair wages, and career progression. Through extensive training, competitive remuneration, and a friendly work environment, the company fosters social equity and worker satisfaction. Premier Inn also helps charitable groups. The company supports community projects and disaster relief (Premier Inn, 2023). Premier Inn's community service builds trust with guests, workers, and other stakeholders. Social responsibility and community involvement are vital for the hotel and hospitality sector. Premier Inn is a community-minded company. Premier Inn's environmental, community development, ethical labo</w:t>
      </w:r>
      <w:r w:rsidR="002F2120" w:rsidRPr="005B4ED4">
        <w:rPr>
          <w:noProof/>
          <w:lang w:val="en-GB"/>
        </w:rPr>
        <w:t>u</w:t>
      </w:r>
      <w:r w:rsidRPr="005B4ED4">
        <w:rPr>
          <w:noProof/>
          <w:lang w:val="en-GB"/>
        </w:rPr>
        <w:t>r, and charitable activities demonstrate social responsibility's advantages. These approaches may help hotels build sustainable business models, increase brand image, and improve community quality of life (Ford and Sturman, 2020).</w:t>
      </w:r>
    </w:p>
    <w:p w14:paraId="41B6B1A1" w14:textId="0BB9BCC0" w:rsidR="00E41E21" w:rsidRPr="005B4ED4" w:rsidRDefault="00E41E21" w:rsidP="002F2120">
      <w:pPr>
        <w:pStyle w:val="Heading1"/>
        <w:rPr>
          <w:noProof/>
          <w:lang w:val="en-GB"/>
        </w:rPr>
      </w:pPr>
      <w:bookmarkStart w:id="1" w:name="_Toc136395550"/>
      <w:r w:rsidRPr="005B4ED4">
        <w:rPr>
          <w:noProof/>
          <w:lang w:val="en-GB"/>
        </w:rPr>
        <w:lastRenderedPageBreak/>
        <w:t>2. Literature Review</w:t>
      </w:r>
      <w:bookmarkEnd w:id="1"/>
    </w:p>
    <w:p w14:paraId="45AD4561" w14:textId="78203760" w:rsidR="00C43AAC" w:rsidRPr="005B4ED4" w:rsidRDefault="00C43AAC" w:rsidP="00C43AAC">
      <w:pPr>
        <w:rPr>
          <w:noProof/>
          <w:lang w:val="en-GB"/>
        </w:rPr>
      </w:pPr>
      <w:r w:rsidRPr="005B4ED4">
        <w:rPr>
          <w:noProof/>
          <w:lang w:val="en-GB"/>
        </w:rPr>
        <w:t>According to research conducted by Florii (2020), the hotel and hospitality sector is gradually gaining an understanding of the significance of social responsibility and community participation as fundamental components of environmentally responsible and economically viable company operations. This review of the literature aims to give a comprehensive summary of the most recent research and publications that are related to this particular subject area. According to Coles, Fenclova, and Dinan (2013), social responsibility and community participation have emerged as crucial aspects for hotels and other hospitality businesses. These developments are the result of a number of significant causes. To begin, these behavio</w:t>
      </w:r>
      <w:r w:rsidR="002F2120" w:rsidRPr="005B4ED4">
        <w:rPr>
          <w:noProof/>
          <w:lang w:val="en-GB"/>
        </w:rPr>
        <w:t>u</w:t>
      </w:r>
      <w:r w:rsidRPr="005B4ED4">
        <w:rPr>
          <w:noProof/>
          <w:lang w:val="en-GB"/>
        </w:rPr>
        <w:t>rs are in line with the increasing expectations of consumers for moral and ecologically beneficial conduct. According to Ramkissoon, Mavondo, and Sowamber's research from 2020, consumers are seeking accommodations that have a focus on fair labo</w:t>
      </w:r>
      <w:r w:rsidR="002F2120" w:rsidRPr="005B4ED4">
        <w:rPr>
          <w:noProof/>
          <w:lang w:val="en-GB"/>
        </w:rPr>
        <w:t>u</w:t>
      </w:r>
      <w:r w:rsidRPr="005B4ED4">
        <w:rPr>
          <w:noProof/>
          <w:lang w:val="en-GB"/>
        </w:rPr>
        <w:t>r standards, the development of communities, and the protection of the environment. Second, corporate social responsibility initiatives have the potential to improve the status and image of a company, which may lead to increased customer loyalty and positive word-of-mouth marketing. Third, engagement in the community helps to forge strong links with area stakeholders, which opens the door to opportunities for cooperative and mutually beneficial growth.</w:t>
      </w:r>
    </w:p>
    <w:p w14:paraId="234B6DEF" w14:textId="7CCBAD19" w:rsidR="00C43AAC" w:rsidRPr="005B4ED4" w:rsidRDefault="00C43AAC" w:rsidP="00C43AAC">
      <w:pPr>
        <w:rPr>
          <w:noProof/>
          <w:lang w:val="en-GB"/>
        </w:rPr>
      </w:pPr>
      <w:r w:rsidRPr="005B4ED4">
        <w:rPr>
          <w:noProof/>
          <w:lang w:val="en-GB"/>
        </w:rPr>
        <w:t xml:space="preserve">The hospitality sector places a significant emphasis on social responsibility, one of its primary components being environmental sustainability. Managing trash, conserving energy, and designing green buildings are examples of sustainable practices that have been highlighted in </w:t>
      </w:r>
      <w:r w:rsidR="002F2120" w:rsidRPr="005B4ED4">
        <w:rPr>
          <w:noProof/>
          <w:lang w:val="en-GB"/>
        </w:rPr>
        <w:t>several</w:t>
      </w:r>
      <w:r w:rsidRPr="005B4ED4">
        <w:rPr>
          <w:noProof/>
          <w:lang w:val="en-GB"/>
        </w:rPr>
        <w:t xml:space="preserve"> studies as having significant importance. For example, Olya et al. (2019) observed that implementing energy-saving measures had a positive impact on the financial performance of a hotel. This was one of the findings of their study. According to Gossling et al. (2012), hotels have the potential to reduce their carbon footprint by integrating sustainable business practices into each facet of their operations. These practices may range from the management of energy consumption to food and water resources.</w:t>
      </w:r>
    </w:p>
    <w:p w14:paraId="1FC53F8B" w14:textId="5B95C797" w:rsidR="00C43AAC" w:rsidRPr="005B4ED4" w:rsidRDefault="00C43AAC" w:rsidP="00C43AAC">
      <w:pPr>
        <w:rPr>
          <w:noProof/>
          <w:lang w:val="en-GB"/>
        </w:rPr>
      </w:pPr>
      <w:r w:rsidRPr="005B4ED4">
        <w:rPr>
          <w:noProof/>
          <w:lang w:val="en-GB"/>
        </w:rPr>
        <w:t xml:space="preserve">Interacting with and providing help to the community around a hotel is also a crucial part of the social responsibility of hotels. According to the findings of </w:t>
      </w:r>
      <w:r w:rsidR="002F2120" w:rsidRPr="005B4ED4">
        <w:rPr>
          <w:noProof/>
          <w:lang w:val="en-GB"/>
        </w:rPr>
        <w:t xml:space="preserve">the </w:t>
      </w:r>
      <w:r w:rsidRPr="005B4ED4">
        <w:rPr>
          <w:noProof/>
          <w:lang w:val="en-GB"/>
        </w:rPr>
        <w:t xml:space="preserve">study, community involvement has a positive effect not only on the financial performance of </w:t>
      </w:r>
      <w:r w:rsidRPr="005B4ED4">
        <w:rPr>
          <w:noProof/>
          <w:lang w:val="en-GB"/>
        </w:rPr>
        <w:lastRenderedPageBreak/>
        <w:t xml:space="preserve">a hotel but also on the satisfaction of its guests and the morale of its employees. For instance, </w:t>
      </w:r>
      <w:r w:rsidR="002F2120" w:rsidRPr="005B4ED4">
        <w:rPr>
          <w:noProof/>
          <w:lang w:val="en-GB"/>
        </w:rPr>
        <w:t xml:space="preserve">a </w:t>
      </w:r>
      <w:r w:rsidRPr="005B4ED4">
        <w:rPr>
          <w:noProof/>
          <w:lang w:val="en-GB"/>
        </w:rPr>
        <w:t>study conducted by Gursoy et al. (2019) show</w:t>
      </w:r>
      <w:r w:rsidR="002F2120" w:rsidRPr="005B4ED4">
        <w:rPr>
          <w:noProof/>
          <w:lang w:val="en-GB"/>
        </w:rPr>
        <w:t>ed</w:t>
      </w:r>
      <w:r w:rsidRPr="005B4ED4">
        <w:rPr>
          <w:noProof/>
          <w:lang w:val="en-GB"/>
        </w:rPr>
        <w:t xml:space="preserve"> that community participation efforts undertaken by hotels have a significant effect on the satisfaction and loyalty of </w:t>
      </w:r>
      <w:r w:rsidR="002F2120" w:rsidRPr="005B4ED4">
        <w:rPr>
          <w:noProof/>
          <w:lang w:val="en-GB"/>
        </w:rPr>
        <w:t>their</w:t>
      </w:r>
      <w:r w:rsidRPr="005B4ED4">
        <w:rPr>
          <w:noProof/>
          <w:lang w:val="en-GB"/>
        </w:rPr>
        <w:t xml:space="preserve"> customers. In addition, Byrd et al. (2016) underlined the significance of community engagement in the process of establishing long-lasting links with local stakeholders such as individuals, governments, and nonprofit organizations. This was done to highlight the benefits of community involvement.</w:t>
      </w:r>
    </w:p>
    <w:p w14:paraId="6D23898A" w14:textId="0A6A6BF1" w:rsidR="00C43AAC" w:rsidRPr="005B4ED4" w:rsidRDefault="002F2120" w:rsidP="00C43AAC">
      <w:pPr>
        <w:rPr>
          <w:noProof/>
          <w:lang w:val="en-GB"/>
        </w:rPr>
      </w:pPr>
      <w:r w:rsidRPr="005B4ED4">
        <w:rPr>
          <w:noProof/>
          <w:lang w:val="en-GB"/>
        </w:rPr>
        <w:t>Ethical labour standards must</w:t>
      </w:r>
      <w:r w:rsidR="00C43AAC" w:rsidRPr="005B4ED4">
        <w:rPr>
          <w:noProof/>
          <w:lang w:val="en-GB"/>
        </w:rPr>
        <w:t xml:space="preserve"> be preserved in the hotel and hospitality business if the sector is to demonstrate social responsibility (Achmad and Yulianah, 2022). Numerous studies have emphasized how important it is for employers to provide their employees with healthy working conditions, fair compensation, and opportunities for career progression. As an example, Kim et al. (2019) c</w:t>
      </w:r>
      <w:r w:rsidRPr="005B4ED4">
        <w:rPr>
          <w:noProof/>
          <w:lang w:val="en-GB"/>
        </w:rPr>
        <w:t>oncluded</w:t>
      </w:r>
      <w:r w:rsidR="00C43AAC" w:rsidRPr="005B4ED4">
        <w:rPr>
          <w:noProof/>
          <w:lang w:val="en-GB"/>
        </w:rPr>
        <w:t xml:space="preserve"> that hotels that put a high premium on the happiness of their personnel observed gains in both the satisfaction of their customers and their financial performance. Scholars have also emphasized the benefit of diversity and inclusion in the workplace, highlighting how it enhances worker morale and productivity. This has been a point of emphasis for the value of diversity and inclusion.</w:t>
      </w:r>
    </w:p>
    <w:p w14:paraId="07606F5E" w14:textId="00438A66" w:rsidR="00C43AAC" w:rsidRPr="005B4ED4" w:rsidRDefault="00C43AAC" w:rsidP="00C43AAC">
      <w:pPr>
        <w:rPr>
          <w:noProof/>
          <w:lang w:val="en-GB"/>
        </w:rPr>
      </w:pPr>
      <w:r w:rsidRPr="005B4ED4">
        <w:rPr>
          <w:noProof/>
          <w:lang w:val="en-GB"/>
        </w:rPr>
        <w:t xml:space="preserve">Once again, Ramkissoon, Mavondo, and Sowamber (2020) said that charity initiatives and corporate donations are vital components of social responsibility in the hospitality industry. Participating in community-based activities, disaster relief operations, and charitable contributions may provide hotels </w:t>
      </w:r>
      <w:r w:rsidR="002F2120" w:rsidRPr="005B4ED4">
        <w:rPr>
          <w:noProof/>
          <w:lang w:val="en-GB"/>
        </w:rPr>
        <w:t xml:space="preserve">with </w:t>
      </w:r>
      <w:r w:rsidRPr="005B4ED4">
        <w:rPr>
          <w:noProof/>
          <w:lang w:val="en-GB"/>
        </w:rPr>
        <w:t xml:space="preserve">the opportunity to make a positive impact on the larger society. Research has shown that participating in philanthropic activities may increase employee engagement, customer loyalty, and brand awareness. For instance, Han et al. (2020) found a positive association between corporate donations and patronage in the hotel industry. These researchers looked at data from the United States. In addition, </w:t>
      </w:r>
      <w:r w:rsidR="002F2120" w:rsidRPr="005B4ED4">
        <w:rPr>
          <w:noProof/>
          <w:lang w:val="en-GB"/>
        </w:rPr>
        <w:t>several</w:t>
      </w:r>
      <w:r w:rsidRPr="005B4ED4">
        <w:rPr>
          <w:noProof/>
          <w:lang w:val="en-GB"/>
        </w:rPr>
        <w:t xml:space="preserve"> studies have highlighted the importance of corporate giving as a means of cultivating ties with stakeholders and increasing levels of trust.</w:t>
      </w:r>
    </w:p>
    <w:p w14:paraId="71845157" w14:textId="41006014" w:rsidR="00E41E21" w:rsidRPr="005B4ED4" w:rsidRDefault="00C43AAC" w:rsidP="00C43AAC">
      <w:pPr>
        <w:rPr>
          <w:noProof/>
          <w:lang w:val="en-GB"/>
        </w:rPr>
      </w:pPr>
      <w:r w:rsidRPr="005B4ED4">
        <w:rPr>
          <w:noProof/>
          <w:lang w:val="en-GB"/>
        </w:rPr>
        <w:t xml:space="preserve">According to Olya, Yaghoubi, and Kazemian's research from 2019, the hotel and hospitality business has challenges when it comes to putting social responsibility and community participation initiatives into effect. Various studies have pointed to issues such as a lack of resources, ignorance, and the need to change the culture of the </w:t>
      </w:r>
      <w:r w:rsidRPr="005B4ED4">
        <w:rPr>
          <w:noProof/>
          <w:lang w:val="en-GB"/>
        </w:rPr>
        <w:lastRenderedPageBreak/>
        <w:t xml:space="preserve">business environment. </w:t>
      </w:r>
      <w:r w:rsidR="002F2120" w:rsidRPr="005B4ED4">
        <w:rPr>
          <w:noProof/>
          <w:lang w:val="en-GB"/>
        </w:rPr>
        <w:t>T</w:t>
      </w:r>
      <w:r w:rsidRPr="005B4ED4">
        <w:rPr>
          <w:noProof/>
          <w:lang w:val="en-GB"/>
        </w:rPr>
        <w:t>o overcome these challenges, a variety of successful strategies have been identified. According to Byrd et al. (2016), many of these include strong leadership commitment, stakeholder participation, relationships with local groups and nonprofit organizations, and the inclusion of social responsibility into the aims of the firm. It is becoming more common practice in the hotel and hospitality sector to recognize social responsibility and community participation as key components of environmentally responsible business practices. According to Han et al.'s research from 2020, hotels can improve their reputation, boost their financial performance, and cultivate positive relationships with their stakeholders by implementing environmental sustainability measures, connecting with local communities, ensuring ethical labo</w:t>
      </w:r>
      <w:r w:rsidR="002F2120" w:rsidRPr="005B4ED4">
        <w:rPr>
          <w:noProof/>
          <w:lang w:val="en-GB"/>
        </w:rPr>
        <w:t>u</w:t>
      </w:r>
      <w:r w:rsidRPr="005B4ED4">
        <w:rPr>
          <w:noProof/>
          <w:lang w:val="en-GB"/>
        </w:rPr>
        <w:t>r standards, and participating in charitable activities. The research also identifies the best practices that may drive hotels on their route to social responsibility and community involvement and stresses the obstacles faced in putting these efforts into action. These best practices may direct hotels on their journey to social responsibility and community participation. In general, the body of research provides a comprehensive understanding of the relevance and application of social responsibility in the hotel and hospitality industry. It also provides insightful information that can be used for future research and practice.</w:t>
      </w:r>
      <w:r w:rsidR="00E41E21" w:rsidRPr="005B4ED4">
        <w:rPr>
          <w:noProof/>
          <w:lang w:val="en-GB"/>
        </w:rPr>
        <w:br w:type="page"/>
      </w:r>
    </w:p>
    <w:p w14:paraId="4767B66E" w14:textId="380B608C" w:rsidR="00A37BE0" w:rsidRPr="005B4ED4" w:rsidRDefault="00E41E21" w:rsidP="002F2120">
      <w:pPr>
        <w:pStyle w:val="Heading1"/>
        <w:rPr>
          <w:noProof/>
          <w:lang w:val="en-GB"/>
        </w:rPr>
      </w:pPr>
      <w:bookmarkStart w:id="2" w:name="_Toc136395551"/>
      <w:r w:rsidRPr="005B4ED4">
        <w:rPr>
          <w:noProof/>
          <w:lang w:val="en-GB"/>
        </w:rPr>
        <w:lastRenderedPageBreak/>
        <w:t xml:space="preserve">3. </w:t>
      </w:r>
      <w:r w:rsidR="00A37BE0" w:rsidRPr="005B4ED4">
        <w:rPr>
          <w:noProof/>
          <w:lang w:val="en-GB"/>
        </w:rPr>
        <w:t xml:space="preserve">Application to </w:t>
      </w:r>
      <w:r w:rsidR="0096571C" w:rsidRPr="005B4ED4">
        <w:rPr>
          <w:noProof/>
          <w:lang w:val="en-GB"/>
        </w:rPr>
        <w:t>Premier Inn</w:t>
      </w:r>
      <w:r w:rsidR="00A37BE0" w:rsidRPr="005B4ED4">
        <w:rPr>
          <w:noProof/>
          <w:lang w:val="en-GB"/>
        </w:rPr>
        <w:t>: Employee Engagement and Social Responsibility</w:t>
      </w:r>
      <w:bookmarkEnd w:id="2"/>
    </w:p>
    <w:p w14:paraId="1C65A835" w14:textId="7DAC7A7F" w:rsidR="002F2120" w:rsidRPr="005B4ED4" w:rsidRDefault="002F2120" w:rsidP="002F2120">
      <w:pPr>
        <w:rPr>
          <w:noProof/>
          <w:lang w:val="en-GB"/>
        </w:rPr>
      </w:pPr>
      <w:r w:rsidRPr="005B4ED4">
        <w:rPr>
          <w:noProof/>
          <w:lang w:val="en-GB"/>
        </w:rPr>
        <w:t>Within Premier Inn, the research places a primary focus on environmentally responsible behaviour and environmentally sustainable business practices. To do this, it is vital to research how sustainability initiatives influence resource management, energy efficiency, and the preservation of the environment (Nilufer Vatansever Toylan, 2021). The study will look at several examples of how Premier Inn management has responded to the present issue, as well as successful solutions and any challenges that stand in the way of implementing more environmentally friendly business practices. Both environmentally responsible behaviour and methods that are sustainable for the company are crucial.</w:t>
      </w:r>
    </w:p>
    <w:p w14:paraId="02F2C3BD" w14:textId="688F5695" w:rsidR="002F2120" w:rsidRPr="005B4ED4" w:rsidRDefault="002F2120" w:rsidP="002F2120">
      <w:pPr>
        <w:rPr>
          <w:noProof/>
          <w:lang w:val="en-GB"/>
        </w:rPr>
      </w:pPr>
      <w:r w:rsidRPr="005B4ED4">
        <w:rPr>
          <w:noProof/>
          <w:lang w:val="en-GB"/>
        </w:rPr>
        <w:t>According to Cooper and Hall (2019), the hotel and hospitality industry must prioritize sustainable operations and environmental stewardship to lessen its influence on the surrounding environment, save resources, and meet the expectations of environmentally conscious guests. (Nilufer Vatansever Toylan, 2021) Premier Inn is aware of the importance that environmentally friendly business practices have in ensuring the company's continued financial success and positive image.</w:t>
      </w:r>
    </w:p>
    <w:p w14:paraId="5E8D363A" w14:textId="77777777" w:rsidR="002F2120" w:rsidRPr="005B4ED4" w:rsidRDefault="002F2120" w:rsidP="002F2120">
      <w:pPr>
        <w:rPr>
          <w:b/>
          <w:bCs/>
          <w:noProof/>
          <w:lang w:val="en-GB"/>
        </w:rPr>
      </w:pPr>
      <w:r w:rsidRPr="005B4ED4">
        <w:rPr>
          <w:b/>
          <w:bCs/>
          <w:noProof/>
          <w:lang w:val="en-GB"/>
        </w:rPr>
        <w:t>Waste Reduction and Resource Management</w:t>
      </w:r>
    </w:p>
    <w:p w14:paraId="364BCBE7" w14:textId="0ECCCF62" w:rsidR="002F2120" w:rsidRPr="005B4ED4" w:rsidRDefault="002F2120" w:rsidP="002F2120">
      <w:pPr>
        <w:rPr>
          <w:noProof/>
          <w:lang w:val="en-GB"/>
        </w:rPr>
      </w:pPr>
      <w:r w:rsidRPr="005B4ED4">
        <w:rPr>
          <w:noProof/>
          <w:lang w:val="en-GB"/>
        </w:rPr>
        <w:t>Premier Inn has implemented a variety of initiatives to improve waste management and resource management to make better use of available resources. The company, for example, places a strong emphasis on recycling and the separation of trash to guarantee that materials like paper, plastic, and glass are sorted and disposed of appropriately (Net, 2023). In addition, Premier Inn collaborates with its suppliers to reduce the amount of trash generated by packaging and encourages guests to participate in environmentally responsible activities such as recycling programs for towels and linens. These activities have had a positive impact on the environment and have led to a significant reduction in the amount of rubbish that has been produced.</w:t>
      </w:r>
    </w:p>
    <w:p w14:paraId="14DA3723" w14:textId="623C88D0" w:rsidR="002F2120" w:rsidRPr="005B4ED4" w:rsidRDefault="002F2120" w:rsidP="002F2120">
      <w:pPr>
        <w:rPr>
          <w:noProof/>
          <w:lang w:val="en-GB"/>
        </w:rPr>
      </w:pPr>
      <w:r w:rsidRPr="005B4ED4">
        <w:rPr>
          <w:noProof/>
          <w:lang w:val="en-GB"/>
        </w:rPr>
        <w:t xml:space="preserve">One successful illustration of Premier Inn's management approach to sustainable operations is the hotel chain's commitment to reducing its overall water use (George, 2021). The Premier Inn has incorporated water-saving equipment such as low-flow faucets and toilets to limit the amount of water that is used. In addition, the company </w:t>
      </w:r>
      <w:r w:rsidRPr="005B4ED4">
        <w:rPr>
          <w:noProof/>
          <w:lang w:val="en-GB"/>
        </w:rPr>
        <w:lastRenderedPageBreak/>
        <w:t>provides information to customers on water conservation and solicits their aid in reducing water use while they are patrons of the establishment. Because of these efforts, which have also resulted in a reduction in water use, the company has realized financial savings.</w:t>
      </w:r>
    </w:p>
    <w:p w14:paraId="64DAB5E9" w14:textId="77777777" w:rsidR="002F2120" w:rsidRPr="005B4ED4" w:rsidRDefault="002F2120" w:rsidP="002F2120">
      <w:pPr>
        <w:rPr>
          <w:b/>
          <w:bCs/>
          <w:noProof/>
          <w:lang w:val="en-GB"/>
        </w:rPr>
      </w:pPr>
      <w:r w:rsidRPr="005B4ED4">
        <w:rPr>
          <w:b/>
          <w:bCs/>
          <w:noProof/>
          <w:lang w:val="en-GB"/>
        </w:rPr>
        <w:t>Energy conservation and the lessening of our carbon footprint</w:t>
      </w:r>
    </w:p>
    <w:p w14:paraId="1281F882" w14:textId="682C05BE" w:rsidR="002F2120" w:rsidRPr="005B4ED4" w:rsidRDefault="002F2120" w:rsidP="002F2120">
      <w:pPr>
        <w:rPr>
          <w:noProof/>
          <w:lang w:val="en-GB"/>
        </w:rPr>
      </w:pPr>
      <w:r w:rsidRPr="005B4ED4">
        <w:rPr>
          <w:noProof/>
          <w:lang w:val="en-GB"/>
        </w:rPr>
        <w:t>At the Premier Inn</w:t>
      </w:r>
      <w:r w:rsidR="00123091" w:rsidRPr="005B4ED4">
        <w:rPr>
          <w:noProof/>
          <w:lang w:val="en-GB"/>
        </w:rPr>
        <w:t xml:space="preserve"> </w:t>
      </w:r>
      <w:r w:rsidRPr="005B4ED4">
        <w:rPr>
          <w:noProof/>
          <w:lang w:val="en-GB"/>
        </w:rPr>
        <w:t>place a significant emphasis on cutting down on the amount of energy use and the amount of carbon impact. The company has implemented a variety of energy-saving initiatives, such as the use of LED lighting, efficient HVAC systems, and sophisticated energy management systems (Premier Inn, 2021). These methods have helped the company save a significant amount of energy. Premier Inn also makes investments in renewable energy sources, such as solar panels, to provide electricity to its many properties. As a direct result of these operations, both the amount of energy used and the amount of carbon emissions produced have greatly lowered.</w:t>
      </w:r>
    </w:p>
    <w:p w14:paraId="1F274EF2" w14:textId="71545619" w:rsidR="002F2120" w:rsidRPr="005B4ED4" w:rsidRDefault="002F2120" w:rsidP="002F2120">
      <w:pPr>
        <w:rPr>
          <w:noProof/>
          <w:lang w:val="en-GB"/>
        </w:rPr>
      </w:pPr>
      <w:r w:rsidRPr="005B4ED4">
        <w:rPr>
          <w:noProof/>
          <w:lang w:val="en-GB"/>
        </w:rPr>
        <w:t>Premier Inn's management has shown its dedication to improving the company's energy efficiency and reducing the company's overall carbon footprint by achieving several environmental certifications and awards. Several Premier Inn hotels, for example, have been awarded certifications such as BREEAM (Building Research Establishment Environmental Assessment Method) and ISO 14001 in recognition of their commitment to environmentally responsible business practices (George, 2021). The accomplishment of these accreditations demonstrates Premier Inn's commitment to environmental responsibility and its success in implementing practices that save energy.</w:t>
      </w:r>
    </w:p>
    <w:p w14:paraId="420C6AD6" w14:textId="7ADEC764" w:rsidR="002F2120" w:rsidRPr="005B4ED4" w:rsidRDefault="002F2120" w:rsidP="002F2120">
      <w:pPr>
        <w:rPr>
          <w:noProof/>
          <w:lang w:val="en-GB"/>
        </w:rPr>
      </w:pPr>
      <w:r w:rsidRPr="005B4ED4">
        <w:rPr>
          <w:noProof/>
          <w:lang w:val="en-GB"/>
        </w:rPr>
        <w:t>Even while Premier Inn has made commendable progress toward more environmentally responsible business practices, there are still several limitations and challenges to take into consideration. According to Cooper and Hall's research (2019), one limitation is the difficulty of implementing standard sustainable practices across all of the locations. Because the infrastructure and resources of each Premier Inn property are unique, it is challenging to implement sustainability initiatives consistently across all of Premier Inn's many sites. The successful adoption of environmentally conscious business practices may be affected by several factors, such as the infrastructure of the surrounding area, the regulations of the region, and the available resources.</w:t>
      </w:r>
    </w:p>
    <w:p w14:paraId="716B742C" w14:textId="3919DC5B" w:rsidR="002F2120" w:rsidRPr="005B4ED4" w:rsidRDefault="002F2120" w:rsidP="002F2120">
      <w:pPr>
        <w:rPr>
          <w:noProof/>
          <w:lang w:val="en-GB"/>
        </w:rPr>
      </w:pPr>
      <w:r w:rsidRPr="005B4ED4">
        <w:rPr>
          <w:noProof/>
          <w:lang w:val="en-GB"/>
        </w:rPr>
        <w:lastRenderedPageBreak/>
        <w:t>According to Ali et al. 2020, one of the challenges that must be overcome to move sustainability programs forward is the need for ongoing innovation and technological advancement. To considerably enhance its performance in terms of sustainability, Premier Inn has to continue to be proactive in introducing solutions that are on the bleeding edge of technology as new standards for best practices are developed. This necessitates ongoing investments in research and development (R&amp;D), as well as a commitment to keeping up with the latest industry trends and technical advancements.</w:t>
      </w:r>
    </w:p>
    <w:p w14:paraId="42878691" w14:textId="77777777" w:rsidR="002F2120" w:rsidRPr="005B4ED4" w:rsidRDefault="002F2120" w:rsidP="002F2120">
      <w:pPr>
        <w:rPr>
          <w:b/>
          <w:bCs/>
          <w:noProof/>
          <w:lang w:val="en-GB"/>
        </w:rPr>
      </w:pPr>
      <w:r w:rsidRPr="005B4ED4">
        <w:rPr>
          <w:b/>
          <w:bCs/>
          <w:noProof/>
          <w:lang w:val="en-GB"/>
        </w:rPr>
        <w:t xml:space="preserve">Techniques That Work and Their Impact </w:t>
      </w:r>
    </w:p>
    <w:p w14:paraId="4254B36C" w14:textId="0F296800" w:rsidR="002F2120" w:rsidRPr="005B4ED4" w:rsidRDefault="002F2120" w:rsidP="002F2120">
      <w:pPr>
        <w:rPr>
          <w:noProof/>
          <w:lang w:val="en-GB"/>
        </w:rPr>
      </w:pPr>
      <w:r w:rsidRPr="005B4ED4">
        <w:rPr>
          <w:noProof/>
          <w:lang w:val="en-GB"/>
        </w:rPr>
        <w:t>The efforts that Premier Inn has put into maintaining sustainable operations have had a substantial positive impact on resource management, energy efficiency, and environmental preservation (Premier Inn, 2021). Because of the company's commitment to eco-friendly practices, the amount of garbage produced, as well as the use of water and energy, and the emissions of carbon dioxide, have all decreased.</w:t>
      </w:r>
    </w:p>
    <w:p w14:paraId="4673FE64" w14:textId="70F0683E" w:rsidR="002F2120" w:rsidRPr="005B4ED4" w:rsidRDefault="002F2120" w:rsidP="002F2120">
      <w:pPr>
        <w:rPr>
          <w:noProof/>
          <w:lang w:val="en-GB"/>
        </w:rPr>
      </w:pPr>
      <w:r w:rsidRPr="005B4ED4">
        <w:rPr>
          <w:noProof/>
          <w:lang w:val="en-GB"/>
        </w:rPr>
        <w:t>Customers and other stakeholders have provided positive feedback on the management approach to sustainable operations that Premier Inn has implemented. The company enhances its brand image and attracts eco-conscious customers due to its sustainable practices, which are in line with the growing demand among consumers for environmentally friendly solutions (Tourism Dashboard, 2023). In addition, the company contributes to a healthier environment. The use of sustainable practices has enabled Premier Inn to reduce expenses while also reducing its consumption of natural resources.</w:t>
      </w:r>
    </w:p>
    <w:p w14:paraId="6B572E25" w14:textId="0CC80FFF" w:rsidR="00605AF8" w:rsidRPr="005B4ED4" w:rsidRDefault="002F2120" w:rsidP="000E1F09">
      <w:pPr>
        <w:rPr>
          <w:noProof/>
          <w:lang w:val="en-GB"/>
        </w:rPr>
      </w:pPr>
      <w:r w:rsidRPr="005B4ED4">
        <w:rPr>
          <w:noProof/>
          <w:lang w:val="en-GB"/>
        </w:rPr>
        <w:t>Because Premier Inn places such great emphasis on environmentally responsible business practices and sustainable operations, it is clear how important it is for the hotel and hospitality sector as a whole to adopt sustainable practices. Premier Inn has shown its commitment to environmental responsibility via the management of its resources, the reduction of waste, increased energy efficiency, and decreased carbon footprint.</w:t>
      </w:r>
      <w:r w:rsidR="003B76C3">
        <w:rPr>
          <w:noProof/>
          <w:lang w:val="en-GB"/>
        </w:rPr>
        <w:t xml:space="preserve"> </w:t>
      </w:r>
      <w:r w:rsidRPr="005B4ED4">
        <w:rPr>
          <w:noProof/>
          <w:lang w:val="en-GB"/>
        </w:rPr>
        <w:t xml:space="preserve">It is possible for Premier Inn to further hone its reputation as a leader in environmentally responsible business practices within the hotel and hospitality industry by persistently focusing on the development of new environmentally friendly practices and the enhancement of existing ones. </w:t>
      </w:r>
      <w:r w:rsidR="00605AF8" w:rsidRPr="005B4ED4">
        <w:rPr>
          <w:noProof/>
          <w:lang w:val="en-GB"/>
        </w:rPr>
        <w:br w:type="page"/>
      </w:r>
    </w:p>
    <w:p w14:paraId="241EB475" w14:textId="68FA69D3" w:rsidR="00605AF8" w:rsidRPr="005B4ED4" w:rsidRDefault="00605AF8" w:rsidP="002F2120">
      <w:pPr>
        <w:pStyle w:val="Heading1"/>
        <w:rPr>
          <w:noProof/>
          <w:lang w:val="en-GB"/>
        </w:rPr>
      </w:pPr>
      <w:bookmarkStart w:id="3" w:name="_Toc136395552"/>
      <w:r w:rsidRPr="005B4ED4">
        <w:rPr>
          <w:noProof/>
          <w:lang w:val="en-GB"/>
        </w:rPr>
        <w:lastRenderedPageBreak/>
        <w:t>4. Future policy and management options</w:t>
      </w:r>
      <w:bookmarkEnd w:id="3"/>
    </w:p>
    <w:p w14:paraId="782F9FE2" w14:textId="77777777" w:rsidR="002F2120" w:rsidRPr="005B4ED4" w:rsidRDefault="002F2120" w:rsidP="002F2120">
      <w:pPr>
        <w:rPr>
          <w:noProof/>
          <w:lang w:val="en-GB"/>
        </w:rPr>
      </w:pPr>
      <w:r w:rsidRPr="005B4ED4">
        <w:rPr>
          <w:noProof/>
          <w:lang w:val="en-GB"/>
        </w:rPr>
        <w:t xml:space="preserve">Premier Inn has improved its sustainability and social responsibility. However, future policy and managerial options must be assessed to ensure continuous improvement and sustainable practices. This analysis suggests these changes: </w:t>
      </w:r>
    </w:p>
    <w:p w14:paraId="1AC6D74B" w14:textId="4A8D7DC8" w:rsidR="002F2120" w:rsidRPr="005B4ED4" w:rsidRDefault="002F2120" w:rsidP="002F2120">
      <w:pPr>
        <w:rPr>
          <w:noProof/>
          <w:lang w:val="en-GB"/>
        </w:rPr>
      </w:pPr>
      <w:r w:rsidRPr="005B4ED4">
        <w:rPr>
          <w:noProof/>
          <w:lang w:val="en-GB"/>
        </w:rPr>
        <w:t xml:space="preserve">Premier Inn must set ambitious sustainability goals in line with hospitality and global environmental initiatives. Ali et al. (2020) </w:t>
      </w:r>
      <w:r w:rsidR="00123091" w:rsidRPr="005B4ED4">
        <w:rPr>
          <w:noProof/>
          <w:lang w:val="en-GB"/>
        </w:rPr>
        <w:t>suggests</w:t>
      </w:r>
      <w:r w:rsidRPr="005B4ED4">
        <w:rPr>
          <w:noProof/>
          <w:lang w:val="en-GB"/>
        </w:rPr>
        <w:t xml:space="preserve"> carbon emissions, water conservation, waste reduction, and energy efficiency targets. Tracking the company's sustainability goals requires measurable targets. Premier Inn must invest in innovative technologies to improve resource management, energy efficiency, and environmental protection. George (2021) suggests using a smart building management system to boost energy efficiency and discover new growth opportunities. Solar and wind power can help hotels reduce their carbon footprint. Use technology to educate tourists about eco-friendly policies (Liaud-Laval, 2022).</w:t>
      </w:r>
    </w:p>
    <w:p w14:paraId="40879983" w14:textId="7C42A649" w:rsidR="002F2120" w:rsidRPr="005B4ED4" w:rsidRDefault="002F2120" w:rsidP="002F2120">
      <w:pPr>
        <w:rPr>
          <w:noProof/>
          <w:lang w:val="en-GB"/>
        </w:rPr>
      </w:pPr>
      <w:r w:rsidRPr="005B4ED4">
        <w:rPr>
          <w:noProof/>
          <w:lang w:val="en-GB"/>
        </w:rPr>
        <w:t xml:space="preserve">To ensure sustainability, Premier Inn should provide extensive sustainability training and education. Waste segregation, sustainable practices, and energy conservation should be taught to employees (Ali et al., 2020). By providing the knowledge and tools, employees can actively contribute to the organization's sustainability goals and promote sustainable practices. Premier Inn should collaborate with partners and suppliers to promote sustainable supply chain practices. This includes buying green products, promoting green shipping, and moral waste management (Darcy, Ambrose, </w:t>
      </w:r>
      <w:r w:rsidR="000E7E02" w:rsidRPr="005B4ED4">
        <w:rPr>
          <w:noProof/>
          <w:lang w:val="en-GB"/>
        </w:rPr>
        <w:t>and</w:t>
      </w:r>
      <w:r w:rsidRPr="005B4ED4">
        <w:rPr>
          <w:noProof/>
          <w:lang w:val="en-GB"/>
        </w:rPr>
        <w:t xml:space="preserve"> Bulhalis, 2012). By creating a sustainable ecosystem with suppliers, the hotel industry may reduce its environmental impact.</w:t>
      </w:r>
    </w:p>
    <w:p w14:paraId="34842A0D" w14:textId="1DE0BA21" w:rsidR="002F2120" w:rsidRPr="005B4ED4" w:rsidRDefault="002F2120" w:rsidP="002F2120">
      <w:pPr>
        <w:rPr>
          <w:noProof/>
          <w:lang w:val="en-GB"/>
        </w:rPr>
      </w:pPr>
      <w:r w:rsidRPr="005B4ED4">
        <w:rPr>
          <w:noProof/>
          <w:lang w:val="en-GB"/>
        </w:rPr>
        <w:t>Premier Inn should inform guests about its environmental initiatives. Using the facilities, staff, and internet may help. Hotels may encourage guests to recycle, save energy, and reuse towels and linens (George, 2021). Premier Inn may reward eco-friendly guests. Premier Inn should monitor and report its sustainability performance. Audits and assessments identify weaknesses and track progress toward long-term goals. By publishing environmental metrics like waste diversion rates, energy consumption, and carbon emissions, the firm shows its responsibility and encourages growth (Liaud-Laval, 2021).</w:t>
      </w:r>
    </w:p>
    <w:p w14:paraId="428C6A48" w14:textId="1FF28A3B" w:rsidR="002F2120" w:rsidRPr="005B4ED4" w:rsidRDefault="002F2120" w:rsidP="002F2120">
      <w:pPr>
        <w:rPr>
          <w:noProof/>
          <w:lang w:val="en-GB"/>
        </w:rPr>
      </w:pPr>
      <w:r w:rsidRPr="005B4ED4">
        <w:rPr>
          <w:noProof/>
          <w:lang w:val="en-GB"/>
        </w:rPr>
        <w:lastRenderedPageBreak/>
        <w:t xml:space="preserve">Premier Inn should join industry alliances and initiatives to share best practices and encourage collective action. Trade associations, sustainability networks, and government organizations allow policy lobbying, benchmarking, and information sharing (Darcy, Ambrose, </w:t>
      </w:r>
      <w:r w:rsidR="000E7E02" w:rsidRPr="005B4ED4">
        <w:rPr>
          <w:noProof/>
          <w:lang w:val="en-GB"/>
        </w:rPr>
        <w:t>and</w:t>
      </w:r>
      <w:r w:rsidRPr="005B4ED4">
        <w:rPr>
          <w:noProof/>
          <w:lang w:val="en-GB"/>
        </w:rPr>
        <w:t xml:space="preserve"> Bulhalis, 2012). Premier Inn's sustainable practices may inspire its hotel and hospitality competitors. Finally, Premier Inn can improve its sustainable operations and environmental responsibility by setting high sustainability targets, funding research and development, instituting training programs, collaborating with suppliers and partners, involving and educating guests, closely monitoring results, and fostering hospitality sector leadership. These ideas may help Premier Inn lead the hotel and hospitality industry in sustainability, which would benefit the world.</w:t>
      </w:r>
    </w:p>
    <w:p w14:paraId="2C2B570E" w14:textId="77777777" w:rsidR="009D1DCE" w:rsidRPr="005B4ED4" w:rsidRDefault="009D1DCE">
      <w:pPr>
        <w:spacing w:line="259" w:lineRule="auto"/>
        <w:jc w:val="left"/>
        <w:rPr>
          <w:noProof/>
          <w:lang w:val="en-GB"/>
        </w:rPr>
      </w:pPr>
      <w:r w:rsidRPr="005B4ED4">
        <w:rPr>
          <w:noProof/>
          <w:lang w:val="en-GB"/>
        </w:rPr>
        <w:br w:type="page"/>
      </w:r>
    </w:p>
    <w:p w14:paraId="6668DB05" w14:textId="1676C608" w:rsidR="009D1DCE" w:rsidRPr="005B4ED4" w:rsidRDefault="009D1DCE" w:rsidP="002F2120">
      <w:pPr>
        <w:pStyle w:val="Heading1"/>
        <w:rPr>
          <w:noProof/>
          <w:lang w:val="en-GB"/>
        </w:rPr>
      </w:pPr>
      <w:bookmarkStart w:id="4" w:name="_Toc136395553"/>
      <w:r w:rsidRPr="005B4ED4">
        <w:rPr>
          <w:noProof/>
          <w:lang w:val="en-GB"/>
        </w:rPr>
        <w:lastRenderedPageBreak/>
        <w:t>References</w:t>
      </w:r>
      <w:bookmarkEnd w:id="4"/>
    </w:p>
    <w:p w14:paraId="75610B74" w14:textId="77777777" w:rsidR="00E22FD6" w:rsidRPr="005B4ED4" w:rsidRDefault="00E22FD6" w:rsidP="009D1DCE">
      <w:pPr>
        <w:rPr>
          <w:noProof/>
          <w:lang w:val="en-GB" w:eastAsia="en-GB"/>
        </w:rPr>
      </w:pPr>
      <w:r w:rsidRPr="005B4ED4">
        <w:rPr>
          <w:noProof/>
          <w:lang w:val="en-GB" w:eastAsia="en-GB"/>
        </w:rPr>
        <w:t xml:space="preserve">Achmad, W. and Yulianah, Y. (2022). Corporate social responsibility of the hospitality industry in realizing sustainable tourism development. </w:t>
      </w:r>
      <w:r w:rsidRPr="005B4ED4">
        <w:rPr>
          <w:i/>
          <w:iCs/>
          <w:noProof/>
          <w:lang w:val="en-GB" w:eastAsia="en-GB"/>
        </w:rPr>
        <w:t>Enrichment: Journal of Management</w:t>
      </w:r>
      <w:r w:rsidRPr="005B4ED4">
        <w:rPr>
          <w:noProof/>
          <w:lang w:val="en-GB" w:eastAsia="en-GB"/>
        </w:rPr>
        <w:t xml:space="preserve">, </w:t>
      </w:r>
      <w:r w:rsidRPr="005B4ED4">
        <w:rPr>
          <w:i/>
          <w:iCs/>
          <w:noProof/>
          <w:lang w:val="en-GB" w:eastAsia="en-GB"/>
        </w:rPr>
        <w:t>12</w:t>
      </w:r>
      <w:r w:rsidRPr="005B4ED4">
        <w:rPr>
          <w:noProof/>
          <w:lang w:val="en-GB" w:eastAsia="en-GB"/>
        </w:rPr>
        <w:t>(2), pp.1610-1616.</w:t>
      </w:r>
    </w:p>
    <w:p w14:paraId="27014F10" w14:textId="77777777" w:rsidR="00E22FD6" w:rsidRPr="005B4ED4" w:rsidRDefault="00E22FD6" w:rsidP="00E22FD6">
      <w:pPr>
        <w:rPr>
          <w:noProof/>
          <w:lang w:val="en-GB" w:eastAsia="en-GB"/>
        </w:rPr>
      </w:pPr>
      <w:r w:rsidRPr="005B4ED4">
        <w:rPr>
          <w:noProof/>
          <w:lang w:val="en-GB" w:eastAsia="en-GB"/>
        </w:rPr>
        <w:t>Ali, A., Egan, D., Haynes, N., Holland, C. and Martin, E. (2020). The Future of Hospitality Management Education.</w:t>
      </w:r>
    </w:p>
    <w:p w14:paraId="7842DE45" w14:textId="432AB1A6" w:rsidR="00E22FD6" w:rsidRPr="005B4ED4" w:rsidRDefault="00E22FD6" w:rsidP="009D1DCE">
      <w:pPr>
        <w:rPr>
          <w:noProof/>
          <w:lang w:val="en-GB"/>
        </w:rPr>
      </w:pPr>
      <w:r w:rsidRPr="005B4ED4">
        <w:rPr>
          <w:noProof/>
          <w:lang w:val="en-GB"/>
        </w:rPr>
        <w:t xml:space="preserve">Byrd, E. T., Canipe, L. D., </w:t>
      </w:r>
      <w:r w:rsidR="000E7E02" w:rsidRPr="005B4ED4">
        <w:rPr>
          <w:noProof/>
          <w:lang w:val="en-GB"/>
        </w:rPr>
        <w:t>and</w:t>
      </w:r>
      <w:r w:rsidRPr="005B4ED4">
        <w:rPr>
          <w:noProof/>
          <w:lang w:val="en-GB"/>
        </w:rPr>
        <w:t xml:space="preserve"> Jepsen, D. M. (2016). Engaging local communities: The role of hotel social responsibility initiatives. </w:t>
      </w:r>
      <w:r w:rsidRPr="005B4ED4">
        <w:rPr>
          <w:i/>
          <w:iCs/>
          <w:noProof/>
          <w:lang w:val="en-GB"/>
        </w:rPr>
        <w:t>Journal of Business Ethics</w:t>
      </w:r>
      <w:r w:rsidRPr="005B4ED4">
        <w:rPr>
          <w:noProof/>
          <w:lang w:val="en-GB"/>
        </w:rPr>
        <w:t>, 137(3), 523-538.</w:t>
      </w:r>
    </w:p>
    <w:p w14:paraId="3855E584" w14:textId="77777777" w:rsidR="00E22FD6" w:rsidRPr="005B4ED4" w:rsidRDefault="00E22FD6" w:rsidP="009D1DCE">
      <w:pPr>
        <w:rPr>
          <w:noProof/>
          <w:lang w:val="en-GB"/>
        </w:rPr>
      </w:pPr>
      <w:r w:rsidRPr="005B4ED4">
        <w:rPr>
          <w:noProof/>
          <w:lang w:val="en-GB" w:eastAsia="en-GB"/>
        </w:rPr>
        <w:t xml:space="preserve">Coles, T., Fenclova, E. and Dinan, C. (2013). Tourism and corporate social responsibility: A critical review and research agenda. </w:t>
      </w:r>
      <w:r w:rsidRPr="005B4ED4">
        <w:rPr>
          <w:i/>
          <w:iCs/>
          <w:noProof/>
          <w:lang w:val="en-GB" w:eastAsia="en-GB"/>
        </w:rPr>
        <w:t>Tourism Management Perspectives</w:t>
      </w:r>
      <w:r w:rsidRPr="005B4ED4">
        <w:rPr>
          <w:noProof/>
          <w:lang w:val="en-GB" w:eastAsia="en-GB"/>
        </w:rPr>
        <w:t xml:space="preserve">, </w:t>
      </w:r>
      <w:r w:rsidRPr="005B4ED4">
        <w:rPr>
          <w:i/>
          <w:iCs/>
          <w:noProof/>
          <w:lang w:val="en-GB" w:eastAsia="en-GB"/>
        </w:rPr>
        <w:t>6</w:t>
      </w:r>
      <w:r w:rsidRPr="005B4ED4">
        <w:rPr>
          <w:noProof/>
          <w:lang w:val="en-GB" w:eastAsia="en-GB"/>
        </w:rPr>
        <w:t>, pp.122-141.</w:t>
      </w:r>
    </w:p>
    <w:p w14:paraId="5252DAE2" w14:textId="77777777" w:rsidR="00E22FD6" w:rsidRPr="005B4ED4" w:rsidRDefault="00E22FD6" w:rsidP="00E22FD6">
      <w:pPr>
        <w:rPr>
          <w:noProof/>
          <w:lang w:val="en-GB"/>
        </w:rPr>
      </w:pPr>
      <w:r w:rsidRPr="005B4ED4">
        <w:rPr>
          <w:noProof/>
          <w:lang w:val="en-GB"/>
        </w:rPr>
        <w:t xml:space="preserve">Conrady, R., and Buck, M. (2012) </w:t>
      </w:r>
      <w:r w:rsidRPr="005B4ED4">
        <w:rPr>
          <w:i/>
          <w:iCs/>
          <w:noProof/>
          <w:lang w:val="en-GB"/>
        </w:rPr>
        <w:t>Trends and Issues in Global Tourism</w:t>
      </w:r>
      <w:r w:rsidRPr="005B4ED4">
        <w:rPr>
          <w:noProof/>
          <w:lang w:val="en-GB"/>
        </w:rPr>
        <w:t>, Springer.</w:t>
      </w:r>
    </w:p>
    <w:p w14:paraId="4FA3F973" w14:textId="77777777" w:rsidR="00E22FD6" w:rsidRPr="005B4ED4" w:rsidRDefault="00E22FD6" w:rsidP="00E22FD6">
      <w:pPr>
        <w:rPr>
          <w:noProof/>
          <w:lang w:val="en-GB"/>
        </w:rPr>
      </w:pPr>
      <w:r w:rsidRPr="005B4ED4">
        <w:rPr>
          <w:noProof/>
          <w:lang w:val="en-GB"/>
        </w:rPr>
        <w:t xml:space="preserve">Cooper, C. and Hall, M. (2019) </w:t>
      </w:r>
      <w:r w:rsidRPr="005B4ED4">
        <w:rPr>
          <w:i/>
          <w:iCs/>
          <w:noProof/>
          <w:lang w:val="en-GB"/>
        </w:rPr>
        <w:t>Contemporary Tourism: An International Approach</w:t>
      </w:r>
      <w:r w:rsidRPr="005B4ED4">
        <w:rPr>
          <w:noProof/>
          <w:lang w:val="en-GB"/>
        </w:rPr>
        <w:t>, 4th Edn. Goodfellows, Oxford.</w:t>
      </w:r>
    </w:p>
    <w:p w14:paraId="60A59973" w14:textId="77777777" w:rsidR="00E22FD6" w:rsidRPr="005B4ED4" w:rsidRDefault="00E22FD6" w:rsidP="00E22FD6">
      <w:pPr>
        <w:rPr>
          <w:noProof/>
          <w:lang w:val="en-GB"/>
        </w:rPr>
      </w:pPr>
      <w:r w:rsidRPr="005B4ED4">
        <w:rPr>
          <w:noProof/>
          <w:lang w:val="en-GB"/>
        </w:rPr>
        <w:t xml:space="preserve">Darcy, S. Ambrose, J. and Bulhalis, D. (2012) </w:t>
      </w:r>
      <w:r w:rsidRPr="005B4ED4">
        <w:rPr>
          <w:i/>
          <w:iCs/>
          <w:noProof/>
          <w:lang w:val="en-GB"/>
        </w:rPr>
        <w:t>Best Practice in Accessible Tourism: Inclusion, Disability, Ageing Population and Tourism,</w:t>
      </w:r>
      <w:r w:rsidRPr="005B4ED4">
        <w:rPr>
          <w:noProof/>
          <w:lang w:val="en-GB"/>
        </w:rPr>
        <w:t xml:space="preserve"> Channel View, London.</w:t>
      </w:r>
    </w:p>
    <w:p w14:paraId="4BFCC777" w14:textId="77777777" w:rsidR="00E22FD6" w:rsidRPr="005B4ED4" w:rsidRDefault="00E22FD6" w:rsidP="009D1DCE">
      <w:pPr>
        <w:rPr>
          <w:noProof/>
          <w:lang w:val="en-GB"/>
        </w:rPr>
      </w:pPr>
      <w:r w:rsidRPr="005B4ED4">
        <w:rPr>
          <w:noProof/>
          <w:lang w:val="en-GB" w:eastAsia="en-GB"/>
        </w:rPr>
        <w:t xml:space="preserve">Floričić, T. (2020). Sustainable solutions in the hospitality industry and competitiveness context of “green hotels”. </w:t>
      </w:r>
      <w:r w:rsidRPr="005B4ED4">
        <w:rPr>
          <w:i/>
          <w:iCs/>
          <w:noProof/>
          <w:lang w:val="en-GB" w:eastAsia="en-GB"/>
        </w:rPr>
        <w:t>Civil Engineering Journal</w:t>
      </w:r>
      <w:r w:rsidRPr="005B4ED4">
        <w:rPr>
          <w:noProof/>
          <w:lang w:val="en-GB" w:eastAsia="en-GB"/>
        </w:rPr>
        <w:t xml:space="preserve">, </w:t>
      </w:r>
      <w:r w:rsidRPr="005B4ED4">
        <w:rPr>
          <w:i/>
          <w:iCs/>
          <w:noProof/>
          <w:lang w:val="en-GB" w:eastAsia="en-GB"/>
        </w:rPr>
        <w:t>6</w:t>
      </w:r>
      <w:r w:rsidRPr="005B4ED4">
        <w:rPr>
          <w:noProof/>
          <w:lang w:val="en-GB" w:eastAsia="en-GB"/>
        </w:rPr>
        <w:t>(6), pp.1104-1113.</w:t>
      </w:r>
    </w:p>
    <w:p w14:paraId="3B7CEF48" w14:textId="77777777" w:rsidR="00E22FD6" w:rsidRPr="005B4ED4" w:rsidRDefault="00E22FD6" w:rsidP="00E22FD6">
      <w:pPr>
        <w:rPr>
          <w:noProof/>
          <w:lang w:val="en-GB"/>
        </w:rPr>
      </w:pPr>
      <w:r w:rsidRPr="005B4ED4">
        <w:rPr>
          <w:noProof/>
          <w:lang w:val="en-GB"/>
        </w:rPr>
        <w:t xml:space="preserve">Ford. R.C, and Sturman. M.C (2020) </w:t>
      </w:r>
      <w:r w:rsidRPr="005B4ED4">
        <w:rPr>
          <w:i/>
          <w:iCs/>
          <w:noProof/>
          <w:lang w:val="en-GB"/>
        </w:rPr>
        <w:t>Managing Hospitality Organizations</w:t>
      </w:r>
      <w:r w:rsidRPr="005B4ED4">
        <w:rPr>
          <w:noProof/>
          <w:lang w:val="en-GB"/>
        </w:rPr>
        <w:t xml:space="preserve"> 2nd Edn. Sage, London.</w:t>
      </w:r>
    </w:p>
    <w:p w14:paraId="42F468D5" w14:textId="77777777" w:rsidR="00E22FD6" w:rsidRPr="005B4ED4" w:rsidRDefault="00E22FD6" w:rsidP="00E22FD6">
      <w:pPr>
        <w:rPr>
          <w:noProof/>
          <w:lang w:val="en-GB" w:eastAsia="en-GB"/>
        </w:rPr>
      </w:pPr>
      <w:r w:rsidRPr="005B4ED4">
        <w:rPr>
          <w:noProof/>
          <w:lang w:val="en-GB" w:eastAsia="en-GB"/>
        </w:rPr>
        <w:t xml:space="preserve">George, R. (2021). Tourism and Hospitality Marketing Principles. In </w:t>
      </w:r>
      <w:r w:rsidRPr="005B4ED4">
        <w:rPr>
          <w:i/>
          <w:iCs/>
          <w:noProof/>
          <w:lang w:val="en-GB" w:eastAsia="en-GB"/>
        </w:rPr>
        <w:t>Marketing Tourism and Hospitality: Concepts and Cases</w:t>
      </w:r>
      <w:r w:rsidRPr="005B4ED4">
        <w:rPr>
          <w:noProof/>
          <w:lang w:val="en-GB" w:eastAsia="en-GB"/>
        </w:rPr>
        <w:t xml:space="preserve"> (pp. 3-31). Cham: Springer International Publishing.</w:t>
      </w:r>
    </w:p>
    <w:p w14:paraId="35669EC1" w14:textId="60D450C7" w:rsidR="00E22FD6" w:rsidRPr="005B4ED4" w:rsidRDefault="00E22FD6" w:rsidP="009D1DCE">
      <w:pPr>
        <w:rPr>
          <w:noProof/>
          <w:lang w:val="en-GB"/>
        </w:rPr>
      </w:pPr>
      <w:r w:rsidRPr="005B4ED4">
        <w:rPr>
          <w:noProof/>
          <w:lang w:val="en-GB"/>
        </w:rPr>
        <w:t xml:space="preserve">Gössling, S., Scott, D., </w:t>
      </w:r>
      <w:r w:rsidR="000E7E02" w:rsidRPr="005B4ED4">
        <w:rPr>
          <w:noProof/>
          <w:lang w:val="en-GB"/>
        </w:rPr>
        <w:t>and</w:t>
      </w:r>
      <w:r w:rsidRPr="005B4ED4">
        <w:rPr>
          <w:noProof/>
          <w:lang w:val="en-GB"/>
        </w:rPr>
        <w:t xml:space="preserve"> Hall, C. M. (2012). </w:t>
      </w:r>
      <w:r w:rsidRPr="005B4ED4">
        <w:rPr>
          <w:i/>
          <w:iCs/>
          <w:noProof/>
          <w:lang w:val="en-GB"/>
        </w:rPr>
        <w:t>Tourism and water: Interactions and impacts</w:t>
      </w:r>
      <w:r w:rsidRPr="005B4ED4">
        <w:rPr>
          <w:noProof/>
          <w:lang w:val="en-GB"/>
        </w:rPr>
        <w:t>. Channel View Publications.</w:t>
      </w:r>
    </w:p>
    <w:p w14:paraId="3CE510C1" w14:textId="45EE49BD" w:rsidR="00E22FD6" w:rsidRPr="005B4ED4" w:rsidRDefault="00E22FD6" w:rsidP="009D1DCE">
      <w:pPr>
        <w:rPr>
          <w:noProof/>
          <w:lang w:val="en-GB"/>
        </w:rPr>
      </w:pPr>
      <w:r w:rsidRPr="005B4ED4">
        <w:rPr>
          <w:noProof/>
          <w:lang w:val="en-GB"/>
        </w:rPr>
        <w:lastRenderedPageBreak/>
        <w:t xml:space="preserve">Gursoy, D., Rutherford, D. G., </w:t>
      </w:r>
      <w:r w:rsidR="000E7E02" w:rsidRPr="005B4ED4">
        <w:rPr>
          <w:noProof/>
          <w:lang w:val="en-GB"/>
        </w:rPr>
        <w:t>and</w:t>
      </w:r>
      <w:r w:rsidRPr="005B4ED4">
        <w:rPr>
          <w:noProof/>
          <w:lang w:val="en-GB"/>
        </w:rPr>
        <w:t xml:space="preserve"> Youn, S. (2019). Examining the impact of corporate social responsibility on guest satisfaction, loyalty, and financial performance. </w:t>
      </w:r>
      <w:r w:rsidRPr="005B4ED4">
        <w:rPr>
          <w:i/>
          <w:iCs/>
          <w:noProof/>
          <w:lang w:val="en-GB"/>
        </w:rPr>
        <w:t>Journal of Hospitality Marketing &amp; Management</w:t>
      </w:r>
      <w:r w:rsidRPr="005B4ED4">
        <w:rPr>
          <w:noProof/>
          <w:lang w:val="en-GB"/>
        </w:rPr>
        <w:t>, 28(3), 315-336.</w:t>
      </w:r>
    </w:p>
    <w:p w14:paraId="3AC09042" w14:textId="5F5A3B87" w:rsidR="00E22FD6" w:rsidRPr="005B4ED4" w:rsidRDefault="00E22FD6" w:rsidP="009D1DCE">
      <w:pPr>
        <w:rPr>
          <w:noProof/>
          <w:lang w:val="en-GB"/>
        </w:rPr>
      </w:pPr>
      <w:r w:rsidRPr="005B4ED4">
        <w:rPr>
          <w:noProof/>
          <w:lang w:val="en-GB"/>
        </w:rPr>
        <w:t xml:space="preserve">Kim, K., Park, J., </w:t>
      </w:r>
      <w:r w:rsidR="000E7E02" w:rsidRPr="005B4ED4">
        <w:rPr>
          <w:noProof/>
          <w:lang w:val="en-GB"/>
        </w:rPr>
        <w:t>and</w:t>
      </w:r>
      <w:r w:rsidRPr="005B4ED4">
        <w:rPr>
          <w:noProof/>
          <w:lang w:val="en-GB"/>
        </w:rPr>
        <w:t xml:space="preserve"> Lee, S. (2019). Impact of hotel employees’ work engagement on guest satisfaction and financial performance. </w:t>
      </w:r>
      <w:r w:rsidRPr="005B4ED4">
        <w:rPr>
          <w:i/>
          <w:iCs/>
          <w:noProof/>
          <w:lang w:val="en-GB"/>
        </w:rPr>
        <w:t>International Journal of Hospitality Management</w:t>
      </w:r>
      <w:r w:rsidRPr="005B4ED4">
        <w:rPr>
          <w:noProof/>
          <w:lang w:val="en-GB"/>
        </w:rPr>
        <w:t>, 78, 31-41.</w:t>
      </w:r>
    </w:p>
    <w:p w14:paraId="086B0D25" w14:textId="77777777" w:rsidR="00E22FD6" w:rsidRPr="005B4ED4" w:rsidRDefault="00E22FD6" w:rsidP="00E22FD6">
      <w:pPr>
        <w:rPr>
          <w:noProof/>
          <w:lang w:val="en-GB" w:eastAsia="en-GB"/>
        </w:rPr>
      </w:pPr>
      <w:r w:rsidRPr="005B4ED4">
        <w:rPr>
          <w:noProof/>
          <w:lang w:val="en-GB" w:eastAsia="en-GB"/>
        </w:rPr>
        <w:t xml:space="preserve">Liaud-Laval, R.L. (2021). </w:t>
      </w:r>
      <w:r w:rsidRPr="005B4ED4">
        <w:rPr>
          <w:i/>
          <w:iCs/>
          <w:noProof/>
          <w:lang w:val="en-GB" w:eastAsia="en-GB"/>
        </w:rPr>
        <w:t>Corporate social responsibility for sustainable goals achievement in the hotel industry: the case of Le Monumental Palace in Porto (Doctoral dissertation)</w:t>
      </w:r>
      <w:r w:rsidRPr="005B4ED4">
        <w:rPr>
          <w:noProof/>
          <w:lang w:val="en-GB" w:eastAsia="en-GB"/>
        </w:rPr>
        <w:t>.</w:t>
      </w:r>
    </w:p>
    <w:p w14:paraId="0DE3FDC4" w14:textId="5F10EC97" w:rsidR="00E22FD6" w:rsidRPr="005B4ED4" w:rsidRDefault="00E22FD6" w:rsidP="009D1DCE">
      <w:pPr>
        <w:rPr>
          <w:noProof/>
          <w:lang w:val="en-GB"/>
        </w:rPr>
      </w:pPr>
      <w:r w:rsidRPr="005B4ED4">
        <w:rPr>
          <w:noProof/>
          <w:lang w:val="en-GB"/>
        </w:rPr>
        <w:t xml:space="preserve">Olya, H. G., Yaghoubi, N. M., </w:t>
      </w:r>
      <w:r w:rsidR="000E7E02" w:rsidRPr="005B4ED4">
        <w:rPr>
          <w:noProof/>
          <w:lang w:val="en-GB"/>
        </w:rPr>
        <w:t>and</w:t>
      </w:r>
      <w:r w:rsidRPr="005B4ED4">
        <w:rPr>
          <w:noProof/>
          <w:lang w:val="en-GB"/>
        </w:rPr>
        <w:t xml:space="preserve"> Kazemian, G. (2019). The impact of energy-saving measures on financial performance: Evidence from the hotel industry. </w:t>
      </w:r>
      <w:r w:rsidRPr="005B4ED4">
        <w:rPr>
          <w:i/>
          <w:iCs/>
          <w:noProof/>
          <w:lang w:val="en-GB"/>
        </w:rPr>
        <w:t>Journal of Sustainable Tourism</w:t>
      </w:r>
      <w:r w:rsidRPr="005B4ED4">
        <w:rPr>
          <w:noProof/>
          <w:lang w:val="en-GB"/>
        </w:rPr>
        <w:t>, 27(10), 1142-1160.</w:t>
      </w:r>
    </w:p>
    <w:p w14:paraId="7E8AF9F4" w14:textId="77777777" w:rsidR="00E22FD6" w:rsidRPr="005B4ED4" w:rsidRDefault="00E22FD6" w:rsidP="009D1DCE">
      <w:pPr>
        <w:rPr>
          <w:rFonts w:asciiTheme="minorHAnsi" w:hAnsiTheme="minorHAnsi"/>
          <w:noProof/>
          <w:lang w:val="en-GB"/>
        </w:rPr>
      </w:pPr>
      <w:r w:rsidRPr="005B4ED4">
        <w:rPr>
          <w:noProof/>
          <w:lang w:val="en-GB" w:eastAsia="en-GB"/>
        </w:rPr>
        <w:t xml:space="preserve">Ramkissoon, H., Mavondo, F. and Sowamber, V. (2020). Corporate social responsibility at LUX* resorts and hotels: Satisfaction and loyalty implications for employee and customer social responsibility. </w:t>
      </w:r>
      <w:r w:rsidRPr="005B4ED4">
        <w:rPr>
          <w:i/>
          <w:iCs/>
          <w:noProof/>
          <w:lang w:val="en-GB" w:eastAsia="en-GB"/>
        </w:rPr>
        <w:t>Sustainability</w:t>
      </w:r>
      <w:r w:rsidRPr="005B4ED4">
        <w:rPr>
          <w:noProof/>
          <w:lang w:val="en-GB" w:eastAsia="en-GB"/>
        </w:rPr>
        <w:t xml:space="preserve">, </w:t>
      </w:r>
      <w:r w:rsidRPr="005B4ED4">
        <w:rPr>
          <w:i/>
          <w:iCs/>
          <w:noProof/>
          <w:lang w:val="en-GB" w:eastAsia="en-GB"/>
        </w:rPr>
        <w:t>12</w:t>
      </w:r>
      <w:r w:rsidRPr="005B4ED4">
        <w:rPr>
          <w:noProof/>
          <w:lang w:val="en-GB" w:eastAsia="en-GB"/>
        </w:rPr>
        <w:t>(22), p.9745.</w:t>
      </w:r>
    </w:p>
    <w:p w14:paraId="0EC3CDDE" w14:textId="77777777" w:rsidR="009D1DCE" w:rsidRPr="005B4ED4" w:rsidRDefault="009D1DCE" w:rsidP="000E1F09">
      <w:pPr>
        <w:rPr>
          <w:noProof/>
          <w:lang w:val="en-GB"/>
        </w:rPr>
      </w:pPr>
    </w:p>
    <w:sectPr w:rsidR="009D1DCE" w:rsidRPr="005B4ED4">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5990E" w14:textId="77777777" w:rsidR="00A73E0A" w:rsidRDefault="00A73E0A" w:rsidP="002F2120">
      <w:pPr>
        <w:spacing w:after="0" w:line="240" w:lineRule="auto"/>
      </w:pPr>
      <w:r>
        <w:separator/>
      </w:r>
    </w:p>
  </w:endnote>
  <w:endnote w:type="continuationSeparator" w:id="0">
    <w:p w14:paraId="5C0DBEF9" w14:textId="77777777" w:rsidR="00A73E0A" w:rsidRDefault="00A73E0A" w:rsidP="002F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17447"/>
      <w:docPartObj>
        <w:docPartGallery w:val="Page Numbers (Bottom of Page)"/>
        <w:docPartUnique/>
      </w:docPartObj>
    </w:sdtPr>
    <w:sdtEndPr>
      <w:rPr>
        <w:noProof/>
      </w:rPr>
    </w:sdtEndPr>
    <w:sdtContent>
      <w:p w14:paraId="0EDA5EF6" w14:textId="5D9B8948" w:rsidR="002F2120" w:rsidRDefault="002F21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67622D" w14:textId="77777777" w:rsidR="002F2120" w:rsidRDefault="002F2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1B7A" w14:textId="77777777" w:rsidR="00A73E0A" w:rsidRDefault="00A73E0A" w:rsidP="002F2120">
      <w:pPr>
        <w:spacing w:after="0" w:line="240" w:lineRule="auto"/>
      </w:pPr>
      <w:r>
        <w:separator/>
      </w:r>
    </w:p>
  </w:footnote>
  <w:footnote w:type="continuationSeparator" w:id="0">
    <w:p w14:paraId="6FDF052C" w14:textId="77777777" w:rsidR="00A73E0A" w:rsidRDefault="00A73E0A" w:rsidP="002F21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Q0tjQzNjawsDQ0NzBR0lEKTi0uzszPAykwqgUANmxxZiwAAAA="/>
  </w:docVars>
  <w:rsids>
    <w:rsidRoot w:val="00183D0B"/>
    <w:rsid w:val="00091E76"/>
    <w:rsid w:val="000E1F09"/>
    <w:rsid w:val="000E7E02"/>
    <w:rsid w:val="00107F86"/>
    <w:rsid w:val="00123091"/>
    <w:rsid w:val="00183D0B"/>
    <w:rsid w:val="001D3851"/>
    <w:rsid w:val="00232277"/>
    <w:rsid w:val="002B1CFF"/>
    <w:rsid w:val="002F2120"/>
    <w:rsid w:val="00365F34"/>
    <w:rsid w:val="003872E7"/>
    <w:rsid w:val="003B76C3"/>
    <w:rsid w:val="004C5BEB"/>
    <w:rsid w:val="00555AE8"/>
    <w:rsid w:val="00585C99"/>
    <w:rsid w:val="005B4ED4"/>
    <w:rsid w:val="00604DA6"/>
    <w:rsid w:val="00605AF8"/>
    <w:rsid w:val="006557D1"/>
    <w:rsid w:val="00856E9C"/>
    <w:rsid w:val="0096571C"/>
    <w:rsid w:val="009856A6"/>
    <w:rsid w:val="009C5B1B"/>
    <w:rsid w:val="009D1DCE"/>
    <w:rsid w:val="00A37BE0"/>
    <w:rsid w:val="00A73E0A"/>
    <w:rsid w:val="00AB4F49"/>
    <w:rsid w:val="00C43AAC"/>
    <w:rsid w:val="00C558DC"/>
    <w:rsid w:val="00CB6B82"/>
    <w:rsid w:val="00E22FD6"/>
    <w:rsid w:val="00E41E21"/>
    <w:rsid w:val="00EA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AF5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120"/>
    <w:pPr>
      <w:spacing w:line="360" w:lineRule="auto"/>
      <w:jc w:val="both"/>
    </w:pPr>
    <w:rPr>
      <w:rFonts w:ascii="Arial" w:hAnsi="Arial"/>
      <w:kern w:val="0"/>
      <w:sz w:val="24"/>
      <w:lang w:val="en-US"/>
      <w14:ligatures w14:val="none"/>
    </w:rPr>
  </w:style>
  <w:style w:type="paragraph" w:styleId="Heading1">
    <w:name w:val="heading 1"/>
    <w:basedOn w:val="Normal"/>
    <w:next w:val="Normal"/>
    <w:link w:val="Heading1Char"/>
    <w:autoRedefine/>
    <w:uiPriority w:val="9"/>
    <w:qFormat/>
    <w:rsid w:val="002F2120"/>
    <w:pPr>
      <w:outlineLvl w:val="0"/>
    </w:pPr>
    <w:rPr>
      <w:b/>
      <w:sz w:val="32"/>
    </w:rPr>
  </w:style>
  <w:style w:type="paragraph" w:styleId="Heading2">
    <w:name w:val="heading 2"/>
    <w:basedOn w:val="Normal"/>
    <w:next w:val="Normal"/>
    <w:link w:val="Heading2Char"/>
    <w:autoRedefine/>
    <w:uiPriority w:val="9"/>
    <w:semiHidden/>
    <w:unhideWhenUsed/>
    <w:qFormat/>
    <w:rsid w:val="00555AE8"/>
    <w:pPr>
      <w:keepNext/>
      <w:keepLines/>
      <w:spacing w:before="40" w:after="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autoRedefine/>
    <w:uiPriority w:val="9"/>
    <w:semiHidden/>
    <w:unhideWhenUsed/>
    <w:qFormat/>
    <w:rsid w:val="002B1CFF"/>
    <w:pPr>
      <w:keepNext/>
      <w:keepLines/>
      <w:spacing w:before="40" w:after="0"/>
      <w:outlineLvl w:val="2"/>
    </w:pPr>
    <w:rPr>
      <w:rFonts w:asciiTheme="majorHAnsi" w:eastAsiaTheme="majorEastAsia" w:hAnsiTheme="majorHAnsi"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B1CFF"/>
    <w:rPr>
      <w:rFonts w:asciiTheme="majorHAnsi" w:eastAsiaTheme="majorEastAsia" w:hAnsiTheme="majorHAnsi" w:cstheme="majorBidi"/>
      <w:b/>
      <w:i/>
      <w:sz w:val="24"/>
      <w:szCs w:val="24"/>
    </w:rPr>
  </w:style>
  <w:style w:type="character" w:customStyle="1" w:styleId="Heading2Char">
    <w:name w:val="Heading 2 Char"/>
    <w:basedOn w:val="DefaultParagraphFont"/>
    <w:link w:val="Heading2"/>
    <w:uiPriority w:val="9"/>
    <w:semiHidden/>
    <w:rsid w:val="00555AE8"/>
    <w:rPr>
      <w:rFonts w:asciiTheme="majorHAnsi" w:eastAsiaTheme="majorEastAsia" w:hAnsiTheme="majorHAnsi" w:cstheme="majorBidi"/>
      <w:b/>
      <w:sz w:val="28"/>
      <w:szCs w:val="26"/>
    </w:rPr>
  </w:style>
  <w:style w:type="character" w:customStyle="1" w:styleId="Heading1Char">
    <w:name w:val="Heading 1 Char"/>
    <w:basedOn w:val="DefaultParagraphFont"/>
    <w:link w:val="Heading1"/>
    <w:uiPriority w:val="9"/>
    <w:rsid w:val="002F2120"/>
    <w:rPr>
      <w:rFonts w:ascii="Arial" w:hAnsi="Arial"/>
      <w:b/>
      <w:kern w:val="0"/>
      <w:sz w:val="32"/>
      <w:lang w:val="en-US"/>
      <w14:ligatures w14:val="none"/>
    </w:rPr>
  </w:style>
  <w:style w:type="paragraph" w:styleId="TOCHeading">
    <w:name w:val="TOC Heading"/>
    <w:basedOn w:val="Heading1"/>
    <w:next w:val="Normal"/>
    <w:uiPriority w:val="39"/>
    <w:unhideWhenUsed/>
    <w:qFormat/>
    <w:rsid w:val="009856A6"/>
    <w:pPr>
      <w:spacing w:line="259" w:lineRule="auto"/>
      <w:jc w:val="left"/>
      <w:outlineLvl w:val="9"/>
    </w:pPr>
  </w:style>
  <w:style w:type="paragraph" w:styleId="ListParagraph">
    <w:name w:val="List Paragraph"/>
    <w:basedOn w:val="Normal"/>
    <w:uiPriority w:val="34"/>
    <w:qFormat/>
    <w:rsid w:val="00E41E21"/>
    <w:pPr>
      <w:ind w:left="720"/>
      <w:contextualSpacing/>
    </w:pPr>
  </w:style>
  <w:style w:type="paragraph" w:styleId="NormalWeb">
    <w:name w:val="Normal (Web)"/>
    <w:basedOn w:val="Normal"/>
    <w:uiPriority w:val="99"/>
    <w:semiHidden/>
    <w:unhideWhenUsed/>
    <w:rsid w:val="00A37BE0"/>
    <w:rPr>
      <w:rFonts w:ascii="Times New Roman" w:hAnsi="Times New Roman" w:cs="Times New Roman"/>
      <w:szCs w:val="24"/>
    </w:rPr>
  </w:style>
  <w:style w:type="paragraph" w:styleId="Header">
    <w:name w:val="header"/>
    <w:basedOn w:val="Normal"/>
    <w:link w:val="HeaderChar"/>
    <w:uiPriority w:val="99"/>
    <w:unhideWhenUsed/>
    <w:rsid w:val="002F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120"/>
    <w:rPr>
      <w:rFonts w:ascii="Arial" w:hAnsi="Arial"/>
      <w:kern w:val="0"/>
      <w:sz w:val="24"/>
      <w:lang w:val="en-US"/>
      <w14:ligatures w14:val="none"/>
    </w:rPr>
  </w:style>
  <w:style w:type="paragraph" w:styleId="Footer">
    <w:name w:val="footer"/>
    <w:basedOn w:val="Normal"/>
    <w:link w:val="FooterChar"/>
    <w:uiPriority w:val="99"/>
    <w:unhideWhenUsed/>
    <w:rsid w:val="002F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120"/>
    <w:rPr>
      <w:rFonts w:ascii="Arial" w:hAnsi="Arial"/>
      <w:kern w:val="0"/>
      <w:sz w:val="24"/>
      <w:lang w:val="en-US"/>
      <w14:ligatures w14:val="none"/>
    </w:rPr>
  </w:style>
  <w:style w:type="paragraph" w:styleId="TOC1">
    <w:name w:val="toc 1"/>
    <w:basedOn w:val="Normal"/>
    <w:next w:val="Normal"/>
    <w:autoRedefine/>
    <w:uiPriority w:val="39"/>
    <w:unhideWhenUsed/>
    <w:rsid w:val="00123091"/>
    <w:pPr>
      <w:spacing w:after="100"/>
    </w:pPr>
  </w:style>
  <w:style w:type="character" w:styleId="Hyperlink">
    <w:name w:val="Hyperlink"/>
    <w:basedOn w:val="DefaultParagraphFont"/>
    <w:uiPriority w:val="99"/>
    <w:unhideWhenUsed/>
    <w:rsid w:val="001230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542938">
      <w:bodyDiv w:val="1"/>
      <w:marLeft w:val="0"/>
      <w:marRight w:val="0"/>
      <w:marTop w:val="0"/>
      <w:marBottom w:val="0"/>
      <w:divBdr>
        <w:top w:val="none" w:sz="0" w:space="0" w:color="auto"/>
        <w:left w:val="none" w:sz="0" w:space="0" w:color="auto"/>
        <w:bottom w:val="none" w:sz="0" w:space="0" w:color="auto"/>
        <w:right w:val="none" w:sz="0" w:space="0" w:color="auto"/>
      </w:divBdr>
      <w:divsChild>
        <w:div w:id="253244236">
          <w:marLeft w:val="0"/>
          <w:marRight w:val="0"/>
          <w:marTop w:val="0"/>
          <w:marBottom w:val="0"/>
          <w:divBdr>
            <w:top w:val="none" w:sz="0" w:space="0" w:color="auto"/>
            <w:left w:val="none" w:sz="0" w:space="0" w:color="auto"/>
            <w:bottom w:val="none" w:sz="0" w:space="0" w:color="auto"/>
            <w:right w:val="none" w:sz="0" w:space="0" w:color="auto"/>
          </w:divBdr>
        </w:div>
      </w:divsChild>
    </w:div>
    <w:div w:id="326203475">
      <w:bodyDiv w:val="1"/>
      <w:marLeft w:val="0"/>
      <w:marRight w:val="0"/>
      <w:marTop w:val="0"/>
      <w:marBottom w:val="0"/>
      <w:divBdr>
        <w:top w:val="none" w:sz="0" w:space="0" w:color="auto"/>
        <w:left w:val="none" w:sz="0" w:space="0" w:color="auto"/>
        <w:bottom w:val="none" w:sz="0" w:space="0" w:color="auto"/>
        <w:right w:val="none" w:sz="0" w:space="0" w:color="auto"/>
      </w:divBdr>
      <w:divsChild>
        <w:div w:id="1803035801">
          <w:marLeft w:val="0"/>
          <w:marRight w:val="0"/>
          <w:marTop w:val="0"/>
          <w:marBottom w:val="0"/>
          <w:divBdr>
            <w:top w:val="none" w:sz="0" w:space="0" w:color="auto"/>
            <w:left w:val="none" w:sz="0" w:space="0" w:color="auto"/>
            <w:bottom w:val="none" w:sz="0" w:space="0" w:color="auto"/>
            <w:right w:val="none" w:sz="0" w:space="0" w:color="auto"/>
          </w:divBdr>
        </w:div>
      </w:divsChild>
    </w:div>
    <w:div w:id="395514876">
      <w:bodyDiv w:val="1"/>
      <w:marLeft w:val="0"/>
      <w:marRight w:val="0"/>
      <w:marTop w:val="0"/>
      <w:marBottom w:val="0"/>
      <w:divBdr>
        <w:top w:val="none" w:sz="0" w:space="0" w:color="auto"/>
        <w:left w:val="none" w:sz="0" w:space="0" w:color="auto"/>
        <w:bottom w:val="none" w:sz="0" w:space="0" w:color="auto"/>
        <w:right w:val="none" w:sz="0" w:space="0" w:color="auto"/>
      </w:divBdr>
      <w:divsChild>
        <w:div w:id="675152690">
          <w:marLeft w:val="0"/>
          <w:marRight w:val="0"/>
          <w:marTop w:val="0"/>
          <w:marBottom w:val="0"/>
          <w:divBdr>
            <w:top w:val="none" w:sz="0" w:space="0" w:color="auto"/>
            <w:left w:val="none" w:sz="0" w:space="0" w:color="auto"/>
            <w:bottom w:val="none" w:sz="0" w:space="0" w:color="auto"/>
            <w:right w:val="none" w:sz="0" w:space="0" w:color="auto"/>
          </w:divBdr>
        </w:div>
      </w:divsChild>
    </w:div>
    <w:div w:id="405734516">
      <w:bodyDiv w:val="1"/>
      <w:marLeft w:val="0"/>
      <w:marRight w:val="0"/>
      <w:marTop w:val="0"/>
      <w:marBottom w:val="0"/>
      <w:divBdr>
        <w:top w:val="none" w:sz="0" w:space="0" w:color="auto"/>
        <w:left w:val="none" w:sz="0" w:space="0" w:color="auto"/>
        <w:bottom w:val="none" w:sz="0" w:space="0" w:color="auto"/>
        <w:right w:val="none" w:sz="0" w:space="0" w:color="auto"/>
      </w:divBdr>
      <w:divsChild>
        <w:div w:id="907032213">
          <w:marLeft w:val="0"/>
          <w:marRight w:val="0"/>
          <w:marTop w:val="0"/>
          <w:marBottom w:val="0"/>
          <w:divBdr>
            <w:top w:val="none" w:sz="0" w:space="0" w:color="auto"/>
            <w:left w:val="none" w:sz="0" w:space="0" w:color="auto"/>
            <w:bottom w:val="none" w:sz="0" w:space="0" w:color="auto"/>
            <w:right w:val="none" w:sz="0" w:space="0" w:color="auto"/>
          </w:divBdr>
        </w:div>
      </w:divsChild>
    </w:div>
    <w:div w:id="453601275">
      <w:bodyDiv w:val="1"/>
      <w:marLeft w:val="0"/>
      <w:marRight w:val="0"/>
      <w:marTop w:val="0"/>
      <w:marBottom w:val="0"/>
      <w:divBdr>
        <w:top w:val="none" w:sz="0" w:space="0" w:color="auto"/>
        <w:left w:val="none" w:sz="0" w:space="0" w:color="auto"/>
        <w:bottom w:val="none" w:sz="0" w:space="0" w:color="auto"/>
        <w:right w:val="none" w:sz="0" w:space="0" w:color="auto"/>
      </w:divBdr>
      <w:divsChild>
        <w:div w:id="1291201496">
          <w:marLeft w:val="0"/>
          <w:marRight w:val="0"/>
          <w:marTop w:val="0"/>
          <w:marBottom w:val="0"/>
          <w:divBdr>
            <w:top w:val="none" w:sz="0" w:space="0" w:color="auto"/>
            <w:left w:val="none" w:sz="0" w:space="0" w:color="auto"/>
            <w:bottom w:val="none" w:sz="0" w:space="0" w:color="auto"/>
            <w:right w:val="none" w:sz="0" w:space="0" w:color="auto"/>
          </w:divBdr>
        </w:div>
      </w:divsChild>
    </w:div>
    <w:div w:id="778258388">
      <w:bodyDiv w:val="1"/>
      <w:marLeft w:val="0"/>
      <w:marRight w:val="0"/>
      <w:marTop w:val="0"/>
      <w:marBottom w:val="0"/>
      <w:divBdr>
        <w:top w:val="none" w:sz="0" w:space="0" w:color="auto"/>
        <w:left w:val="none" w:sz="0" w:space="0" w:color="auto"/>
        <w:bottom w:val="none" w:sz="0" w:space="0" w:color="auto"/>
        <w:right w:val="none" w:sz="0" w:space="0" w:color="auto"/>
      </w:divBdr>
      <w:divsChild>
        <w:div w:id="1142501297">
          <w:marLeft w:val="0"/>
          <w:marRight w:val="0"/>
          <w:marTop w:val="0"/>
          <w:marBottom w:val="0"/>
          <w:divBdr>
            <w:top w:val="none" w:sz="0" w:space="0" w:color="auto"/>
            <w:left w:val="none" w:sz="0" w:space="0" w:color="auto"/>
            <w:bottom w:val="none" w:sz="0" w:space="0" w:color="auto"/>
            <w:right w:val="none" w:sz="0" w:space="0" w:color="auto"/>
          </w:divBdr>
        </w:div>
      </w:divsChild>
    </w:div>
    <w:div w:id="1156994632">
      <w:bodyDiv w:val="1"/>
      <w:marLeft w:val="0"/>
      <w:marRight w:val="0"/>
      <w:marTop w:val="0"/>
      <w:marBottom w:val="0"/>
      <w:divBdr>
        <w:top w:val="none" w:sz="0" w:space="0" w:color="auto"/>
        <w:left w:val="none" w:sz="0" w:space="0" w:color="auto"/>
        <w:bottom w:val="none" w:sz="0" w:space="0" w:color="auto"/>
        <w:right w:val="none" w:sz="0" w:space="0" w:color="auto"/>
      </w:divBdr>
      <w:divsChild>
        <w:div w:id="1785879120">
          <w:marLeft w:val="0"/>
          <w:marRight w:val="0"/>
          <w:marTop w:val="0"/>
          <w:marBottom w:val="0"/>
          <w:divBdr>
            <w:top w:val="none" w:sz="0" w:space="0" w:color="auto"/>
            <w:left w:val="none" w:sz="0" w:space="0" w:color="auto"/>
            <w:bottom w:val="none" w:sz="0" w:space="0" w:color="auto"/>
            <w:right w:val="none" w:sz="0" w:space="0" w:color="auto"/>
          </w:divBdr>
        </w:div>
      </w:divsChild>
    </w:div>
    <w:div w:id="1720547143">
      <w:bodyDiv w:val="1"/>
      <w:marLeft w:val="0"/>
      <w:marRight w:val="0"/>
      <w:marTop w:val="0"/>
      <w:marBottom w:val="0"/>
      <w:divBdr>
        <w:top w:val="none" w:sz="0" w:space="0" w:color="auto"/>
        <w:left w:val="none" w:sz="0" w:space="0" w:color="auto"/>
        <w:bottom w:val="none" w:sz="0" w:space="0" w:color="auto"/>
        <w:right w:val="none" w:sz="0" w:space="0" w:color="auto"/>
      </w:divBdr>
    </w:div>
    <w:div w:id="1814440995">
      <w:bodyDiv w:val="1"/>
      <w:marLeft w:val="0"/>
      <w:marRight w:val="0"/>
      <w:marTop w:val="0"/>
      <w:marBottom w:val="0"/>
      <w:divBdr>
        <w:top w:val="none" w:sz="0" w:space="0" w:color="auto"/>
        <w:left w:val="none" w:sz="0" w:space="0" w:color="auto"/>
        <w:bottom w:val="none" w:sz="0" w:space="0" w:color="auto"/>
        <w:right w:val="none" w:sz="0" w:space="0" w:color="auto"/>
      </w:divBdr>
      <w:divsChild>
        <w:div w:id="384836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3381</Words>
  <Characters>19272</Characters>
  <Application>Microsoft Office Word</Application>
  <DocSecurity>0</DocSecurity>
  <Lines>160</Lines>
  <Paragraphs>45</Paragraphs>
  <ScaleCrop>false</ScaleCrop>
  <Company/>
  <LinksUpToDate>false</LinksUpToDate>
  <CharactersWithSpaces>22608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2023-06-05T12:14:00Z</dcterms:created>
  <dcterms:modified xsi:type="dcterms:W3CDTF">2023-06-05T12:17:00Z</dcterms:modified>
</cp:coreProperties>
</file>