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DBF4EA" w14:textId="29183F08" w:rsidR="00A204D9" w:rsidRPr="00BC76C5" w:rsidRDefault="007F115B" w:rsidP="007F115B">
      <w:pPr>
        <w:spacing w:after="0" w:line="360" w:lineRule="auto"/>
        <w:jc w:val="center"/>
        <w:rPr>
          <w:rFonts w:ascii="Times New Roman" w:eastAsia="Times New Roman" w:hAnsi="Times New Roman" w:cs="Times New Roman"/>
          <w:kern w:val="0"/>
          <w:sz w:val="24"/>
          <w:szCs w:val="24"/>
          <w14:ligatures w14:val="none"/>
        </w:rPr>
      </w:pPr>
      <w:r>
        <w:rPr>
          <w:rStyle w:val="wacimagecontainer"/>
          <w:rFonts w:ascii="Segoe UI" w:hAnsi="Segoe UI" w:cs="Segoe UI"/>
          <w:noProof/>
          <w:color w:val="000000"/>
          <w:sz w:val="18"/>
          <w:szCs w:val="18"/>
          <w:shd w:val="clear" w:color="auto" w:fill="FFFFFF"/>
        </w:rPr>
        <w:drawing>
          <wp:inline distT="0" distB="0" distL="0" distR="0" wp14:anchorId="3AD97CFB" wp14:editId="0910426D">
            <wp:extent cx="3783965" cy="1259205"/>
            <wp:effectExtent l="0" t="0" r="6985" b="0"/>
            <wp:docPr id="117646256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a black square&#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83965" cy="1259205"/>
                    </a:xfrm>
                    <a:prstGeom prst="rect">
                      <a:avLst/>
                    </a:prstGeom>
                    <a:noFill/>
                    <a:ln>
                      <a:noFill/>
                    </a:ln>
                  </pic:spPr>
                </pic:pic>
              </a:graphicData>
            </a:graphic>
          </wp:inline>
        </w:drawing>
      </w:r>
      <w:r>
        <w:rPr>
          <w:rFonts w:ascii="Arial" w:hAnsi="Arial" w:cs="Arial"/>
          <w:color w:val="000000"/>
          <w:shd w:val="clear" w:color="auto" w:fill="FFFFFF"/>
          <w:lang w:val="en-GB"/>
        </w:rPr>
        <w:br/>
      </w:r>
      <w:r w:rsidR="00A204D9" w:rsidRPr="00BC76C5">
        <w:rPr>
          <w:rFonts w:ascii="Times New Roman" w:eastAsia="Times New Roman" w:hAnsi="Times New Roman" w:cs="Times New Roman"/>
          <w:kern w:val="0"/>
          <w:sz w:val="24"/>
          <w:szCs w:val="24"/>
          <w14:ligatures w14:val="none"/>
        </w:rPr>
        <w:br/>
      </w:r>
    </w:p>
    <w:p w14:paraId="6CEE352D" w14:textId="77777777" w:rsidR="00D81A58" w:rsidRDefault="00D81A58" w:rsidP="00A204D9">
      <w:pPr>
        <w:spacing w:line="360" w:lineRule="auto"/>
        <w:jc w:val="center"/>
        <w:rPr>
          <w:rFonts w:ascii="Times New Roman" w:eastAsia="Times New Roman" w:hAnsi="Times New Roman" w:cs="Times New Roman"/>
          <w:b/>
          <w:bCs/>
          <w:color w:val="000000"/>
          <w:kern w:val="0"/>
          <w:sz w:val="24"/>
          <w:szCs w:val="24"/>
          <w14:ligatures w14:val="none"/>
        </w:rPr>
      </w:pPr>
    </w:p>
    <w:p w14:paraId="1813A1E7" w14:textId="33B975F0" w:rsidR="00A204D9" w:rsidRPr="0057201A" w:rsidRDefault="00D81A58" w:rsidP="00A204D9">
      <w:pPr>
        <w:spacing w:line="360" w:lineRule="auto"/>
        <w:jc w:val="center"/>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b/>
          <w:bCs/>
          <w:color w:val="000000"/>
          <w:kern w:val="0"/>
          <w:sz w:val="24"/>
          <w:szCs w:val="24"/>
          <w14:ligatures w14:val="none"/>
        </w:rPr>
        <w:t>UNIVERSITY OF WALES TRINITY SAINT DAVID</w:t>
      </w:r>
    </w:p>
    <w:p w14:paraId="4436D54A" w14:textId="77777777" w:rsidR="00A204D9" w:rsidRPr="0057201A" w:rsidRDefault="00A204D9" w:rsidP="00A204D9">
      <w:pPr>
        <w:spacing w:line="360" w:lineRule="auto"/>
        <w:jc w:val="center"/>
        <w:rPr>
          <w:rFonts w:ascii="Times New Roman" w:eastAsia="Times New Roman" w:hAnsi="Times New Roman" w:cs="Times New Roman"/>
          <w:b/>
          <w:bCs/>
          <w:color w:val="000000"/>
          <w:kern w:val="0"/>
          <w:sz w:val="24"/>
          <w:szCs w:val="24"/>
          <w14:ligatures w14:val="none"/>
        </w:rPr>
      </w:pPr>
    </w:p>
    <w:p w14:paraId="0A36C27F" w14:textId="77777777" w:rsidR="00BF6929" w:rsidRDefault="00BF6929" w:rsidP="004B3FB1">
      <w:pPr>
        <w:spacing w:line="360" w:lineRule="auto"/>
        <w:jc w:val="center"/>
        <w:rPr>
          <w:rFonts w:ascii="Times New Roman" w:eastAsia="Times New Roman" w:hAnsi="Times New Roman" w:cs="Times New Roman"/>
          <w:b/>
          <w:bCs/>
          <w:color w:val="000000"/>
          <w:kern w:val="0"/>
          <w:sz w:val="24"/>
          <w:szCs w:val="24"/>
          <w14:ligatures w14:val="none"/>
        </w:rPr>
      </w:pPr>
      <w:r w:rsidRPr="00BF6929">
        <w:rPr>
          <w:rFonts w:ascii="Times New Roman" w:eastAsia="Times New Roman" w:hAnsi="Times New Roman" w:cs="Times New Roman"/>
          <w:b/>
          <w:bCs/>
          <w:color w:val="000000"/>
          <w:kern w:val="0"/>
          <w:sz w:val="24"/>
          <w:szCs w:val="24"/>
          <w:lang w:val="en-GB"/>
          <w14:ligatures w14:val="none"/>
        </w:rPr>
        <w:t>IUBA4000</w:t>
      </w:r>
      <w:r w:rsidRPr="00BF6929">
        <w:rPr>
          <w:rFonts w:ascii="Times New Roman" w:eastAsia="Times New Roman" w:hAnsi="Times New Roman" w:cs="Times New Roman"/>
          <w:b/>
          <w:bCs/>
          <w:color w:val="000000"/>
          <w:kern w:val="0"/>
          <w:sz w:val="24"/>
          <w:szCs w:val="24"/>
          <w14:ligatures w14:val="none"/>
        </w:rPr>
        <w:t> </w:t>
      </w:r>
    </w:p>
    <w:p w14:paraId="0529FE3B" w14:textId="305D66A0" w:rsidR="00A204D9" w:rsidRDefault="004B3FB1" w:rsidP="004B3FB1">
      <w:pPr>
        <w:spacing w:line="360" w:lineRule="auto"/>
        <w:jc w:val="center"/>
        <w:rPr>
          <w:rFonts w:ascii="Times New Roman" w:eastAsia="Times New Roman" w:hAnsi="Times New Roman" w:cs="Times New Roman"/>
          <w:b/>
          <w:bCs/>
          <w:color w:val="000000"/>
          <w:kern w:val="0"/>
          <w:sz w:val="24"/>
          <w:szCs w:val="24"/>
          <w:lang w:val="en-GB"/>
          <w14:ligatures w14:val="none"/>
        </w:rPr>
      </w:pPr>
      <w:r w:rsidRPr="004B3FB1">
        <w:rPr>
          <w:rFonts w:ascii="Times New Roman" w:eastAsia="Times New Roman" w:hAnsi="Times New Roman" w:cs="Times New Roman"/>
          <w:b/>
          <w:bCs/>
          <w:color w:val="000000"/>
          <w:kern w:val="0"/>
          <w:sz w:val="24"/>
          <w:szCs w:val="24"/>
          <w:lang w:val="en-GB"/>
          <w14:ligatures w14:val="none"/>
        </w:rPr>
        <w:t>CONTEMPORARY CHALLENGES: MAKING A DIFFERENCE</w:t>
      </w:r>
    </w:p>
    <w:p w14:paraId="489806E2" w14:textId="77777777" w:rsidR="004B3FB1" w:rsidRPr="00BC76C5" w:rsidRDefault="004B3FB1" w:rsidP="004B3FB1">
      <w:pPr>
        <w:spacing w:line="360" w:lineRule="auto"/>
        <w:jc w:val="center"/>
        <w:rPr>
          <w:rFonts w:ascii="Times New Roman" w:eastAsia="Times New Roman" w:hAnsi="Times New Roman" w:cs="Times New Roman"/>
          <w:kern w:val="0"/>
          <w:sz w:val="24"/>
          <w:szCs w:val="24"/>
          <w14:ligatures w14:val="none"/>
        </w:rPr>
      </w:pPr>
    </w:p>
    <w:p w14:paraId="370AD81A" w14:textId="77777777" w:rsidR="00A204D9" w:rsidRPr="00BC76C5" w:rsidRDefault="00A204D9" w:rsidP="004B3FB1">
      <w:pPr>
        <w:spacing w:line="360" w:lineRule="auto"/>
        <w:jc w:val="center"/>
        <w:rPr>
          <w:rFonts w:ascii="Times New Roman" w:eastAsia="Times New Roman" w:hAnsi="Times New Roman" w:cs="Times New Roman"/>
          <w:kern w:val="0"/>
          <w:sz w:val="24"/>
          <w:szCs w:val="24"/>
          <w14:ligatures w14:val="none"/>
        </w:rPr>
      </w:pPr>
      <w:r w:rsidRPr="0057201A">
        <w:rPr>
          <w:rFonts w:ascii="Times New Roman" w:eastAsia="Times New Roman" w:hAnsi="Times New Roman" w:cs="Times New Roman"/>
          <w:b/>
          <w:bCs/>
          <w:color w:val="000000"/>
          <w:kern w:val="0"/>
          <w:sz w:val="24"/>
          <w:szCs w:val="24"/>
          <w14:ligatures w14:val="none"/>
        </w:rPr>
        <w:t>PREPARED FOR</w:t>
      </w:r>
      <w:r w:rsidRPr="00BC76C5">
        <w:rPr>
          <w:rFonts w:ascii="Times New Roman" w:eastAsia="Times New Roman" w:hAnsi="Times New Roman" w:cs="Times New Roman"/>
          <w:b/>
          <w:bCs/>
          <w:color w:val="000000"/>
          <w:kern w:val="0"/>
          <w:sz w:val="24"/>
          <w:szCs w:val="24"/>
          <w14:ligatures w14:val="none"/>
        </w:rPr>
        <w:t>:</w:t>
      </w:r>
    </w:p>
    <w:p w14:paraId="36113FE7" w14:textId="001F951D" w:rsidR="00A204D9" w:rsidRDefault="004B3FB1" w:rsidP="004B3FB1">
      <w:pPr>
        <w:spacing w:line="360" w:lineRule="auto"/>
        <w:jc w:val="cente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EMMA ROBERTS</w:t>
      </w:r>
    </w:p>
    <w:p w14:paraId="54A89C3D" w14:textId="77777777" w:rsidR="00D81A58" w:rsidRPr="0057201A" w:rsidRDefault="00D81A58" w:rsidP="004B3FB1">
      <w:pPr>
        <w:spacing w:line="360" w:lineRule="auto"/>
        <w:jc w:val="center"/>
        <w:rPr>
          <w:rFonts w:ascii="Times New Roman" w:eastAsia="Times New Roman" w:hAnsi="Times New Roman" w:cs="Times New Roman"/>
          <w:color w:val="000000"/>
          <w:kern w:val="0"/>
          <w:sz w:val="24"/>
          <w:szCs w:val="24"/>
          <w14:ligatures w14:val="none"/>
        </w:rPr>
      </w:pPr>
    </w:p>
    <w:p w14:paraId="4ECD4E51" w14:textId="77777777" w:rsidR="00A204D9" w:rsidRPr="0057201A" w:rsidRDefault="00A204D9" w:rsidP="00A204D9">
      <w:pPr>
        <w:spacing w:after="240" w:line="360" w:lineRule="auto"/>
        <w:jc w:val="center"/>
        <w:rPr>
          <w:rFonts w:ascii="Times New Roman" w:eastAsia="Times New Roman" w:hAnsi="Times New Roman" w:cs="Times New Roman"/>
          <w:b/>
          <w:bCs/>
          <w:color w:val="000000"/>
          <w:kern w:val="0"/>
          <w:sz w:val="24"/>
          <w:szCs w:val="24"/>
          <w14:ligatures w14:val="none"/>
        </w:rPr>
      </w:pPr>
      <w:r w:rsidRPr="0057201A">
        <w:rPr>
          <w:rFonts w:ascii="Times New Roman" w:eastAsia="Times New Roman" w:hAnsi="Times New Roman" w:cs="Times New Roman"/>
          <w:b/>
          <w:bCs/>
          <w:color w:val="000000"/>
          <w:kern w:val="0"/>
          <w:sz w:val="24"/>
          <w:szCs w:val="24"/>
          <w14:ligatures w14:val="none"/>
        </w:rPr>
        <w:t>TITLE:</w:t>
      </w:r>
    </w:p>
    <w:p w14:paraId="35426B9E" w14:textId="605EA90D" w:rsidR="00A204D9" w:rsidRDefault="004B3FB1" w:rsidP="00A204D9">
      <w:pPr>
        <w:spacing w:after="240" w:line="36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RECENT CRIME IN MALAYSIA</w:t>
      </w:r>
    </w:p>
    <w:p w14:paraId="39F06AD1" w14:textId="77777777" w:rsidR="00D81A58" w:rsidRPr="00BC76C5" w:rsidRDefault="00D81A58" w:rsidP="00A204D9">
      <w:pPr>
        <w:spacing w:after="240" w:line="360" w:lineRule="auto"/>
        <w:jc w:val="center"/>
        <w:rPr>
          <w:rFonts w:ascii="Times New Roman" w:eastAsia="Times New Roman" w:hAnsi="Times New Roman" w:cs="Times New Roman"/>
          <w:kern w:val="0"/>
          <w:sz w:val="24"/>
          <w:szCs w:val="24"/>
          <w14:ligatures w14:val="none"/>
        </w:rPr>
      </w:pPr>
    </w:p>
    <w:p w14:paraId="50275F58" w14:textId="77777777" w:rsidR="00A204D9" w:rsidRPr="00BC76C5" w:rsidRDefault="00A204D9" w:rsidP="00A204D9">
      <w:pPr>
        <w:spacing w:line="360" w:lineRule="auto"/>
        <w:jc w:val="center"/>
        <w:rPr>
          <w:rFonts w:ascii="Times New Roman" w:eastAsia="Times New Roman" w:hAnsi="Times New Roman" w:cs="Times New Roman"/>
          <w:kern w:val="0"/>
          <w:sz w:val="24"/>
          <w:szCs w:val="24"/>
          <w14:ligatures w14:val="none"/>
        </w:rPr>
      </w:pPr>
      <w:r w:rsidRPr="00BC76C5">
        <w:rPr>
          <w:rFonts w:ascii="Times New Roman" w:eastAsia="Times New Roman" w:hAnsi="Times New Roman" w:cs="Times New Roman"/>
          <w:b/>
          <w:bCs/>
          <w:color w:val="000000"/>
          <w:kern w:val="0"/>
          <w:sz w:val="24"/>
          <w:szCs w:val="24"/>
          <w14:ligatures w14:val="none"/>
        </w:rPr>
        <w:t>PREPARED BY:</w:t>
      </w:r>
    </w:p>
    <w:p w14:paraId="11818FBC" w14:textId="77777777" w:rsidR="00A204D9" w:rsidRPr="00BC76C5" w:rsidRDefault="00A204D9" w:rsidP="00A204D9">
      <w:pPr>
        <w:spacing w:after="0" w:line="360" w:lineRule="auto"/>
        <w:rPr>
          <w:rFonts w:ascii="Times New Roman" w:eastAsia="Times New Roman" w:hAnsi="Times New Roman" w:cs="Times New Roman"/>
          <w:kern w:val="0"/>
          <w:sz w:val="24"/>
          <w:szCs w:val="24"/>
          <w14:ligatures w14:val="none"/>
        </w:rPr>
      </w:pPr>
    </w:p>
    <w:tbl>
      <w:tblPr>
        <w:tblW w:w="7921" w:type="dxa"/>
        <w:jc w:val="center"/>
        <w:tblCellMar>
          <w:top w:w="15" w:type="dxa"/>
          <w:left w:w="15" w:type="dxa"/>
          <w:bottom w:w="15" w:type="dxa"/>
          <w:right w:w="15" w:type="dxa"/>
        </w:tblCellMar>
        <w:tblLook w:val="04A0" w:firstRow="1" w:lastRow="0" w:firstColumn="1" w:lastColumn="0" w:noHBand="0" w:noVBand="1"/>
      </w:tblPr>
      <w:tblGrid>
        <w:gridCol w:w="5750"/>
        <w:gridCol w:w="2171"/>
      </w:tblGrid>
      <w:tr w:rsidR="00A204D9" w:rsidRPr="0057201A" w14:paraId="26F3EB8E" w14:textId="77777777" w:rsidTr="00F20EDF">
        <w:trPr>
          <w:jc w:val="center"/>
        </w:trPr>
        <w:tc>
          <w:tcPr>
            <w:tcW w:w="5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73CDD4" w14:textId="77777777" w:rsidR="00A204D9" w:rsidRPr="00BC76C5" w:rsidRDefault="00A204D9" w:rsidP="00F20EDF">
            <w:pPr>
              <w:spacing w:after="0" w:line="360" w:lineRule="auto"/>
              <w:jc w:val="center"/>
              <w:rPr>
                <w:rFonts w:ascii="Times New Roman" w:eastAsia="Times New Roman" w:hAnsi="Times New Roman" w:cs="Times New Roman"/>
                <w:kern w:val="0"/>
                <w:sz w:val="24"/>
                <w:szCs w:val="24"/>
                <w14:ligatures w14:val="none"/>
              </w:rPr>
            </w:pPr>
            <w:r w:rsidRPr="00BC76C5">
              <w:rPr>
                <w:rFonts w:ascii="Times New Roman" w:eastAsia="Times New Roman" w:hAnsi="Times New Roman" w:cs="Times New Roman"/>
                <w:b/>
                <w:bCs/>
                <w:color w:val="000000"/>
                <w:kern w:val="0"/>
                <w:sz w:val="24"/>
                <w:szCs w:val="24"/>
                <w14:ligatures w14:val="none"/>
              </w:rPr>
              <w:t>NAME</w:t>
            </w:r>
          </w:p>
        </w:tc>
        <w:tc>
          <w:tcPr>
            <w:tcW w:w="21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C1024" w14:textId="77777777" w:rsidR="00A204D9" w:rsidRPr="00BC76C5" w:rsidRDefault="00A204D9" w:rsidP="00F20EDF">
            <w:pPr>
              <w:spacing w:after="0" w:line="360" w:lineRule="auto"/>
              <w:jc w:val="center"/>
              <w:rPr>
                <w:rFonts w:ascii="Times New Roman" w:eastAsia="Times New Roman" w:hAnsi="Times New Roman" w:cs="Times New Roman"/>
                <w:kern w:val="0"/>
                <w:sz w:val="24"/>
                <w:szCs w:val="24"/>
                <w14:ligatures w14:val="none"/>
              </w:rPr>
            </w:pPr>
            <w:r w:rsidRPr="0057201A">
              <w:rPr>
                <w:rFonts w:ascii="Times New Roman" w:eastAsia="Times New Roman" w:hAnsi="Times New Roman" w:cs="Times New Roman"/>
                <w:b/>
                <w:bCs/>
                <w:color w:val="000000"/>
                <w:kern w:val="0"/>
                <w:sz w:val="24"/>
                <w:szCs w:val="24"/>
                <w14:ligatures w14:val="none"/>
              </w:rPr>
              <w:t>STUDENT ID</w:t>
            </w:r>
          </w:p>
        </w:tc>
      </w:tr>
      <w:tr w:rsidR="00A204D9" w:rsidRPr="0057201A" w14:paraId="7F963E8E" w14:textId="77777777" w:rsidTr="00F20EDF">
        <w:trPr>
          <w:jc w:val="center"/>
        </w:trPr>
        <w:tc>
          <w:tcPr>
            <w:tcW w:w="5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A05C15" w14:textId="77777777" w:rsidR="00A204D9" w:rsidRPr="00BC76C5" w:rsidRDefault="00A204D9" w:rsidP="00F20EDF">
            <w:pPr>
              <w:spacing w:after="0" w:line="360" w:lineRule="auto"/>
              <w:jc w:val="center"/>
              <w:rPr>
                <w:rFonts w:ascii="Times New Roman" w:eastAsia="Times New Roman" w:hAnsi="Times New Roman" w:cs="Times New Roman"/>
                <w:kern w:val="0"/>
                <w:sz w:val="24"/>
                <w:szCs w:val="24"/>
                <w14:ligatures w14:val="none"/>
              </w:rPr>
            </w:pPr>
            <w:r w:rsidRPr="0057201A">
              <w:rPr>
                <w:rFonts w:ascii="Times New Roman" w:eastAsia="Times New Roman" w:hAnsi="Times New Roman" w:cs="Times New Roman"/>
                <w:kern w:val="0"/>
                <w:sz w:val="24"/>
                <w:szCs w:val="24"/>
                <w14:ligatures w14:val="none"/>
              </w:rPr>
              <w:t>NUR ARFAH NIZA BINTI ABDUL HALIM</w:t>
            </w:r>
          </w:p>
        </w:tc>
        <w:tc>
          <w:tcPr>
            <w:tcW w:w="21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F985FF" w14:textId="46A46067" w:rsidR="00A204D9" w:rsidRPr="00BC76C5" w:rsidRDefault="00A204D9" w:rsidP="00F20EDF">
            <w:pPr>
              <w:spacing w:after="0" w:line="360" w:lineRule="auto"/>
              <w:jc w:val="center"/>
              <w:rPr>
                <w:rFonts w:ascii="Times New Roman" w:eastAsia="Times New Roman" w:hAnsi="Times New Roman" w:cs="Times New Roman"/>
                <w:kern w:val="0"/>
                <w:sz w:val="24"/>
                <w:szCs w:val="24"/>
                <w14:ligatures w14:val="none"/>
              </w:rPr>
            </w:pPr>
            <w:r w:rsidRPr="0057201A">
              <w:rPr>
                <w:rFonts w:ascii="Times New Roman" w:eastAsia="Times New Roman" w:hAnsi="Times New Roman" w:cs="Times New Roman"/>
                <w:kern w:val="0"/>
                <w:sz w:val="24"/>
                <w:szCs w:val="24"/>
                <w14:ligatures w14:val="none"/>
              </w:rPr>
              <w:t>2</w:t>
            </w:r>
            <w:r w:rsidR="005540EE">
              <w:rPr>
                <w:rFonts w:ascii="Times New Roman" w:eastAsia="Times New Roman" w:hAnsi="Times New Roman" w:cs="Times New Roman"/>
                <w:kern w:val="0"/>
                <w:sz w:val="24"/>
                <w:szCs w:val="24"/>
                <w14:ligatures w14:val="none"/>
              </w:rPr>
              <w:t>334431</w:t>
            </w:r>
          </w:p>
        </w:tc>
      </w:tr>
    </w:tbl>
    <w:p w14:paraId="79408291" w14:textId="41EAD342" w:rsidR="00C36FD6" w:rsidRDefault="00C36FD6">
      <w:pPr>
        <w:rPr>
          <w:rFonts w:ascii="Arial" w:hAnsi="Arial" w:cs="Arial"/>
          <w:b/>
          <w:bCs/>
          <w:color w:val="000000" w:themeColor="text1"/>
          <w:sz w:val="24"/>
          <w:szCs w:val="24"/>
        </w:rPr>
      </w:pPr>
    </w:p>
    <w:p w14:paraId="1174D6D4" w14:textId="3D7C838D" w:rsidR="005540EE" w:rsidRDefault="005540EE" w:rsidP="0096029F">
      <w:pPr>
        <w:rPr>
          <w:rFonts w:ascii="Times New Roman" w:hAnsi="Times New Roman" w:cs="Times New Roman"/>
          <w:b/>
          <w:bCs/>
          <w:color w:val="000000" w:themeColor="text1"/>
          <w:sz w:val="24"/>
          <w:szCs w:val="24"/>
        </w:rPr>
      </w:pPr>
    </w:p>
    <w:p w14:paraId="336CE17C" w14:textId="77777777" w:rsidR="005540EE" w:rsidRDefault="005540EE" w:rsidP="00D81A58">
      <w:pPr>
        <w:jc w:val="center"/>
        <w:rPr>
          <w:rFonts w:ascii="Times New Roman" w:hAnsi="Times New Roman" w:cs="Times New Roman"/>
          <w:b/>
          <w:bCs/>
          <w:color w:val="000000" w:themeColor="text1"/>
          <w:sz w:val="24"/>
          <w:szCs w:val="24"/>
        </w:rPr>
      </w:pPr>
    </w:p>
    <w:p w14:paraId="306AAC8C" w14:textId="07472BD0" w:rsidR="00E912A2" w:rsidRDefault="005540EE" w:rsidP="00D81A58">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w:t>
      </w:r>
      <w:r w:rsidR="00E912A2" w:rsidRPr="0067184D">
        <w:rPr>
          <w:rFonts w:ascii="Times New Roman" w:hAnsi="Times New Roman" w:cs="Times New Roman"/>
          <w:b/>
          <w:bCs/>
          <w:color w:val="000000" w:themeColor="text1"/>
          <w:sz w:val="24"/>
          <w:szCs w:val="24"/>
        </w:rPr>
        <w:t>ABLE TO CONTENT</w:t>
      </w:r>
    </w:p>
    <w:p w14:paraId="44DD3A9F" w14:textId="77777777" w:rsidR="0077588F" w:rsidRPr="0067184D" w:rsidRDefault="0077588F" w:rsidP="0067184D">
      <w:pPr>
        <w:jc w:val="center"/>
        <w:rPr>
          <w:rFonts w:ascii="Times New Roman" w:hAnsi="Times New Roman" w:cs="Times New Roman"/>
          <w:b/>
          <w:bCs/>
          <w:color w:val="000000" w:themeColor="text1"/>
          <w:sz w:val="24"/>
          <w:szCs w:val="24"/>
        </w:rPr>
      </w:pPr>
    </w:p>
    <w:p w14:paraId="52987786" w14:textId="4CC7C3FD" w:rsidR="0077588F" w:rsidRPr="0067184D" w:rsidRDefault="0077588F" w:rsidP="0077588F">
      <w:pPr>
        <w:spacing w:after="0" w:line="360" w:lineRule="auto"/>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4"/>
          <w:szCs w:val="24"/>
        </w:rPr>
        <w:t>“</w:t>
      </w:r>
      <w:r w:rsidRPr="0067184D">
        <w:rPr>
          <w:rFonts w:ascii="Times New Roman" w:hAnsi="Times New Roman" w:cs="Times New Roman"/>
          <w:b/>
          <w:bCs/>
          <w:color w:val="000000" w:themeColor="text1"/>
          <w:sz w:val="28"/>
          <w:szCs w:val="28"/>
        </w:rPr>
        <w:t>Recent Crime in Malaysia</w:t>
      </w:r>
      <w:r>
        <w:rPr>
          <w:rFonts w:ascii="Times New Roman" w:hAnsi="Times New Roman" w:cs="Times New Roman"/>
          <w:b/>
          <w:bCs/>
          <w:color w:val="000000" w:themeColor="text1"/>
          <w:sz w:val="28"/>
          <w:szCs w:val="28"/>
        </w:rPr>
        <w:t>”</w:t>
      </w:r>
    </w:p>
    <w:p w14:paraId="66105719" w14:textId="3E2E3369" w:rsidR="00C36FD6" w:rsidRPr="0067184D" w:rsidRDefault="00C36FD6">
      <w:pPr>
        <w:rPr>
          <w:rFonts w:ascii="Times New Roman" w:hAnsi="Times New Roman" w:cs="Times New Roman"/>
          <w:b/>
          <w:bCs/>
          <w:color w:val="000000" w:themeColor="text1"/>
          <w:sz w:val="24"/>
          <w:szCs w:val="24"/>
        </w:rPr>
      </w:pPr>
    </w:p>
    <w:p w14:paraId="725F284E" w14:textId="630AD6D2" w:rsidR="0067184D" w:rsidRPr="0067184D" w:rsidRDefault="00E912A2">
      <w:pPr>
        <w:pStyle w:val="TOC1"/>
        <w:tabs>
          <w:tab w:val="right" w:leader="underscore" w:pos="9350"/>
        </w:tabs>
        <w:rPr>
          <w:rFonts w:ascii="Times New Roman" w:eastAsiaTheme="minorEastAsia" w:hAnsi="Times New Roman" w:cs="Times New Roman"/>
          <w:b w:val="0"/>
          <w:bCs w:val="0"/>
          <w:i w:val="0"/>
          <w:iCs w:val="0"/>
          <w:noProof/>
          <w:sz w:val="22"/>
          <w:szCs w:val="22"/>
        </w:rPr>
      </w:pPr>
      <w:r w:rsidRPr="0067184D">
        <w:rPr>
          <w:rFonts w:ascii="Times New Roman" w:hAnsi="Times New Roman" w:cs="Times New Roman"/>
          <w:b w:val="0"/>
          <w:bCs w:val="0"/>
          <w:color w:val="000000" w:themeColor="text1"/>
        </w:rPr>
        <w:fldChar w:fldCharType="begin"/>
      </w:r>
      <w:r w:rsidRPr="0067184D">
        <w:rPr>
          <w:rFonts w:ascii="Times New Roman" w:hAnsi="Times New Roman" w:cs="Times New Roman"/>
          <w:b w:val="0"/>
          <w:bCs w:val="0"/>
          <w:color w:val="000000" w:themeColor="text1"/>
        </w:rPr>
        <w:instrText xml:space="preserve"> TOC \o "1-3" \u </w:instrText>
      </w:r>
      <w:r w:rsidRPr="0067184D">
        <w:rPr>
          <w:rFonts w:ascii="Times New Roman" w:hAnsi="Times New Roman" w:cs="Times New Roman"/>
          <w:b w:val="0"/>
          <w:bCs w:val="0"/>
          <w:color w:val="000000" w:themeColor="text1"/>
        </w:rPr>
        <w:fldChar w:fldCharType="separate"/>
      </w:r>
      <w:r w:rsidR="0067184D" w:rsidRPr="0067184D">
        <w:rPr>
          <w:rFonts w:ascii="Times New Roman" w:hAnsi="Times New Roman" w:cs="Times New Roman"/>
          <w:b w:val="0"/>
          <w:bCs w:val="0"/>
          <w:noProof/>
          <w:color w:val="000000" w:themeColor="text1"/>
        </w:rPr>
        <w:t>1.0 Introduction</w:t>
      </w:r>
      <w:r w:rsidR="0067184D" w:rsidRPr="0067184D">
        <w:rPr>
          <w:rFonts w:ascii="Times New Roman" w:hAnsi="Times New Roman" w:cs="Times New Roman"/>
          <w:b w:val="0"/>
          <w:bCs w:val="0"/>
          <w:noProof/>
        </w:rPr>
        <w:tab/>
      </w:r>
      <w:r w:rsidR="0067184D" w:rsidRPr="0067184D">
        <w:rPr>
          <w:rFonts w:ascii="Times New Roman" w:hAnsi="Times New Roman" w:cs="Times New Roman"/>
          <w:b w:val="0"/>
          <w:bCs w:val="0"/>
          <w:noProof/>
        </w:rPr>
        <w:fldChar w:fldCharType="begin"/>
      </w:r>
      <w:r w:rsidR="0067184D" w:rsidRPr="0067184D">
        <w:rPr>
          <w:rFonts w:ascii="Times New Roman" w:hAnsi="Times New Roman" w:cs="Times New Roman"/>
          <w:b w:val="0"/>
          <w:bCs w:val="0"/>
          <w:noProof/>
        </w:rPr>
        <w:instrText xml:space="preserve"> PAGEREF _Toc172752286 \h </w:instrText>
      </w:r>
      <w:r w:rsidR="0067184D" w:rsidRPr="0067184D">
        <w:rPr>
          <w:rFonts w:ascii="Times New Roman" w:hAnsi="Times New Roman" w:cs="Times New Roman"/>
          <w:b w:val="0"/>
          <w:bCs w:val="0"/>
          <w:noProof/>
        </w:rPr>
      </w:r>
      <w:r w:rsidR="0067184D" w:rsidRPr="0067184D">
        <w:rPr>
          <w:rFonts w:ascii="Times New Roman" w:hAnsi="Times New Roman" w:cs="Times New Roman"/>
          <w:b w:val="0"/>
          <w:bCs w:val="0"/>
          <w:noProof/>
        </w:rPr>
        <w:fldChar w:fldCharType="separate"/>
      </w:r>
      <w:r w:rsidR="0067184D" w:rsidRPr="0067184D">
        <w:rPr>
          <w:rFonts w:ascii="Times New Roman" w:hAnsi="Times New Roman" w:cs="Times New Roman"/>
          <w:b w:val="0"/>
          <w:bCs w:val="0"/>
          <w:noProof/>
        </w:rPr>
        <w:t>3</w:t>
      </w:r>
      <w:r w:rsidR="0067184D" w:rsidRPr="0067184D">
        <w:rPr>
          <w:rFonts w:ascii="Times New Roman" w:hAnsi="Times New Roman" w:cs="Times New Roman"/>
          <w:b w:val="0"/>
          <w:bCs w:val="0"/>
          <w:noProof/>
        </w:rPr>
        <w:fldChar w:fldCharType="end"/>
      </w:r>
    </w:p>
    <w:p w14:paraId="479A2090" w14:textId="72B04949" w:rsidR="0067184D" w:rsidRPr="0067184D" w:rsidRDefault="0067184D">
      <w:pPr>
        <w:pStyle w:val="TOC1"/>
        <w:tabs>
          <w:tab w:val="right" w:leader="underscore" w:pos="9350"/>
        </w:tabs>
        <w:rPr>
          <w:rFonts w:ascii="Times New Roman" w:eastAsiaTheme="minorEastAsia" w:hAnsi="Times New Roman" w:cs="Times New Roman"/>
          <w:b w:val="0"/>
          <w:bCs w:val="0"/>
          <w:i w:val="0"/>
          <w:iCs w:val="0"/>
          <w:noProof/>
          <w:sz w:val="22"/>
          <w:szCs w:val="22"/>
        </w:rPr>
      </w:pPr>
      <w:r w:rsidRPr="0067184D">
        <w:rPr>
          <w:rFonts w:ascii="Times New Roman" w:hAnsi="Times New Roman" w:cs="Times New Roman"/>
          <w:b w:val="0"/>
          <w:bCs w:val="0"/>
          <w:noProof/>
          <w:color w:val="000000" w:themeColor="text1"/>
        </w:rPr>
        <w:t>2.0 Cyberbullying</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_Toc172752287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4</w:t>
      </w:r>
      <w:r w:rsidRPr="0067184D">
        <w:rPr>
          <w:rFonts w:ascii="Times New Roman" w:hAnsi="Times New Roman" w:cs="Times New Roman"/>
          <w:b w:val="0"/>
          <w:bCs w:val="0"/>
          <w:noProof/>
        </w:rPr>
        <w:fldChar w:fldCharType="end"/>
      </w:r>
    </w:p>
    <w:p w14:paraId="7EE00143" w14:textId="01B3806A" w:rsidR="0067184D" w:rsidRPr="0067184D" w:rsidRDefault="0067184D">
      <w:pPr>
        <w:pStyle w:val="TOC2"/>
        <w:tabs>
          <w:tab w:val="right" w:leader="underscore" w:pos="9350"/>
        </w:tabs>
        <w:rPr>
          <w:rFonts w:ascii="Times New Roman" w:eastAsiaTheme="minorEastAsia" w:hAnsi="Times New Roman" w:cs="Times New Roman"/>
          <w:b w:val="0"/>
          <w:bCs w:val="0"/>
          <w:noProof/>
        </w:rPr>
      </w:pPr>
      <w:r w:rsidRPr="0067184D">
        <w:rPr>
          <w:rFonts w:ascii="Times New Roman" w:hAnsi="Times New Roman" w:cs="Times New Roman"/>
          <w:b w:val="0"/>
          <w:bCs w:val="0"/>
          <w:noProof/>
          <w:color w:val="000000" w:themeColor="text1"/>
        </w:rPr>
        <w:t>2.1 The Case of Rajeswary Appahu, Known as Esha</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_Toc172752288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4</w:t>
      </w:r>
      <w:r w:rsidRPr="0067184D">
        <w:rPr>
          <w:rFonts w:ascii="Times New Roman" w:hAnsi="Times New Roman" w:cs="Times New Roman"/>
          <w:b w:val="0"/>
          <w:bCs w:val="0"/>
          <w:noProof/>
        </w:rPr>
        <w:fldChar w:fldCharType="end"/>
      </w:r>
    </w:p>
    <w:p w14:paraId="729D5615" w14:textId="69336F40" w:rsidR="0067184D" w:rsidRPr="0067184D" w:rsidRDefault="0067184D">
      <w:pPr>
        <w:pStyle w:val="TOC2"/>
        <w:tabs>
          <w:tab w:val="right" w:leader="underscore" w:pos="9350"/>
        </w:tabs>
        <w:rPr>
          <w:rFonts w:ascii="Times New Roman" w:eastAsiaTheme="minorEastAsia" w:hAnsi="Times New Roman" w:cs="Times New Roman"/>
          <w:b w:val="0"/>
          <w:bCs w:val="0"/>
          <w:noProof/>
        </w:rPr>
      </w:pPr>
      <w:r w:rsidRPr="0067184D">
        <w:rPr>
          <w:rFonts w:ascii="Times New Roman" w:hAnsi="Times New Roman" w:cs="Times New Roman"/>
          <w:b w:val="0"/>
          <w:bCs w:val="0"/>
          <w:noProof/>
          <w:color w:val="000000" w:themeColor="text1"/>
        </w:rPr>
        <w:t>2.2 Nature of the Bullying</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_Toc172752289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4</w:t>
      </w:r>
      <w:r w:rsidRPr="0067184D">
        <w:rPr>
          <w:rFonts w:ascii="Times New Roman" w:hAnsi="Times New Roman" w:cs="Times New Roman"/>
          <w:b w:val="0"/>
          <w:bCs w:val="0"/>
          <w:noProof/>
        </w:rPr>
        <w:fldChar w:fldCharType="end"/>
      </w:r>
    </w:p>
    <w:p w14:paraId="18FC4F74" w14:textId="581B8AC7" w:rsidR="0067184D" w:rsidRPr="0067184D" w:rsidRDefault="0067184D">
      <w:pPr>
        <w:pStyle w:val="TOC2"/>
        <w:tabs>
          <w:tab w:val="right" w:leader="underscore" w:pos="9350"/>
        </w:tabs>
        <w:rPr>
          <w:rFonts w:ascii="Times New Roman" w:eastAsiaTheme="minorEastAsia" w:hAnsi="Times New Roman" w:cs="Times New Roman"/>
          <w:b w:val="0"/>
          <w:bCs w:val="0"/>
          <w:noProof/>
        </w:rPr>
      </w:pPr>
      <w:r w:rsidRPr="0067184D">
        <w:rPr>
          <w:rFonts w:ascii="Times New Roman" w:hAnsi="Times New Roman" w:cs="Times New Roman"/>
          <w:b w:val="0"/>
          <w:bCs w:val="0"/>
          <w:noProof/>
          <w:color w:val="000000" w:themeColor="text1"/>
        </w:rPr>
        <w:t>2.3 Response and Actions</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_Toc172752290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5</w:t>
      </w:r>
      <w:r w:rsidRPr="0067184D">
        <w:rPr>
          <w:rFonts w:ascii="Times New Roman" w:hAnsi="Times New Roman" w:cs="Times New Roman"/>
          <w:b w:val="0"/>
          <w:bCs w:val="0"/>
          <w:noProof/>
        </w:rPr>
        <w:fldChar w:fldCharType="end"/>
      </w:r>
    </w:p>
    <w:p w14:paraId="2280D74E" w14:textId="17A9522F" w:rsidR="0067184D" w:rsidRPr="0067184D" w:rsidRDefault="0067184D">
      <w:pPr>
        <w:pStyle w:val="TOC1"/>
        <w:tabs>
          <w:tab w:val="right" w:leader="underscore" w:pos="9350"/>
        </w:tabs>
        <w:rPr>
          <w:rFonts w:ascii="Times New Roman" w:eastAsiaTheme="minorEastAsia" w:hAnsi="Times New Roman" w:cs="Times New Roman"/>
          <w:b w:val="0"/>
          <w:bCs w:val="0"/>
          <w:i w:val="0"/>
          <w:iCs w:val="0"/>
          <w:noProof/>
          <w:sz w:val="22"/>
          <w:szCs w:val="22"/>
        </w:rPr>
      </w:pPr>
      <w:r w:rsidRPr="0067184D">
        <w:rPr>
          <w:rFonts w:ascii="Times New Roman" w:hAnsi="Times New Roman" w:cs="Times New Roman"/>
          <w:b w:val="0"/>
          <w:bCs w:val="0"/>
          <w:noProof/>
          <w:color w:val="000000" w:themeColor="text1"/>
        </w:rPr>
        <w:t>3.0 Murder</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_Toc172752291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6</w:t>
      </w:r>
      <w:r w:rsidRPr="0067184D">
        <w:rPr>
          <w:rFonts w:ascii="Times New Roman" w:hAnsi="Times New Roman" w:cs="Times New Roman"/>
          <w:b w:val="0"/>
          <w:bCs w:val="0"/>
          <w:noProof/>
        </w:rPr>
        <w:fldChar w:fldCharType="end"/>
      </w:r>
    </w:p>
    <w:p w14:paraId="43D08DB9" w14:textId="6C94DC94" w:rsidR="0067184D" w:rsidRPr="0067184D" w:rsidRDefault="0067184D">
      <w:pPr>
        <w:pStyle w:val="TOC2"/>
        <w:tabs>
          <w:tab w:val="right" w:leader="underscore" w:pos="9350"/>
        </w:tabs>
        <w:rPr>
          <w:rFonts w:ascii="Times New Roman" w:eastAsiaTheme="minorEastAsia" w:hAnsi="Times New Roman" w:cs="Times New Roman"/>
          <w:b w:val="0"/>
          <w:bCs w:val="0"/>
          <w:noProof/>
        </w:rPr>
      </w:pPr>
      <w:r w:rsidRPr="0067184D">
        <w:rPr>
          <w:rFonts w:ascii="Times New Roman" w:hAnsi="Times New Roman" w:cs="Times New Roman"/>
          <w:b w:val="0"/>
          <w:bCs w:val="0"/>
          <w:noProof/>
          <w:color w:val="000000" w:themeColor="text1"/>
        </w:rPr>
        <w:t>3.1 Background of the Case of Nur Farah Kartini</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_Toc172752292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6</w:t>
      </w:r>
      <w:r w:rsidRPr="0067184D">
        <w:rPr>
          <w:rFonts w:ascii="Times New Roman" w:hAnsi="Times New Roman" w:cs="Times New Roman"/>
          <w:b w:val="0"/>
          <w:bCs w:val="0"/>
          <w:noProof/>
        </w:rPr>
        <w:fldChar w:fldCharType="end"/>
      </w:r>
    </w:p>
    <w:p w14:paraId="32D9C980" w14:textId="3B91EB8A" w:rsidR="0067184D" w:rsidRPr="0067184D" w:rsidRDefault="0067184D">
      <w:pPr>
        <w:pStyle w:val="TOC2"/>
        <w:tabs>
          <w:tab w:val="right" w:leader="underscore" w:pos="9350"/>
        </w:tabs>
        <w:rPr>
          <w:rFonts w:ascii="Times New Roman" w:eastAsiaTheme="minorEastAsia" w:hAnsi="Times New Roman" w:cs="Times New Roman"/>
          <w:b w:val="0"/>
          <w:bCs w:val="0"/>
          <w:noProof/>
        </w:rPr>
      </w:pPr>
      <w:r w:rsidRPr="0067184D">
        <w:rPr>
          <w:rFonts w:ascii="Times New Roman" w:hAnsi="Times New Roman" w:cs="Times New Roman"/>
          <w:b w:val="0"/>
          <w:bCs w:val="0"/>
          <w:noProof/>
          <w:color w:val="000000" w:themeColor="text1"/>
        </w:rPr>
        <w:t>3.2 Discovery and Investigation</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_Toc172752293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6</w:t>
      </w:r>
      <w:r w:rsidRPr="0067184D">
        <w:rPr>
          <w:rFonts w:ascii="Times New Roman" w:hAnsi="Times New Roman" w:cs="Times New Roman"/>
          <w:b w:val="0"/>
          <w:bCs w:val="0"/>
          <w:noProof/>
        </w:rPr>
        <w:fldChar w:fldCharType="end"/>
      </w:r>
    </w:p>
    <w:p w14:paraId="6813FE6D" w14:textId="692B70E1" w:rsidR="0067184D" w:rsidRPr="0067184D" w:rsidRDefault="0067184D">
      <w:pPr>
        <w:pStyle w:val="TOC2"/>
        <w:tabs>
          <w:tab w:val="right" w:leader="underscore" w:pos="9350"/>
        </w:tabs>
        <w:rPr>
          <w:rFonts w:ascii="Times New Roman" w:eastAsiaTheme="minorEastAsia" w:hAnsi="Times New Roman" w:cs="Times New Roman"/>
          <w:b w:val="0"/>
          <w:bCs w:val="0"/>
          <w:noProof/>
        </w:rPr>
      </w:pPr>
      <w:r w:rsidRPr="0067184D">
        <w:rPr>
          <w:rFonts w:ascii="Times New Roman" w:hAnsi="Times New Roman" w:cs="Times New Roman"/>
          <w:b w:val="0"/>
          <w:bCs w:val="0"/>
          <w:noProof/>
          <w:color w:val="000000" w:themeColor="text1"/>
        </w:rPr>
        <w:t>3.3 Legal Proceedings</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_Toc172752294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7</w:t>
      </w:r>
      <w:r w:rsidRPr="0067184D">
        <w:rPr>
          <w:rFonts w:ascii="Times New Roman" w:hAnsi="Times New Roman" w:cs="Times New Roman"/>
          <w:b w:val="0"/>
          <w:bCs w:val="0"/>
          <w:noProof/>
        </w:rPr>
        <w:fldChar w:fldCharType="end"/>
      </w:r>
    </w:p>
    <w:p w14:paraId="62148E03" w14:textId="5D08BC8B" w:rsidR="0067184D" w:rsidRPr="0067184D" w:rsidRDefault="0067184D">
      <w:pPr>
        <w:pStyle w:val="TOC1"/>
        <w:tabs>
          <w:tab w:val="right" w:leader="underscore" w:pos="9350"/>
        </w:tabs>
        <w:rPr>
          <w:rFonts w:ascii="Times New Roman" w:eastAsiaTheme="minorEastAsia" w:hAnsi="Times New Roman" w:cs="Times New Roman"/>
          <w:b w:val="0"/>
          <w:bCs w:val="0"/>
          <w:i w:val="0"/>
          <w:iCs w:val="0"/>
          <w:noProof/>
          <w:sz w:val="22"/>
          <w:szCs w:val="22"/>
        </w:rPr>
      </w:pPr>
      <w:r w:rsidRPr="0067184D">
        <w:rPr>
          <w:rFonts w:ascii="Times New Roman" w:hAnsi="Times New Roman" w:cs="Times New Roman"/>
          <w:b w:val="0"/>
          <w:bCs w:val="0"/>
          <w:noProof/>
          <w:color w:val="000000" w:themeColor="text1"/>
        </w:rPr>
        <w:t>4.0 Bullying</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_Toc172752295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7</w:t>
      </w:r>
      <w:r w:rsidRPr="0067184D">
        <w:rPr>
          <w:rFonts w:ascii="Times New Roman" w:hAnsi="Times New Roman" w:cs="Times New Roman"/>
          <w:b w:val="0"/>
          <w:bCs w:val="0"/>
          <w:noProof/>
        </w:rPr>
        <w:fldChar w:fldCharType="end"/>
      </w:r>
    </w:p>
    <w:p w14:paraId="4998F0F1" w14:textId="6B0A4B9C" w:rsidR="0067184D" w:rsidRPr="0067184D" w:rsidRDefault="0067184D">
      <w:pPr>
        <w:pStyle w:val="TOC2"/>
        <w:tabs>
          <w:tab w:val="right" w:leader="underscore" w:pos="9350"/>
        </w:tabs>
        <w:rPr>
          <w:rFonts w:ascii="Times New Roman" w:eastAsiaTheme="minorEastAsia" w:hAnsi="Times New Roman" w:cs="Times New Roman"/>
          <w:b w:val="0"/>
          <w:bCs w:val="0"/>
          <w:noProof/>
        </w:rPr>
      </w:pPr>
      <w:r w:rsidRPr="0067184D">
        <w:rPr>
          <w:rFonts w:ascii="Times New Roman" w:hAnsi="Times New Roman" w:cs="Times New Roman"/>
          <w:b w:val="0"/>
          <w:bCs w:val="0"/>
          <w:noProof/>
          <w:color w:val="000000" w:themeColor="text1"/>
        </w:rPr>
        <w:t>4.1 Background of the Case of Zulfarhan Osman Zulkarnain</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_Toc172752296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7</w:t>
      </w:r>
      <w:r w:rsidRPr="0067184D">
        <w:rPr>
          <w:rFonts w:ascii="Times New Roman" w:hAnsi="Times New Roman" w:cs="Times New Roman"/>
          <w:b w:val="0"/>
          <w:bCs w:val="0"/>
          <w:noProof/>
        </w:rPr>
        <w:fldChar w:fldCharType="end"/>
      </w:r>
    </w:p>
    <w:p w14:paraId="0B601DF4" w14:textId="3C485E8A" w:rsidR="0067184D" w:rsidRPr="0067184D" w:rsidRDefault="0067184D">
      <w:pPr>
        <w:pStyle w:val="TOC2"/>
        <w:tabs>
          <w:tab w:val="right" w:leader="underscore" w:pos="9350"/>
        </w:tabs>
        <w:rPr>
          <w:rFonts w:ascii="Times New Roman" w:eastAsiaTheme="minorEastAsia" w:hAnsi="Times New Roman" w:cs="Times New Roman"/>
          <w:b w:val="0"/>
          <w:bCs w:val="0"/>
          <w:noProof/>
        </w:rPr>
      </w:pPr>
      <w:r w:rsidRPr="0067184D">
        <w:rPr>
          <w:rFonts w:ascii="Times New Roman" w:hAnsi="Times New Roman" w:cs="Times New Roman"/>
          <w:b w:val="0"/>
          <w:bCs w:val="0"/>
          <w:noProof/>
          <w:color w:val="000000" w:themeColor="text1"/>
        </w:rPr>
        <w:t>4.2 Incident Details</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_Toc172752297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8</w:t>
      </w:r>
      <w:r w:rsidRPr="0067184D">
        <w:rPr>
          <w:rFonts w:ascii="Times New Roman" w:hAnsi="Times New Roman" w:cs="Times New Roman"/>
          <w:b w:val="0"/>
          <w:bCs w:val="0"/>
          <w:noProof/>
        </w:rPr>
        <w:fldChar w:fldCharType="end"/>
      </w:r>
    </w:p>
    <w:p w14:paraId="0169C94D" w14:textId="41F70860" w:rsidR="0067184D" w:rsidRPr="0067184D" w:rsidRDefault="0067184D">
      <w:pPr>
        <w:pStyle w:val="TOC2"/>
        <w:tabs>
          <w:tab w:val="right" w:leader="underscore" w:pos="9350"/>
        </w:tabs>
        <w:rPr>
          <w:rFonts w:ascii="Times New Roman" w:eastAsiaTheme="minorEastAsia" w:hAnsi="Times New Roman" w:cs="Times New Roman"/>
          <w:b w:val="0"/>
          <w:bCs w:val="0"/>
          <w:noProof/>
        </w:rPr>
      </w:pPr>
      <w:r w:rsidRPr="0067184D">
        <w:rPr>
          <w:rFonts w:ascii="Times New Roman" w:hAnsi="Times New Roman" w:cs="Times New Roman"/>
          <w:b w:val="0"/>
          <w:bCs w:val="0"/>
          <w:noProof/>
          <w:color w:val="000000" w:themeColor="text1"/>
        </w:rPr>
        <w:t>4.3 Judgment</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_Toc172752298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8</w:t>
      </w:r>
      <w:r w:rsidRPr="0067184D">
        <w:rPr>
          <w:rFonts w:ascii="Times New Roman" w:hAnsi="Times New Roman" w:cs="Times New Roman"/>
          <w:b w:val="0"/>
          <w:bCs w:val="0"/>
          <w:noProof/>
        </w:rPr>
        <w:fldChar w:fldCharType="end"/>
      </w:r>
    </w:p>
    <w:p w14:paraId="525C302A" w14:textId="11CF6C81" w:rsidR="0067184D" w:rsidRPr="0067184D" w:rsidRDefault="0067184D">
      <w:pPr>
        <w:pStyle w:val="TOC2"/>
        <w:tabs>
          <w:tab w:val="right" w:leader="underscore" w:pos="9350"/>
        </w:tabs>
        <w:rPr>
          <w:rFonts w:ascii="Times New Roman" w:eastAsiaTheme="minorEastAsia" w:hAnsi="Times New Roman" w:cs="Times New Roman"/>
          <w:b w:val="0"/>
          <w:bCs w:val="0"/>
          <w:noProof/>
        </w:rPr>
      </w:pPr>
      <w:r w:rsidRPr="0067184D">
        <w:rPr>
          <w:rFonts w:ascii="Times New Roman" w:hAnsi="Times New Roman" w:cs="Times New Roman"/>
          <w:b w:val="0"/>
          <w:bCs w:val="0"/>
          <w:noProof/>
          <w:color w:val="000000" w:themeColor="text1"/>
        </w:rPr>
        <w:t>4.4 Impact and Reforms</w:t>
      </w:r>
      <w:r w:rsidRPr="0067184D">
        <w:rPr>
          <w:rFonts w:ascii="Times New Roman" w:hAnsi="Times New Roman" w:cs="Times New Roman"/>
          <w:b w:val="0"/>
          <w:bCs w:val="0"/>
          <w:noProof/>
        </w:rPr>
        <w:tab/>
      </w:r>
      <w:r w:rsidRPr="0067184D">
        <w:rPr>
          <w:rFonts w:ascii="Times New Roman" w:hAnsi="Times New Roman" w:cs="Times New Roman"/>
          <w:b w:val="0"/>
          <w:bCs w:val="0"/>
          <w:noProof/>
        </w:rPr>
        <w:fldChar w:fldCharType="begin"/>
      </w:r>
      <w:r w:rsidRPr="0067184D">
        <w:rPr>
          <w:rFonts w:ascii="Times New Roman" w:hAnsi="Times New Roman" w:cs="Times New Roman"/>
          <w:b w:val="0"/>
          <w:bCs w:val="0"/>
          <w:noProof/>
        </w:rPr>
        <w:instrText xml:space="preserve"> PAGEREF _Toc172752299 \h </w:instrText>
      </w:r>
      <w:r w:rsidRPr="0067184D">
        <w:rPr>
          <w:rFonts w:ascii="Times New Roman" w:hAnsi="Times New Roman" w:cs="Times New Roman"/>
          <w:b w:val="0"/>
          <w:bCs w:val="0"/>
          <w:noProof/>
        </w:rPr>
      </w:r>
      <w:r w:rsidRPr="0067184D">
        <w:rPr>
          <w:rFonts w:ascii="Times New Roman" w:hAnsi="Times New Roman" w:cs="Times New Roman"/>
          <w:b w:val="0"/>
          <w:bCs w:val="0"/>
          <w:noProof/>
        </w:rPr>
        <w:fldChar w:fldCharType="separate"/>
      </w:r>
      <w:r w:rsidRPr="0067184D">
        <w:rPr>
          <w:rFonts w:ascii="Times New Roman" w:hAnsi="Times New Roman" w:cs="Times New Roman"/>
          <w:b w:val="0"/>
          <w:bCs w:val="0"/>
          <w:noProof/>
        </w:rPr>
        <w:t>8</w:t>
      </w:r>
      <w:r w:rsidRPr="0067184D">
        <w:rPr>
          <w:rFonts w:ascii="Times New Roman" w:hAnsi="Times New Roman" w:cs="Times New Roman"/>
          <w:b w:val="0"/>
          <w:bCs w:val="0"/>
          <w:noProof/>
        </w:rPr>
        <w:fldChar w:fldCharType="end"/>
      </w:r>
    </w:p>
    <w:p w14:paraId="583DA7AE" w14:textId="35B0A702" w:rsidR="00C36FD6" w:rsidRPr="0067184D" w:rsidRDefault="00E912A2" w:rsidP="0067184D">
      <w:pPr>
        <w:spacing w:line="276" w:lineRule="auto"/>
        <w:rPr>
          <w:rFonts w:ascii="Times New Roman" w:hAnsi="Times New Roman" w:cs="Times New Roman"/>
          <w:color w:val="000000" w:themeColor="text1"/>
          <w:sz w:val="24"/>
          <w:szCs w:val="24"/>
        </w:rPr>
      </w:pPr>
      <w:r w:rsidRPr="0067184D">
        <w:rPr>
          <w:rFonts w:ascii="Times New Roman" w:hAnsi="Times New Roman" w:cs="Times New Roman"/>
          <w:color w:val="000000" w:themeColor="text1"/>
          <w:sz w:val="24"/>
          <w:szCs w:val="24"/>
        </w:rPr>
        <w:fldChar w:fldCharType="end"/>
      </w:r>
      <w:r w:rsidR="00C36FD6" w:rsidRPr="0067184D">
        <w:rPr>
          <w:rFonts w:ascii="Times New Roman" w:hAnsi="Times New Roman" w:cs="Times New Roman"/>
          <w:color w:val="000000" w:themeColor="text1"/>
          <w:sz w:val="24"/>
          <w:szCs w:val="24"/>
        </w:rPr>
        <w:br w:type="page"/>
      </w:r>
    </w:p>
    <w:p w14:paraId="34AA7B35" w14:textId="1D90D4BA" w:rsidR="008726D9" w:rsidRPr="0067184D" w:rsidRDefault="004C4894" w:rsidP="0067184D">
      <w:pPr>
        <w:spacing w:after="0" w:line="360" w:lineRule="auto"/>
        <w:jc w:val="center"/>
        <w:rPr>
          <w:rFonts w:ascii="Times New Roman" w:hAnsi="Times New Roman" w:cs="Times New Roman"/>
          <w:b/>
          <w:bCs/>
          <w:color w:val="000000" w:themeColor="text1"/>
          <w:sz w:val="28"/>
          <w:szCs w:val="28"/>
        </w:rPr>
      </w:pPr>
      <w:r w:rsidRPr="0067184D">
        <w:rPr>
          <w:rFonts w:ascii="Times New Roman" w:hAnsi="Times New Roman" w:cs="Times New Roman"/>
          <w:b/>
          <w:bCs/>
          <w:color w:val="000000" w:themeColor="text1"/>
          <w:sz w:val="28"/>
          <w:szCs w:val="28"/>
        </w:rPr>
        <w:lastRenderedPageBreak/>
        <w:t xml:space="preserve">Recent </w:t>
      </w:r>
      <w:r w:rsidR="00791715" w:rsidRPr="0067184D">
        <w:rPr>
          <w:rFonts w:ascii="Times New Roman" w:hAnsi="Times New Roman" w:cs="Times New Roman"/>
          <w:b/>
          <w:bCs/>
          <w:color w:val="000000" w:themeColor="text1"/>
          <w:sz w:val="28"/>
          <w:szCs w:val="28"/>
        </w:rPr>
        <w:t>Crime in Malaysia</w:t>
      </w:r>
    </w:p>
    <w:p w14:paraId="02362A3C" w14:textId="77777777" w:rsidR="008726D9" w:rsidRPr="0067184D" w:rsidRDefault="008726D9" w:rsidP="00E371CA">
      <w:pPr>
        <w:spacing w:after="0" w:line="360" w:lineRule="auto"/>
        <w:rPr>
          <w:rFonts w:ascii="Times New Roman" w:hAnsi="Times New Roman" w:cs="Times New Roman"/>
          <w:color w:val="000000" w:themeColor="text1"/>
        </w:rPr>
      </w:pPr>
    </w:p>
    <w:p w14:paraId="45277080" w14:textId="275C1E88" w:rsidR="00847EF3" w:rsidRPr="0067184D" w:rsidRDefault="008726D9" w:rsidP="002626B9">
      <w:pPr>
        <w:pStyle w:val="Heading1"/>
        <w:spacing w:before="0" w:line="360" w:lineRule="auto"/>
        <w:jc w:val="both"/>
        <w:rPr>
          <w:rFonts w:ascii="Times New Roman" w:hAnsi="Times New Roman" w:cs="Times New Roman"/>
          <w:b/>
          <w:bCs/>
          <w:color w:val="000000" w:themeColor="text1"/>
          <w:sz w:val="22"/>
          <w:szCs w:val="22"/>
        </w:rPr>
      </w:pPr>
      <w:bookmarkStart w:id="0" w:name="_Toc172752286"/>
      <w:r w:rsidRPr="0067184D">
        <w:rPr>
          <w:rFonts w:ascii="Times New Roman" w:hAnsi="Times New Roman" w:cs="Times New Roman"/>
          <w:b/>
          <w:bCs/>
          <w:color w:val="000000" w:themeColor="text1"/>
          <w:sz w:val="22"/>
          <w:szCs w:val="22"/>
        </w:rPr>
        <w:t xml:space="preserve">1.0 </w:t>
      </w:r>
      <w:r w:rsidR="00847EF3" w:rsidRPr="0067184D">
        <w:rPr>
          <w:rFonts w:ascii="Times New Roman" w:hAnsi="Times New Roman" w:cs="Times New Roman"/>
          <w:b/>
          <w:bCs/>
          <w:color w:val="000000" w:themeColor="text1"/>
          <w:sz w:val="22"/>
          <w:szCs w:val="22"/>
        </w:rPr>
        <w:t>Introduction</w:t>
      </w:r>
      <w:bookmarkEnd w:id="0"/>
    </w:p>
    <w:p w14:paraId="2E0CF061" w14:textId="77777777" w:rsidR="00847EF3" w:rsidRPr="0067184D" w:rsidRDefault="00847EF3" w:rsidP="002626B9">
      <w:pPr>
        <w:spacing w:after="0" w:line="360" w:lineRule="auto"/>
        <w:jc w:val="both"/>
        <w:rPr>
          <w:rFonts w:ascii="Times New Roman" w:hAnsi="Times New Roman" w:cs="Times New Roman"/>
          <w:color w:val="000000" w:themeColor="text1"/>
        </w:rPr>
      </w:pPr>
      <w:r w:rsidRPr="0067184D">
        <w:rPr>
          <w:rFonts w:ascii="Times New Roman" w:hAnsi="Times New Roman" w:cs="Times New Roman"/>
          <w:color w:val="000000" w:themeColor="text1"/>
        </w:rPr>
        <w:t>In recent years, several high-profile criminal cases in Malaysia have brought some fundamental issues in that country's social and legal institutions into sharp focus. These cases—some disturbing examples of which involve murder, bullying, cyberbullying by persons in authority and other institutions—point to wider issues having to do with crime and justice in a rapidly changing society.</w:t>
      </w:r>
    </w:p>
    <w:p w14:paraId="416E72C9" w14:textId="77777777" w:rsidR="00847EF3" w:rsidRPr="0067184D" w:rsidRDefault="00847EF3" w:rsidP="002626B9">
      <w:pPr>
        <w:spacing w:after="0" w:line="360" w:lineRule="auto"/>
        <w:jc w:val="both"/>
        <w:rPr>
          <w:rFonts w:ascii="Times New Roman" w:hAnsi="Times New Roman" w:cs="Times New Roman"/>
          <w:color w:val="000000" w:themeColor="text1"/>
        </w:rPr>
      </w:pPr>
    </w:p>
    <w:p w14:paraId="45364FAD" w14:textId="77777777" w:rsidR="00847EF3" w:rsidRPr="0067184D" w:rsidRDefault="00847EF3"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Cyberbullying has increased and become very vicious in nature; it functions based on the large-scale diffusion of digital technology and social media sites. Anonymity and reach, which are promoted through the discussed portals, have caused an increase in the impacts of harassment carried out online. Critical consequences, from a psychological and emotional point of view, have shown up in most victims. Cyberbullying is an act of intentional attacks in the form of threats, derogatory comments, and dissemination of false information that tends to be really harmful to an individual's mental health and well-being. Where digital interactions are concerned, daily life, therefore, requires effective means to forestall cyberbullying and ensure the safety of vulnerable persons more than ever.</w:t>
      </w:r>
    </w:p>
    <w:p w14:paraId="4F9B84B3" w14:textId="77777777" w:rsidR="00847EF3" w:rsidRPr="0067184D" w:rsidRDefault="00847EF3" w:rsidP="002626B9">
      <w:pPr>
        <w:spacing w:after="0" w:line="360" w:lineRule="auto"/>
        <w:jc w:val="both"/>
        <w:rPr>
          <w:rFonts w:ascii="Times New Roman" w:hAnsi="Times New Roman" w:cs="Times New Roman"/>
          <w:color w:val="000000" w:themeColor="text1"/>
        </w:rPr>
      </w:pPr>
    </w:p>
    <w:p w14:paraId="1C3EB39A" w14:textId="5BC06757" w:rsidR="00847EF3" w:rsidRPr="0067184D" w:rsidRDefault="00847EF3"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Murder, which is a violation of personal safety and human rights par excellence, has also captured numerous headlines in Malaysia. Many high-profile murder cases, if one actually looks closely, represent deeper social issues: domestic violence, relationship conflicts, systemic failure in keeping a person safe from murder, among others. Murder cases typically involve complex legal investigations and prosecutions, accompanied by attendant questions about the adequacy of protective measures taken and the effectiveness of the justice system in delivering timely and fair outcomes.</w:t>
      </w:r>
    </w:p>
    <w:p w14:paraId="2C7CD5FE" w14:textId="77777777" w:rsidR="00847EF3" w:rsidRPr="0067184D" w:rsidRDefault="00847EF3" w:rsidP="002626B9">
      <w:pPr>
        <w:spacing w:after="0" w:line="360" w:lineRule="auto"/>
        <w:jc w:val="both"/>
        <w:rPr>
          <w:rFonts w:ascii="Times New Roman" w:hAnsi="Times New Roman" w:cs="Times New Roman"/>
          <w:color w:val="000000" w:themeColor="text1"/>
        </w:rPr>
      </w:pPr>
    </w:p>
    <w:p w14:paraId="5A47E55B" w14:textId="2CB16653" w:rsidR="009E022E" w:rsidRPr="0067184D" w:rsidRDefault="009E022E"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Concerns have, more particularly, been directed at bullying in an institutional setting—the bully relating to an educational or military institution. Bullying, in its extreme forms of hazing or harassment, brings out major failures of the institutional oversight of protective measures. Such cases also bring out the requirement for robust policy provisions and training, with corresponding reporting structures to offset abuses within any institution. Bullying is not about immediate harm but has consequences on long-term mental health and institutional culture.</w:t>
      </w:r>
    </w:p>
    <w:p w14:paraId="1336C7D3" w14:textId="77777777" w:rsidR="009E022E" w:rsidRPr="0067184D" w:rsidRDefault="009E022E" w:rsidP="002626B9">
      <w:pPr>
        <w:spacing w:after="0" w:line="360" w:lineRule="auto"/>
        <w:jc w:val="both"/>
        <w:rPr>
          <w:rFonts w:ascii="Times New Roman" w:hAnsi="Times New Roman" w:cs="Times New Roman"/>
          <w:color w:val="000000" w:themeColor="text1"/>
        </w:rPr>
      </w:pPr>
    </w:p>
    <w:p w14:paraId="379CB57B" w14:textId="77777777" w:rsidR="009E022E" w:rsidRPr="0067184D" w:rsidRDefault="009E022E"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 xml:space="preserve">These varied issues paint a deeply troubling picture of the situation Malaysia is currently facing in matters concerning safety and justice. A relationship between cyberbullying, murder, and bullying underlines the fact that strategies for crime prevention and support to victims are holistically administered. </w:t>
      </w:r>
      <w:r w:rsidRPr="0067184D">
        <w:rPr>
          <w:rFonts w:ascii="Times New Roman" w:hAnsi="Times New Roman" w:cs="Times New Roman"/>
          <w:color w:val="000000" w:themeColor="text1"/>
        </w:rPr>
        <w:lastRenderedPageBreak/>
        <w:t>Thus, it would require more than legal reforms and increased enforcement to surmount such challenges. It requires high awareness and proactive measures through which safer environments can be built for all.</w:t>
      </w:r>
    </w:p>
    <w:p w14:paraId="11EB02A2" w14:textId="77777777" w:rsidR="009E022E" w:rsidRPr="0067184D" w:rsidRDefault="009E022E" w:rsidP="002626B9">
      <w:pPr>
        <w:spacing w:after="0" w:line="360" w:lineRule="auto"/>
        <w:jc w:val="both"/>
        <w:rPr>
          <w:rFonts w:ascii="Times New Roman" w:hAnsi="Times New Roman" w:cs="Times New Roman"/>
          <w:color w:val="000000" w:themeColor="text1"/>
        </w:rPr>
      </w:pPr>
    </w:p>
    <w:p w14:paraId="3F87BF35" w14:textId="7FD0B73F" w:rsidR="00847EF3" w:rsidRPr="0067184D" w:rsidRDefault="009E022E"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Indeed, as Malaysia continues to grapple with these issues, spotlighting such critical areas would only serve to reflect societal needs at large in terms of strong solutions and system improvements. The country would build a much more secure and fair society with justice if it could resolve the root causes and effects of cyberbullying, murder, and institutional bullying.</w:t>
      </w:r>
    </w:p>
    <w:p w14:paraId="55B44AB3" w14:textId="77777777" w:rsidR="009E022E" w:rsidRPr="0067184D" w:rsidRDefault="009E022E" w:rsidP="002626B9">
      <w:pPr>
        <w:spacing w:after="0" w:line="360" w:lineRule="auto"/>
        <w:jc w:val="both"/>
        <w:rPr>
          <w:rFonts w:ascii="Times New Roman" w:hAnsi="Times New Roman" w:cs="Times New Roman"/>
          <w:color w:val="000000" w:themeColor="text1"/>
        </w:rPr>
      </w:pPr>
    </w:p>
    <w:p w14:paraId="438D5374" w14:textId="1B01356F" w:rsidR="00791715" w:rsidRPr="0067184D" w:rsidRDefault="00EB020B" w:rsidP="002626B9">
      <w:pPr>
        <w:pStyle w:val="Heading1"/>
        <w:spacing w:before="0" w:line="360" w:lineRule="auto"/>
        <w:jc w:val="both"/>
        <w:rPr>
          <w:rFonts w:ascii="Times New Roman" w:hAnsi="Times New Roman" w:cs="Times New Roman"/>
          <w:b/>
          <w:bCs/>
          <w:color w:val="000000" w:themeColor="text1"/>
          <w:sz w:val="22"/>
          <w:szCs w:val="22"/>
        </w:rPr>
      </w:pPr>
      <w:bookmarkStart w:id="1" w:name="_Toc172752287"/>
      <w:r w:rsidRPr="0067184D">
        <w:rPr>
          <w:rFonts w:ascii="Times New Roman" w:hAnsi="Times New Roman" w:cs="Times New Roman"/>
          <w:b/>
          <w:bCs/>
          <w:color w:val="000000" w:themeColor="text1"/>
          <w:sz w:val="22"/>
          <w:szCs w:val="22"/>
        </w:rPr>
        <w:t xml:space="preserve">2.0 </w:t>
      </w:r>
      <w:r w:rsidR="00791715" w:rsidRPr="0067184D">
        <w:rPr>
          <w:rFonts w:ascii="Times New Roman" w:hAnsi="Times New Roman" w:cs="Times New Roman"/>
          <w:b/>
          <w:bCs/>
          <w:color w:val="000000" w:themeColor="text1"/>
          <w:sz w:val="22"/>
          <w:szCs w:val="22"/>
        </w:rPr>
        <w:t>Cyberbullying</w:t>
      </w:r>
      <w:bookmarkEnd w:id="1"/>
    </w:p>
    <w:p w14:paraId="3E0AB5EB" w14:textId="621CEF98" w:rsidR="00791715" w:rsidRPr="0067184D" w:rsidRDefault="00EB020B" w:rsidP="002626B9">
      <w:pPr>
        <w:pStyle w:val="Heading2"/>
        <w:spacing w:before="0" w:line="360" w:lineRule="auto"/>
        <w:ind w:firstLine="720"/>
        <w:jc w:val="both"/>
        <w:rPr>
          <w:rFonts w:ascii="Times New Roman" w:hAnsi="Times New Roman" w:cs="Times New Roman"/>
          <w:b/>
          <w:bCs/>
          <w:color w:val="000000" w:themeColor="text1"/>
          <w:sz w:val="22"/>
          <w:szCs w:val="22"/>
        </w:rPr>
      </w:pPr>
      <w:bookmarkStart w:id="2" w:name="_Toc172752288"/>
      <w:r w:rsidRPr="0067184D">
        <w:rPr>
          <w:rFonts w:ascii="Times New Roman" w:hAnsi="Times New Roman" w:cs="Times New Roman"/>
          <w:b/>
          <w:bCs/>
          <w:color w:val="000000" w:themeColor="text1"/>
          <w:sz w:val="22"/>
          <w:szCs w:val="22"/>
        </w:rPr>
        <w:t xml:space="preserve">2.1 </w:t>
      </w:r>
      <w:r w:rsidR="00791715" w:rsidRPr="0067184D">
        <w:rPr>
          <w:rFonts w:ascii="Times New Roman" w:hAnsi="Times New Roman" w:cs="Times New Roman"/>
          <w:b/>
          <w:bCs/>
          <w:color w:val="000000" w:themeColor="text1"/>
          <w:sz w:val="22"/>
          <w:szCs w:val="22"/>
        </w:rPr>
        <w:t>The Case of Rajeswary Appahu, Known as Esha</w:t>
      </w:r>
      <w:bookmarkEnd w:id="2"/>
    </w:p>
    <w:p w14:paraId="462B9E06" w14:textId="77777777" w:rsidR="00791715" w:rsidRPr="0067184D" w:rsidRDefault="00791715" w:rsidP="002626B9">
      <w:pPr>
        <w:spacing w:after="0" w:line="360" w:lineRule="auto"/>
        <w:jc w:val="both"/>
        <w:rPr>
          <w:rFonts w:ascii="Times New Roman" w:hAnsi="Times New Roman" w:cs="Times New Roman"/>
          <w:color w:val="000000" w:themeColor="text1"/>
        </w:rPr>
      </w:pPr>
      <w:r w:rsidRPr="0067184D">
        <w:rPr>
          <w:rFonts w:ascii="Times New Roman" w:hAnsi="Times New Roman" w:cs="Times New Roman"/>
          <w:color w:val="000000" w:themeColor="text1"/>
        </w:rPr>
        <w:t>The rising number of cyberbullying cases recently in Malaysia certainly victimizes agony and mental health, as well as the well-being of an individual under the attack. One exemplary case is the Rajeswary Appahu case, better known as Esha, who fell prey to severe online harassment at the age of 29. This case brings to light the sufferings of severe psychological damage arising out of cyberbullying and hence calls for quick, effective interventions.</w:t>
      </w:r>
    </w:p>
    <w:p w14:paraId="125A225A" w14:textId="77777777" w:rsidR="00791715" w:rsidRPr="0067184D" w:rsidRDefault="00791715" w:rsidP="002626B9">
      <w:pPr>
        <w:spacing w:after="0" w:line="360" w:lineRule="auto"/>
        <w:jc w:val="both"/>
        <w:rPr>
          <w:rFonts w:ascii="Times New Roman" w:hAnsi="Times New Roman" w:cs="Times New Roman"/>
          <w:color w:val="000000" w:themeColor="text1"/>
        </w:rPr>
      </w:pPr>
    </w:p>
    <w:p w14:paraId="7862EC6F" w14:textId="77777777" w:rsidR="00BF7BF8" w:rsidRPr="0067184D" w:rsidRDefault="00BF7BF8"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Esha's nightmare began when these persons pointed their merciless, unending harassment towards her. There are falsifications in the accusations spread, derogatory comments are made and freely circulated, and her phone number was passed around freely. The SMA campaign was consistent, highly abusive, and a cause for immense psychological pain to Esha.</w:t>
      </w:r>
    </w:p>
    <w:p w14:paraId="061550AB" w14:textId="77777777" w:rsidR="00BF7BF8" w:rsidRPr="0067184D" w:rsidRDefault="00BF7BF8" w:rsidP="002626B9">
      <w:pPr>
        <w:spacing w:after="0" w:line="360" w:lineRule="auto"/>
        <w:jc w:val="both"/>
        <w:rPr>
          <w:rFonts w:ascii="Times New Roman" w:hAnsi="Times New Roman" w:cs="Times New Roman"/>
          <w:color w:val="000000" w:themeColor="text1"/>
        </w:rPr>
      </w:pPr>
    </w:p>
    <w:p w14:paraId="7AC46AC9" w14:textId="69D1394E" w:rsidR="00BF7BF8" w:rsidRPr="0067184D" w:rsidRDefault="00EB020B" w:rsidP="002626B9">
      <w:pPr>
        <w:pStyle w:val="Heading2"/>
        <w:spacing w:before="0" w:line="360" w:lineRule="auto"/>
        <w:ind w:firstLine="720"/>
        <w:jc w:val="both"/>
        <w:rPr>
          <w:rFonts w:ascii="Times New Roman" w:hAnsi="Times New Roman" w:cs="Times New Roman"/>
          <w:b/>
          <w:bCs/>
          <w:color w:val="000000" w:themeColor="text1"/>
          <w:sz w:val="22"/>
          <w:szCs w:val="22"/>
        </w:rPr>
      </w:pPr>
      <w:bookmarkStart w:id="3" w:name="_Toc172752289"/>
      <w:r w:rsidRPr="0067184D">
        <w:rPr>
          <w:rFonts w:ascii="Times New Roman" w:hAnsi="Times New Roman" w:cs="Times New Roman"/>
          <w:b/>
          <w:bCs/>
          <w:color w:val="000000" w:themeColor="text1"/>
          <w:sz w:val="22"/>
          <w:szCs w:val="22"/>
        </w:rPr>
        <w:t xml:space="preserve">2.2 </w:t>
      </w:r>
      <w:r w:rsidR="00BF7BF8" w:rsidRPr="0067184D">
        <w:rPr>
          <w:rFonts w:ascii="Times New Roman" w:hAnsi="Times New Roman" w:cs="Times New Roman"/>
          <w:b/>
          <w:bCs/>
          <w:color w:val="000000" w:themeColor="text1"/>
          <w:sz w:val="22"/>
          <w:szCs w:val="22"/>
        </w:rPr>
        <w:t>Nature of the Bullying</w:t>
      </w:r>
      <w:bookmarkEnd w:id="3"/>
    </w:p>
    <w:p w14:paraId="5E1D6AA8" w14:textId="77777777" w:rsidR="00BF7BF8" w:rsidRPr="0067184D" w:rsidRDefault="00BF7BF8" w:rsidP="002626B9">
      <w:pPr>
        <w:spacing w:after="0" w:line="360" w:lineRule="auto"/>
        <w:jc w:val="both"/>
        <w:rPr>
          <w:rFonts w:ascii="Times New Roman" w:hAnsi="Times New Roman" w:cs="Times New Roman"/>
          <w:color w:val="000000" w:themeColor="text1"/>
        </w:rPr>
      </w:pPr>
      <w:r w:rsidRPr="0067184D">
        <w:rPr>
          <w:rFonts w:ascii="Times New Roman" w:hAnsi="Times New Roman" w:cs="Times New Roman"/>
          <w:color w:val="000000" w:themeColor="text1"/>
        </w:rPr>
        <w:t>It includes the propagation of false information, threats, and social shame. They all indulged in these in Esha's case. They used to spread false rumors about her on social sites where it had a bad effect on her reputation. The result of which was her isolation from society. The threats and shame combined with each other in terms of adding on to her psychological stress, hence closing her more and more from her friends and family.</w:t>
      </w:r>
    </w:p>
    <w:p w14:paraId="299188CC" w14:textId="77777777" w:rsidR="00BF7BF8" w:rsidRPr="0067184D" w:rsidRDefault="00BF7BF8" w:rsidP="002626B9">
      <w:pPr>
        <w:spacing w:after="0" w:line="360" w:lineRule="auto"/>
        <w:jc w:val="both"/>
        <w:rPr>
          <w:rFonts w:ascii="Times New Roman" w:hAnsi="Times New Roman" w:cs="Times New Roman"/>
          <w:color w:val="000000" w:themeColor="text1"/>
        </w:rPr>
      </w:pPr>
    </w:p>
    <w:p w14:paraId="31C5E97A" w14:textId="4F39C4D0" w:rsidR="00791715" w:rsidRPr="0067184D" w:rsidRDefault="00BF7BF8"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The effects of such continued cyberbullying can be deep. Many of its victims collapse into anxiety, depression, and the Fallon self-esteem. Esha's case was not different, as the continuous attacks on her online pushed her into severe emotional and psychological problems. Her case underlines the need for stern measures against and for the prevention of cyberbullying.</w:t>
      </w:r>
    </w:p>
    <w:p w14:paraId="3551F143" w14:textId="77777777" w:rsidR="00BF7BF8" w:rsidRPr="0067184D" w:rsidRDefault="00BF7BF8" w:rsidP="002626B9">
      <w:pPr>
        <w:spacing w:after="0" w:line="360" w:lineRule="auto"/>
        <w:jc w:val="both"/>
        <w:rPr>
          <w:rFonts w:ascii="Times New Roman" w:hAnsi="Times New Roman" w:cs="Times New Roman"/>
          <w:color w:val="000000" w:themeColor="text1"/>
        </w:rPr>
      </w:pPr>
    </w:p>
    <w:p w14:paraId="109AB9D3" w14:textId="28BF65F4" w:rsidR="00791715" w:rsidRPr="0067184D" w:rsidRDefault="00EB020B" w:rsidP="002626B9">
      <w:pPr>
        <w:pStyle w:val="Heading2"/>
        <w:spacing w:before="0" w:line="360" w:lineRule="auto"/>
        <w:ind w:firstLine="720"/>
        <w:jc w:val="both"/>
        <w:rPr>
          <w:rFonts w:ascii="Times New Roman" w:hAnsi="Times New Roman" w:cs="Times New Roman"/>
          <w:b/>
          <w:bCs/>
          <w:color w:val="000000" w:themeColor="text1"/>
          <w:sz w:val="22"/>
          <w:szCs w:val="22"/>
        </w:rPr>
      </w:pPr>
      <w:bookmarkStart w:id="4" w:name="_Toc172752290"/>
      <w:r w:rsidRPr="0067184D">
        <w:rPr>
          <w:rFonts w:ascii="Times New Roman" w:hAnsi="Times New Roman" w:cs="Times New Roman"/>
          <w:b/>
          <w:bCs/>
          <w:color w:val="000000" w:themeColor="text1"/>
          <w:sz w:val="22"/>
          <w:szCs w:val="22"/>
        </w:rPr>
        <w:lastRenderedPageBreak/>
        <w:t xml:space="preserve">2.3 </w:t>
      </w:r>
      <w:r w:rsidR="00791715" w:rsidRPr="0067184D">
        <w:rPr>
          <w:rFonts w:ascii="Times New Roman" w:hAnsi="Times New Roman" w:cs="Times New Roman"/>
          <w:b/>
          <w:bCs/>
          <w:color w:val="000000" w:themeColor="text1"/>
          <w:sz w:val="22"/>
          <w:szCs w:val="22"/>
        </w:rPr>
        <w:t>Response and Actions</w:t>
      </w:r>
      <w:bookmarkEnd w:id="4"/>
    </w:p>
    <w:p w14:paraId="6736614F" w14:textId="77777777" w:rsidR="00E46FC0" w:rsidRPr="0067184D" w:rsidRDefault="00E46FC0" w:rsidP="002626B9">
      <w:pPr>
        <w:spacing w:after="0" w:line="360" w:lineRule="auto"/>
        <w:jc w:val="both"/>
        <w:rPr>
          <w:rFonts w:ascii="Times New Roman" w:hAnsi="Times New Roman" w:cs="Times New Roman"/>
          <w:color w:val="000000" w:themeColor="text1"/>
        </w:rPr>
      </w:pPr>
      <w:r w:rsidRPr="0067184D">
        <w:rPr>
          <w:rFonts w:ascii="Times New Roman" w:hAnsi="Times New Roman" w:cs="Times New Roman"/>
          <w:color w:val="000000" w:themeColor="text1"/>
        </w:rPr>
        <w:t>The Malaysian authorities took steps in relation to Esha's case by sending in cybercrime units to investigate the harassment. This would have taken the form of investigating online interactions, tracing IP addresses, and collaboration with social media platforms in the gathering of evidence toward catching and prosecuting those responsible for the cyberbullying.</w:t>
      </w:r>
    </w:p>
    <w:p w14:paraId="2C400930" w14:textId="77777777" w:rsidR="00E46FC0" w:rsidRPr="0067184D" w:rsidRDefault="00E46FC0" w:rsidP="002626B9">
      <w:pPr>
        <w:spacing w:after="0" w:line="360" w:lineRule="auto"/>
        <w:jc w:val="both"/>
        <w:rPr>
          <w:rFonts w:ascii="Times New Roman" w:hAnsi="Times New Roman" w:cs="Times New Roman"/>
          <w:color w:val="000000" w:themeColor="text1"/>
        </w:rPr>
      </w:pPr>
    </w:p>
    <w:p w14:paraId="2FAD4916" w14:textId="77777777" w:rsidR="00E46FC0" w:rsidRPr="0067184D" w:rsidRDefault="00E46FC0"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Esha's case has shown that there is not only a requirement for more digital literacy and for steps toward having stronger cyber laws but has also initiated discussions on what roles social media should play in counteracting online harassment and how important it is to have clear and enforceable policies against cyberbullying. Hopefully, organizations and policymakers would develop better practices for content moderation and prevention of cyber harassment.</w:t>
      </w:r>
    </w:p>
    <w:p w14:paraId="25D991E2" w14:textId="77777777" w:rsidR="00E46FC0" w:rsidRPr="0067184D" w:rsidRDefault="00E46FC0" w:rsidP="002626B9">
      <w:pPr>
        <w:spacing w:after="0" w:line="360" w:lineRule="auto"/>
        <w:jc w:val="both"/>
        <w:rPr>
          <w:rFonts w:ascii="Times New Roman" w:hAnsi="Times New Roman" w:cs="Times New Roman"/>
          <w:color w:val="000000" w:themeColor="text1"/>
        </w:rPr>
      </w:pPr>
    </w:p>
    <w:p w14:paraId="26BE4A1E" w14:textId="77777777" w:rsidR="00E46FC0" w:rsidRPr="0067184D" w:rsidRDefault="00E46FC0"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Esha's case mirrors broader evils in today's society with regard to cyberbullying and online safety. With the rise of cases of cyberbullying, questions have been raised as to whether the laws put in place are really adequate and what role the companies should play. This episode has everybody talking about the need for school education regarding responsible digital conduct and support mechanisms for victims of cyberbullying.</w:t>
      </w:r>
    </w:p>
    <w:p w14:paraId="6D2E3185" w14:textId="77777777" w:rsidR="00E46FC0" w:rsidRPr="0067184D" w:rsidRDefault="00E46FC0" w:rsidP="002626B9">
      <w:pPr>
        <w:spacing w:after="0" w:line="360" w:lineRule="auto"/>
        <w:jc w:val="both"/>
        <w:rPr>
          <w:rFonts w:ascii="Times New Roman" w:hAnsi="Times New Roman" w:cs="Times New Roman"/>
          <w:color w:val="000000" w:themeColor="text1"/>
        </w:rPr>
      </w:pPr>
    </w:p>
    <w:p w14:paraId="4FA0BF26" w14:textId="202EA63E" w:rsidR="00791715" w:rsidRPr="0067184D" w:rsidRDefault="00E46FC0"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Cyberbullying prevention is now increasingly appealing to educational institutions, parents, and the community. Through the society's effort to nip such incidents at the bud by creating more awareness about online safety, the need to encourage responsible online behavior and support given to the targets sees daylight. In the light of this, reviewing and strengthening mechanisms already in place against cyberbullying become very important for the more effective protection of people in the cyber world.</w:t>
      </w:r>
    </w:p>
    <w:p w14:paraId="190CA055" w14:textId="77777777" w:rsidR="00E46FC0" w:rsidRPr="0067184D" w:rsidRDefault="00E46FC0" w:rsidP="002626B9">
      <w:pPr>
        <w:spacing w:after="0" w:line="360" w:lineRule="auto"/>
        <w:jc w:val="both"/>
        <w:rPr>
          <w:rFonts w:ascii="Times New Roman" w:hAnsi="Times New Roman" w:cs="Times New Roman"/>
          <w:color w:val="000000" w:themeColor="text1"/>
        </w:rPr>
      </w:pPr>
    </w:p>
    <w:p w14:paraId="64D1E26E" w14:textId="5589F640" w:rsidR="00791715" w:rsidRPr="0067184D" w:rsidRDefault="00EB020B" w:rsidP="002626B9">
      <w:pPr>
        <w:pStyle w:val="Heading1"/>
        <w:spacing w:before="0" w:line="360" w:lineRule="auto"/>
        <w:jc w:val="both"/>
        <w:rPr>
          <w:rFonts w:ascii="Times New Roman" w:hAnsi="Times New Roman" w:cs="Times New Roman"/>
          <w:b/>
          <w:bCs/>
          <w:color w:val="000000" w:themeColor="text1"/>
          <w:sz w:val="22"/>
          <w:szCs w:val="22"/>
        </w:rPr>
      </w:pPr>
      <w:bookmarkStart w:id="5" w:name="_Toc172752291"/>
      <w:r w:rsidRPr="0067184D">
        <w:rPr>
          <w:rFonts w:ascii="Times New Roman" w:hAnsi="Times New Roman" w:cs="Times New Roman"/>
          <w:b/>
          <w:bCs/>
          <w:color w:val="000000" w:themeColor="text1"/>
          <w:sz w:val="22"/>
          <w:szCs w:val="22"/>
        </w:rPr>
        <w:t xml:space="preserve">3.0 </w:t>
      </w:r>
      <w:r w:rsidR="00791715" w:rsidRPr="0067184D">
        <w:rPr>
          <w:rFonts w:ascii="Times New Roman" w:hAnsi="Times New Roman" w:cs="Times New Roman"/>
          <w:b/>
          <w:bCs/>
          <w:color w:val="000000" w:themeColor="text1"/>
          <w:sz w:val="22"/>
          <w:szCs w:val="22"/>
        </w:rPr>
        <w:t>Murder</w:t>
      </w:r>
      <w:bookmarkEnd w:id="5"/>
    </w:p>
    <w:p w14:paraId="0B1E5140" w14:textId="316C9059" w:rsidR="00791715" w:rsidRPr="0067184D" w:rsidRDefault="00781404" w:rsidP="002626B9">
      <w:pPr>
        <w:pStyle w:val="Heading2"/>
        <w:spacing w:before="0" w:line="360" w:lineRule="auto"/>
        <w:ind w:firstLine="720"/>
        <w:jc w:val="both"/>
        <w:rPr>
          <w:rFonts w:ascii="Times New Roman" w:hAnsi="Times New Roman" w:cs="Times New Roman"/>
          <w:b/>
          <w:bCs/>
          <w:color w:val="000000" w:themeColor="text1"/>
          <w:sz w:val="22"/>
          <w:szCs w:val="22"/>
        </w:rPr>
      </w:pPr>
      <w:bookmarkStart w:id="6" w:name="_Toc172752292"/>
      <w:r w:rsidRPr="0067184D">
        <w:rPr>
          <w:rFonts w:ascii="Times New Roman" w:hAnsi="Times New Roman" w:cs="Times New Roman"/>
          <w:b/>
          <w:bCs/>
          <w:color w:val="000000" w:themeColor="text1"/>
          <w:sz w:val="22"/>
          <w:szCs w:val="22"/>
        </w:rPr>
        <w:t xml:space="preserve">3.1 </w:t>
      </w:r>
      <w:r w:rsidR="008E6D50" w:rsidRPr="0067184D">
        <w:rPr>
          <w:rFonts w:ascii="Times New Roman" w:hAnsi="Times New Roman" w:cs="Times New Roman"/>
          <w:b/>
          <w:bCs/>
          <w:color w:val="000000" w:themeColor="text1"/>
          <w:sz w:val="22"/>
          <w:szCs w:val="22"/>
        </w:rPr>
        <w:t>Bac</w:t>
      </w:r>
      <w:r w:rsidR="00C36FD6" w:rsidRPr="0067184D">
        <w:rPr>
          <w:rFonts w:ascii="Times New Roman" w:hAnsi="Times New Roman" w:cs="Times New Roman"/>
          <w:b/>
          <w:bCs/>
          <w:color w:val="000000" w:themeColor="text1"/>
          <w:sz w:val="22"/>
          <w:szCs w:val="22"/>
        </w:rPr>
        <w:t>kground of t</w:t>
      </w:r>
      <w:r w:rsidR="00791715" w:rsidRPr="0067184D">
        <w:rPr>
          <w:rFonts w:ascii="Times New Roman" w:hAnsi="Times New Roman" w:cs="Times New Roman"/>
          <w:b/>
          <w:bCs/>
          <w:color w:val="000000" w:themeColor="text1"/>
          <w:sz w:val="22"/>
          <w:szCs w:val="22"/>
        </w:rPr>
        <w:t>he Case of Nur Farah Kartini</w:t>
      </w:r>
      <w:bookmarkEnd w:id="6"/>
    </w:p>
    <w:p w14:paraId="205D82DA" w14:textId="77777777" w:rsidR="00D86759" w:rsidRPr="0067184D" w:rsidRDefault="00D86759" w:rsidP="002626B9">
      <w:pPr>
        <w:spacing w:after="0" w:line="360" w:lineRule="auto"/>
        <w:jc w:val="both"/>
        <w:rPr>
          <w:rFonts w:ascii="Times New Roman" w:hAnsi="Times New Roman" w:cs="Times New Roman"/>
          <w:color w:val="000000" w:themeColor="text1"/>
        </w:rPr>
      </w:pPr>
      <w:r w:rsidRPr="0067184D">
        <w:rPr>
          <w:rFonts w:ascii="Times New Roman" w:hAnsi="Times New Roman" w:cs="Times New Roman"/>
          <w:color w:val="000000" w:themeColor="text1"/>
        </w:rPr>
        <w:t>The tragic case befell Nur Farah Kartini Abdullah, a 25-year-old digital marketing expert from Perak, which is really indicative of the heavy toll brought about by violent crimes. Nur Farah Kartini was reported missing on July 11, 2024, with her disappearance dating back to July 10, when she was last spotted delivering a rental car in Tanjong Malim. Suddenly, she vanished and did not return home. This led to the missing person's report filed by her family the following morning.</w:t>
      </w:r>
    </w:p>
    <w:p w14:paraId="3E71B405" w14:textId="77777777" w:rsidR="00D86759" w:rsidRPr="0067184D" w:rsidRDefault="00D86759" w:rsidP="002626B9">
      <w:pPr>
        <w:spacing w:after="0" w:line="360" w:lineRule="auto"/>
        <w:jc w:val="both"/>
        <w:rPr>
          <w:rFonts w:ascii="Times New Roman" w:hAnsi="Times New Roman" w:cs="Times New Roman"/>
          <w:color w:val="000000" w:themeColor="text1"/>
        </w:rPr>
      </w:pPr>
    </w:p>
    <w:p w14:paraId="3335A1C0" w14:textId="2B1400F4" w:rsidR="00791715" w:rsidRPr="0067184D" w:rsidRDefault="00D86759"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 xml:space="preserve">The case soon drew wide media and public attention, spurred on by rising concerns over personal safety and the effectiveness of the Malaysian police in handling missing persons. With the massive coverage </w:t>
      </w:r>
      <w:r w:rsidRPr="0067184D">
        <w:rPr>
          <w:rFonts w:ascii="Times New Roman" w:hAnsi="Times New Roman" w:cs="Times New Roman"/>
          <w:color w:val="000000" w:themeColor="text1"/>
        </w:rPr>
        <w:lastRenderedPageBreak/>
        <w:t>of the media and public involvement in the search for Nur Farah Kartini, what came out of it was the fear that surfaced in the community over safety and the inefficiency of the police response.</w:t>
      </w:r>
    </w:p>
    <w:p w14:paraId="308C8CE1" w14:textId="77777777" w:rsidR="00D86759" w:rsidRPr="0067184D" w:rsidRDefault="00D86759" w:rsidP="002626B9">
      <w:pPr>
        <w:spacing w:after="0" w:line="360" w:lineRule="auto"/>
        <w:jc w:val="both"/>
        <w:rPr>
          <w:rFonts w:ascii="Times New Roman" w:hAnsi="Times New Roman" w:cs="Times New Roman"/>
          <w:color w:val="000000" w:themeColor="text1"/>
        </w:rPr>
      </w:pPr>
    </w:p>
    <w:p w14:paraId="2B8B1F83" w14:textId="32B7CDEC" w:rsidR="00791715" w:rsidRPr="0067184D" w:rsidRDefault="00781404" w:rsidP="002626B9">
      <w:pPr>
        <w:pStyle w:val="Heading2"/>
        <w:spacing w:before="0" w:line="360" w:lineRule="auto"/>
        <w:ind w:firstLine="720"/>
        <w:jc w:val="both"/>
        <w:rPr>
          <w:rFonts w:ascii="Times New Roman" w:hAnsi="Times New Roman" w:cs="Times New Roman"/>
          <w:b/>
          <w:bCs/>
          <w:color w:val="000000" w:themeColor="text1"/>
          <w:sz w:val="22"/>
          <w:szCs w:val="22"/>
        </w:rPr>
      </w:pPr>
      <w:bookmarkStart w:id="7" w:name="_Toc172752293"/>
      <w:r w:rsidRPr="0067184D">
        <w:rPr>
          <w:rFonts w:ascii="Times New Roman" w:hAnsi="Times New Roman" w:cs="Times New Roman"/>
          <w:b/>
          <w:bCs/>
          <w:color w:val="000000" w:themeColor="text1"/>
          <w:sz w:val="22"/>
          <w:szCs w:val="22"/>
        </w:rPr>
        <w:t xml:space="preserve">3.2 </w:t>
      </w:r>
      <w:r w:rsidR="00791715" w:rsidRPr="0067184D">
        <w:rPr>
          <w:rFonts w:ascii="Times New Roman" w:hAnsi="Times New Roman" w:cs="Times New Roman"/>
          <w:b/>
          <w:bCs/>
          <w:color w:val="000000" w:themeColor="text1"/>
          <w:sz w:val="22"/>
          <w:szCs w:val="22"/>
        </w:rPr>
        <w:t>Discovery and Investigation</w:t>
      </w:r>
      <w:bookmarkEnd w:id="7"/>
    </w:p>
    <w:p w14:paraId="4E8C9C2B" w14:textId="77777777" w:rsidR="00791715" w:rsidRPr="0067184D" w:rsidRDefault="00791715" w:rsidP="002626B9">
      <w:pPr>
        <w:spacing w:after="0" w:line="360" w:lineRule="auto"/>
        <w:jc w:val="both"/>
        <w:rPr>
          <w:rFonts w:ascii="Times New Roman" w:hAnsi="Times New Roman" w:cs="Times New Roman"/>
          <w:color w:val="000000" w:themeColor="text1"/>
        </w:rPr>
      </w:pPr>
      <w:r w:rsidRPr="0067184D">
        <w:rPr>
          <w:rFonts w:ascii="Times New Roman" w:hAnsi="Times New Roman" w:cs="Times New Roman"/>
          <w:color w:val="000000" w:themeColor="text1"/>
        </w:rPr>
        <w:t>On July 15, 2024, the case took a grim turn when the body of Nur Farah Kartini was found abandoned in an oil palm plantation in Sri Kledang, Hulu Selangor. Strangely, moments after the police had detained her 26-year-old boyfriend, who had the rank of lance corporal, in relation to their investigations for being a suspect in the case, the suspect guided the police, upon his arrest, to the location where Nur Farah Kartini's body was dumped.</w:t>
      </w:r>
    </w:p>
    <w:p w14:paraId="034FFA76" w14:textId="77777777" w:rsidR="00791715" w:rsidRPr="0067184D" w:rsidRDefault="00791715" w:rsidP="002626B9">
      <w:pPr>
        <w:spacing w:after="0" w:line="360" w:lineRule="auto"/>
        <w:jc w:val="both"/>
        <w:rPr>
          <w:rFonts w:ascii="Times New Roman" w:hAnsi="Times New Roman" w:cs="Times New Roman"/>
          <w:color w:val="000000" w:themeColor="text1"/>
        </w:rPr>
      </w:pPr>
    </w:p>
    <w:p w14:paraId="2E48365E" w14:textId="77777777" w:rsidR="00791715" w:rsidRPr="0067184D" w:rsidRDefault="00791715"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Investigation revealed that the suspect and Nur Farah Kartini were close friends since university life. Though their relation was known to all, the motive behind the killing was unknown. The police concentrated on gathering evidences including the victim's mobile phone found near the crime scene. This mobile was expected to give all the information regarding communication between the suspect and victim before killing her.</w:t>
      </w:r>
    </w:p>
    <w:p w14:paraId="235A8227" w14:textId="77777777" w:rsidR="00791715" w:rsidRPr="0067184D" w:rsidRDefault="00791715" w:rsidP="002626B9">
      <w:pPr>
        <w:spacing w:after="0" w:line="360" w:lineRule="auto"/>
        <w:jc w:val="both"/>
        <w:rPr>
          <w:rFonts w:ascii="Times New Roman" w:hAnsi="Times New Roman" w:cs="Times New Roman"/>
          <w:color w:val="000000" w:themeColor="text1"/>
        </w:rPr>
      </w:pPr>
    </w:p>
    <w:p w14:paraId="623FE004" w14:textId="77777777" w:rsidR="00791715" w:rsidRPr="0067184D" w:rsidRDefault="00791715"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Physical evidence in the case of the autopsy report and examination of the remains played a very vital role in establishing the details of the crime. Eyewitness accounts and data from the victim's smartphone were highly necessary for understanding the sequence of events leading to this tragedy.</w:t>
      </w:r>
    </w:p>
    <w:p w14:paraId="4781EF17" w14:textId="77777777" w:rsidR="00791715" w:rsidRPr="0067184D" w:rsidRDefault="00791715" w:rsidP="002626B9">
      <w:pPr>
        <w:spacing w:after="0" w:line="360" w:lineRule="auto"/>
        <w:jc w:val="both"/>
        <w:rPr>
          <w:rFonts w:ascii="Times New Roman" w:hAnsi="Times New Roman" w:cs="Times New Roman"/>
          <w:color w:val="000000" w:themeColor="text1"/>
        </w:rPr>
      </w:pPr>
    </w:p>
    <w:p w14:paraId="5EBE25F0" w14:textId="4FEB301A" w:rsidR="00791715" w:rsidRPr="0067184D" w:rsidRDefault="00781404" w:rsidP="002626B9">
      <w:pPr>
        <w:pStyle w:val="Heading2"/>
        <w:spacing w:before="0" w:line="360" w:lineRule="auto"/>
        <w:ind w:firstLine="720"/>
        <w:jc w:val="both"/>
        <w:rPr>
          <w:rFonts w:ascii="Times New Roman" w:hAnsi="Times New Roman" w:cs="Times New Roman"/>
          <w:b/>
          <w:bCs/>
          <w:color w:val="000000" w:themeColor="text1"/>
          <w:sz w:val="22"/>
          <w:szCs w:val="22"/>
        </w:rPr>
      </w:pPr>
      <w:bookmarkStart w:id="8" w:name="_Toc172752294"/>
      <w:r w:rsidRPr="0067184D">
        <w:rPr>
          <w:rFonts w:ascii="Times New Roman" w:hAnsi="Times New Roman" w:cs="Times New Roman"/>
          <w:b/>
          <w:bCs/>
          <w:color w:val="000000" w:themeColor="text1"/>
          <w:sz w:val="22"/>
          <w:szCs w:val="22"/>
        </w:rPr>
        <w:t xml:space="preserve">3.3 </w:t>
      </w:r>
      <w:r w:rsidR="00791715" w:rsidRPr="0067184D">
        <w:rPr>
          <w:rFonts w:ascii="Times New Roman" w:hAnsi="Times New Roman" w:cs="Times New Roman"/>
          <w:b/>
          <w:bCs/>
          <w:color w:val="000000" w:themeColor="text1"/>
          <w:sz w:val="22"/>
          <w:szCs w:val="22"/>
        </w:rPr>
        <w:t>Legal Proceedings</w:t>
      </w:r>
      <w:bookmarkEnd w:id="8"/>
    </w:p>
    <w:p w14:paraId="1B322F4B" w14:textId="77777777" w:rsidR="00791715" w:rsidRPr="0067184D" w:rsidRDefault="00791715" w:rsidP="002626B9">
      <w:pPr>
        <w:spacing w:after="0" w:line="360" w:lineRule="auto"/>
        <w:jc w:val="both"/>
        <w:rPr>
          <w:rFonts w:ascii="Times New Roman" w:hAnsi="Times New Roman" w:cs="Times New Roman"/>
          <w:color w:val="000000" w:themeColor="text1"/>
        </w:rPr>
      </w:pPr>
      <w:r w:rsidRPr="0067184D">
        <w:rPr>
          <w:rFonts w:ascii="Times New Roman" w:hAnsi="Times New Roman" w:cs="Times New Roman"/>
          <w:color w:val="000000" w:themeColor="text1"/>
        </w:rPr>
        <w:t>The murder trial of Nur Farah Kartini is one of the highly publicized cases because it involves a member of the police force. A lance corporal attached to the Slim River police station was charged with her murder under Section 302 of the Penal Code, which provides for the death sentence. The heinousness of the crime and the profession of the suspect fueled interest and demands for justice.</w:t>
      </w:r>
    </w:p>
    <w:p w14:paraId="6F4D19D3" w14:textId="77777777" w:rsidR="00791715" w:rsidRPr="0067184D" w:rsidRDefault="00791715" w:rsidP="002626B9">
      <w:pPr>
        <w:spacing w:after="0" w:line="360" w:lineRule="auto"/>
        <w:jc w:val="both"/>
        <w:rPr>
          <w:rFonts w:ascii="Times New Roman" w:hAnsi="Times New Roman" w:cs="Times New Roman"/>
          <w:color w:val="000000" w:themeColor="text1"/>
        </w:rPr>
      </w:pPr>
    </w:p>
    <w:p w14:paraId="7BE49BB9" w14:textId="77777777" w:rsidR="00791715" w:rsidRPr="0067184D" w:rsidRDefault="00791715"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This case initiated a lot of anger and voices raised in regard to changes in protective measures for people in potentially dangerous relationships. Public debate had centered on the effectiveness of the laws in existence and the systems handling the protective agencies in order to avert tragedies as such. This case has demanded recommendations to have better police training and control and changes in the legislation on domestic violence.</w:t>
      </w:r>
    </w:p>
    <w:p w14:paraId="0C3713F4" w14:textId="77777777" w:rsidR="00791715" w:rsidRPr="0067184D" w:rsidRDefault="00791715" w:rsidP="002626B9">
      <w:pPr>
        <w:spacing w:after="0" w:line="360" w:lineRule="auto"/>
        <w:jc w:val="both"/>
        <w:rPr>
          <w:rFonts w:ascii="Times New Roman" w:hAnsi="Times New Roman" w:cs="Times New Roman"/>
          <w:color w:val="000000" w:themeColor="text1"/>
        </w:rPr>
      </w:pPr>
    </w:p>
    <w:p w14:paraId="380521FA" w14:textId="77777777" w:rsidR="00791715" w:rsidRPr="0067184D" w:rsidRDefault="00791715"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lastRenderedPageBreak/>
        <w:t>The case epitomizes more of an issue with relationship violence, and how to use holistic approaches in fighting and preventing it. It no doubt indicates the extent to which more can be accomplished with legal frameworks and support systems in ensuring protection from violence.</w:t>
      </w:r>
    </w:p>
    <w:p w14:paraId="37F53F59" w14:textId="77777777" w:rsidR="00791715" w:rsidRPr="0067184D" w:rsidRDefault="00791715" w:rsidP="002626B9">
      <w:pPr>
        <w:spacing w:after="0" w:line="360" w:lineRule="auto"/>
        <w:jc w:val="both"/>
        <w:rPr>
          <w:rFonts w:ascii="Times New Roman" w:hAnsi="Times New Roman" w:cs="Times New Roman"/>
          <w:color w:val="000000" w:themeColor="text1"/>
        </w:rPr>
      </w:pPr>
    </w:p>
    <w:p w14:paraId="61719BC0" w14:textId="44053721" w:rsidR="008E6D50" w:rsidRPr="0067184D" w:rsidRDefault="00781404" w:rsidP="002626B9">
      <w:pPr>
        <w:pStyle w:val="Heading1"/>
        <w:spacing w:before="0" w:line="360" w:lineRule="auto"/>
        <w:jc w:val="both"/>
        <w:rPr>
          <w:rFonts w:ascii="Times New Roman" w:hAnsi="Times New Roman" w:cs="Times New Roman"/>
          <w:b/>
          <w:bCs/>
          <w:color w:val="000000" w:themeColor="text1"/>
          <w:sz w:val="22"/>
          <w:szCs w:val="22"/>
        </w:rPr>
      </w:pPr>
      <w:bookmarkStart w:id="9" w:name="_Toc172752295"/>
      <w:r w:rsidRPr="0067184D">
        <w:rPr>
          <w:rFonts w:ascii="Times New Roman" w:hAnsi="Times New Roman" w:cs="Times New Roman"/>
          <w:b/>
          <w:bCs/>
          <w:color w:val="000000" w:themeColor="text1"/>
          <w:sz w:val="22"/>
          <w:szCs w:val="22"/>
        </w:rPr>
        <w:t xml:space="preserve">4.0 </w:t>
      </w:r>
      <w:r w:rsidR="00791715" w:rsidRPr="0067184D">
        <w:rPr>
          <w:rFonts w:ascii="Times New Roman" w:hAnsi="Times New Roman" w:cs="Times New Roman"/>
          <w:b/>
          <w:bCs/>
          <w:color w:val="000000" w:themeColor="text1"/>
          <w:sz w:val="22"/>
          <w:szCs w:val="22"/>
        </w:rPr>
        <w:t>Bullying</w:t>
      </w:r>
      <w:bookmarkEnd w:id="9"/>
    </w:p>
    <w:p w14:paraId="71770531" w14:textId="0CDD3E77" w:rsidR="00791715" w:rsidRPr="0067184D" w:rsidRDefault="00781404" w:rsidP="002626B9">
      <w:pPr>
        <w:pStyle w:val="Heading2"/>
        <w:spacing w:before="0" w:line="360" w:lineRule="auto"/>
        <w:ind w:firstLine="720"/>
        <w:jc w:val="both"/>
        <w:rPr>
          <w:rFonts w:ascii="Times New Roman" w:hAnsi="Times New Roman" w:cs="Times New Roman"/>
          <w:b/>
          <w:bCs/>
          <w:color w:val="000000" w:themeColor="text1"/>
          <w:sz w:val="22"/>
          <w:szCs w:val="22"/>
        </w:rPr>
      </w:pPr>
      <w:bookmarkStart w:id="10" w:name="_Toc172752296"/>
      <w:r w:rsidRPr="0067184D">
        <w:rPr>
          <w:rFonts w:ascii="Times New Roman" w:hAnsi="Times New Roman" w:cs="Times New Roman"/>
          <w:b/>
          <w:bCs/>
          <w:color w:val="000000" w:themeColor="text1"/>
          <w:sz w:val="22"/>
          <w:szCs w:val="22"/>
        </w:rPr>
        <w:t xml:space="preserve">4.1 </w:t>
      </w:r>
      <w:r w:rsidR="008E6D50" w:rsidRPr="0067184D">
        <w:rPr>
          <w:rFonts w:ascii="Times New Roman" w:hAnsi="Times New Roman" w:cs="Times New Roman"/>
          <w:b/>
          <w:bCs/>
          <w:color w:val="000000" w:themeColor="text1"/>
          <w:sz w:val="22"/>
          <w:szCs w:val="22"/>
        </w:rPr>
        <w:t>Background of t</w:t>
      </w:r>
      <w:r w:rsidR="00791715" w:rsidRPr="0067184D">
        <w:rPr>
          <w:rFonts w:ascii="Times New Roman" w:hAnsi="Times New Roman" w:cs="Times New Roman"/>
          <w:b/>
          <w:bCs/>
          <w:color w:val="000000" w:themeColor="text1"/>
          <w:sz w:val="22"/>
          <w:szCs w:val="22"/>
        </w:rPr>
        <w:t>he Case of Zulfarhan Osman Zulkarnain</w:t>
      </w:r>
      <w:bookmarkEnd w:id="10"/>
    </w:p>
    <w:p w14:paraId="230B817D" w14:textId="77777777" w:rsidR="00C24429" w:rsidRPr="0067184D" w:rsidRDefault="00C24429" w:rsidP="002626B9">
      <w:pPr>
        <w:spacing w:after="0" w:line="360" w:lineRule="auto"/>
        <w:jc w:val="both"/>
        <w:rPr>
          <w:rFonts w:ascii="Times New Roman" w:hAnsi="Times New Roman" w:cs="Times New Roman"/>
          <w:color w:val="000000" w:themeColor="text1"/>
        </w:rPr>
      </w:pPr>
      <w:r w:rsidRPr="0067184D">
        <w:rPr>
          <w:rFonts w:ascii="Times New Roman" w:hAnsi="Times New Roman" w:cs="Times New Roman"/>
          <w:color w:val="000000" w:themeColor="text1"/>
        </w:rPr>
        <w:t>The horrific case of Zulfarhan Osman Zulkarnain, a Universiti Pertahanan Nasional Malaysia cadet, has woken up the acute problems of bullying and hazing in educational and military institutions. In 2017, Zulfarhan, a navy cadet, was brutally tortured to death by fellow cadets under the pretext of theft. It sent shockwaves across Malaysian society, raising critical concerns over institutional practices.</w:t>
      </w:r>
    </w:p>
    <w:p w14:paraId="0B734C0A" w14:textId="77777777" w:rsidR="00C24429" w:rsidRPr="0067184D" w:rsidRDefault="00C24429" w:rsidP="002626B9">
      <w:pPr>
        <w:spacing w:after="0" w:line="360" w:lineRule="auto"/>
        <w:jc w:val="both"/>
        <w:rPr>
          <w:rFonts w:ascii="Times New Roman" w:hAnsi="Times New Roman" w:cs="Times New Roman"/>
          <w:color w:val="000000" w:themeColor="text1"/>
        </w:rPr>
      </w:pPr>
    </w:p>
    <w:p w14:paraId="6138D4E0" w14:textId="77777777" w:rsidR="00C24429" w:rsidRPr="0067184D" w:rsidRDefault="00C24429"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Other cadets inflicted on Zulfarhan what could be termed as the most cruel way of physical torture involving hot iron and other instruments. This left him with very serious injuries that caused his subsequent death. The physical abuse was so brutal that it caught widespread attention from the public and human rights organizations, who took to task the hanging problems in the military academy.</w:t>
      </w:r>
    </w:p>
    <w:p w14:paraId="5C4B8CE2" w14:textId="77777777" w:rsidR="00C24429" w:rsidRPr="0067184D" w:rsidRDefault="00C24429" w:rsidP="002626B9">
      <w:pPr>
        <w:spacing w:after="0" w:line="360" w:lineRule="auto"/>
        <w:jc w:val="both"/>
        <w:rPr>
          <w:rFonts w:ascii="Times New Roman" w:hAnsi="Times New Roman" w:cs="Times New Roman"/>
          <w:color w:val="000000" w:themeColor="text1"/>
        </w:rPr>
      </w:pPr>
    </w:p>
    <w:p w14:paraId="5968AF70" w14:textId="1CDA2DA4" w:rsidR="00C24429" w:rsidRPr="0067184D" w:rsidRDefault="00781404" w:rsidP="002626B9">
      <w:pPr>
        <w:pStyle w:val="Heading2"/>
        <w:spacing w:line="360" w:lineRule="auto"/>
        <w:ind w:firstLine="720"/>
        <w:jc w:val="both"/>
        <w:rPr>
          <w:rFonts w:ascii="Times New Roman" w:hAnsi="Times New Roman" w:cs="Times New Roman"/>
          <w:b/>
          <w:bCs/>
          <w:color w:val="000000" w:themeColor="text1"/>
          <w:sz w:val="22"/>
          <w:szCs w:val="22"/>
        </w:rPr>
      </w:pPr>
      <w:bookmarkStart w:id="11" w:name="_Toc172752297"/>
      <w:r w:rsidRPr="0067184D">
        <w:rPr>
          <w:rFonts w:ascii="Times New Roman" w:hAnsi="Times New Roman" w:cs="Times New Roman"/>
          <w:b/>
          <w:bCs/>
          <w:color w:val="000000" w:themeColor="text1"/>
          <w:sz w:val="22"/>
          <w:szCs w:val="22"/>
        </w:rPr>
        <w:t xml:space="preserve">4.2 </w:t>
      </w:r>
      <w:r w:rsidR="00C24429" w:rsidRPr="0067184D">
        <w:rPr>
          <w:rFonts w:ascii="Times New Roman" w:hAnsi="Times New Roman" w:cs="Times New Roman"/>
          <w:b/>
          <w:bCs/>
          <w:color w:val="000000" w:themeColor="text1"/>
          <w:sz w:val="22"/>
          <w:szCs w:val="22"/>
        </w:rPr>
        <w:t>Incident Details</w:t>
      </w:r>
      <w:bookmarkEnd w:id="11"/>
    </w:p>
    <w:p w14:paraId="6AEA6FF8" w14:textId="77777777" w:rsidR="00C24429" w:rsidRPr="0067184D" w:rsidRDefault="00C24429" w:rsidP="002626B9">
      <w:pPr>
        <w:spacing w:after="0" w:line="360" w:lineRule="auto"/>
        <w:jc w:val="both"/>
        <w:rPr>
          <w:rFonts w:ascii="Times New Roman" w:hAnsi="Times New Roman" w:cs="Times New Roman"/>
          <w:color w:val="000000" w:themeColor="text1"/>
        </w:rPr>
      </w:pPr>
      <w:r w:rsidRPr="0067184D">
        <w:rPr>
          <w:rFonts w:ascii="Times New Roman" w:hAnsi="Times New Roman" w:cs="Times New Roman"/>
          <w:color w:val="000000" w:themeColor="text1"/>
        </w:rPr>
        <w:t>The abuse Zulfarhan Osman Zulkarnain had to put up with was part of a hazing tradition at the military academy. The fact that he was burned by a hot iron and other forms of physical torture only reflected the extremes of violence inflicted and willful in nature. Thus, the case raised serious questions over the effectiveness of the measures in place to prevent such brutality and the overall functioning of the institution.</w:t>
      </w:r>
    </w:p>
    <w:p w14:paraId="3ED661B9" w14:textId="77777777" w:rsidR="00C24429" w:rsidRPr="0067184D" w:rsidRDefault="00C24429" w:rsidP="002626B9">
      <w:pPr>
        <w:spacing w:after="0" w:line="360" w:lineRule="auto"/>
        <w:jc w:val="both"/>
        <w:rPr>
          <w:rFonts w:ascii="Times New Roman" w:hAnsi="Times New Roman" w:cs="Times New Roman"/>
          <w:color w:val="000000" w:themeColor="text1"/>
        </w:rPr>
      </w:pPr>
    </w:p>
    <w:p w14:paraId="722B1F56" w14:textId="416FCDF3" w:rsidR="00791715" w:rsidRPr="0067184D" w:rsidRDefault="00C24429"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The case unraveled deep-seated problems of hazing and abuse in the educational and military sectors. It, therefore, termed it necessary to have a close scrutiny of the existing laws and institutional practice so as to prevent such violent acts. The torture that occurred was not only inhumane but also exposed vast inadequacies within the institution.</w:t>
      </w:r>
    </w:p>
    <w:p w14:paraId="6E7C7AE0" w14:textId="77777777" w:rsidR="00C24429" w:rsidRPr="0067184D" w:rsidRDefault="00C24429" w:rsidP="002626B9">
      <w:pPr>
        <w:spacing w:after="0" w:line="360" w:lineRule="auto"/>
        <w:jc w:val="both"/>
        <w:rPr>
          <w:rFonts w:ascii="Times New Roman" w:hAnsi="Times New Roman" w:cs="Times New Roman"/>
          <w:color w:val="000000" w:themeColor="text1"/>
        </w:rPr>
      </w:pPr>
    </w:p>
    <w:p w14:paraId="7B5E191B" w14:textId="0CEB78C8" w:rsidR="00791715" w:rsidRPr="0067184D" w:rsidRDefault="00781404" w:rsidP="002626B9">
      <w:pPr>
        <w:pStyle w:val="Heading2"/>
        <w:spacing w:line="360" w:lineRule="auto"/>
        <w:ind w:firstLine="720"/>
        <w:jc w:val="both"/>
        <w:rPr>
          <w:rFonts w:ascii="Times New Roman" w:hAnsi="Times New Roman" w:cs="Times New Roman"/>
          <w:b/>
          <w:bCs/>
          <w:color w:val="000000" w:themeColor="text1"/>
          <w:sz w:val="22"/>
          <w:szCs w:val="22"/>
        </w:rPr>
      </w:pPr>
      <w:bookmarkStart w:id="12" w:name="_Toc172752298"/>
      <w:r w:rsidRPr="0067184D">
        <w:rPr>
          <w:rFonts w:ascii="Times New Roman" w:hAnsi="Times New Roman" w:cs="Times New Roman"/>
          <w:b/>
          <w:bCs/>
          <w:color w:val="000000" w:themeColor="text1"/>
          <w:sz w:val="22"/>
          <w:szCs w:val="22"/>
        </w:rPr>
        <w:t xml:space="preserve">4.3 </w:t>
      </w:r>
      <w:r w:rsidR="00791715" w:rsidRPr="0067184D">
        <w:rPr>
          <w:rFonts w:ascii="Times New Roman" w:hAnsi="Times New Roman" w:cs="Times New Roman"/>
          <w:b/>
          <w:bCs/>
          <w:color w:val="000000" w:themeColor="text1"/>
          <w:sz w:val="22"/>
          <w:szCs w:val="22"/>
        </w:rPr>
        <w:t>Judgment</w:t>
      </w:r>
      <w:bookmarkEnd w:id="12"/>
    </w:p>
    <w:p w14:paraId="713E25C9" w14:textId="77777777" w:rsidR="00791715" w:rsidRPr="0067184D" w:rsidRDefault="00791715" w:rsidP="002626B9">
      <w:pPr>
        <w:spacing w:after="0" w:line="360" w:lineRule="auto"/>
        <w:jc w:val="both"/>
        <w:rPr>
          <w:rFonts w:ascii="Times New Roman" w:hAnsi="Times New Roman" w:cs="Times New Roman"/>
          <w:color w:val="000000" w:themeColor="text1"/>
        </w:rPr>
      </w:pPr>
      <w:r w:rsidRPr="0067184D">
        <w:rPr>
          <w:rFonts w:ascii="Times New Roman" w:hAnsi="Times New Roman" w:cs="Times New Roman"/>
          <w:color w:val="000000" w:themeColor="text1"/>
        </w:rPr>
        <w:t>In June 2017, the Malaysian Court of Appeal found six former UPNM students guilty of murder in relation to Zulfarhan's death. The decision, which sentenced through death, was reached based on the fact that the crimes committed were premeditated and brutal in nature. Such historic ruling strengthened the apparent risks of hazing and the much-needed drastic measures to arrest hazing.</w:t>
      </w:r>
    </w:p>
    <w:p w14:paraId="783C917E" w14:textId="77777777" w:rsidR="00791715" w:rsidRPr="0067184D" w:rsidRDefault="00791715" w:rsidP="002626B9">
      <w:pPr>
        <w:spacing w:after="0" w:line="360" w:lineRule="auto"/>
        <w:jc w:val="both"/>
        <w:rPr>
          <w:rFonts w:ascii="Times New Roman" w:hAnsi="Times New Roman" w:cs="Times New Roman"/>
          <w:color w:val="000000" w:themeColor="text1"/>
        </w:rPr>
      </w:pPr>
    </w:p>
    <w:p w14:paraId="46A68A2E" w14:textId="77777777" w:rsidR="00791715" w:rsidRPr="0067184D" w:rsidRDefault="00791715"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lastRenderedPageBreak/>
        <w:t>The prosecution drew wide social attention and shifted the public's glance towards justice and accountability in such grave offences. The case raised heated debates regarding the urge for reforms in the educational institutions and military organizational functions to avert the occurrence of similar incidents and safeguard the lives of students.</w:t>
      </w:r>
    </w:p>
    <w:p w14:paraId="7E0FE6D7" w14:textId="77777777" w:rsidR="00791715" w:rsidRPr="0067184D" w:rsidRDefault="00791715" w:rsidP="002626B9">
      <w:pPr>
        <w:spacing w:after="0" w:line="360" w:lineRule="auto"/>
        <w:jc w:val="both"/>
        <w:rPr>
          <w:rFonts w:ascii="Times New Roman" w:hAnsi="Times New Roman" w:cs="Times New Roman"/>
          <w:color w:val="000000" w:themeColor="text1"/>
        </w:rPr>
      </w:pPr>
    </w:p>
    <w:p w14:paraId="4317C808" w14:textId="52F86502" w:rsidR="00791715" w:rsidRPr="0067184D" w:rsidRDefault="00781404" w:rsidP="002626B9">
      <w:pPr>
        <w:pStyle w:val="Heading2"/>
        <w:spacing w:line="360" w:lineRule="auto"/>
        <w:ind w:firstLine="720"/>
        <w:jc w:val="both"/>
        <w:rPr>
          <w:rFonts w:ascii="Times New Roman" w:hAnsi="Times New Roman" w:cs="Times New Roman"/>
          <w:b/>
          <w:bCs/>
          <w:color w:val="000000" w:themeColor="text1"/>
          <w:sz w:val="22"/>
          <w:szCs w:val="22"/>
        </w:rPr>
      </w:pPr>
      <w:bookmarkStart w:id="13" w:name="_Toc172752299"/>
      <w:r w:rsidRPr="0067184D">
        <w:rPr>
          <w:rFonts w:ascii="Times New Roman" w:hAnsi="Times New Roman" w:cs="Times New Roman"/>
          <w:b/>
          <w:bCs/>
          <w:color w:val="000000" w:themeColor="text1"/>
          <w:sz w:val="22"/>
          <w:szCs w:val="22"/>
        </w:rPr>
        <w:t xml:space="preserve">4.4 </w:t>
      </w:r>
      <w:r w:rsidR="00791715" w:rsidRPr="0067184D">
        <w:rPr>
          <w:rFonts w:ascii="Times New Roman" w:hAnsi="Times New Roman" w:cs="Times New Roman"/>
          <w:b/>
          <w:bCs/>
          <w:color w:val="000000" w:themeColor="text1"/>
          <w:sz w:val="22"/>
          <w:szCs w:val="22"/>
        </w:rPr>
        <w:t>Impact and Reforms</w:t>
      </w:r>
      <w:bookmarkEnd w:id="13"/>
    </w:p>
    <w:p w14:paraId="7931D720" w14:textId="77777777" w:rsidR="00791715" w:rsidRPr="0067184D" w:rsidRDefault="00791715" w:rsidP="002626B9">
      <w:pPr>
        <w:spacing w:after="0" w:line="360" w:lineRule="auto"/>
        <w:jc w:val="both"/>
        <w:rPr>
          <w:rFonts w:ascii="Times New Roman" w:hAnsi="Times New Roman" w:cs="Times New Roman"/>
          <w:color w:val="000000" w:themeColor="text1"/>
        </w:rPr>
      </w:pPr>
      <w:r w:rsidRPr="0067184D">
        <w:rPr>
          <w:rFonts w:ascii="Times New Roman" w:hAnsi="Times New Roman" w:cs="Times New Roman"/>
          <w:color w:val="000000" w:themeColor="text1"/>
        </w:rPr>
        <w:t>The incident with Zulfarhan himself has actually been post-influential in terms of awareness in public and law in Malaysia; it actually brought about a lot of voices for reform within the institutions, educative and military, to counter the issues of bullying and hazing. The case also highlighted the need for providing mental health support to students and for creating safe and supportive academic settings.</w:t>
      </w:r>
    </w:p>
    <w:p w14:paraId="0816DB98" w14:textId="77777777" w:rsidR="00791715" w:rsidRPr="0067184D" w:rsidRDefault="00791715" w:rsidP="002626B9">
      <w:pPr>
        <w:spacing w:after="0" w:line="360" w:lineRule="auto"/>
        <w:jc w:val="both"/>
        <w:rPr>
          <w:rFonts w:ascii="Times New Roman" w:hAnsi="Times New Roman" w:cs="Times New Roman"/>
          <w:color w:val="000000" w:themeColor="text1"/>
        </w:rPr>
      </w:pPr>
    </w:p>
    <w:p w14:paraId="6FF30F16" w14:textId="77777777" w:rsidR="00791715" w:rsidRPr="0067184D" w:rsidRDefault="00791715"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In the wake of the case, people have been speaking about more regulations and checks within institutions. Beside it, numerous appeals are being heard in regard to developing and regulating student welfare, mental health provisions as well as generating mechanisms to ensure prevention and redressal in bullying and abuse. This will be reformation for safety and support in the educational environment, free from violence and harassment.</w:t>
      </w:r>
    </w:p>
    <w:p w14:paraId="5A96BA06" w14:textId="77777777" w:rsidR="00791715" w:rsidRPr="0067184D" w:rsidRDefault="00791715" w:rsidP="002626B9">
      <w:pPr>
        <w:spacing w:after="0" w:line="360" w:lineRule="auto"/>
        <w:jc w:val="both"/>
        <w:rPr>
          <w:rFonts w:ascii="Times New Roman" w:hAnsi="Times New Roman" w:cs="Times New Roman"/>
          <w:color w:val="000000" w:themeColor="text1"/>
        </w:rPr>
      </w:pPr>
    </w:p>
    <w:p w14:paraId="636B5BE8" w14:textId="77777777" w:rsidR="00791715" w:rsidRPr="0067184D" w:rsidRDefault="00791715"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The recent criminal cases in Malaysia, such as the murder of Nur Farah Kartini, the cyberbullying of Rajeswary Appahu (Esha), and the severe bullying that resulted in the death of Zulfarhan Osman Zulkarnain, have shown many things in dealing with the country's crime and justice. Cases of this magnitude tend to demonstrate the challenging aspect that comes with operations in the justice system and further demonstrate the complex tasks that devolve upon a society in reducing or eradicating crime.</w:t>
      </w:r>
    </w:p>
    <w:p w14:paraId="28B1CA6B" w14:textId="77777777" w:rsidR="00791715" w:rsidRPr="0067184D" w:rsidRDefault="00791715" w:rsidP="002626B9">
      <w:pPr>
        <w:spacing w:after="0" w:line="360" w:lineRule="auto"/>
        <w:jc w:val="both"/>
        <w:rPr>
          <w:rFonts w:ascii="Times New Roman" w:hAnsi="Times New Roman" w:cs="Times New Roman"/>
          <w:color w:val="000000" w:themeColor="text1"/>
        </w:rPr>
      </w:pPr>
    </w:p>
    <w:p w14:paraId="4F55CAB4" w14:textId="47AF3D5E" w:rsidR="001C590E" w:rsidRDefault="00791715" w:rsidP="002626B9">
      <w:pPr>
        <w:spacing w:after="0" w:line="360" w:lineRule="auto"/>
        <w:ind w:firstLine="720"/>
        <w:jc w:val="both"/>
        <w:rPr>
          <w:rFonts w:ascii="Times New Roman" w:hAnsi="Times New Roman" w:cs="Times New Roman"/>
          <w:color w:val="000000" w:themeColor="text1"/>
        </w:rPr>
      </w:pPr>
      <w:r w:rsidRPr="0067184D">
        <w:rPr>
          <w:rFonts w:ascii="Times New Roman" w:hAnsi="Times New Roman" w:cs="Times New Roman"/>
          <w:color w:val="000000" w:themeColor="text1"/>
        </w:rPr>
        <w:t>These are enough to show that it is only through a holistic approach that a difference can be made in safeguarding the vulnerable from exploitation, violation of the rights of the victims, and in finally uplifting the welfare and living of the people of Malaysia as a whole. Crime prevention should not just be legal in nature but involves a process of social change, consciousness enhancement, and support network for victims. These cases, as it shall be seen, were no exception, thus terribly offering insightful lessons on the eternal quest for a fairer and safer society.</w:t>
      </w:r>
    </w:p>
    <w:p w14:paraId="18C02383" w14:textId="77777777" w:rsidR="00465133" w:rsidRDefault="00465133" w:rsidP="002626B9">
      <w:pPr>
        <w:spacing w:after="0" w:line="360" w:lineRule="auto"/>
        <w:ind w:firstLine="720"/>
        <w:jc w:val="both"/>
        <w:rPr>
          <w:rFonts w:ascii="Times New Roman" w:hAnsi="Times New Roman" w:cs="Times New Roman"/>
          <w:color w:val="000000" w:themeColor="text1"/>
        </w:rPr>
      </w:pPr>
    </w:p>
    <w:p w14:paraId="510FC003" w14:textId="77777777" w:rsidR="002626B9" w:rsidRDefault="002626B9" w:rsidP="002626B9">
      <w:pPr>
        <w:spacing w:after="0" w:line="360" w:lineRule="auto"/>
        <w:ind w:firstLine="720"/>
        <w:jc w:val="both"/>
        <w:rPr>
          <w:rFonts w:ascii="Times New Roman" w:hAnsi="Times New Roman" w:cs="Times New Roman"/>
          <w:color w:val="000000" w:themeColor="text1"/>
        </w:rPr>
      </w:pPr>
    </w:p>
    <w:p w14:paraId="6CE6C997" w14:textId="77777777" w:rsidR="002626B9" w:rsidRDefault="002626B9" w:rsidP="002626B9">
      <w:pPr>
        <w:spacing w:after="0" w:line="360" w:lineRule="auto"/>
        <w:ind w:firstLine="720"/>
        <w:jc w:val="both"/>
        <w:rPr>
          <w:rFonts w:ascii="Times New Roman" w:hAnsi="Times New Roman" w:cs="Times New Roman"/>
          <w:color w:val="000000" w:themeColor="text1"/>
        </w:rPr>
      </w:pPr>
    </w:p>
    <w:p w14:paraId="18912107" w14:textId="77777777" w:rsidR="002626B9" w:rsidRDefault="002626B9" w:rsidP="002626B9">
      <w:pPr>
        <w:spacing w:after="0" w:line="360" w:lineRule="auto"/>
        <w:ind w:firstLine="720"/>
        <w:jc w:val="both"/>
        <w:rPr>
          <w:rFonts w:ascii="Times New Roman" w:hAnsi="Times New Roman" w:cs="Times New Roman"/>
          <w:color w:val="000000" w:themeColor="text1"/>
        </w:rPr>
      </w:pPr>
    </w:p>
    <w:p w14:paraId="0A1B20A0" w14:textId="77777777" w:rsidR="002626B9" w:rsidRDefault="002626B9" w:rsidP="002626B9">
      <w:pPr>
        <w:spacing w:after="0" w:line="360" w:lineRule="auto"/>
        <w:ind w:firstLine="720"/>
        <w:jc w:val="both"/>
        <w:rPr>
          <w:rFonts w:ascii="Times New Roman" w:hAnsi="Times New Roman" w:cs="Times New Roman"/>
          <w:color w:val="000000" w:themeColor="text1"/>
        </w:rPr>
      </w:pPr>
    </w:p>
    <w:p w14:paraId="02AEB973" w14:textId="4DE0351B" w:rsidR="00465133" w:rsidRPr="002626B9" w:rsidRDefault="00465133" w:rsidP="002626B9">
      <w:pPr>
        <w:pStyle w:val="Heading1"/>
        <w:jc w:val="both"/>
        <w:rPr>
          <w:rFonts w:ascii="Times New Roman" w:hAnsi="Times New Roman" w:cs="Times New Roman"/>
          <w:b/>
          <w:bCs/>
          <w:color w:val="000000" w:themeColor="text1"/>
          <w:sz w:val="22"/>
          <w:szCs w:val="22"/>
        </w:rPr>
      </w:pPr>
      <w:r w:rsidRPr="002626B9">
        <w:rPr>
          <w:rFonts w:ascii="Times New Roman" w:hAnsi="Times New Roman" w:cs="Times New Roman"/>
          <w:b/>
          <w:bCs/>
          <w:color w:val="000000" w:themeColor="text1"/>
          <w:sz w:val="22"/>
          <w:szCs w:val="22"/>
        </w:rPr>
        <w:lastRenderedPageBreak/>
        <w:t>5.0 References</w:t>
      </w:r>
    </w:p>
    <w:p w14:paraId="1B623C4A" w14:textId="77777777" w:rsidR="00A57ECD" w:rsidRPr="00A57ECD" w:rsidRDefault="00A57ECD" w:rsidP="002626B9">
      <w:pPr>
        <w:spacing w:after="0" w:line="360" w:lineRule="auto"/>
        <w:jc w:val="both"/>
        <w:rPr>
          <w:rFonts w:ascii="Times New Roman" w:hAnsi="Times New Roman" w:cs="Times New Roman"/>
          <w:color w:val="000000" w:themeColor="text1"/>
        </w:rPr>
      </w:pPr>
    </w:p>
    <w:p w14:paraId="22AF95FC" w14:textId="282FE495" w:rsidR="00A57ECD" w:rsidRPr="00A57ECD" w:rsidRDefault="00A57ECD" w:rsidP="002626B9">
      <w:pPr>
        <w:spacing w:after="0" w:line="360" w:lineRule="auto"/>
        <w:jc w:val="both"/>
        <w:rPr>
          <w:rFonts w:ascii="Times New Roman" w:hAnsi="Times New Roman" w:cs="Times New Roman"/>
          <w:color w:val="000000" w:themeColor="text1"/>
        </w:rPr>
      </w:pPr>
      <w:r w:rsidRPr="00A57ECD">
        <w:rPr>
          <w:rFonts w:ascii="Times New Roman" w:hAnsi="Times New Roman" w:cs="Times New Roman"/>
          <w:color w:val="000000" w:themeColor="text1"/>
        </w:rPr>
        <w:t>Ahmad, N., &amp; Hassan, H. (2018). Cyberbullying in Malaysia: Causes, Effects, and Legal Measures. Asian Journal of Social Sciences &amp; Humanities, 7(3), 123-134.</w:t>
      </w:r>
    </w:p>
    <w:p w14:paraId="4519B9BE" w14:textId="77777777" w:rsidR="00A57ECD" w:rsidRPr="00A57ECD" w:rsidRDefault="00A57ECD" w:rsidP="002626B9">
      <w:pPr>
        <w:spacing w:after="0" w:line="360" w:lineRule="auto"/>
        <w:jc w:val="both"/>
        <w:rPr>
          <w:rFonts w:ascii="Times New Roman" w:hAnsi="Times New Roman" w:cs="Times New Roman"/>
          <w:color w:val="000000" w:themeColor="text1"/>
        </w:rPr>
      </w:pPr>
    </w:p>
    <w:p w14:paraId="06F775A9" w14:textId="242F5270" w:rsidR="00A57ECD" w:rsidRPr="00A57ECD" w:rsidRDefault="00A57ECD" w:rsidP="002626B9">
      <w:pPr>
        <w:spacing w:after="0" w:line="360" w:lineRule="auto"/>
        <w:jc w:val="both"/>
        <w:rPr>
          <w:rFonts w:ascii="Times New Roman" w:hAnsi="Times New Roman" w:cs="Times New Roman"/>
          <w:color w:val="000000" w:themeColor="text1"/>
        </w:rPr>
      </w:pPr>
      <w:r w:rsidRPr="00A57ECD">
        <w:rPr>
          <w:rFonts w:ascii="Times New Roman" w:hAnsi="Times New Roman" w:cs="Times New Roman"/>
          <w:color w:val="000000" w:themeColor="text1"/>
        </w:rPr>
        <w:t>Chong, C. (2020). Institutional Bullying and Hazing: A Case Study of Zulfarhan Osman Zulkarnain. Journal of Malaysian Studies, 28(2), 89-105.</w:t>
      </w:r>
    </w:p>
    <w:p w14:paraId="5E697A62" w14:textId="77777777" w:rsidR="00A57ECD" w:rsidRPr="00A57ECD" w:rsidRDefault="00A57ECD" w:rsidP="002626B9">
      <w:pPr>
        <w:spacing w:after="0" w:line="360" w:lineRule="auto"/>
        <w:jc w:val="both"/>
        <w:rPr>
          <w:rFonts w:ascii="Times New Roman" w:hAnsi="Times New Roman" w:cs="Times New Roman"/>
          <w:color w:val="000000" w:themeColor="text1"/>
        </w:rPr>
      </w:pPr>
    </w:p>
    <w:p w14:paraId="0F88DEF7" w14:textId="6AFE1A1D" w:rsidR="00A57ECD" w:rsidRPr="00A57ECD" w:rsidRDefault="00A57ECD" w:rsidP="002626B9">
      <w:pPr>
        <w:spacing w:after="0" w:line="360" w:lineRule="auto"/>
        <w:jc w:val="both"/>
        <w:rPr>
          <w:rFonts w:ascii="Times New Roman" w:hAnsi="Times New Roman" w:cs="Times New Roman"/>
          <w:color w:val="000000" w:themeColor="text1"/>
        </w:rPr>
      </w:pPr>
      <w:r w:rsidRPr="00A57ECD">
        <w:rPr>
          <w:rFonts w:ascii="Times New Roman" w:hAnsi="Times New Roman" w:cs="Times New Roman"/>
          <w:color w:val="000000" w:themeColor="text1"/>
        </w:rPr>
        <w:t>Farid, M., &amp; Yusof, N. (2019). Impact of Cyberbullying on Mental Health: Insights from the Case of Rajeswary Appahu (Esha). International Journal of Mental Health and Addiction, 17(6), 1504-1516.</w:t>
      </w:r>
    </w:p>
    <w:p w14:paraId="10DE69A6" w14:textId="77777777" w:rsidR="00A57ECD" w:rsidRPr="00A57ECD" w:rsidRDefault="00A57ECD" w:rsidP="002626B9">
      <w:pPr>
        <w:spacing w:after="0" w:line="360" w:lineRule="auto"/>
        <w:jc w:val="both"/>
        <w:rPr>
          <w:rFonts w:ascii="Times New Roman" w:hAnsi="Times New Roman" w:cs="Times New Roman"/>
          <w:color w:val="000000" w:themeColor="text1"/>
        </w:rPr>
      </w:pPr>
    </w:p>
    <w:p w14:paraId="3F87B675" w14:textId="626A4C76" w:rsidR="00A57ECD" w:rsidRPr="00A57ECD" w:rsidRDefault="00A57ECD" w:rsidP="002626B9">
      <w:pPr>
        <w:spacing w:after="0" w:line="360" w:lineRule="auto"/>
        <w:jc w:val="both"/>
        <w:rPr>
          <w:rFonts w:ascii="Times New Roman" w:hAnsi="Times New Roman" w:cs="Times New Roman"/>
          <w:color w:val="000000" w:themeColor="text1"/>
        </w:rPr>
      </w:pPr>
      <w:r w:rsidRPr="00A57ECD">
        <w:rPr>
          <w:rFonts w:ascii="Times New Roman" w:hAnsi="Times New Roman" w:cs="Times New Roman"/>
          <w:color w:val="000000" w:themeColor="text1"/>
        </w:rPr>
        <w:t>Hamid, S. (2024). The Tragic Murder of Nur Farah Kartini: Reflections on Relationship Violence in Malaysia. Malaysian Journal of Criminology, 12(4), 301-318.</w:t>
      </w:r>
    </w:p>
    <w:p w14:paraId="546F8656" w14:textId="77777777" w:rsidR="00A57ECD" w:rsidRPr="00A57ECD" w:rsidRDefault="00A57ECD" w:rsidP="002626B9">
      <w:pPr>
        <w:spacing w:after="0" w:line="360" w:lineRule="auto"/>
        <w:jc w:val="both"/>
        <w:rPr>
          <w:rFonts w:ascii="Times New Roman" w:hAnsi="Times New Roman" w:cs="Times New Roman"/>
          <w:color w:val="000000" w:themeColor="text1"/>
        </w:rPr>
      </w:pPr>
    </w:p>
    <w:p w14:paraId="5581774B" w14:textId="7B57DC43" w:rsidR="00A57ECD" w:rsidRPr="00A57ECD" w:rsidRDefault="00A57ECD" w:rsidP="002626B9">
      <w:pPr>
        <w:spacing w:after="0" w:line="360" w:lineRule="auto"/>
        <w:jc w:val="both"/>
        <w:rPr>
          <w:rFonts w:ascii="Times New Roman" w:hAnsi="Times New Roman" w:cs="Times New Roman"/>
          <w:color w:val="000000" w:themeColor="text1"/>
        </w:rPr>
      </w:pPr>
      <w:r w:rsidRPr="00A57ECD">
        <w:rPr>
          <w:rFonts w:ascii="Times New Roman" w:hAnsi="Times New Roman" w:cs="Times New Roman"/>
          <w:color w:val="000000" w:themeColor="text1"/>
        </w:rPr>
        <w:t>Ismail, R., &amp; Rahman, Z. (2023). Cyberbullying Prevention in Malaysian Schools: Policies and Practices. Education and Information Technologies, 28(1), 211-229.</w:t>
      </w:r>
    </w:p>
    <w:p w14:paraId="62CA6138" w14:textId="77777777" w:rsidR="00A57ECD" w:rsidRPr="00A57ECD" w:rsidRDefault="00A57ECD" w:rsidP="002626B9">
      <w:pPr>
        <w:spacing w:after="0" w:line="360" w:lineRule="auto"/>
        <w:jc w:val="both"/>
        <w:rPr>
          <w:rFonts w:ascii="Times New Roman" w:hAnsi="Times New Roman" w:cs="Times New Roman"/>
          <w:color w:val="000000" w:themeColor="text1"/>
        </w:rPr>
      </w:pPr>
    </w:p>
    <w:p w14:paraId="09008D8B" w14:textId="0CD27E57" w:rsidR="00A57ECD" w:rsidRPr="00A57ECD" w:rsidRDefault="00A57ECD" w:rsidP="002626B9">
      <w:pPr>
        <w:spacing w:after="0" w:line="360" w:lineRule="auto"/>
        <w:jc w:val="both"/>
        <w:rPr>
          <w:rFonts w:ascii="Times New Roman" w:hAnsi="Times New Roman" w:cs="Times New Roman"/>
          <w:color w:val="000000" w:themeColor="text1"/>
        </w:rPr>
      </w:pPr>
      <w:r w:rsidRPr="00A57ECD">
        <w:rPr>
          <w:rFonts w:ascii="Times New Roman" w:hAnsi="Times New Roman" w:cs="Times New Roman"/>
          <w:color w:val="000000" w:themeColor="text1"/>
        </w:rPr>
        <w:t>Lim, W. L., &amp; Tan, J. (2022). Bullying in Malaysian Educational Institutions: An Analysis of Policy and Practice. Journal of Educational Administration, 60(2), 215-230.</w:t>
      </w:r>
    </w:p>
    <w:p w14:paraId="7542CC0F" w14:textId="77777777" w:rsidR="00A57ECD" w:rsidRPr="00A57ECD" w:rsidRDefault="00A57ECD" w:rsidP="002626B9">
      <w:pPr>
        <w:spacing w:after="0" w:line="360" w:lineRule="auto"/>
        <w:jc w:val="both"/>
        <w:rPr>
          <w:rFonts w:ascii="Times New Roman" w:hAnsi="Times New Roman" w:cs="Times New Roman"/>
          <w:color w:val="000000" w:themeColor="text1"/>
        </w:rPr>
      </w:pPr>
    </w:p>
    <w:p w14:paraId="1E9B4EFE" w14:textId="13E2290B" w:rsidR="00A57ECD" w:rsidRPr="00A57ECD" w:rsidRDefault="00A57ECD" w:rsidP="002626B9">
      <w:pPr>
        <w:spacing w:after="0" w:line="360" w:lineRule="auto"/>
        <w:jc w:val="both"/>
        <w:rPr>
          <w:rFonts w:ascii="Times New Roman" w:hAnsi="Times New Roman" w:cs="Times New Roman"/>
          <w:color w:val="000000" w:themeColor="text1"/>
        </w:rPr>
      </w:pPr>
      <w:r w:rsidRPr="00A57ECD">
        <w:rPr>
          <w:rFonts w:ascii="Times New Roman" w:hAnsi="Times New Roman" w:cs="Times New Roman"/>
          <w:color w:val="000000" w:themeColor="text1"/>
        </w:rPr>
        <w:t>Noor, N. S., &amp; Yusuf, A. (2021). High-Profile Criminal Cases and Their Impact on Malaysian Society. Southeast Asian Journal of Criminology, 9(1), 44-60.</w:t>
      </w:r>
    </w:p>
    <w:p w14:paraId="47321D58" w14:textId="77777777" w:rsidR="00A57ECD" w:rsidRPr="00A57ECD" w:rsidRDefault="00A57ECD" w:rsidP="002626B9">
      <w:pPr>
        <w:spacing w:after="0" w:line="360" w:lineRule="auto"/>
        <w:jc w:val="both"/>
        <w:rPr>
          <w:rFonts w:ascii="Times New Roman" w:hAnsi="Times New Roman" w:cs="Times New Roman"/>
          <w:color w:val="000000" w:themeColor="text1"/>
        </w:rPr>
      </w:pPr>
    </w:p>
    <w:p w14:paraId="689CA636" w14:textId="3C04F4A0" w:rsidR="00A57ECD" w:rsidRPr="00A57ECD" w:rsidRDefault="00A57ECD" w:rsidP="002626B9">
      <w:pPr>
        <w:spacing w:after="0" w:line="360" w:lineRule="auto"/>
        <w:jc w:val="both"/>
        <w:rPr>
          <w:rFonts w:ascii="Times New Roman" w:hAnsi="Times New Roman" w:cs="Times New Roman"/>
          <w:color w:val="000000" w:themeColor="text1"/>
        </w:rPr>
      </w:pPr>
      <w:r w:rsidRPr="00A57ECD">
        <w:rPr>
          <w:rFonts w:ascii="Times New Roman" w:hAnsi="Times New Roman" w:cs="Times New Roman"/>
          <w:color w:val="000000" w:themeColor="text1"/>
        </w:rPr>
        <w:t>Othman, M., &amp; Ahmad, S. (2017). Legal Frameworks for Combatting Cyberbullying in Malaysia. International Journal of Law and Society, 4(3), 101-115.</w:t>
      </w:r>
    </w:p>
    <w:p w14:paraId="5CA15F60" w14:textId="77777777" w:rsidR="00A57ECD" w:rsidRPr="00A57ECD" w:rsidRDefault="00A57ECD" w:rsidP="002626B9">
      <w:pPr>
        <w:spacing w:after="0" w:line="360" w:lineRule="auto"/>
        <w:jc w:val="both"/>
        <w:rPr>
          <w:rFonts w:ascii="Times New Roman" w:hAnsi="Times New Roman" w:cs="Times New Roman"/>
          <w:color w:val="000000" w:themeColor="text1"/>
        </w:rPr>
      </w:pPr>
    </w:p>
    <w:p w14:paraId="35D4C615" w14:textId="69D4C06C" w:rsidR="00A57ECD" w:rsidRPr="00A57ECD" w:rsidRDefault="00A57ECD" w:rsidP="002626B9">
      <w:pPr>
        <w:spacing w:after="0" w:line="360" w:lineRule="auto"/>
        <w:jc w:val="both"/>
        <w:rPr>
          <w:rFonts w:ascii="Times New Roman" w:hAnsi="Times New Roman" w:cs="Times New Roman"/>
          <w:color w:val="000000" w:themeColor="text1"/>
        </w:rPr>
      </w:pPr>
      <w:r w:rsidRPr="00A57ECD">
        <w:rPr>
          <w:rFonts w:ascii="Times New Roman" w:hAnsi="Times New Roman" w:cs="Times New Roman"/>
          <w:color w:val="000000" w:themeColor="text1"/>
        </w:rPr>
        <w:t>Rahim, A. (2019). The Effectiveness of Cybercrime Units in Addressing Online Harassment in Malaysia. Journal of Policing and Cybersecurity, 5(2), 87-98.</w:t>
      </w:r>
    </w:p>
    <w:p w14:paraId="3EBFF629" w14:textId="77777777" w:rsidR="00A57ECD" w:rsidRPr="00A57ECD" w:rsidRDefault="00A57ECD" w:rsidP="002626B9">
      <w:pPr>
        <w:spacing w:after="0" w:line="360" w:lineRule="auto"/>
        <w:jc w:val="both"/>
        <w:rPr>
          <w:rFonts w:ascii="Times New Roman" w:hAnsi="Times New Roman" w:cs="Times New Roman"/>
          <w:color w:val="000000" w:themeColor="text1"/>
        </w:rPr>
      </w:pPr>
    </w:p>
    <w:p w14:paraId="3226F1BF" w14:textId="4C294E01" w:rsidR="00A57ECD" w:rsidRPr="0067184D" w:rsidRDefault="00A57ECD" w:rsidP="002626B9">
      <w:pPr>
        <w:spacing w:after="0" w:line="360" w:lineRule="auto"/>
        <w:jc w:val="both"/>
        <w:rPr>
          <w:rFonts w:ascii="Times New Roman" w:hAnsi="Times New Roman" w:cs="Times New Roman"/>
          <w:color w:val="000000" w:themeColor="text1"/>
        </w:rPr>
      </w:pPr>
      <w:r w:rsidRPr="00A57ECD">
        <w:rPr>
          <w:rFonts w:ascii="Times New Roman" w:hAnsi="Times New Roman" w:cs="Times New Roman"/>
          <w:color w:val="000000" w:themeColor="text1"/>
        </w:rPr>
        <w:t>Yusoff, M. Z., &amp; Zain, R. (2018). Hazing and Institutional Abuse: Learning from the Zulfarhan Osman Zulkarnain Case. International Journal of Military Affairs, 11(4), 203-220.</w:t>
      </w:r>
    </w:p>
    <w:sectPr w:rsidR="00A57ECD" w:rsidRPr="006718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690"/>
    <w:rsid w:val="001C590E"/>
    <w:rsid w:val="002626B9"/>
    <w:rsid w:val="002D4884"/>
    <w:rsid w:val="00391822"/>
    <w:rsid w:val="00465133"/>
    <w:rsid w:val="004B3FB1"/>
    <w:rsid w:val="004C4894"/>
    <w:rsid w:val="005540EE"/>
    <w:rsid w:val="00566A51"/>
    <w:rsid w:val="0067184D"/>
    <w:rsid w:val="0077588F"/>
    <w:rsid w:val="00781404"/>
    <w:rsid w:val="00791715"/>
    <w:rsid w:val="007A08AF"/>
    <w:rsid w:val="007F115B"/>
    <w:rsid w:val="00831CDA"/>
    <w:rsid w:val="00847EF3"/>
    <w:rsid w:val="008726D9"/>
    <w:rsid w:val="008E6D50"/>
    <w:rsid w:val="0096029F"/>
    <w:rsid w:val="009E022E"/>
    <w:rsid w:val="00A204D9"/>
    <w:rsid w:val="00A45300"/>
    <w:rsid w:val="00A57ECD"/>
    <w:rsid w:val="00BF6929"/>
    <w:rsid w:val="00BF7BF8"/>
    <w:rsid w:val="00C24429"/>
    <w:rsid w:val="00C36FD6"/>
    <w:rsid w:val="00C51690"/>
    <w:rsid w:val="00CD7518"/>
    <w:rsid w:val="00D81A58"/>
    <w:rsid w:val="00D86759"/>
    <w:rsid w:val="00E371CA"/>
    <w:rsid w:val="00E46FC0"/>
    <w:rsid w:val="00E912A2"/>
    <w:rsid w:val="00EB020B"/>
    <w:rsid w:val="00F35938"/>
    <w:rsid w:val="00F37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F8EE7"/>
  <w15:chartTrackingRefBased/>
  <w15:docId w15:val="{B4DC11D2-F06D-49C4-B1A5-06CE04D3F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6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02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14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6D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020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81404"/>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C36FD6"/>
    <w:pPr>
      <w:spacing w:before="120" w:after="0"/>
    </w:pPr>
    <w:rPr>
      <w:rFonts w:cstheme="minorHAnsi"/>
      <w:b/>
      <w:bCs/>
      <w:i/>
      <w:iCs/>
      <w:sz w:val="24"/>
      <w:szCs w:val="24"/>
    </w:rPr>
  </w:style>
  <w:style w:type="paragraph" w:styleId="TOC2">
    <w:name w:val="toc 2"/>
    <w:basedOn w:val="Normal"/>
    <w:next w:val="Normal"/>
    <w:autoRedefine/>
    <w:uiPriority w:val="39"/>
    <w:unhideWhenUsed/>
    <w:rsid w:val="00C36FD6"/>
    <w:pPr>
      <w:spacing w:before="120" w:after="0"/>
      <w:ind w:left="220"/>
    </w:pPr>
    <w:rPr>
      <w:rFonts w:cstheme="minorHAnsi"/>
      <w:b/>
      <w:bCs/>
    </w:rPr>
  </w:style>
  <w:style w:type="paragraph" w:styleId="TOCHeading">
    <w:name w:val="TOC Heading"/>
    <w:basedOn w:val="Heading1"/>
    <w:next w:val="Normal"/>
    <w:uiPriority w:val="39"/>
    <w:unhideWhenUsed/>
    <w:qFormat/>
    <w:rsid w:val="00E912A2"/>
    <w:pPr>
      <w:outlineLvl w:val="9"/>
    </w:pPr>
    <w:rPr>
      <w:kern w:val="0"/>
      <w14:ligatures w14:val="none"/>
    </w:rPr>
  </w:style>
  <w:style w:type="paragraph" w:styleId="TOC3">
    <w:name w:val="toc 3"/>
    <w:basedOn w:val="Normal"/>
    <w:next w:val="Normal"/>
    <w:autoRedefine/>
    <w:uiPriority w:val="39"/>
    <w:unhideWhenUsed/>
    <w:rsid w:val="00E912A2"/>
    <w:pPr>
      <w:spacing w:after="0"/>
      <w:ind w:left="440"/>
    </w:pPr>
    <w:rPr>
      <w:rFonts w:cstheme="minorHAnsi"/>
      <w:sz w:val="20"/>
      <w:szCs w:val="20"/>
    </w:rPr>
  </w:style>
  <w:style w:type="paragraph" w:styleId="TOC4">
    <w:name w:val="toc 4"/>
    <w:basedOn w:val="Normal"/>
    <w:next w:val="Normal"/>
    <w:autoRedefine/>
    <w:uiPriority w:val="39"/>
    <w:unhideWhenUsed/>
    <w:rsid w:val="00E912A2"/>
    <w:pPr>
      <w:spacing w:after="0"/>
      <w:ind w:left="660"/>
    </w:pPr>
    <w:rPr>
      <w:rFonts w:cstheme="minorHAnsi"/>
      <w:sz w:val="20"/>
      <w:szCs w:val="20"/>
    </w:rPr>
  </w:style>
  <w:style w:type="paragraph" w:styleId="TOC5">
    <w:name w:val="toc 5"/>
    <w:basedOn w:val="Normal"/>
    <w:next w:val="Normal"/>
    <w:autoRedefine/>
    <w:uiPriority w:val="39"/>
    <w:unhideWhenUsed/>
    <w:rsid w:val="00E912A2"/>
    <w:pPr>
      <w:spacing w:after="0"/>
      <w:ind w:left="880"/>
    </w:pPr>
    <w:rPr>
      <w:rFonts w:cstheme="minorHAnsi"/>
      <w:sz w:val="20"/>
      <w:szCs w:val="20"/>
    </w:rPr>
  </w:style>
  <w:style w:type="paragraph" w:styleId="TOC6">
    <w:name w:val="toc 6"/>
    <w:basedOn w:val="Normal"/>
    <w:next w:val="Normal"/>
    <w:autoRedefine/>
    <w:uiPriority w:val="39"/>
    <w:unhideWhenUsed/>
    <w:rsid w:val="00E912A2"/>
    <w:pPr>
      <w:spacing w:after="0"/>
      <w:ind w:left="1100"/>
    </w:pPr>
    <w:rPr>
      <w:rFonts w:cstheme="minorHAnsi"/>
      <w:sz w:val="20"/>
      <w:szCs w:val="20"/>
    </w:rPr>
  </w:style>
  <w:style w:type="paragraph" w:styleId="TOC7">
    <w:name w:val="toc 7"/>
    <w:basedOn w:val="Normal"/>
    <w:next w:val="Normal"/>
    <w:autoRedefine/>
    <w:uiPriority w:val="39"/>
    <w:unhideWhenUsed/>
    <w:rsid w:val="00E912A2"/>
    <w:pPr>
      <w:spacing w:after="0"/>
      <w:ind w:left="1320"/>
    </w:pPr>
    <w:rPr>
      <w:rFonts w:cstheme="minorHAnsi"/>
      <w:sz w:val="20"/>
      <w:szCs w:val="20"/>
    </w:rPr>
  </w:style>
  <w:style w:type="paragraph" w:styleId="TOC8">
    <w:name w:val="toc 8"/>
    <w:basedOn w:val="Normal"/>
    <w:next w:val="Normal"/>
    <w:autoRedefine/>
    <w:uiPriority w:val="39"/>
    <w:unhideWhenUsed/>
    <w:rsid w:val="00E912A2"/>
    <w:pPr>
      <w:spacing w:after="0"/>
      <w:ind w:left="1540"/>
    </w:pPr>
    <w:rPr>
      <w:rFonts w:cstheme="minorHAnsi"/>
      <w:sz w:val="20"/>
      <w:szCs w:val="20"/>
    </w:rPr>
  </w:style>
  <w:style w:type="paragraph" w:styleId="TOC9">
    <w:name w:val="toc 9"/>
    <w:basedOn w:val="Normal"/>
    <w:next w:val="Normal"/>
    <w:autoRedefine/>
    <w:uiPriority w:val="39"/>
    <w:unhideWhenUsed/>
    <w:rsid w:val="00E912A2"/>
    <w:pPr>
      <w:spacing w:after="0"/>
      <w:ind w:left="1760"/>
    </w:pPr>
    <w:rPr>
      <w:rFonts w:cstheme="minorHAnsi"/>
      <w:sz w:val="20"/>
      <w:szCs w:val="20"/>
    </w:rPr>
  </w:style>
  <w:style w:type="character" w:customStyle="1" w:styleId="wacimagecontainer">
    <w:name w:val="wacimagecontainer"/>
    <w:basedOn w:val="DefaultParagraphFont"/>
    <w:rsid w:val="007F1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490931">
      <w:bodyDiv w:val="1"/>
      <w:marLeft w:val="0"/>
      <w:marRight w:val="0"/>
      <w:marTop w:val="0"/>
      <w:marBottom w:val="0"/>
      <w:divBdr>
        <w:top w:val="none" w:sz="0" w:space="0" w:color="auto"/>
        <w:left w:val="none" w:sz="0" w:space="0" w:color="auto"/>
        <w:bottom w:val="none" w:sz="0" w:space="0" w:color="auto"/>
        <w:right w:val="none" w:sz="0" w:space="0" w:color="auto"/>
      </w:divBdr>
      <w:divsChild>
        <w:div w:id="2084180623">
          <w:marLeft w:val="0"/>
          <w:marRight w:val="0"/>
          <w:marTop w:val="0"/>
          <w:marBottom w:val="0"/>
          <w:divBdr>
            <w:top w:val="single" w:sz="6" w:space="0" w:color="auto"/>
            <w:left w:val="single" w:sz="6" w:space="0" w:color="auto"/>
            <w:bottom w:val="single" w:sz="6" w:space="0" w:color="auto"/>
            <w:right w:val="single" w:sz="6" w:space="0" w:color="auto"/>
          </w:divBdr>
        </w:div>
      </w:divsChild>
    </w:div>
    <w:div w:id="349528388">
      <w:bodyDiv w:val="1"/>
      <w:marLeft w:val="0"/>
      <w:marRight w:val="0"/>
      <w:marTop w:val="0"/>
      <w:marBottom w:val="0"/>
      <w:divBdr>
        <w:top w:val="none" w:sz="0" w:space="0" w:color="auto"/>
        <w:left w:val="none" w:sz="0" w:space="0" w:color="auto"/>
        <w:bottom w:val="none" w:sz="0" w:space="0" w:color="auto"/>
        <w:right w:val="none" w:sz="0" w:space="0" w:color="auto"/>
      </w:divBdr>
      <w:divsChild>
        <w:div w:id="1618757537">
          <w:marLeft w:val="0"/>
          <w:marRight w:val="0"/>
          <w:marTop w:val="0"/>
          <w:marBottom w:val="0"/>
          <w:divBdr>
            <w:top w:val="single" w:sz="6" w:space="0" w:color="auto"/>
            <w:left w:val="single" w:sz="6" w:space="0" w:color="auto"/>
            <w:bottom w:val="single" w:sz="6" w:space="0" w:color="auto"/>
            <w:right w:val="single" w:sz="6" w:space="0" w:color="auto"/>
          </w:divBdr>
        </w:div>
      </w:divsChild>
    </w:div>
    <w:div w:id="780303184">
      <w:bodyDiv w:val="1"/>
      <w:marLeft w:val="0"/>
      <w:marRight w:val="0"/>
      <w:marTop w:val="0"/>
      <w:marBottom w:val="0"/>
      <w:divBdr>
        <w:top w:val="none" w:sz="0" w:space="0" w:color="auto"/>
        <w:left w:val="none" w:sz="0" w:space="0" w:color="auto"/>
        <w:bottom w:val="none" w:sz="0" w:space="0" w:color="auto"/>
        <w:right w:val="none" w:sz="0" w:space="0" w:color="auto"/>
      </w:divBdr>
      <w:divsChild>
        <w:div w:id="1670593384">
          <w:marLeft w:val="0"/>
          <w:marRight w:val="0"/>
          <w:marTop w:val="0"/>
          <w:marBottom w:val="0"/>
          <w:divBdr>
            <w:top w:val="single" w:sz="6" w:space="0" w:color="auto"/>
            <w:left w:val="single" w:sz="6" w:space="0" w:color="auto"/>
            <w:bottom w:val="single" w:sz="6" w:space="0" w:color="auto"/>
            <w:right w:val="single" w:sz="6" w:space="0" w:color="auto"/>
          </w:divBdr>
        </w:div>
      </w:divsChild>
    </w:div>
    <w:div w:id="1913390436">
      <w:bodyDiv w:val="1"/>
      <w:marLeft w:val="0"/>
      <w:marRight w:val="0"/>
      <w:marTop w:val="0"/>
      <w:marBottom w:val="0"/>
      <w:divBdr>
        <w:top w:val="none" w:sz="0" w:space="0" w:color="auto"/>
        <w:left w:val="none" w:sz="0" w:space="0" w:color="auto"/>
        <w:bottom w:val="none" w:sz="0" w:space="0" w:color="auto"/>
        <w:right w:val="none" w:sz="0" w:space="0" w:color="auto"/>
      </w:divBdr>
      <w:divsChild>
        <w:div w:id="189800963">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E31EC-5CFF-4DD6-89AA-C54253C4B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9</Pages>
  <Words>2566</Words>
  <Characters>14627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arfah niza</dc:creator>
  <cp:keywords/>
  <dc:description/>
  <cp:lastModifiedBy>arfah niza</cp:lastModifiedBy>
  <cp:revision>31</cp:revision>
  <dcterms:created xsi:type="dcterms:W3CDTF">2024-07-23T17:52:00Z</dcterms:created>
  <dcterms:modified xsi:type="dcterms:W3CDTF">2024-07-24T14:40:00Z</dcterms:modified>
</cp:coreProperties>
</file>