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4E61EF" w:rsidRDefault="00646B10" w:rsidP="00041A5A">
      <w:pPr>
        <w:spacing w:line="360" w:lineRule="auto"/>
        <w:jc w:val="center"/>
        <w:rPr>
          <w:rFonts w:ascii="Arial" w:hAnsi="Arial" w:cs="Arial"/>
          <w:b/>
          <w:bCs/>
          <w:sz w:val="32"/>
          <w:szCs w:val="32"/>
        </w:rPr>
      </w:pPr>
    </w:p>
    <w:p w14:paraId="7CAFB8A8" w14:textId="77777777" w:rsidR="00646B10" w:rsidRPr="004E61EF" w:rsidRDefault="00646B10" w:rsidP="00041A5A">
      <w:pPr>
        <w:spacing w:line="360" w:lineRule="auto"/>
        <w:jc w:val="center"/>
        <w:rPr>
          <w:rFonts w:ascii="Arial" w:hAnsi="Arial" w:cs="Arial"/>
          <w:b/>
          <w:bCs/>
          <w:sz w:val="32"/>
          <w:szCs w:val="32"/>
        </w:rPr>
      </w:pPr>
    </w:p>
    <w:p w14:paraId="09103BF7" w14:textId="77777777" w:rsidR="00646B10" w:rsidRPr="004E61EF" w:rsidRDefault="00646B10" w:rsidP="00041A5A">
      <w:pPr>
        <w:spacing w:line="360" w:lineRule="auto"/>
        <w:jc w:val="center"/>
        <w:rPr>
          <w:rFonts w:ascii="Arial" w:hAnsi="Arial" w:cs="Arial"/>
          <w:b/>
          <w:bCs/>
          <w:sz w:val="32"/>
          <w:szCs w:val="32"/>
        </w:rPr>
      </w:pPr>
    </w:p>
    <w:p w14:paraId="75E38F7F" w14:textId="7C4BF558" w:rsidR="00715990" w:rsidRPr="004E61EF" w:rsidRDefault="00715990" w:rsidP="00041A5A">
      <w:pPr>
        <w:spacing w:line="360" w:lineRule="auto"/>
        <w:jc w:val="center"/>
        <w:rPr>
          <w:rFonts w:ascii="Arial" w:hAnsi="Arial" w:cs="Arial"/>
          <w:b/>
          <w:bCs/>
          <w:sz w:val="32"/>
          <w:szCs w:val="32"/>
        </w:rPr>
      </w:pPr>
      <w:r w:rsidRPr="004E61EF">
        <w:rPr>
          <w:rFonts w:ascii="Arial" w:hAnsi="Arial" w:cs="Arial"/>
          <w:b/>
          <w:bCs/>
          <w:sz w:val="32"/>
          <w:szCs w:val="32"/>
        </w:rPr>
        <w:t>Course: BSc (Hons) Health and Social Care</w:t>
      </w:r>
    </w:p>
    <w:p w14:paraId="7680A4B0" w14:textId="43F6E3D7" w:rsidR="00715990" w:rsidRPr="004E61EF" w:rsidRDefault="00715990" w:rsidP="00041A5A">
      <w:pPr>
        <w:spacing w:line="360" w:lineRule="auto"/>
        <w:jc w:val="center"/>
        <w:rPr>
          <w:rFonts w:ascii="Arial" w:hAnsi="Arial" w:cs="Arial"/>
          <w:b/>
          <w:bCs/>
          <w:sz w:val="32"/>
          <w:szCs w:val="32"/>
        </w:rPr>
      </w:pPr>
      <w:r w:rsidRPr="004E61EF">
        <w:rPr>
          <w:rFonts w:ascii="Arial" w:hAnsi="Arial" w:cs="Arial"/>
          <w:b/>
          <w:bCs/>
          <w:sz w:val="32"/>
          <w:szCs w:val="32"/>
        </w:rPr>
        <w:t>Module: Independent Project (BMHP6020_</w:t>
      </w:r>
      <w:r w:rsidR="00646B10" w:rsidRPr="004E61EF">
        <w:rPr>
          <w:rFonts w:ascii="Arial" w:hAnsi="Arial" w:cs="Arial"/>
          <w:b/>
          <w:bCs/>
          <w:sz w:val="32"/>
          <w:szCs w:val="32"/>
        </w:rPr>
        <w:t>BIRM</w:t>
      </w:r>
      <w:r w:rsidRPr="004E61EF">
        <w:rPr>
          <w:rFonts w:ascii="Arial" w:hAnsi="Arial" w:cs="Arial"/>
          <w:b/>
          <w:bCs/>
          <w:sz w:val="32"/>
          <w:szCs w:val="32"/>
        </w:rPr>
        <w:t>)</w:t>
      </w:r>
    </w:p>
    <w:p w14:paraId="3157DF3C" w14:textId="77777777" w:rsidR="00715990" w:rsidRPr="004E61EF" w:rsidRDefault="00715990" w:rsidP="00041A5A">
      <w:pPr>
        <w:spacing w:line="360" w:lineRule="auto"/>
        <w:jc w:val="center"/>
        <w:rPr>
          <w:rFonts w:ascii="Arial" w:hAnsi="Arial" w:cs="Arial"/>
          <w:sz w:val="32"/>
          <w:szCs w:val="32"/>
        </w:rPr>
      </w:pPr>
    </w:p>
    <w:p w14:paraId="08BDA311" w14:textId="6E55C9BE" w:rsidR="00041A5A" w:rsidRPr="004E61EF" w:rsidRDefault="00FB4301" w:rsidP="00FB4301">
      <w:pPr>
        <w:spacing w:line="360" w:lineRule="auto"/>
        <w:jc w:val="center"/>
        <w:rPr>
          <w:rFonts w:ascii="Arial" w:hAnsi="Arial" w:cs="Arial"/>
          <w:b/>
          <w:bCs/>
          <w:sz w:val="32"/>
          <w:szCs w:val="32"/>
        </w:rPr>
      </w:pPr>
      <w:r w:rsidRPr="004E61EF">
        <w:rPr>
          <w:rFonts w:ascii="Arial" w:hAnsi="Arial" w:cs="Arial"/>
          <w:b/>
          <w:bCs/>
          <w:sz w:val="32"/>
          <w:szCs w:val="32"/>
        </w:rPr>
        <w:t>Component 1</w:t>
      </w:r>
      <w:r w:rsidR="00715990" w:rsidRPr="004E61EF">
        <w:rPr>
          <w:rFonts w:ascii="Arial" w:hAnsi="Arial" w:cs="Arial"/>
          <w:b/>
          <w:bCs/>
          <w:sz w:val="32"/>
          <w:szCs w:val="32"/>
        </w:rPr>
        <w:t xml:space="preserve">: </w:t>
      </w:r>
      <w:r w:rsidRPr="004E61EF">
        <w:rPr>
          <w:rFonts w:ascii="Arial" w:hAnsi="Arial" w:cs="Arial"/>
          <w:sz w:val="32"/>
          <w:szCs w:val="32"/>
        </w:rPr>
        <w:t>Element 1</w:t>
      </w:r>
      <w:r w:rsidR="00715990" w:rsidRPr="004E61EF">
        <w:rPr>
          <w:rFonts w:ascii="Arial" w:hAnsi="Arial" w:cs="Arial"/>
          <w:sz w:val="32"/>
          <w:szCs w:val="32"/>
        </w:rPr>
        <w:t xml:space="preserve"> - Project Proposal</w:t>
      </w:r>
      <w:r w:rsidR="00545684" w:rsidRPr="004E61EF">
        <w:rPr>
          <w:rFonts w:ascii="Arial" w:hAnsi="Arial" w:cs="Arial"/>
          <w:sz w:val="32"/>
          <w:szCs w:val="32"/>
        </w:rPr>
        <w:t xml:space="preserve"> </w:t>
      </w:r>
    </w:p>
    <w:p w14:paraId="2EDEAE0B" w14:textId="149B09BE" w:rsidR="00715990" w:rsidRPr="004E61EF" w:rsidRDefault="00715990" w:rsidP="00041A5A">
      <w:pPr>
        <w:spacing w:line="360" w:lineRule="auto"/>
        <w:rPr>
          <w:rFonts w:ascii="Arial" w:hAnsi="Arial" w:cs="Arial"/>
          <w:sz w:val="32"/>
          <w:szCs w:val="32"/>
        </w:rPr>
      </w:pPr>
    </w:p>
    <w:p w14:paraId="1AD185BB" w14:textId="77777777" w:rsidR="00FF5B70" w:rsidRPr="004E61EF" w:rsidRDefault="00FF5B70" w:rsidP="00041A5A">
      <w:pPr>
        <w:spacing w:line="360" w:lineRule="auto"/>
        <w:rPr>
          <w:rFonts w:ascii="Arial" w:hAnsi="Arial" w:cs="Arial"/>
          <w:sz w:val="32"/>
          <w:szCs w:val="32"/>
        </w:rPr>
      </w:pPr>
    </w:p>
    <w:p w14:paraId="684DDF82" w14:textId="5C75BE33" w:rsidR="00715990" w:rsidRPr="004E61EF" w:rsidRDefault="00715990" w:rsidP="00E51893">
      <w:pPr>
        <w:spacing w:line="360" w:lineRule="auto"/>
        <w:jc w:val="center"/>
        <w:rPr>
          <w:rFonts w:ascii="Arial" w:hAnsi="Arial" w:cs="Arial"/>
          <w:sz w:val="32"/>
          <w:szCs w:val="32"/>
        </w:rPr>
      </w:pPr>
      <w:r w:rsidRPr="004E61EF">
        <w:rPr>
          <w:rFonts w:ascii="Arial" w:hAnsi="Arial" w:cs="Arial"/>
          <w:b/>
          <w:bCs/>
          <w:sz w:val="32"/>
          <w:szCs w:val="32"/>
        </w:rPr>
        <w:t>Student ID</w:t>
      </w:r>
      <w:r w:rsidRPr="004E61EF">
        <w:rPr>
          <w:rFonts w:ascii="Arial" w:hAnsi="Arial" w:cs="Arial"/>
          <w:sz w:val="32"/>
          <w:szCs w:val="32"/>
        </w:rPr>
        <w:t xml:space="preserve">: </w:t>
      </w:r>
      <w:r w:rsidR="00E51893" w:rsidRPr="004E61EF">
        <w:rPr>
          <w:rFonts w:ascii="Arial" w:hAnsi="Arial" w:cs="Arial"/>
          <w:sz w:val="32"/>
          <w:szCs w:val="32"/>
        </w:rPr>
        <w:t xml:space="preserve"> </w:t>
      </w:r>
      <w:r w:rsidR="004E61EF" w:rsidRPr="004E61EF">
        <w:rPr>
          <w:rFonts w:ascii="Arial" w:hAnsi="Arial" w:cs="Arial"/>
          <w:sz w:val="32"/>
          <w:szCs w:val="32"/>
        </w:rPr>
        <w:t>2325946</w:t>
      </w:r>
    </w:p>
    <w:p w14:paraId="01D5D8DB" w14:textId="03ED09ED" w:rsidR="00FF5B70" w:rsidRPr="004E61EF" w:rsidRDefault="00FF5B70" w:rsidP="00041A5A">
      <w:pPr>
        <w:spacing w:line="360" w:lineRule="auto"/>
        <w:rPr>
          <w:rFonts w:ascii="Arial" w:hAnsi="Arial" w:cs="Arial"/>
          <w:sz w:val="32"/>
          <w:szCs w:val="32"/>
        </w:rPr>
      </w:pPr>
    </w:p>
    <w:p w14:paraId="7B4B148B" w14:textId="59E3BCFD" w:rsidR="00646B10" w:rsidRPr="004E61EF" w:rsidRDefault="00FF5B70" w:rsidP="00E51893">
      <w:pPr>
        <w:spacing w:line="360" w:lineRule="auto"/>
        <w:jc w:val="center"/>
        <w:rPr>
          <w:rFonts w:ascii="Arial" w:hAnsi="Arial" w:cs="Arial"/>
          <w:sz w:val="32"/>
          <w:szCs w:val="32"/>
        </w:rPr>
      </w:pPr>
      <w:r w:rsidRPr="004E61EF">
        <w:rPr>
          <w:rFonts w:ascii="Arial" w:hAnsi="Arial" w:cs="Arial"/>
          <w:b/>
          <w:bCs/>
          <w:sz w:val="32"/>
          <w:szCs w:val="32"/>
        </w:rPr>
        <w:t>Student Name</w:t>
      </w:r>
      <w:r w:rsidRPr="004E61EF">
        <w:rPr>
          <w:rFonts w:ascii="Arial" w:hAnsi="Arial" w:cs="Arial"/>
          <w:sz w:val="32"/>
          <w:szCs w:val="32"/>
        </w:rPr>
        <w:t>:</w:t>
      </w:r>
      <w:r w:rsidR="00E51893" w:rsidRPr="004E61EF">
        <w:rPr>
          <w:rFonts w:ascii="Arial" w:hAnsi="Arial" w:cs="Arial"/>
          <w:sz w:val="32"/>
          <w:szCs w:val="32"/>
        </w:rPr>
        <w:t xml:space="preserve"> Iqra Mohammad</w:t>
      </w:r>
    </w:p>
    <w:p w14:paraId="638A4615" w14:textId="77777777" w:rsidR="00715990" w:rsidRPr="004E61EF" w:rsidRDefault="00715990" w:rsidP="00041A5A">
      <w:pPr>
        <w:spacing w:line="360" w:lineRule="auto"/>
        <w:rPr>
          <w:rFonts w:ascii="Arial" w:hAnsi="Arial" w:cs="Arial"/>
          <w:sz w:val="32"/>
          <w:szCs w:val="32"/>
        </w:rPr>
      </w:pPr>
    </w:p>
    <w:p w14:paraId="5BD313B6" w14:textId="4BA804DC" w:rsidR="00715990" w:rsidRPr="004E61EF" w:rsidRDefault="00715990" w:rsidP="00041A5A">
      <w:pPr>
        <w:spacing w:line="360" w:lineRule="auto"/>
        <w:rPr>
          <w:rFonts w:ascii="Arial" w:hAnsi="Arial" w:cs="Arial"/>
          <w:sz w:val="32"/>
          <w:szCs w:val="32"/>
        </w:rPr>
      </w:pPr>
    </w:p>
    <w:p w14:paraId="07CF3A4D" w14:textId="4AAF8C7D" w:rsidR="00715990" w:rsidRPr="004E61EF" w:rsidRDefault="00715990" w:rsidP="00041A5A">
      <w:pPr>
        <w:spacing w:line="360" w:lineRule="auto"/>
        <w:rPr>
          <w:rFonts w:ascii="Arial" w:hAnsi="Arial" w:cs="Arial"/>
          <w:sz w:val="32"/>
          <w:szCs w:val="32"/>
        </w:rPr>
      </w:pPr>
      <w:r w:rsidRPr="004E61EF">
        <w:rPr>
          <w:rFonts w:ascii="Arial" w:hAnsi="Arial" w:cs="Arial"/>
          <w:sz w:val="32"/>
          <w:szCs w:val="32"/>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65B5BC9F" w14:textId="792C7F6D" w:rsidR="004E61EF" w:rsidRDefault="001A7FFC" w:rsidP="00B946EA">
      <w:pPr>
        <w:pStyle w:val="Heading2"/>
        <w:jc w:val="both"/>
        <w:rPr>
          <w:b w:val="0"/>
          <w:bCs w:val="0"/>
          <w:i w:val="0"/>
          <w:iCs/>
          <w:sz w:val="22"/>
          <w:szCs w:val="22"/>
        </w:rPr>
      </w:pPr>
      <w:r>
        <w:rPr>
          <w:rFonts w:ascii="Aptos" w:hAnsi="Aptos"/>
        </w:rPr>
        <w:t>T</w:t>
      </w:r>
      <w:r w:rsidR="00D769F0" w:rsidRPr="003A2FDF">
        <w:rPr>
          <w:rFonts w:ascii="Aptos" w:hAnsi="Aptos"/>
        </w:rPr>
        <w:t xml:space="preserve">itle: </w:t>
      </w:r>
      <w:r w:rsidR="00FD1DE9" w:rsidRPr="00D219A9">
        <w:rPr>
          <w:b w:val="0"/>
          <w:bCs w:val="0"/>
          <w:i w:val="0"/>
          <w:iCs/>
          <w:sz w:val="22"/>
          <w:szCs w:val="22"/>
        </w:rPr>
        <w:t>An Exploration of Health Inequalities in Access</w:t>
      </w:r>
      <w:r w:rsidR="009372DC">
        <w:rPr>
          <w:b w:val="0"/>
          <w:bCs w:val="0"/>
          <w:i w:val="0"/>
          <w:iCs/>
          <w:sz w:val="22"/>
          <w:szCs w:val="22"/>
        </w:rPr>
        <w:t>ing</w:t>
      </w:r>
      <w:r w:rsidR="00FD1DE9" w:rsidRPr="00D219A9">
        <w:rPr>
          <w:b w:val="0"/>
          <w:bCs w:val="0"/>
          <w:i w:val="0"/>
          <w:iCs/>
          <w:sz w:val="22"/>
          <w:szCs w:val="22"/>
        </w:rPr>
        <w:t xml:space="preserve"> Healthcare Services Among Low-Income Communities in England.</w:t>
      </w:r>
    </w:p>
    <w:p w14:paraId="0D15EE61" w14:textId="77777777" w:rsidR="00B946EA" w:rsidRDefault="00B946EA" w:rsidP="00B946EA"/>
    <w:p w14:paraId="096CB670" w14:textId="77777777" w:rsidR="00B946EA" w:rsidRPr="00B946EA" w:rsidRDefault="00B946EA" w:rsidP="00B946EA"/>
    <w:p w14:paraId="5651D65C" w14:textId="1C996D07" w:rsidR="00BD6137" w:rsidRDefault="00545684" w:rsidP="00BD6137">
      <w:pPr>
        <w:pStyle w:val="Heading2"/>
        <w:numPr>
          <w:ilvl w:val="0"/>
          <w:numId w:val="9"/>
        </w:numPr>
        <w:rPr>
          <w:rFonts w:ascii="Aptos" w:hAnsi="Aptos"/>
        </w:rPr>
      </w:pPr>
      <w:r w:rsidRPr="003A2FDF">
        <w:rPr>
          <w:rFonts w:ascii="Aptos" w:hAnsi="Aptos"/>
        </w:rPr>
        <w:t>Aim</w:t>
      </w:r>
      <w:r w:rsidR="00784670" w:rsidRPr="003A2FDF">
        <w:rPr>
          <w:rFonts w:ascii="Aptos" w:hAnsi="Aptos"/>
        </w:rPr>
        <w:t>:</w:t>
      </w:r>
    </w:p>
    <w:p w14:paraId="4B36F4E2" w14:textId="4919CE0C" w:rsidR="00A6153D" w:rsidRDefault="00D219A9" w:rsidP="00BD6137">
      <w:pPr>
        <w:pStyle w:val="Heading2"/>
        <w:ind w:left="360"/>
        <w:rPr>
          <w:rFonts w:eastAsia="Times New Roman"/>
          <w:sz w:val="22"/>
          <w:szCs w:val="22"/>
        </w:rPr>
      </w:pPr>
      <w:r w:rsidRPr="00D219A9">
        <w:rPr>
          <w:rFonts w:eastAsia="Times New Roman"/>
          <w:b w:val="0"/>
          <w:bCs w:val="0"/>
          <w:i w:val="0"/>
          <w:iCs/>
          <w:sz w:val="22"/>
          <w:szCs w:val="22"/>
        </w:rPr>
        <w:t xml:space="preserve">To explore how socioeconomic deprivation contributes to health inequalities and </w:t>
      </w:r>
      <w:r w:rsidR="009372DC">
        <w:rPr>
          <w:rFonts w:eastAsia="Times New Roman"/>
          <w:b w:val="0"/>
          <w:bCs w:val="0"/>
          <w:i w:val="0"/>
          <w:iCs/>
          <w:sz w:val="22"/>
          <w:szCs w:val="22"/>
        </w:rPr>
        <w:t xml:space="preserve">how it </w:t>
      </w:r>
      <w:r w:rsidRPr="00D219A9">
        <w:rPr>
          <w:rFonts w:eastAsia="Times New Roman"/>
          <w:b w:val="0"/>
          <w:bCs w:val="0"/>
          <w:i w:val="0"/>
          <w:iCs/>
          <w:sz w:val="22"/>
          <w:szCs w:val="22"/>
        </w:rPr>
        <w:t>affects access to healthcare services among low-income communities in England</w:t>
      </w:r>
      <w:r w:rsidRPr="00D219A9">
        <w:rPr>
          <w:rFonts w:eastAsia="Times New Roman"/>
          <w:sz w:val="22"/>
          <w:szCs w:val="22"/>
        </w:rPr>
        <w:t>.</w:t>
      </w:r>
    </w:p>
    <w:p w14:paraId="356A9191" w14:textId="77777777" w:rsidR="004E61EF" w:rsidRPr="004E61EF" w:rsidRDefault="004E61EF" w:rsidP="004E61EF"/>
    <w:p w14:paraId="2B00F95C" w14:textId="7302587D" w:rsidR="00545684" w:rsidRPr="003A2FDF" w:rsidRDefault="00FF5B70" w:rsidP="00784670">
      <w:pPr>
        <w:pStyle w:val="Heading2"/>
        <w:rPr>
          <w:rFonts w:ascii="Aptos" w:hAnsi="Aptos"/>
        </w:rPr>
      </w:pPr>
      <w:r w:rsidRPr="003A2FDF">
        <w:rPr>
          <w:rFonts w:ascii="Aptos" w:hAnsi="Aptos"/>
        </w:rPr>
        <w:t>2</w:t>
      </w:r>
      <w:r w:rsidR="00784670" w:rsidRPr="003A2FDF">
        <w:rPr>
          <w:rFonts w:ascii="Aptos" w:hAnsi="Aptos"/>
        </w:rPr>
        <w:t>) O</w:t>
      </w:r>
      <w:r w:rsidR="00545684" w:rsidRPr="003A2FDF">
        <w:rPr>
          <w:rFonts w:ascii="Aptos" w:hAnsi="Aptos"/>
        </w:rPr>
        <w:t>bjectives:</w:t>
      </w:r>
    </w:p>
    <w:p w14:paraId="495DBE39" w14:textId="77777777" w:rsidR="00276E7B" w:rsidRPr="00276E7B" w:rsidRDefault="00276E7B" w:rsidP="00276E7B">
      <w:pPr>
        <w:pStyle w:val="ListParagraph"/>
        <w:numPr>
          <w:ilvl w:val="0"/>
          <w:numId w:val="14"/>
        </w:numPr>
        <w:spacing w:before="100" w:beforeAutospacing="1" w:after="100" w:afterAutospacing="1" w:line="360" w:lineRule="auto"/>
        <w:jc w:val="both"/>
        <w:rPr>
          <w:rFonts w:ascii="Arial" w:hAnsi="Arial" w:cs="Arial"/>
          <w:color w:val="000000"/>
          <w:sz w:val="22"/>
          <w:szCs w:val="22"/>
        </w:rPr>
      </w:pPr>
      <w:r w:rsidRPr="00276E7B">
        <w:rPr>
          <w:rFonts w:ascii="Arial" w:hAnsi="Arial" w:cs="Arial"/>
          <w:color w:val="000000"/>
          <w:sz w:val="22"/>
          <w:szCs w:val="22"/>
        </w:rPr>
        <w:t>To define and explore the key factors contributing to health inequalities among individuals from lower socioeconomic backgrounds in England.</w:t>
      </w:r>
    </w:p>
    <w:p w14:paraId="3AF0D806" w14:textId="4BB9C511" w:rsidR="00276E7B" w:rsidRPr="00276E7B" w:rsidRDefault="00276E7B" w:rsidP="00276E7B">
      <w:pPr>
        <w:pStyle w:val="ListParagraph"/>
        <w:numPr>
          <w:ilvl w:val="0"/>
          <w:numId w:val="14"/>
        </w:numPr>
        <w:spacing w:before="100" w:beforeAutospacing="1" w:after="100" w:afterAutospacing="1" w:line="360" w:lineRule="auto"/>
        <w:jc w:val="both"/>
        <w:rPr>
          <w:rFonts w:ascii="Arial" w:hAnsi="Arial" w:cs="Arial"/>
          <w:color w:val="000000"/>
          <w:sz w:val="22"/>
          <w:szCs w:val="22"/>
        </w:rPr>
      </w:pPr>
      <w:r w:rsidRPr="00276E7B">
        <w:rPr>
          <w:rFonts w:ascii="Arial" w:hAnsi="Arial" w:cs="Arial"/>
          <w:color w:val="000000"/>
          <w:sz w:val="22"/>
          <w:szCs w:val="22"/>
        </w:rPr>
        <w:t>To critically analyse</w:t>
      </w:r>
      <w:r w:rsidR="00C56851">
        <w:rPr>
          <w:rFonts w:ascii="Arial" w:hAnsi="Arial" w:cs="Arial"/>
          <w:color w:val="000000"/>
          <w:sz w:val="22"/>
          <w:szCs w:val="22"/>
        </w:rPr>
        <w:t xml:space="preserve"> existing </w:t>
      </w:r>
      <w:r w:rsidR="00C56851" w:rsidRPr="00276E7B">
        <w:rPr>
          <w:rFonts w:ascii="Arial" w:hAnsi="Arial" w:cs="Arial"/>
          <w:color w:val="000000"/>
          <w:sz w:val="22"/>
          <w:szCs w:val="22"/>
        </w:rPr>
        <w:t>literature</w:t>
      </w:r>
      <w:r w:rsidRPr="00276E7B">
        <w:rPr>
          <w:rFonts w:ascii="Arial" w:hAnsi="Arial" w:cs="Arial"/>
          <w:color w:val="000000"/>
          <w:sz w:val="22"/>
          <w:szCs w:val="22"/>
        </w:rPr>
        <w:t xml:space="preserve"> regarding the impact of socioeconomic deprivation on access to health and social care services.</w:t>
      </w:r>
    </w:p>
    <w:p w14:paraId="46270844" w14:textId="77777777" w:rsidR="00276E7B" w:rsidRPr="00276E7B" w:rsidRDefault="00276E7B" w:rsidP="00276E7B">
      <w:pPr>
        <w:pStyle w:val="ListParagraph"/>
        <w:numPr>
          <w:ilvl w:val="0"/>
          <w:numId w:val="14"/>
        </w:numPr>
        <w:spacing w:before="100" w:beforeAutospacing="1" w:after="100" w:afterAutospacing="1" w:line="360" w:lineRule="auto"/>
        <w:jc w:val="both"/>
        <w:rPr>
          <w:rFonts w:ascii="Arial" w:hAnsi="Arial" w:cs="Arial"/>
          <w:color w:val="000000"/>
          <w:sz w:val="22"/>
          <w:szCs w:val="22"/>
        </w:rPr>
      </w:pPr>
      <w:r w:rsidRPr="00276E7B">
        <w:rPr>
          <w:rFonts w:ascii="Arial" w:hAnsi="Arial" w:cs="Arial"/>
          <w:color w:val="000000"/>
          <w:sz w:val="22"/>
          <w:szCs w:val="22"/>
        </w:rPr>
        <w:t>To evaluate the effects of health inequalities on the physical and mental health outcomes of disadvantaged populations.</w:t>
      </w:r>
    </w:p>
    <w:p w14:paraId="08F8A4C9" w14:textId="1B2BDD49" w:rsidR="00276E7B" w:rsidRPr="00276E7B" w:rsidRDefault="00276E7B" w:rsidP="00276E7B">
      <w:pPr>
        <w:pStyle w:val="ListParagraph"/>
        <w:numPr>
          <w:ilvl w:val="0"/>
          <w:numId w:val="14"/>
        </w:numPr>
        <w:spacing w:before="100" w:beforeAutospacing="1" w:after="100" w:afterAutospacing="1" w:line="360" w:lineRule="auto"/>
        <w:jc w:val="both"/>
        <w:rPr>
          <w:rFonts w:ascii="Arial" w:hAnsi="Arial" w:cs="Arial"/>
          <w:color w:val="000000"/>
          <w:sz w:val="22"/>
          <w:szCs w:val="22"/>
        </w:rPr>
      </w:pPr>
      <w:r w:rsidRPr="00276E7B">
        <w:rPr>
          <w:rFonts w:ascii="Arial" w:hAnsi="Arial" w:cs="Arial"/>
          <w:color w:val="000000"/>
          <w:sz w:val="22"/>
          <w:szCs w:val="22"/>
        </w:rPr>
        <w:t>To provide evidence-based recommendations to reduce health inequalities and improve access to health and social care services in England.</w:t>
      </w:r>
    </w:p>
    <w:p w14:paraId="79EE75CB" w14:textId="77777777" w:rsidR="00D219A9" w:rsidRPr="00D219A9" w:rsidRDefault="00D219A9" w:rsidP="00D219A9">
      <w:pPr>
        <w:jc w:val="both"/>
        <w:rPr>
          <w:rFonts w:ascii="Arial" w:hAnsi="Arial" w:cs="Arial"/>
        </w:rPr>
      </w:pPr>
    </w:p>
    <w:p w14:paraId="1C496015" w14:textId="45F7D2E1" w:rsidR="00E51893" w:rsidRPr="00E51893" w:rsidRDefault="00FF5B70" w:rsidP="00E51893">
      <w:pPr>
        <w:pStyle w:val="Heading2"/>
        <w:rPr>
          <w:rFonts w:ascii="Aptos" w:hAnsi="Aptos"/>
        </w:rPr>
      </w:pPr>
      <w:r w:rsidRPr="003A2FDF">
        <w:rPr>
          <w:rFonts w:ascii="Aptos" w:hAnsi="Aptos"/>
        </w:rPr>
        <w:t>3</w:t>
      </w:r>
      <w:r w:rsidR="008E5015" w:rsidRPr="003A2FDF">
        <w:rPr>
          <w:rFonts w:ascii="Aptos" w:hAnsi="Aptos"/>
        </w:rPr>
        <w:t xml:space="preserve">) </w:t>
      </w:r>
      <w:r w:rsidR="00545684" w:rsidRPr="003A2FDF">
        <w:rPr>
          <w:rFonts w:ascii="Aptos" w:hAnsi="Aptos"/>
        </w:rPr>
        <w:t>Background</w:t>
      </w:r>
      <w:r w:rsidR="00FB4301" w:rsidRPr="003A2FDF">
        <w:rPr>
          <w:rFonts w:ascii="Aptos" w:hAnsi="Aptos"/>
        </w:rPr>
        <w:t>/Rationale</w:t>
      </w:r>
      <w:r w:rsidR="00545684" w:rsidRPr="003A2FDF">
        <w:rPr>
          <w:rFonts w:ascii="Aptos" w:hAnsi="Aptos"/>
        </w:rPr>
        <w:t>:</w:t>
      </w:r>
    </w:p>
    <w:p w14:paraId="48B3D1A4" w14:textId="6B7848D5" w:rsidR="00041A5A" w:rsidRPr="00346920" w:rsidRDefault="00FD3616" w:rsidP="00E71C63">
      <w:pPr>
        <w:spacing w:line="360" w:lineRule="auto"/>
        <w:jc w:val="both"/>
        <w:rPr>
          <w:rFonts w:ascii="Arial" w:hAnsi="Arial" w:cs="Arial"/>
          <w:sz w:val="22"/>
        </w:rPr>
      </w:pPr>
      <w:r w:rsidRPr="00346920">
        <w:rPr>
          <w:rFonts w:ascii="Arial" w:hAnsi="Arial" w:cs="Arial"/>
          <w:sz w:val="22"/>
        </w:rPr>
        <w:t xml:space="preserve">According to The King’s Fund (2026) Health inequalities are preventable and unjust differences in health outcomes that exist between different groups within society. These inequalities are commonly linked to factors such as income, education, employment, geographical location, ethnicity, sexuality, and social exclusion. Certain vulnerable groups, including people experiencing homelessness or seeking asylum, are more likely to face poorer health outcomes and barriers to accessing healthcare services. Individuals who experience multiple forms of disadvantage are often affected more severely, resulting in greater disparities in both physical and mental health. </w:t>
      </w:r>
      <w:r w:rsidR="00E71C63" w:rsidRPr="00346920">
        <w:rPr>
          <w:rFonts w:ascii="Arial" w:hAnsi="Arial" w:cs="Arial"/>
          <w:sz w:val="22"/>
        </w:rPr>
        <w:t xml:space="preserve">Research show that </w:t>
      </w:r>
      <w:r w:rsidRPr="00346920">
        <w:rPr>
          <w:rFonts w:ascii="Arial" w:hAnsi="Arial" w:cs="Arial"/>
          <w:sz w:val="22"/>
        </w:rPr>
        <w:t>Individuals living in highly deprived areas, people from Black, Asian, and minority ethnic communities, and socially excluded groups such as those experiencing homelessness are at a greater risk of facing health inequalities and poorer health outcomes</w:t>
      </w:r>
      <w:r w:rsidR="00E71C63" w:rsidRPr="00346920">
        <w:rPr>
          <w:rFonts w:ascii="Arial" w:hAnsi="Arial" w:cs="Arial"/>
          <w:sz w:val="22"/>
        </w:rPr>
        <w:t xml:space="preserve"> (NHS England, n.d).</w:t>
      </w:r>
      <w:r w:rsidR="00346920" w:rsidRPr="00346920">
        <w:rPr>
          <w:rFonts w:ascii="Arial" w:hAnsi="Arial" w:cs="Arial"/>
          <w:sz w:val="22"/>
        </w:rPr>
        <w:t xml:space="preserve"> This research is important because identifying these barriers may support the development of more effective strategies to improve equality, accessibility, and quality of health and social care services in England.</w:t>
      </w:r>
    </w:p>
    <w:p w14:paraId="332E5A12" w14:textId="051972BF" w:rsidR="00545684" w:rsidRPr="00BD116D" w:rsidRDefault="00FF5B70" w:rsidP="00784670">
      <w:pPr>
        <w:pStyle w:val="Heading2"/>
        <w:rPr>
          <w:rFonts w:ascii="Aptos" w:hAnsi="Aptos"/>
        </w:rPr>
      </w:pPr>
      <w:r w:rsidRPr="00BD116D">
        <w:rPr>
          <w:rFonts w:ascii="Aptos" w:hAnsi="Aptos"/>
        </w:rPr>
        <w:lastRenderedPageBreak/>
        <w:t>4</w:t>
      </w:r>
      <w:r w:rsidR="008E5015" w:rsidRPr="00BD116D">
        <w:rPr>
          <w:rFonts w:ascii="Aptos" w:hAnsi="Aptos"/>
        </w:rPr>
        <w:t xml:space="preserve">) </w:t>
      </w:r>
      <w:r w:rsidR="00545684" w:rsidRPr="00BD116D">
        <w:rPr>
          <w:rFonts w:ascii="Aptos" w:hAnsi="Aptos"/>
        </w:rPr>
        <w:t>Methods:</w:t>
      </w:r>
    </w:p>
    <w:p w14:paraId="1DC9C708" w14:textId="563EEA8D" w:rsidR="008B278F" w:rsidRPr="008B278F" w:rsidRDefault="008B278F" w:rsidP="008B278F">
      <w:pPr>
        <w:spacing w:before="100" w:beforeAutospacing="1" w:after="100" w:afterAutospacing="1" w:line="360" w:lineRule="auto"/>
        <w:jc w:val="both"/>
        <w:rPr>
          <w:rFonts w:ascii="Arial" w:hAnsi="Arial" w:cs="Arial"/>
          <w:sz w:val="22"/>
          <w:szCs w:val="22"/>
        </w:rPr>
      </w:pPr>
      <w:r w:rsidRPr="008B278F">
        <w:rPr>
          <w:rFonts w:ascii="Arial" w:hAnsi="Arial" w:cs="Arial"/>
          <w:sz w:val="22"/>
          <w:szCs w:val="22"/>
        </w:rPr>
        <w:t xml:space="preserve">This research will employ a secondary analysis approach, focusing </w:t>
      </w:r>
      <w:r w:rsidR="00BD116D" w:rsidRPr="008B278F">
        <w:rPr>
          <w:rFonts w:ascii="Arial" w:hAnsi="Arial" w:cs="Arial"/>
          <w:sz w:val="22"/>
          <w:szCs w:val="22"/>
        </w:rPr>
        <w:t>on:</w:t>
      </w:r>
    </w:p>
    <w:p w14:paraId="61F208CF" w14:textId="77777777" w:rsidR="008B278F" w:rsidRPr="008B278F" w:rsidRDefault="008B278F" w:rsidP="008B278F">
      <w:pPr>
        <w:numPr>
          <w:ilvl w:val="0"/>
          <w:numId w:val="11"/>
        </w:numPr>
        <w:spacing w:before="100" w:beforeAutospacing="1" w:after="100" w:afterAutospacing="1" w:line="360" w:lineRule="auto"/>
        <w:jc w:val="both"/>
        <w:rPr>
          <w:rFonts w:ascii="Arial" w:hAnsi="Arial" w:cs="Arial"/>
          <w:sz w:val="22"/>
          <w:szCs w:val="22"/>
        </w:rPr>
      </w:pPr>
      <w:r w:rsidRPr="008B278F">
        <w:rPr>
          <w:rStyle w:val="Strong"/>
          <w:rFonts w:ascii="Arial" w:eastAsiaTheme="majorEastAsia" w:hAnsi="Arial" w:cs="Arial"/>
          <w:sz w:val="22"/>
          <w:szCs w:val="22"/>
        </w:rPr>
        <w:t>Data Sources:</w:t>
      </w:r>
      <w:r w:rsidRPr="008B278F">
        <w:rPr>
          <w:rFonts w:ascii="Arial" w:hAnsi="Arial" w:cs="Arial"/>
          <w:sz w:val="22"/>
          <w:szCs w:val="22"/>
        </w:rPr>
        <w:t xml:space="preserve"> Academic journals, WHO reports, NHS data, and government publications on healthcare inequalities. </w:t>
      </w:r>
    </w:p>
    <w:p w14:paraId="1D48DAD2" w14:textId="77777777" w:rsidR="008B278F" w:rsidRPr="008B278F" w:rsidRDefault="008B278F" w:rsidP="008B278F">
      <w:pPr>
        <w:numPr>
          <w:ilvl w:val="0"/>
          <w:numId w:val="11"/>
        </w:numPr>
        <w:spacing w:before="100" w:beforeAutospacing="1" w:after="100" w:afterAutospacing="1" w:line="360" w:lineRule="auto"/>
        <w:jc w:val="both"/>
        <w:rPr>
          <w:rFonts w:ascii="Arial" w:hAnsi="Arial" w:cs="Arial"/>
          <w:sz w:val="22"/>
          <w:szCs w:val="22"/>
        </w:rPr>
      </w:pPr>
      <w:r w:rsidRPr="008B278F">
        <w:rPr>
          <w:rStyle w:val="Strong"/>
          <w:rFonts w:ascii="Arial" w:eastAsiaTheme="majorEastAsia" w:hAnsi="Arial" w:cs="Arial"/>
          <w:sz w:val="22"/>
          <w:szCs w:val="22"/>
        </w:rPr>
        <w:t>Inclusion Criteria:</w:t>
      </w:r>
      <w:r w:rsidRPr="008B278F">
        <w:rPr>
          <w:rFonts w:ascii="Arial" w:hAnsi="Arial" w:cs="Arial"/>
          <w:sz w:val="22"/>
          <w:szCs w:val="22"/>
        </w:rPr>
        <w:t xml:space="preserve"> Studies from the last 10 years examining socioeconomic factors and healthcare access or outcomes. </w:t>
      </w:r>
    </w:p>
    <w:p w14:paraId="0EFF7A2A" w14:textId="77777777" w:rsidR="008B278F" w:rsidRPr="008B278F" w:rsidRDefault="008B278F" w:rsidP="008B278F">
      <w:pPr>
        <w:numPr>
          <w:ilvl w:val="0"/>
          <w:numId w:val="11"/>
        </w:numPr>
        <w:spacing w:before="100" w:beforeAutospacing="1" w:after="100" w:afterAutospacing="1" w:line="360" w:lineRule="auto"/>
        <w:jc w:val="both"/>
        <w:rPr>
          <w:rFonts w:ascii="Arial" w:hAnsi="Arial" w:cs="Arial"/>
          <w:sz w:val="22"/>
          <w:szCs w:val="22"/>
        </w:rPr>
      </w:pPr>
      <w:r w:rsidRPr="008B278F">
        <w:rPr>
          <w:rStyle w:val="Strong"/>
          <w:rFonts w:ascii="Arial" w:eastAsiaTheme="majorEastAsia" w:hAnsi="Arial" w:cs="Arial"/>
          <w:sz w:val="22"/>
          <w:szCs w:val="22"/>
        </w:rPr>
        <w:t>Exclusion Criteria:</w:t>
      </w:r>
      <w:r w:rsidRPr="008B278F">
        <w:rPr>
          <w:rFonts w:ascii="Arial" w:hAnsi="Arial" w:cs="Arial"/>
          <w:sz w:val="22"/>
          <w:szCs w:val="22"/>
        </w:rPr>
        <w:t xml:space="preserve"> Non-academic sources and studies unrelated to healthcare inequalities. </w:t>
      </w:r>
    </w:p>
    <w:p w14:paraId="79FE68DB" w14:textId="6F5EF422" w:rsidR="008B278F" w:rsidRPr="008B278F" w:rsidRDefault="008B278F" w:rsidP="008B278F">
      <w:pPr>
        <w:numPr>
          <w:ilvl w:val="0"/>
          <w:numId w:val="11"/>
        </w:numPr>
        <w:spacing w:before="100" w:beforeAutospacing="1" w:after="100" w:afterAutospacing="1" w:line="360" w:lineRule="auto"/>
        <w:jc w:val="both"/>
        <w:rPr>
          <w:rFonts w:ascii="Arial" w:hAnsi="Arial" w:cs="Arial"/>
          <w:sz w:val="22"/>
          <w:szCs w:val="22"/>
        </w:rPr>
      </w:pPr>
      <w:r w:rsidRPr="008B278F">
        <w:rPr>
          <w:rStyle w:val="Strong"/>
          <w:rFonts w:ascii="Arial" w:eastAsiaTheme="majorEastAsia" w:hAnsi="Arial" w:cs="Arial"/>
          <w:sz w:val="22"/>
          <w:szCs w:val="22"/>
        </w:rPr>
        <w:t>Analysis:</w:t>
      </w:r>
      <w:r w:rsidRPr="008B278F">
        <w:rPr>
          <w:rFonts w:ascii="Arial" w:hAnsi="Arial" w:cs="Arial"/>
          <w:sz w:val="22"/>
          <w:szCs w:val="22"/>
        </w:rPr>
        <w:t xml:space="preserve"> Thematic </w:t>
      </w:r>
      <w:r w:rsidR="00A454C2" w:rsidRPr="008B278F">
        <w:rPr>
          <w:rFonts w:ascii="Arial" w:hAnsi="Arial" w:cs="Arial"/>
          <w:sz w:val="22"/>
          <w:szCs w:val="22"/>
        </w:rPr>
        <w:t xml:space="preserve">review </w:t>
      </w:r>
      <w:r w:rsidR="00A454C2">
        <w:rPr>
          <w:rFonts w:ascii="Arial" w:hAnsi="Arial" w:cs="Arial"/>
          <w:sz w:val="22"/>
          <w:szCs w:val="22"/>
        </w:rPr>
        <w:t>informed</w:t>
      </w:r>
      <w:r w:rsidR="00542116">
        <w:rPr>
          <w:rFonts w:ascii="Arial" w:hAnsi="Arial" w:cs="Arial"/>
          <w:sz w:val="22"/>
          <w:szCs w:val="22"/>
        </w:rPr>
        <w:t xml:space="preserve"> by Aveyard (2024) </w:t>
      </w:r>
      <w:r w:rsidRPr="008B278F">
        <w:rPr>
          <w:rFonts w:ascii="Arial" w:hAnsi="Arial" w:cs="Arial"/>
          <w:sz w:val="22"/>
          <w:szCs w:val="22"/>
        </w:rPr>
        <w:t>to identify key patterns and barriers in healthcare linked to socioeconomic status</w:t>
      </w:r>
      <w:r w:rsidR="00BD116D">
        <w:rPr>
          <w:rFonts w:ascii="Arial" w:hAnsi="Arial" w:cs="Arial"/>
          <w:sz w:val="22"/>
          <w:szCs w:val="22"/>
        </w:rPr>
        <w:t>.</w:t>
      </w:r>
      <w:r w:rsidRPr="008B278F">
        <w:rPr>
          <w:rFonts w:ascii="Arial" w:hAnsi="Arial" w:cs="Arial"/>
          <w:sz w:val="22"/>
          <w:szCs w:val="22"/>
        </w:rPr>
        <w:t xml:space="preserve"> </w:t>
      </w:r>
    </w:p>
    <w:p w14:paraId="3009A454" w14:textId="01F8FA2B" w:rsidR="008B278F" w:rsidRPr="008B278F" w:rsidRDefault="008B278F" w:rsidP="008B278F">
      <w:pPr>
        <w:numPr>
          <w:ilvl w:val="0"/>
          <w:numId w:val="11"/>
        </w:numPr>
        <w:spacing w:before="100" w:beforeAutospacing="1" w:after="100" w:afterAutospacing="1" w:line="360" w:lineRule="auto"/>
        <w:jc w:val="both"/>
        <w:rPr>
          <w:rFonts w:ascii="Arial" w:hAnsi="Arial" w:cs="Arial"/>
          <w:sz w:val="22"/>
          <w:szCs w:val="22"/>
        </w:rPr>
      </w:pPr>
      <w:r w:rsidRPr="008B278F">
        <w:rPr>
          <w:rStyle w:val="Strong"/>
          <w:rFonts w:ascii="Arial" w:eastAsiaTheme="majorEastAsia" w:hAnsi="Arial" w:cs="Arial"/>
          <w:sz w:val="22"/>
          <w:szCs w:val="22"/>
        </w:rPr>
        <w:t>Ethics:</w:t>
      </w:r>
      <w:r w:rsidRPr="008B278F">
        <w:rPr>
          <w:rFonts w:ascii="Arial" w:hAnsi="Arial" w:cs="Arial"/>
          <w:sz w:val="22"/>
          <w:szCs w:val="22"/>
        </w:rPr>
        <w:t xml:space="preserve"> Research will follow the </w:t>
      </w:r>
      <w:r w:rsidRPr="00BD116D">
        <w:rPr>
          <w:rStyle w:val="Strong"/>
          <w:rFonts w:ascii="Arial" w:eastAsiaTheme="majorEastAsia" w:hAnsi="Arial" w:cs="Arial"/>
          <w:b w:val="0"/>
          <w:bCs w:val="0"/>
          <w:sz w:val="22"/>
          <w:szCs w:val="22"/>
        </w:rPr>
        <w:t>UWTSD Ethical Policy</w:t>
      </w:r>
      <w:r w:rsidR="00542116">
        <w:rPr>
          <w:rStyle w:val="Strong"/>
          <w:rFonts w:ascii="Arial" w:eastAsiaTheme="majorEastAsia" w:hAnsi="Arial" w:cs="Arial"/>
          <w:b w:val="0"/>
          <w:bCs w:val="0"/>
          <w:sz w:val="22"/>
          <w:szCs w:val="22"/>
        </w:rPr>
        <w:t xml:space="preserve"> (2025)</w:t>
      </w:r>
      <w:r w:rsidR="00A454C2">
        <w:rPr>
          <w:rFonts w:ascii="Arial" w:hAnsi="Arial" w:cs="Arial"/>
          <w:sz w:val="22"/>
          <w:szCs w:val="22"/>
        </w:rPr>
        <w:t>.</w:t>
      </w:r>
      <w:r w:rsidRPr="008B278F">
        <w:rPr>
          <w:rFonts w:ascii="Arial" w:hAnsi="Arial" w:cs="Arial"/>
          <w:sz w:val="22"/>
          <w:szCs w:val="22"/>
        </w:rPr>
        <w:t xml:space="preserve"> All sources will be referenced using Harvard style</w:t>
      </w:r>
    </w:p>
    <w:p w14:paraId="2FE332DF" w14:textId="77777777" w:rsidR="00331F5A" w:rsidRPr="003A2FDF" w:rsidRDefault="00331F5A" w:rsidP="00331F5A">
      <w:pPr>
        <w:spacing w:line="360" w:lineRule="auto"/>
        <w:ind w:left="720"/>
        <w:rPr>
          <w:rFonts w:ascii="Aptos" w:hAnsi="Aptos" w:cs="Arial"/>
        </w:rPr>
      </w:pPr>
    </w:p>
    <w:p w14:paraId="232DCC93" w14:textId="74A66EC3" w:rsidR="0061260B" w:rsidRPr="003A2FDF" w:rsidRDefault="00FF5B70" w:rsidP="00784670">
      <w:pPr>
        <w:pStyle w:val="Heading2"/>
        <w:rPr>
          <w:rFonts w:ascii="Aptos" w:hAnsi="Aptos"/>
        </w:rPr>
      </w:pPr>
      <w:r w:rsidRPr="003A2FDF">
        <w:rPr>
          <w:rFonts w:ascii="Aptos" w:hAnsi="Aptos"/>
        </w:rPr>
        <w:t>5</w:t>
      </w:r>
      <w:r w:rsidR="0061260B" w:rsidRPr="003A2FDF">
        <w:rPr>
          <w:rFonts w:ascii="Aptos" w:hAnsi="Aptos"/>
        </w:rPr>
        <w:t>) Resources</w:t>
      </w:r>
      <w:r w:rsidR="00260277" w:rsidRPr="003A2FDF">
        <w:rPr>
          <w:rFonts w:ascii="Aptos" w:hAnsi="Aptos"/>
        </w:rPr>
        <w:t>:</w:t>
      </w:r>
      <w:r w:rsidR="0061260B" w:rsidRPr="003A2FDF">
        <w:rPr>
          <w:rFonts w:ascii="Aptos" w:hAnsi="Aptos"/>
        </w:rPr>
        <w:t xml:space="preserve"> </w:t>
      </w:r>
    </w:p>
    <w:p w14:paraId="1C85D6F9" w14:textId="0BFE1E15" w:rsidR="00BD6137" w:rsidRDefault="00BD116D" w:rsidP="00BD116D">
      <w:pPr>
        <w:pStyle w:val="ListParagraph"/>
        <w:numPr>
          <w:ilvl w:val="0"/>
          <w:numId w:val="12"/>
        </w:numPr>
        <w:spacing w:line="360" w:lineRule="auto"/>
        <w:jc w:val="both"/>
        <w:rPr>
          <w:rFonts w:ascii="Arial" w:hAnsi="Arial" w:cs="Arial"/>
          <w:sz w:val="22"/>
        </w:rPr>
      </w:pPr>
      <w:r w:rsidRPr="00276E7B">
        <w:rPr>
          <w:rFonts w:ascii="Arial" w:hAnsi="Arial" w:cs="Arial"/>
          <w:b/>
          <w:bCs/>
          <w:sz w:val="22"/>
        </w:rPr>
        <w:t>Databases</w:t>
      </w:r>
      <w:r>
        <w:rPr>
          <w:rFonts w:ascii="Arial" w:hAnsi="Arial" w:cs="Arial"/>
          <w:sz w:val="22"/>
        </w:rPr>
        <w:t xml:space="preserve">: Google Scholar, UWTSD Library </w:t>
      </w:r>
    </w:p>
    <w:p w14:paraId="411DD8D5" w14:textId="6C9945F7" w:rsidR="00BD116D" w:rsidRDefault="00BD116D" w:rsidP="00BD116D">
      <w:pPr>
        <w:pStyle w:val="ListParagraph"/>
        <w:numPr>
          <w:ilvl w:val="0"/>
          <w:numId w:val="12"/>
        </w:numPr>
        <w:spacing w:line="360" w:lineRule="auto"/>
        <w:jc w:val="both"/>
        <w:rPr>
          <w:rFonts w:ascii="Arial" w:hAnsi="Arial" w:cs="Arial"/>
          <w:sz w:val="22"/>
        </w:rPr>
      </w:pPr>
      <w:r w:rsidRPr="00276E7B">
        <w:rPr>
          <w:rFonts w:ascii="Arial" w:hAnsi="Arial" w:cs="Arial"/>
          <w:b/>
          <w:bCs/>
          <w:sz w:val="22"/>
        </w:rPr>
        <w:t>Software:</w:t>
      </w:r>
      <w:r>
        <w:rPr>
          <w:rFonts w:ascii="Arial" w:hAnsi="Arial" w:cs="Arial"/>
          <w:sz w:val="22"/>
        </w:rPr>
        <w:t xml:space="preserve"> MS Word, Grammarly </w:t>
      </w:r>
    </w:p>
    <w:p w14:paraId="4FE2344A" w14:textId="16849CBC" w:rsidR="00BD116D" w:rsidRPr="00BD116D" w:rsidRDefault="00BD116D" w:rsidP="00BD116D">
      <w:pPr>
        <w:pStyle w:val="ListParagraph"/>
        <w:numPr>
          <w:ilvl w:val="0"/>
          <w:numId w:val="12"/>
        </w:numPr>
        <w:spacing w:line="360" w:lineRule="auto"/>
        <w:jc w:val="both"/>
        <w:rPr>
          <w:rFonts w:ascii="Arial" w:hAnsi="Arial" w:cs="Arial"/>
          <w:sz w:val="22"/>
        </w:rPr>
      </w:pPr>
      <w:r w:rsidRPr="00276E7B">
        <w:rPr>
          <w:rFonts w:ascii="Arial" w:hAnsi="Arial" w:cs="Arial"/>
          <w:b/>
          <w:bCs/>
          <w:sz w:val="22"/>
        </w:rPr>
        <w:t>Support:</w:t>
      </w:r>
      <w:r>
        <w:rPr>
          <w:rFonts w:ascii="Arial" w:hAnsi="Arial" w:cs="Arial"/>
          <w:sz w:val="22"/>
        </w:rPr>
        <w:t xml:space="preserve"> </w:t>
      </w:r>
      <w:r>
        <w:rPr>
          <w:rFonts w:ascii="Aptos" w:hAnsi="Aptos" w:cs="Arial"/>
        </w:rPr>
        <w:t>Lecturer, Peers</w:t>
      </w:r>
    </w:p>
    <w:p w14:paraId="78CDDC77" w14:textId="77777777" w:rsidR="00BD116D" w:rsidRPr="00BD116D" w:rsidRDefault="00BD116D" w:rsidP="00BD116D">
      <w:pPr>
        <w:spacing w:line="360" w:lineRule="auto"/>
        <w:jc w:val="both"/>
        <w:rPr>
          <w:rFonts w:ascii="Arial" w:hAnsi="Arial" w:cs="Arial"/>
          <w:sz w:val="22"/>
        </w:rPr>
      </w:pPr>
    </w:p>
    <w:p w14:paraId="41BD97AB" w14:textId="0B3BFE4F" w:rsidR="00260277" w:rsidRDefault="00FF5B70" w:rsidP="00FE20AA">
      <w:pPr>
        <w:pStyle w:val="Heading2"/>
        <w:rPr>
          <w:rFonts w:ascii="Aptos" w:hAnsi="Aptos"/>
        </w:rPr>
      </w:pPr>
      <w:r w:rsidRPr="003A2FDF">
        <w:rPr>
          <w:rFonts w:ascii="Aptos" w:hAnsi="Aptos"/>
        </w:rPr>
        <w:t>6</w:t>
      </w:r>
      <w:r w:rsidR="0061260B" w:rsidRPr="003A2FDF">
        <w:rPr>
          <w:rFonts w:ascii="Aptos" w:hAnsi="Aptos"/>
        </w:rPr>
        <w:t>) Timescale:</w:t>
      </w:r>
    </w:p>
    <w:p w14:paraId="361A2005" w14:textId="77777777" w:rsidR="00FE20AA" w:rsidRPr="00FE20AA" w:rsidRDefault="00FE20AA" w:rsidP="00FE20AA"/>
    <w:tbl>
      <w:tblPr>
        <w:tblStyle w:val="TableGrid"/>
        <w:tblW w:w="0" w:type="auto"/>
        <w:tblLook w:val="04A0" w:firstRow="1" w:lastRow="0" w:firstColumn="1" w:lastColumn="0" w:noHBand="0" w:noVBand="1"/>
      </w:tblPr>
      <w:tblGrid>
        <w:gridCol w:w="1413"/>
        <w:gridCol w:w="7603"/>
      </w:tblGrid>
      <w:tr w:rsidR="00A454C2" w14:paraId="58AAB8C9" w14:textId="77777777" w:rsidTr="009B4164">
        <w:tc>
          <w:tcPr>
            <w:tcW w:w="1413" w:type="dxa"/>
          </w:tcPr>
          <w:p w14:paraId="7D25CD10" w14:textId="156533BA" w:rsidR="00A454C2" w:rsidRDefault="00A454C2" w:rsidP="00041A5A">
            <w:pPr>
              <w:spacing w:line="360" w:lineRule="auto"/>
              <w:rPr>
                <w:rFonts w:ascii="Aptos" w:hAnsi="Aptos" w:cs="Arial"/>
              </w:rPr>
            </w:pPr>
            <w:r>
              <w:rPr>
                <w:rFonts w:ascii="Aptos" w:hAnsi="Aptos" w:cs="Arial"/>
              </w:rPr>
              <w:t xml:space="preserve">Week </w:t>
            </w:r>
          </w:p>
        </w:tc>
        <w:tc>
          <w:tcPr>
            <w:tcW w:w="7603" w:type="dxa"/>
          </w:tcPr>
          <w:p w14:paraId="2E38EB61" w14:textId="2CE317E6" w:rsidR="00A454C2" w:rsidRDefault="00A454C2" w:rsidP="00041A5A">
            <w:pPr>
              <w:spacing w:line="360" w:lineRule="auto"/>
              <w:rPr>
                <w:rFonts w:ascii="Aptos" w:hAnsi="Aptos" w:cs="Arial"/>
              </w:rPr>
            </w:pPr>
            <w:r>
              <w:rPr>
                <w:rFonts w:ascii="Aptos" w:hAnsi="Aptos" w:cs="Arial"/>
              </w:rPr>
              <w:t xml:space="preserve">Task </w:t>
            </w:r>
          </w:p>
        </w:tc>
      </w:tr>
      <w:tr w:rsidR="00A454C2" w14:paraId="46A7CCD9" w14:textId="77777777" w:rsidTr="009B4164">
        <w:tc>
          <w:tcPr>
            <w:tcW w:w="1413" w:type="dxa"/>
          </w:tcPr>
          <w:p w14:paraId="287FDAFA" w14:textId="7C925652" w:rsidR="00A454C2" w:rsidRDefault="00A454C2" w:rsidP="00041A5A">
            <w:pPr>
              <w:spacing w:line="360" w:lineRule="auto"/>
              <w:rPr>
                <w:rFonts w:ascii="Aptos" w:hAnsi="Aptos" w:cs="Arial"/>
              </w:rPr>
            </w:pPr>
            <w:r>
              <w:rPr>
                <w:rFonts w:ascii="Aptos" w:hAnsi="Aptos" w:cs="Arial"/>
              </w:rPr>
              <w:t>1-2</w:t>
            </w:r>
          </w:p>
        </w:tc>
        <w:tc>
          <w:tcPr>
            <w:tcW w:w="7603" w:type="dxa"/>
          </w:tcPr>
          <w:p w14:paraId="4C006822" w14:textId="0235C2C1" w:rsidR="00A454C2" w:rsidRDefault="00A454C2" w:rsidP="00041A5A">
            <w:pPr>
              <w:spacing w:line="360" w:lineRule="auto"/>
              <w:rPr>
                <w:rFonts w:ascii="Aptos" w:hAnsi="Aptos" w:cs="Arial"/>
              </w:rPr>
            </w:pPr>
            <w:r>
              <w:rPr>
                <w:rFonts w:ascii="Aptos" w:hAnsi="Aptos" w:cs="Arial"/>
              </w:rPr>
              <w:t>Finalise research topic and define question</w:t>
            </w:r>
            <w:r w:rsidR="009B4164">
              <w:rPr>
                <w:rFonts w:ascii="Aptos" w:hAnsi="Aptos" w:cs="Arial"/>
              </w:rPr>
              <w:t>.</w:t>
            </w:r>
          </w:p>
        </w:tc>
      </w:tr>
      <w:tr w:rsidR="00A454C2" w14:paraId="3887290C" w14:textId="77777777" w:rsidTr="009B4164">
        <w:tc>
          <w:tcPr>
            <w:tcW w:w="1413" w:type="dxa"/>
          </w:tcPr>
          <w:p w14:paraId="2E6A7B46" w14:textId="2B9DC526" w:rsidR="00A454C2" w:rsidRDefault="00A454C2" w:rsidP="00041A5A">
            <w:pPr>
              <w:spacing w:line="360" w:lineRule="auto"/>
              <w:rPr>
                <w:rFonts w:ascii="Aptos" w:hAnsi="Aptos" w:cs="Arial"/>
              </w:rPr>
            </w:pPr>
            <w:r>
              <w:rPr>
                <w:rFonts w:ascii="Aptos" w:hAnsi="Aptos" w:cs="Arial"/>
              </w:rPr>
              <w:t>3-5</w:t>
            </w:r>
          </w:p>
        </w:tc>
        <w:tc>
          <w:tcPr>
            <w:tcW w:w="7603" w:type="dxa"/>
          </w:tcPr>
          <w:p w14:paraId="4607E91F" w14:textId="4E7FC7BB" w:rsidR="00A454C2" w:rsidRDefault="00A454C2" w:rsidP="00041A5A">
            <w:pPr>
              <w:spacing w:line="360" w:lineRule="auto"/>
              <w:rPr>
                <w:rFonts w:ascii="Aptos" w:hAnsi="Aptos" w:cs="Arial"/>
              </w:rPr>
            </w:pPr>
            <w:r>
              <w:rPr>
                <w:rFonts w:ascii="Aptos" w:hAnsi="Aptos" w:cs="Arial"/>
              </w:rPr>
              <w:t xml:space="preserve">Conduct </w:t>
            </w:r>
            <w:r w:rsidR="009B4164">
              <w:rPr>
                <w:rFonts w:ascii="Aptos" w:hAnsi="Aptos" w:cs="Arial"/>
              </w:rPr>
              <w:t>research</w:t>
            </w:r>
            <w:r>
              <w:rPr>
                <w:rFonts w:ascii="Aptos" w:hAnsi="Aptos" w:cs="Arial"/>
              </w:rPr>
              <w:t xml:space="preserve"> and collect data</w:t>
            </w:r>
            <w:r w:rsidR="009B4164">
              <w:rPr>
                <w:rFonts w:ascii="Aptos" w:hAnsi="Aptos" w:cs="Arial"/>
              </w:rPr>
              <w:t>.</w:t>
            </w:r>
          </w:p>
        </w:tc>
      </w:tr>
      <w:tr w:rsidR="00A454C2" w14:paraId="581FED7D" w14:textId="77777777" w:rsidTr="009B4164">
        <w:tc>
          <w:tcPr>
            <w:tcW w:w="1413" w:type="dxa"/>
          </w:tcPr>
          <w:p w14:paraId="343E8295" w14:textId="551BBBC3" w:rsidR="00A454C2" w:rsidRDefault="00A454C2" w:rsidP="00041A5A">
            <w:pPr>
              <w:spacing w:line="360" w:lineRule="auto"/>
              <w:rPr>
                <w:rFonts w:ascii="Aptos" w:hAnsi="Aptos" w:cs="Arial"/>
              </w:rPr>
            </w:pPr>
            <w:r>
              <w:rPr>
                <w:rFonts w:ascii="Aptos" w:hAnsi="Aptos" w:cs="Arial"/>
              </w:rPr>
              <w:t xml:space="preserve">6-7 </w:t>
            </w:r>
          </w:p>
        </w:tc>
        <w:tc>
          <w:tcPr>
            <w:tcW w:w="7603" w:type="dxa"/>
          </w:tcPr>
          <w:p w14:paraId="5D246412" w14:textId="354418AC" w:rsidR="00A454C2" w:rsidRDefault="00094D3A" w:rsidP="00041A5A">
            <w:pPr>
              <w:spacing w:line="360" w:lineRule="auto"/>
              <w:rPr>
                <w:rFonts w:ascii="Aptos" w:hAnsi="Aptos" w:cs="Arial"/>
              </w:rPr>
            </w:pPr>
            <w:r w:rsidRPr="00C906DC">
              <w:rPr>
                <w:rFonts w:ascii="Aptos" w:hAnsi="Aptos" w:cs="Arial"/>
              </w:rPr>
              <w:t>Draft and submit the research proposal.</w:t>
            </w:r>
          </w:p>
        </w:tc>
      </w:tr>
      <w:tr w:rsidR="00A454C2" w14:paraId="333638FB" w14:textId="77777777" w:rsidTr="009B4164">
        <w:tc>
          <w:tcPr>
            <w:tcW w:w="1413" w:type="dxa"/>
          </w:tcPr>
          <w:p w14:paraId="5BE6C447" w14:textId="263DE916" w:rsidR="00A454C2" w:rsidRDefault="00094D3A" w:rsidP="00041A5A">
            <w:pPr>
              <w:spacing w:line="360" w:lineRule="auto"/>
              <w:rPr>
                <w:rFonts w:ascii="Aptos" w:hAnsi="Aptos" w:cs="Arial"/>
              </w:rPr>
            </w:pPr>
            <w:r>
              <w:rPr>
                <w:rFonts w:ascii="Aptos" w:hAnsi="Aptos" w:cs="Arial"/>
              </w:rPr>
              <w:t xml:space="preserve">8-10 </w:t>
            </w:r>
          </w:p>
        </w:tc>
        <w:tc>
          <w:tcPr>
            <w:tcW w:w="7603" w:type="dxa"/>
          </w:tcPr>
          <w:p w14:paraId="3F04B8E7" w14:textId="7D4A295B" w:rsidR="00A454C2" w:rsidRDefault="00094D3A" w:rsidP="00041A5A">
            <w:pPr>
              <w:spacing w:line="360" w:lineRule="auto"/>
              <w:rPr>
                <w:rFonts w:ascii="Aptos" w:hAnsi="Aptos" w:cs="Arial"/>
              </w:rPr>
            </w:pPr>
            <w:r w:rsidRPr="00C906DC">
              <w:rPr>
                <w:rFonts w:ascii="Aptos" w:hAnsi="Aptos" w:cs="Arial"/>
              </w:rPr>
              <w:t>Draft Chapter 1</w:t>
            </w:r>
            <w:r>
              <w:rPr>
                <w:rFonts w:ascii="Aptos" w:hAnsi="Aptos" w:cs="Arial"/>
              </w:rPr>
              <w:t>- introduction</w:t>
            </w:r>
            <w:r w:rsidR="009B4164">
              <w:rPr>
                <w:rFonts w:ascii="Aptos" w:hAnsi="Aptos" w:cs="Arial"/>
              </w:rPr>
              <w:t>.</w:t>
            </w:r>
          </w:p>
        </w:tc>
      </w:tr>
      <w:tr w:rsidR="00A454C2" w14:paraId="2ED31CC0" w14:textId="77777777" w:rsidTr="009B4164">
        <w:tc>
          <w:tcPr>
            <w:tcW w:w="1413" w:type="dxa"/>
          </w:tcPr>
          <w:p w14:paraId="4234BE77" w14:textId="417A4600" w:rsidR="00A454C2" w:rsidRDefault="00094D3A" w:rsidP="00041A5A">
            <w:pPr>
              <w:spacing w:line="360" w:lineRule="auto"/>
              <w:rPr>
                <w:rFonts w:ascii="Aptos" w:hAnsi="Aptos" w:cs="Arial"/>
              </w:rPr>
            </w:pPr>
            <w:r>
              <w:rPr>
                <w:rFonts w:ascii="Aptos" w:hAnsi="Aptos" w:cs="Arial"/>
              </w:rPr>
              <w:t>11-13</w:t>
            </w:r>
          </w:p>
        </w:tc>
        <w:tc>
          <w:tcPr>
            <w:tcW w:w="7603" w:type="dxa"/>
          </w:tcPr>
          <w:p w14:paraId="7C7BA76E" w14:textId="64858DA6" w:rsidR="00A454C2" w:rsidRDefault="00094D3A" w:rsidP="00041A5A">
            <w:pPr>
              <w:spacing w:line="360" w:lineRule="auto"/>
              <w:rPr>
                <w:rFonts w:ascii="Aptos" w:hAnsi="Aptos" w:cs="Arial"/>
              </w:rPr>
            </w:pPr>
            <w:r>
              <w:rPr>
                <w:rFonts w:ascii="Aptos" w:hAnsi="Aptos" w:cs="Arial"/>
              </w:rPr>
              <w:t xml:space="preserve">Draft chapter 2 </w:t>
            </w:r>
            <w:r w:rsidR="009B4164">
              <w:rPr>
                <w:rFonts w:ascii="Aptos" w:hAnsi="Aptos" w:cs="Arial"/>
              </w:rPr>
              <w:t>-</w:t>
            </w:r>
            <w:r>
              <w:rPr>
                <w:rFonts w:ascii="Aptos" w:hAnsi="Aptos" w:cs="Arial"/>
              </w:rPr>
              <w:t xml:space="preserve"> background and analysis</w:t>
            </w:r>
            <w:r w:rsidR="009B4164">
              <w:rPr>
                <w:rFonts w:ascii="Aptos" w:hAnsi="Aptos" w:cs="Arial"/>
              </w:rPr>
              <w:t>.</w:t>
            </w:r>
            <w:r>
              <w:rPr>
                <w:rFonts w:ascii="Aptos" w:hAnsi="Aptos" w:cs="Arial"/>
              </w:rPr>
              <w:t xml:space="preserve"> </w:t>
            </w:r>
          </w:p>
        </w:tc>
      </w:tr>
      <w:tr w:rsidR="00A454C2" w14:paraId="2C14433D" w14:textId="77777777" w:rsidTr="009B4164">
        <w:tc>
          <w:tcPr>
            <w:tcW w:w="1413" w:type="dxa"/>
          </w:tcPr>
          <w:p w14:paraId="7402B9E7" w14:textId="13D1646C" w:rsidR="00A454C2" w:rsidRDefault="00094D3A" w:rsidP="00041A5A">
            <w:pPr>
              <w:spacing w:line="360" w:lineRule="auto"/>
              <w:rPr>
                <w:rFonts w:ascii="Aptos" w:hAnsi="Aptos" w:cs="Arial"/>
              </w:rPr>
            </w:pPr>
            <w:r>
              <w:rPr>
                <w:rFonts w:ascii="Aptos" w:hAnsi="Aptos" w:cs="Arial"/>
              </w:rPr>
              <w:t>14-16</w:t>
            </w:r>
          </w:p>
        </w:tc>
        <w:tc>
          <w:tcPr>
            <w:tcW w:w="7603" w:type="dxa"/>
          </w:tcPr>
          <w:p w14:paraId="27A2D00D" w14:textId="7468F283" w:rsidR="00A454C2" w:rsidRDefault="00094D3A" w:rsidP="00041A5A">
            <w:pPr>
              <w:spacing w:line="360" w:lineRule="auto"/>
              <w:rPr>
                <w:rFonts w:ascii="Aptos" w:hAnsi="Aptos" w:cs="Arial"/>
              </w:rPr>
            </w:pPr>
            <w:r w:rsidRPr="00C906DC">
              <w:rPr>
                <w:rFonts w:ascii="Aptos" w:hAnsi="Aptos" w:cs="Arial"/>
              </w:rPr>
              <w:t>Complete Chapter 3</w:t>
            </w:r>
            <w:r w:rsidR="009B4164">
              <w:rPr>
                <w:rFonts w:ascii="Aptos" w:hAnsi="Aptos" w:cs="Arial"/>
              </w:rPr>
              <w:t xml:space="preserve"> -</w:t>
            </w:r>
            <w:r w:rsidR="002C21CD">
              <w:rPr>
                <w:rFonts w:ascii="Aptos" w:hAnsi="Aptos" w:cs="Arial"/>
              </w:rPr>
              <w:t>methods and search strategy</w:t>
            </w:r>
            <w:r w:rsidR="00B946EA">
              <w:rPr>
                <w:rFonts w:ascii="Aptos" w:hAnsi="Aptos" w:cs="Arial"/>
              </w:rPr>
              <w:t xml:space="preserve">/ poster </w:t>
            </w:r>
          </w:p>
        </w:tc>
      </w:tr>
      <w:tr w:rsidR="00A454C2" w14:paraId="4AD1A5E1" w14:textId="77777777" w:rsidTr="009B4164">
        <w:tc>
          <w:tcPr>
            <w:tcW w:w="1413" w:type="dxa"/>
          </w:tcPr>
          <w:p w14:paraId="20643DB3" w14:textId="62C25934" w:rsidR="00A454C2" w:rsidRDefault="00094D3A" w:rsidP="00041A5A">
            <w:pPr>
              <w:spacing w:line="360" w:lineRule="auto"/>
              <w:rPr>
                <w:rFonts w:ascii="Aptos" w:hAnsi="Aptos" w:cs="Arial"/>
              </w:rPr>
            </w:pPr>
            <w:r>
              <w:rPr>
                <w:rFonts w:ascii="Aptos" w:hAnsi="Aptos" w:cs="Arial"/>
              </w:rPr>
              <w:t>17-21</w:t>
            </w:r>
          </w:p>
        </w:tc>
        <w:tc>
          <w:tcPr>
            <w:tcW w:w="7603" w:type="dxa"/>
          </w:tcPr>
          <w:p w14:paraId="409FBAE4" w14:textId="5742541B" w:rsidR="00A454C2" w:rsidRDefault="00094D3A" w:rsidP="00041A5A">
            <w:pPr>
              <w:spacing w:line="360" w:lineRule="auto"/>
              <w:rPr>
                <w:rFonts w:ascii="Aptos" w:hAnsi="Aptos" w:cs="Arial"/>
              </w:rPr>
            </w:pPr>
            <w:r>
              <w:rPr>
                <w:rFonts w:ascii="Aptos" w:hAnsi="Aptos" w:cs="Arial"/>
              </w:rPr>
              <w:t xml:space="preserve">Chapter 4 - </w:t>
            </w:r>
            <w:r w:rsidRPr="00636D9A">
              <w:rPr>
                <w:rFonts w:ascii="Aptos" w:hAnsi="Aptos"/>
              </w:rPr>
              <w:t>Findings and Discussion</w:t>
            </w:r>
            <w:r w:rsidR="009B4164">
              <w:rPr>
                <w:rFonts w:ascii="Aptos" w:hAnsi="Aptos"/>
              </w:rPr>
              <w:t>.</w:t>
            </w:r>
          </w:p>
        </w:tc>
      </w:tr>
      <w:tr w:rsidR="00094D3A" w14:paraId="1F67B4FB" w14:textId="77777777" w:rsidTr="009B4164">
        <w:tc>
          <w:tcPr>
            <w:tcW w:w="1413" w:type="dxa"/>
          </w:tcPr>
          <w:p w14:paraId="3A53C760" w14:textId="02A9C6AD" w:rsidR="00094D3A" w:rsidRDefault="00094D3A" w:rsidP="00041A5A">
            <w:pPr>
              <w:spacing w:line="360" w:lineRule="auto"/>
              <w:rPr>
                <w:rFonts w:ascii="Aptos" w:hAnsi="Aptos" w:cs="Arial"/>
              </w:rPr>
            </w:pPr>
            <w:r>
              <w:rPr>
                <w:rFonts w:ascii="Aptos" w:hAnsi="Aptos" w:cs="Arial"/>
              </w:rPr>
              <w:t>22-</w:t>
            </w:r>
            <w:r w:rsidR="009B4164">
              <w:rPr>
                <w:rFonts w:ascii="Aptos" w:hAnsi="Aptos" w:cs="Arial"/>
              </w:rPr>
              <w:t>24</w:t>
            </w:r>
          </w:p>
        </w:tc>
        <w:tc>
          <w:tcPr>
            <w:tcW w:w="7603" w:type="dxa"/>
          </w:tcPr>
          <w:p w14:paraId="3B149367" w14:textId="26A1805A" w:rsidR="00094D3A" w:rsidRDefault="00094D3A" w:rsidP="00041A5A">
            <w:pPr>
              <w:spacing w:line="360" w:lineRule="auto"/>
              <w:rPr>
                <w:rFonts w:ascii="Aptos" w:hAnsi="Aptos" w:cs="Arial"/>
              </w:rPr>
            </w:pPr>
            <w:r>
              <w:rPr>
                <w:rFonts w:ascii="Aptos" w:hAnsi="Aptos"/>
              </w:rPr>
              <w:t>Chapter 5</w:t>
            </w:r>
            <w:r w:rsidRPr="00636D9A">
              <w:rPr>
                <w:rFonts w:ascii="Aptos" w:hAnsi="Aptos"/>
              </w:rPr>
              <w:t xml:space="preserve"> – </w:t>
            </w:r>
            <w:r>
              <w:rPr>
                <w:rFonts w:ascii="Aptos" w:hAnsi="Aptos"/>
              </w:rPr>
              <w:t>Conclusion and Recommendations</w:t>
            </w:r>
            <w:r w:rsidR="009B4164">
              <w:rPr>
                <w:rFonts w:ascii="Aptos" w:hAnsi="Aptos"/>
              </w:rPr>
              <w:t>.</w:t>
            </w:r>
          </w:p>
        </w:tc>
      </w:tr>
      <w:tr w:rsidR="00094D3A" w14:paraId="2314F9AA" w14:textId="77777777" w:rsidTr="009B4164">
        <w:tc>
          <w:tcPr>
            <w:tcW w:w="1413" w:type="dxa"/>
          </w:tcPr>
          <w:p w14:paraId="6896BD80" w14:textId="242E1242" w:rsidR="00094D3A" w:rsidRDefault="009B4164" w:rsidP="00041A5A">
            <w:pPr>
              <w:spacing w:line="360" w:lineRule="auto"/>
              <w:rPr>
                <w:rFonts w:ascii="Aptos" w:hAnsi="Aptos" w:cs="Arial"/>
              </w:rPr>
            </w:pPr>
            <w:r>
              <w:rPr>
                <w:rFonts w:ascii="Aptos" w:hAnsi="Aptos" w:cs="Arial"/>
              </w:rPr>
              <w:t>25-26</w:t>
            </w:r>
          </w:p>
        </w:tc>
        <w:tc>
          <w:tcPr>
            <w:tcW w:w="7603" w:type="dxa"/>
          </w:tcPr>
          <w:p w14:paraId="79F0B9CD" w14:textId="1CC5CFCB" w:rsidR="00094D3A" w:rsidRDefault="009B4164" w:rsidP="00041A5A">
            <w:pPr>
              <w:spacing w:line="360" w:lineRule="auto"/>
              <w:rPr>
                <w:rFonts w:ascii="Aptos" w:hAnsi="Aptos" w:cs="Arial"/>
              </w:rPr>
            </w:pPr>
            <w:r>
              <w:rPr>
                <w:rFonts w:ascii="Aptos" w:hAnsi="Aptos" w:cs="Arial"/>
              </w:rPr>
              <w:t xml:space="preserve">Draft submission and lectures feedback. </w:t>
            </w:r>
          </w:p>
        </w:tc>
      </w:tr>
      <w:tr w:rsidR="00094D3A" w14:paraId="5ED49250" w14:textId="77777777" w:rsidTr="009B4164">
        <w:tc>
          <w:tcPr>
            <w:tcW w:w="1413" w:type="dxa"/>
          </w:tcPr>
          <w:p w14:paraId="76BAC2E6" w14:textId="77027F3C" w:rsidR="00094D3A" w:rsidRDefault="009B4164" w:rsidP="00041A5A">
            <w:pPr>
              <w:spacing w:line="360" w:lineRule="auto"/>
              <w:rPr>
                <w:rFonts w:ascii="Aptos" w:hAnsi="Aptos" w:cs="Arial"/>
              </w:rPr>
            </w:pPr>
            <w:r>
              <w:rPr>
                <w:rFonts w:ascii="Aptos" w:hAnsi="Aptos" w:cs="Arial"/>
              </w:rPr>
              <w:t>27</w:t>
            </w:r>
          </w:p>
        </w:tc>
        <w:tc>
          <w:tcPr>
            <w:tcW w:w="7603" w:type="dxa"/>
          </w:tcPr>
          <w:p w14:paraId="75D3F114" w14:textId="6BC16314" w:rsidR="00094D3A" w:rsidRDefault="009B4164" w:rsidP="00041A5A">
            <w:pPr>
              <w:spacing w:line="360" w:lineRule="auto"/>
              <w:rPr>
                <w:rFonts w:ascii="Aptos" w:hAnsi="Aptos" w:cs="Arial"/>
              </w:rPr>
            </w:pPr>
            <w:r w:rsidRPr="00C906DC">
              <w:rPr>
                <w:rFonts w:ascii="Aptos" w:hAnsi="Aptos" w:cs="Arial"/>
              </w:rPr>
              <w:t>Final review and dissertation submission</w:t>
            </w:r>
            <w:r>
              <w:rPr>
                <w:rFonts w:ascii="Aptos" w:hAnsi="Aptos" w:cs="Arial"/>
              </w:rPr>
              <w:t>.</w:t>
            </w:r>
          </w:p>
        </w:tc>
      </w:tr>
    </w:tbl>
    <w:p w14:paraId="148875EF" w14:textId="77777777" w:rsidR="009B4164" w:rsidRDefault="009B4164" w:rsidP="00041A5A">
      <w:pPr>
        <w:spacing w:line="360" w:lineRule="auto"/>
        <w:rPr>
          <w:rFonts w:ascii="Aptos" w:hAnsi="Aptos" w:cs="Arial"/>
          <w:b/>
          <w:bCs/>
          <w:i/>
          <w:iCs/>
          <w:sz w:val="28"/>
          <w:szCs w:val="28"/>
        </w:rPr>
      </w:pPr>
    </w:p>
    <w:p w14:paraId="5713A915" w14:textId="16D8C19E"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 xml:space="preserve">7) Self-reflection as </w:t>
      </w:r>
      <w:r w:rsidR="00A454C2" w:rsidRPr="003A2FDF">
        <w:rPr>
          <w:rFonts w:ascii="Aptos" w:hAnsi="Aptos" w:cs="Arial"/>
          <w:b/>
          <w:bCs/>
          <w:i/>
          <w:iCs/>
          <w:sz w:val="28"/>
          <w:szCs w:val="28"/>
        </w:rPr>
        <w:t>researcher:</w:t>
      </w:r>
    </w:p>
    <w:p w14:paraId="449212CA" w14:textId="7D77D779" w:rsidR="00545684" w:rsidRPr="008B278F" w:rsidRDefault="008B278F" w:rsidP="008B278F">
      <w:pPr>
        <w:spacing w:line="360" w:lineRule="auto"/>
        <w:jc w:val="both"/>
        <w:rPr>
          <w:rFonts w:ascii="Arial" w:hAnsi="Arial" w:cs="Arial"/>
          <w:sz w:val="22"/>
          <w:szCs w:val="22"/>
        </w:rPr>
      </w:pPr>
      <w:r w:rsidRPr="008B278F">
        <w:rPr>
          <w:rFonts w:ascii="Arial" w:hAnsi="Arial" w:cs="Arial"/>
          <w:sz w:val="22"/>
          <w:szCs w:val="22"/>
        </w:rPr>
        <w:t>This independent project will focus on developing</w:t>
      </w:r>
      <w:r w:rsidR="00C56851">
        <w:rPr>
          <w:rFonts w:ascii="Arial" w:hAnsi="Arial" w:cs="Arial"/>
          <w:sz w:val="22"/>
          <w:szCs w:val="22"/>
        </w:rPr>
        <w:t xml:space="preserve"> the researchers </w:t>
      </w:r>
      <w:r w:rsidRPr="008B278F">
        <w:rPr>
          <w:rFonts w:ascii="Arial" w:hAnsi="Arial" w:cs="Arial"/>
          <w:sz w:val="22"/>
          <w:szCs w:val="22"/>
        </w:rPr>
        <w:t xml:space="preserve"> critical thinking, analytical, and research skills through the critical evaluation of literature, evidence, and research decisions. Reflective practice will be guided by the ERA (Experience, Reflection, Action) model</w:t>
      </w:r>
      <w:r w:rsidR="00542116">
        <w:rPr>
          <w:rFonts w:ascii="Arial" w:hAnsi="Arial" w:cs="Arial"/>
          <w:sz w:val="22"/>
          <w:szCs w:val="22"/>
        </w:rPr>
        <w:t xml:space="preserve"> </w:t>
      </w:r>
      <w:r w:rsidR="00542116" w:rsidRPr="008B278F">
        <w:rPr>
          <w:rFonts w:ascii="Arial" w:hAnsi="Arial" w:cs="Arial"/>
          <w:sz w:val="22"/>
          <w:szCs w:val="22"/>
        </w:rPr>
        <w:t>(Jasper, 2013</w:t>
      </w:r>
      <w:r w:rsidR="00A454C2" w:rsidRPr="008B278F">
        <w:rPr>
          <w:rFonts w:ascii="Arial" w:hAnsi="Arial" w:cs="Arial"/>
          <w:sz w:val="22"/>
          <w:szCs w:val="22"/>
        </w:rPr>
        <w:t>)</w:t>
      </w:r>
      <w:r w:rsidR="00A454C2">
        <w:rPr>
          <w:rFonts w:ascii="Arial" w:hAnsi="Arial" w:cs="Arial"/>
          <w:sz w:val="22"/>
          <w:szCs w:val="22"/>
        </w:rPr>
        <w:t>,</w:t>
      </w:r>
      <w:r w:rsidRPr="008B278F">
        <w:rPr>
          <w:rFonts w:ascii="Arial" w:hAnsi="Arial" w:cs="Arial"/>
          <w:sz w:val="22"/>
          <w:szCs w:val="22"/>
        </w:rPr>
        <w:t xml:space="preserve"> which will be used throughout the project to support continuous learning, identify areas for development, and inform actions for improvement</w:t>
      </w:r>
      <w:r w:rsidR="00A454C2">
        <w:rPr>
          <w:rFonts w:ascii="Arial" w:hAnsi="Arial" w:cs="Arial"/>
          <w:sz w:val="22"/>
          <w:szCs w:val="22"/>
        </w:rPr>
        <w:t>.</w:t>
      </w:r>
      <w:r w:rsidR="00545684" w:rsidRPr="008B278F">
        <w:rPr>
          <w:rFonts w:ascii="Arial" w:hAnsi="Arial" w:cs="Arial"/>
          <w:sz w:val="22"/>
          <w:szCs w:val="22"/>
        </w:rPr>
        <w:br w:type="page"/>
      </w:r>
    </w:p>
    <w:p w14:paraId="262C8CA3" w14:textId="4D2FF9E1" w:rsidR="00545684" w:rsidRPr="009B4164" w:rsidRDefault="00545684" w:rsidP="00FF5B70">
      <w:pPr>
        <w:pStyle w:val="Heading1"/>
        <w:rPr>
          <w:rFonts w:cs="Arial"/>
          <w:sz w:val="22"/>
          <w:szCs w:val="22"/>
        </w:rPr>
      </w:pPr>
      <w:r w:rsidRPr="009B4164">
        <w:rPr>
          <w:rFonts w:cs="Arial"/>
          <w:sz w:val="22"/>
          <w:szCs w:val="22"/>
        </w:rPr>
        <w:lastRenderedPageBreak/>
        <w:t>References</w:t>
      </w:r>
    </w:p>
    <w:p w14:paraId="6D871C44" w14:textId="77777777" w:rsidR="00331F5A" w:rsidRPr="009B4164" w:rsidRDefault="00331F5A" w:rsidP="00331F5A">
      <w:pPr>
        <w:spacing w:line="360" w:lineRule="auto"/>
        <w:rPr>
          <w:rFonts w:ascii="Arial" w:hAnsi="Arial" w:cs="Arial"/>
          <w:sz w:val="22"/>
          <w:szCs w:val="22"/>
        </w:rPr>
      </w:pPr>
    </w:p>
    <w:p w14:paraId="5F744F00" w14:textId="0C07972F" w:rsidR="00BD6137" w:rsidRPr="009B4164" w:rsidRDefault="00E51893" w:rsidP="00331F5A">
      <w:pPr>
        <w:spacing w:line="360" w:lineRule="auto"/>
        <w:rPr>
          <w:rFonts w:ascii="Arial" w:hAnsi="Arial" w:cs="Arial"/>
          <w:sz w:val="22"/>
          <w:szCs w:val="22"/>
        </w:rPr>
      </w:pPr>
      <w:r w:rsidRPr="009B4164">
        <w:rPr>
          <w:rFonts w:ascii="Arial" w:hAnsi="Arial" w:cs="Arial"/>
          <w:sz w:val="22"/>
          <w:szCs w:val="22"/>
        </w:rPr>
        <w:t>NHS England (</w:t>
      </w:r>
      <w:proofErr w:type="spellStart"/>
      <w:r w:rsidRPr="009B4164">
        <w:rPr>
          <w:rFonts w:ascii="Arial" w:hAnsi="Arial" w:cs="Arial"/>
          <w:sz w:val="22"/>
          <w:szCs w:val="22"/>
        </w:rPr>
        <w:t>n.d</w:t>
      </w:r>
      <w:proofErr w:type="spellEnd"/>
      <w:r w:rsidRPr="009B4164">
        <w:rPr>
          <w:rFonts w:ascii="Arial" w:hAnsi="Arial" w:cs="Arial"/>
          <w:sz w:val="22"/>
          <w:szCs w:val="22"/>
        </w:rPr>
        <w:t xml:space="preserve">) </w:t>
      </w:r>
      <w:r w:rsidRPr="009B4164">
        <w:rPr>
          <w:rFonts w:ascii="Arial" w:hAnsi="Arial" w:cs="Arial"/>
          <w:i/>
          <w:iCs/>
          <w:sz w:val="22"/>
          <w:szCs w:val="22"/>
        </w:rPr>
        <w:t>What are healthcare inequalities?</w:t>
      </w:r>
      <w:r w:rsidRPr="009B4164">
        <w:rPr>
          <w:rFonts w:ascii="Arial" w:hAnsi="Arial" w:cs="Arial"/>
          <w:sz w:val="22"/>
          <w:szCs w:val="22"/>
        </w:rPr>
        <w:t xml:space="preserve"> Available at: </w:t>
      </w:r>
      <w:hyperlink r:id="rId7" w:history="1">
        <w:r w:rsidRPr="009B4164">
          <w:rPr>
            <w:rStyle w:val="Hyperlink"/>
            <w:rFonts w:ascii="Arial" w:hAnsi="Arial" w:cs="Arial"/>
            <w:sz w:val="22"/>
            <w:szCs w:val="22"/>
          </w:rPr>
          <w:t>https://www.england.nhs.uk/about/equality/equality-hub/national-healthcare-inequalities-improvement-programme/what-are-healthcare-inequalities/</w:t>
        </w:r>
      </w:hyperlink>
      <w:r w:rsidRPr="009B4164">
        <w:rPr>
          <w:rFonts w:ascii="Arial" w:hAnsi="Arial" w:cs="Arial"/>
          <w:sz w:val="22"/>
          <w:szCs w:val="22"/>
        </w:rPr>
        <w:t xml:space="preserve"> (Accessed: 19 May 2026).</w:t>
      </w:r>
    </w:p>
    <w:p w14:paraId="023A2A2F" w14:textId="77777777" w:rsidR="00BD116D" w:rsidRPr="009B4164" w:rsidRDefault="00BD116D" w:rsidP="00331F5A">
      <w:pPr>
        <w:spacing w:line="360" w:lineRule="auto"/>
        <w:rPr>
          <w:rFonts w:ascii="Arial" w:hAnsi="Arial" w:cs="Arial"/>
          <w:sz w:val="22"/>
          <w:szCs w:val="22"/>
        </w:rPr>
      </w:pPr>
    </w:p>
    <w:p w14:paraId="52891DD9" w14:textId="46D650D9" w:rsidR="00BD6137" w:rsidRPr="009B4164" w:rsidRDefault="00BD6137" w:rsidP="00331F5A">
      <w:pPr>
        <w:spacing w:line="360" w:lineRule="auto"/>
        <w:rPr>
          <w:rFonts w:ascii="Arial" w:hAnsi="Arial" w:cs="Arial"/>
          <w:sz w:val="22"/>
          <w:szCs w:val="22"/>
        </w:rPr>
      </w:pPr>
      <w:r w:rsidRPr="009B4164">
        <w:rPr>
          <w:rFonts w:ascii="Arial" w:hAnsi="Arial" w:cs="Arial"/>
          <w:sz w:val="22"/>
          <w:szCs w:val="22"/>
        </w:rPr>
        <w:t xml:space="preserve">The King’s Fund (2026) </w:t>
      </w:r>
      <w:r w:rsidRPr="009B4164">
        <w:rPr>
          <w:rStyle w:val="Emphasis"/>
          <w:rFonts w:ascii="Arial" w:hAnsi="Arial" w:cs="Arial"/>
          <w:sz w:val="22"/>
          <w:szCs w:val="22"/>
        </w:rPr>
        <w:t>Health inequalities in a nutshell</w:t>
      </w:r>
      <w:r w:rsidRPr="009B4164">
        <w:rPr>
          <w:rFonts w:ascii="Arial" w:hAnsi="Arial" w:cs="Arial"/>
          <w:sz w:val="22"/>
          <w:szCs w:val="22"/>
        </w:rPr>
        <w:t xml:space="preserve">. Available at: </w:t>
      </w:r>
      <w:hyperlink r:id="rId8" w:history="1">
        <w:r w:rsidR="009B4164" w:rsidRPr="00A470ED">
          <w:rPr>
            <w:rStyle w:val="Hyperlink"/>
            <w:rFonts w:ascii="Arial" w:hAnsi="Arial" w:cs="Arial"/>
            <w:sz w:val="22"/>
            <w:szCs w:val="22"/>
          </w:rPr>
          <w:t>https://www.kingsfund.org.uk/insight-and-analysis/data-and-charts/health-inequalities-nutshell</w:t>
        </w:r>
      </w:hyperlink>
      <w:r w:rsidR="009B4164">
        <w:rPr>
          <w:rFonts w:ascii="Arial" w:hAnsi="Arial" w:cs="Arial"/>
          <w:sz w:val="22"/>
          <w:szCs w:val="22"/>
        </w:rPr>
        <w:t xml:space="preserve"> </w:t>
      </w:r>
      <w:r w:rsidRPr="009B4164">
        <w:rPr>
          <w:rFonts w:ascii="Arial" w:hAnsi="Arial" w:cs="Arial"/>
          <w:sz w:val="22"/>
          <w:szCs w:val="22"/>
        </w:rPr>
        <w:t>(Accessed: 19 May 2026).</w:t>
      </w:r>
    </w:p>
    <w:p w14:paraId="674630AD" w14:textId="77777777" w:rsidR="00BD116D" w:rsidRPr="009B4164" w:rsidRDefault="00BD116D" w:rsidP="00331F5A">
      <w:pPr>
        <w:spacing w:line="360" w:lineRule="auto"/>
        <w:rPr>
          <w:rFonts w:ascii="Arial" w:hAnsi="Arial" w:cs="Arial"/>
          <w:sz w:val="22"/>
          <w:szCs w:val="22"/>
        </w:rPr>
      </w:pPr>
    </w:p>
    <w:p w14:paraId="4F674FD0" w14:textId="0D3FE523" w:rsidR="00331F5A" w:rsidRPr="009B4164" w:rsidRDefault="008B278F" w:rsidP="00331F5A">
      <w:pPr>
        <w:spacing w:line="360" w:lineRule="auto"/>
        <w:rPr>
          <w:rFonts w:ascii="Arial" w:hAnsi="Arial" w:cs="Arial"/>
          <w:sz w:val="22"/>
          <w:szCs w:val="22"/>
        </w:rPr>
      </w:pPr>
      <w:r w:rsidRPr="009B4164">
        <w:rPr>
          <w:rFonts w:ascii="Arial" w:hAnsi="Arial" w:cs="Arial"/>
          <w:sz w:val="22"/>
          <w:szCs w:val="22"/>
        </w:rPr>
        <w:t xml:space="preserve">Jasper, M. (2013) </w:t>
      </w:r>
      <w:r w:rsidRPr="009B4164">
        <w:rPr>
          <w:rStyle w:val="Emphasis"/>
          <w:rFonts w:ascii="Arial" w:eastAsiaTheme="majorEastAsia" w:hAnsi="Arial" w:cs="Arial"/>
          <w:sz w:val="22"/>
          <w:szCs w:val="22"/>
        </w:rPr>
        <w:t>Beginning Reflective Practice</w:t>
      </w:r>
      <w:r w:rsidRPr="009B4164">
        <w:rPr>
          <w:rFonts w:ascii="Arial" w:hAnsi="Arial" w:cs="Arial"/>
          <w:sz w:val="22"/>
          <w:szCs w:val="22"/>
        </w:rPr>
        <w:t xml:space="preserve">. 2nd </w:t>
      </w:r>
      <w:proofErr w:type="spellStart"/>
      <w:r w:rsidRPr="009B4164">
        <w:rPr>
          <w:rFonts w:ascii="Arial" w:hAnsi="Arial" w:cs="Arial"/>
          <w:sz w:val="22"/>
          <w:szCs w:val="22"/>
        </w:rPr>
        <w:t>edn</w:t>
      </w:r>
      <w:proofErr w:type="spellEnd"/>
      <w:r w:rsidRPr="009B4164">
        <w:rPr>
          <w:rFonts w:ascii="Arial" w:hAnsi="Arial" w:cs="Arial"/>
          <w:sz w:val="22"/>
          <w:szCs w:val="22"/>
        </w:rPr>
        <w:t>. Andover: Cengage Learning.</w:t>
      </w:r>
    </w:p>
    <w:p w14:paraId="5E175664" w14:textId="77777777" w:rsidR="008B278F" w:rsidRPr="009B4164" w:rsidRDefault="008B278F" w:rsidP="00331F5A">
      <w:pPr>
        <w:spacing w:line="360" w:lineRule="auto"/>
        <w:rPr>
          <w:rFonts w:ascii="Arial" w:hAnsi="Arial" w:cs="Arial"/>
          <w:sz w:val="22"/>
          <w:szCs w:val="22"/>
        </w:rPr>
      </w:pPr>
    </w:p>
    <w:p w14:paraId="5BC91157" w14:textId="19536180" w:rsidR="00545684" w:rsidRPr="009B4164" w:rsidRDefault="00BD116D" w:rsidP="00331F5A">
      <w:pPr>
        <w:spacing w:line="360" w:lineRule="auto"/>
        <w:rPr>
          <w:rFonts w:ascii="Arial" w:hAnsi="Arial" w:cs="Arial"/>
          <w:sz w:val="22"/>
          <w:szCs w:val="22"/>
        </w:rPr>
      </w:pPr>
      <w:r w:rsidRPr="009B4164">
        <w:rPr>
          <w:rStyle w:val="Strong"/>
          <w:rFonts w:ascii="Arial" w:eastAsiaTheme="majorEastAsia" w:hAnsi="Arial" w:cs="Arial"/>
          <w:b w:val="0"/>
          <w:bCs w:val="0"/>
          <w:sz w:val="22"/>
          <w:szCs w:val="22"/>
        </w:rPr>
        <w:t>University of Wales Trinity Saint David (2025)</w:t>
      </w:r>
      <w:r w:rsidRPr="009B4164">
        <w:rPr>
          <w:rFonts w:ascii="Arial" w:hAnsi="Arial" w:cs="Arial"/>
          <w:sz w:val="22"/>
          <w:szCs w:val="22"/>
        </w:rPr>
        <w:t xml:space="preserve"> </w:t>
      </w:r>
      <w:r w:rsidRPr="009B4164">
        <w:rPr>
          <w:rStyle w:val="Emphasis"/>
          <w:rFonts w:ascii="Arial" w:hAnsi="Arial" w:cs="Arial"/>
          <w:sz w:val="22"/>
          <w:szCs w:val="22"/>
        </w:rPr>
        <w:t>Research Ethics and Integrity Policy</w:t>
      </w:r>
      <w:r w:rsidRPr="009B4164">
        <w:rPr>
          <w:rFonts w:ascii="Arial" w:hAnsi="Arial" w:cs="Arial"/>
          <w:sz w:val="22"/>
          <w:szCs w:val="22"/>
        </w:rPr>
        <w:t xml:space="preserve">. Available at: </w:t>
      </w:r>
      <w:hyperlink r:id="rId9" w:history="1">
        <w:r w:rsidR="009B4164" w:rsidRPr="00A470ED">
          <w:rPr>
            <w:rStyle w:val="Hyperlink"/>
            <w:rFonts w:ascii="Arial" w:hAnsi="Arial" w:cs="Arial"/>
            <w:sz w:val="22"/>
            <w:szCs w:val="22"/>
          </w:rPr>
          <w:t>https://www.uwtsd.ac.uk/research/research-integrity-and-ethics</w:t>
        </w:r>
      </w:hyperlink>
      <w:r w:rsidR="009B4164">
        <w:rPr>
          <w:rFonts w:ascii="Arial" w:hAnsi="Arial" w:cs="Arial"/>
          <w:sz w:val="22"/>
          <w:szCs w:val="22"/>
        </w:rPr>
        <w:t xml:space="preserve"> </w:t>
      </w:r>
      <w:r w:rsidRPr="009B4164">
        <w:rPr>
          <w:rFonts w:ascii="Arial" w:hAnsi="Arial" w:cs="Arial"/>
          <w:sz w:val="22"/>
          <w:szCs w:val="22"/>
        </w:rPr>
        <w:t>(Accessed: 7 June 2026).</w:t>
      </w:r>
    </w:p>
    <w:p w14:paraId="181083A4" w14:textId="77777777" w:rsidR="00514AB0" w:rsidRPr="009B4164" w:rsidRDefault="00514AB0" w:rsidP="00331F5A">
      <w:pPr>
        <w:spacing w:line="360" w:lineRule="auto"/>
        <w:rPr>
          <w:rFonts w:ascii="Arial" w:hAnsi="Arial" w:cs="Arial"/>
          <w:sz w:val="22"/>
          <w:szCs w:val="22"/>
        </w:rPr>
      </w:pPr>
    </w:p>
    <w:p w14:paraId="0A4C6A9E" w14:textId="635FC384" w:rsidR="00542116" w:rsidRPr="009B4164" w:rsidRDefault="00542116" w:rsidP="00331F5A">
      <w:pPr>
        <w:spacing w:line="360" w:lineRule="auto"/>
        <w:rPr>
          <w:rFonts w:ascii="Arial" w:hAnsi="Arial" w:cs="Arial"/>
          <w:color w:val="3A3A3A"/>
          <w:sz w:val="22"/>
          <w:szCs w:val="22"/>
          <w:shd w:val="clear" w:color="auto" w:fill="FFFFFF"/>
        </w:rPr>
      </w:pPr>
      <w:r w:rsidRPr="009B4164">
        <w:rPr>
          <w:rFonts w:ascii="Arial" w:hAnsi="Arial" w:cs="Arial"/>
          <w:color w:val="3A3A3A"/>
          <w:sz w:val="22"/>
          <w:szCs w:val="22"/>
          <w:shd w:val="clear" w:color="auto" w:fill="FFFFFF"/>
        </w:rPr>
        <w:t>Aveyard, H. (2023) </w:t>
      </w:r>
      <w:r w:rsidRPr="009B4164">
        <w:rPr>
          <w:rFonts w:ascii="Arial" w:hAnsi="Arial" w:cs="Arial"/>
          <w:i/>
          <w:iCs/>
          <w:color w:val="3A3A3A"/>
          <w:sz w:val="22"/>
          <w:szCs w:val="22"/>
          <w:shd w:val="clear" w:color="auto" w:fill="FFFFFF"/>
        </w:rPr>
        <w:t xml:space="preserve">Doing a literature review in health and social </w:t>
      </w:r>
      <w:proofErr w:type="gramStart"/>
      <w:r w:rsidRPr="009B4164">
        <w:rPr>
          <w:rFonts w:ascii="Arial" w:hAnsi="Arial" w:cs="Arial"/>
          <w:i/>
          <w:iCs/>
          <w:color w:val="3A3A3A"/>
          <w:sz w:val="22"/>
          <w:szCs w:val="22"/>
          <w:shd w:val="clear" w:color="auto" w:fill="FFFFFF"/>
        </w:rPr>
        <w:t>care :</w:t>
      </w:r>
      <w:proofErr w:type="gramEnd"/>
      <w:r w:rsidRPr="009B4164">
        <w:rPr>
          <w:rFonts w:ascii="Arial" w:hAnsi="Arial" w:cs="Arial"/>
          <w:i/>
          <w:iCs/>
          <w:color w:val="3A3A3A"/>
          <w:sz w:val="22"/>
          <w:szCs w:val="22"/>
          <w:shd w:val="clear" w:color="auto" w:fill="FFFFFF"/>
        </w:rPr>
        <w:t xml:space="preserve"> a practical guide</w:t>
      </w:r>
      <w:r w:rsidRPr="009B4164">
        <w:rPr>
          <w:rFonts w:ascii="Arial" w:hAnsi="Arial" w:cs="Arial"/>
          <w:color w:val="3A3A3A"/>
          <w:sz w:val="22"/>
          <w:szCs w:val="22"/>
          <w:shd w:val="clear" w:color="auto" w:fill="FFFFFF"/>
        </w:rPr>
        <w:t xml:space="preserve">. Fifth edition. Maidenhead: Open University Press. Available at: </w:t>
      </w:r>
      <w:hyperlink r:id="rId10" w:history="1">
        <w:r w:rsidR="00A454C2" w:rsidRPr="009B4164">
          <w:rPr>
            <w:rStyle w:val="Hyperlink"/>
            <w:rFonts w:ascii="Arial" w:hAnsi="Arial" w:cs="Arial"/>
            <w:sz w:val="22"/>
            <w:szCs w:val="22"/>
            <w:shd w:val="clear" w:color="auto" w:fill="FFFFFF"/>
          </w:rPr>
          <w:t>https://r1-vlebooks-com.uwtsd.idm.oclc.org/EpubReader?ean=1780335251957</w:t>
        </w:r>
      </w:hyperlink>
      <w:r w:rsidR="00A454C2" w:rsidRPr="009B4164">
        <w:rPr>
          <w:rFonts w:ascii="Arial" w:hAnsi="Arial" w:cs="Arial"/>
          <w:color w:val="3A3A3A"/>
          <w:sz w:val="22"/>
          <w:szCs w:val="22"/>
          <w:shd w:val="clear" w:color="auto" w:fill="FFFFFF"/>
        </w:rPr>
        <w:t xml:space="preserve"> ( Accessed : 7 June 2026).</w:t>
      </w:r>
    </w:p>
    <w:p w14:paraId="7696D279" w14:textId="77777777" w:rsidR="00542116" w:rsidRPr="003A2FDF" w:rsidRDefault="00542116" w:rsidP="00331F5A">
      <w:pPr>
        <w:spacing w:line="360" w:lineRule="auto"/>
        <w:rPr>
          <w:rFonts w:ascii="Aptos" w:hAnsi="Aptos" w:cs="Arial"/>
        </w:rPr>
      </w:pPr>
    </w:p>
    <w:sectPr w:rsidR="00542116" w:rsidRPr="003A2FDF"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092391" w14:textId="77777777" w:rsidR="00A06838" w:rsidRDefault="00A06838" w:rsidP="00545684">
      <w:r>
        <w:separator/>
      </w:r>
    </w:p>
  </w:endnote>
  <w:endnote w:type="continuationSeparator" w:id="0">
    <w:p w14:paraId="7333A095" w14:textId="77777777" w:rsidR="00A06838" w:rsidRDefault="00A06838" w:rsidP="005456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522ED5" w14:textId="77777777" w:rsidR="00A06838" w:rsidRDefault="00A06838" w:rsidP="00545684">
      <w:r>
        <w:separator/>
      </w:r>
    </w:p>
  </w:footnote>
  <w:footnote w:type="continuationSeparator" w:id="0">
    <w:p w14:paraId="31DD4C89" w14:textId="77777777" w:rsidR="00A06838" w:rsidRDefault="00A06838" w:rsidP="005456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37395"/>
    <w:multiLevelType w:val="multilevel"/>
    <w:tmpl w:val="D04C8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132503"/>
    <w:multiLevelType w:val="multilevel"/>
    <w:tmpl w:val="22825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CF6707"/>
    <w:multiLevelType w:val="hybridMultilevel"/>
    <w:tmpl w:val="9FD2DD44"/>
    <w:lvl w:ilvl="0" w:tplc="08090001">
      <w:start w:val="1"/>
      <w:numFmt w:val="bullet"/>
      <w:lvlText w:val=""/>
      <w:lvlJc w:val="left"/>
      <w:pPr>
        <w:ind w:left="1494" w:hanging="360"/>
      </w:pPr>
      <w:rPr>
        <w:rFonts w:ascii="Symbol" w:hAnsi="Symbol"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3" w15:restartNumberingAfterBreak="0">
    <w:nsid w:val="242F48E5"/>
    <w:multiLevelType w:val="hybridMultilevel"/>
    <w:tmpl w:val="BAEC81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6810859"/>
    <w:multiLevelType w:val="hybridMultilevel"/>
    <w:tmpl w:val="D26C1230"/>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6" w15:restartNumberingAfterBreak="0">
    <w:nsid w:val="47472651"/>
    <w:multiLevelType w:val="hybridMultilevel"/>
    <w:tmpl w:val="42EA72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9D5AE5"/>
    <w:multiLevelType w:val="multilevel"/>
    <w:tmpl w:val="99F60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86262D"/>
    <w:multiLevelType w:val="hybridMultilevel"/>
    <w:tmpl w:val="AA423250"/>
    <w:lvl w:ilvl="0" w:tplc="0809000F">
      <w:start w:val="1"/>
      <w:numFmt w:val="decimal"/>
      <w:lvlText w:val="%1."/>
      <w:lvlJc w:val="left"/>
      <w:pPr>
        <w:ind w:left="774" w:hanging="360"/>
      </w:pPr>
    </w:lvl>
    <w:lvl w:ilvl="1" w:tplc="08090019" w:tentative="1">
      <w:start w:val="1"/>
      <w:numFmt w:val="lowerLetter"/>
      <w:lvlText w:val="%2."/>
      <w:lvlJc w:val="left"/>
      <w:pPr>
        <w:ind w:left="1494" w:hanging="360"/>
      </w:pPr>
    </w:lvl>
    <w:lvl w:ilvl="2" w:tplc="0809001B" w:tentative="1">
      <w:start w:val="1"/>
      <w:numFmt w:val="lowerRoman"/>
      <w:lvlText w:val="%3."/>
      <w:lvlJc w:val="right"/>
      <w:pPr>
        <w:ind w:left="2214" w:hanging="180"/>
      </w:pPr>
    </w:lvl>
    <w:lvl w:ilvl="3" w:tplc="0809000F" w:tentative="1">
      <w:start w:val="1"/>
      <w:numFmt w:val="decimal"/>
      <w:lvlText w:val="%4."/>
      <w:lvlJc w:val="left"/>
      <w:pPr>
        <w:ind w:left="2934" w:hanging="360"/>
      </w:pPr>
    </w:lvl>
    <w:lvl w:ilvl="4" w:tplc="08090019" w:tentative="1">
      <w:start w:val="1"/>
      <w:numFmt w:val="lowerLetter"/>
      <w:lvlText w:val="%5."/>
      <w:lvlJc w:val="left"/>
      <w:pPr>
        <w:ind w:left="3654" w:hanging="360"/>
      </w:pPr>
    </w:lvl>
    <w:lvl w:ilvl="5" w:tplc="0809001B" w:tentative="1">
      <w:start w:val="1"/>
      <w:numFmt w:val="lowerRoman"/>
      <w:lvlText w:val="%6."/>
      <w:lvlJc w:val="right"/>
      <w:pPr>
        <w:ind w:left="4374" w:hanging="180"/>
      </w:pPr>
    </w:lvl>
    <w:lvl w:ilvl="6" w:tplc="0809000F" w:tentative="1">
      <w:start w:val="1"/>
      <w:numFmt w:val="decimal"/>
      <w:lvlText w:val="%7."/>
      <w:lvlJc w:val="left"/>
      <w:pPr>
        <w:ind w:left="5094" w:hanging="360"/>
      </w:pPr>
    </w:lvl>
    <w:lvl w:ilvl="7" w:tplc="08090019" w:tentative="1">
      <w:start w:val="1"/>
      <w:numFmt w:val="lowerLetter"/>
      <w:lvlText w:val="%8."/>
      <w:lvlJc w:val="left"/>
      <w:pPr>
        <w:ind w:left="5814" w:hanging="360"/>
      </w:pPr>
    </w:lvl>
    <w:lvl w:ilvl="8" w:tplc="0809001B" w:tentative="1">
      <w:start w:val="1"/>
      <w:numFmt w:val="lowerRoman"/>
      <w:lvlText w:val="%9."/>
      <w:lvlJc w:val="right"/>
      <w:pPr>
        <w:ind w:left="6534" w:hanging="180"/>
      </w:pPr>
    </w:lvl>
  </w:abstractNum>
  <w:abstractNum w:abstractNumId="11" w15:restartNumberingAfterBreak="0">
    <w:nsid w:val="759C23A6"/>
    <w:multiLevelType w:val="hybridMultilevel"/>
    <w:tmpl w:val="7B42F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3"/>
  </w:num>
  <w:num w:numId="2" w16cid:durableId="1933321522">
    <w:abstractNumId w:val="7"/>
  </w:num>
  <w:num w:numId="3" w16cid:durableId="875194671">
    <w:abstractNumId w:val="4"/>
  </w:num>
  <w:num w:numId="4" w16cid:durableId="1703288516">
    <w:abstractNumId w:val="9"/>
  </w:num>
  <w:num w:numId="5" w16cid:durableId="1208763282">
    <w:abstractNumId w:val="12"/>
  </w:num>
  <w:num w:numId="6" w16cid:durableId="1446579416">
    <w:abstractNumId w:val="10"/>
  </w:num>
  <w:num w:numId="7" w16cid:durableId="1306885845">
    <w:abstractNumId w:val="11"/>
  </w:num>
  <w:num w:numId="8" w16cid:durableId="2032410744">
    <w:abstractNumId w:val="5"/>
  </w:num>
  <w:num w:numId="9" w16cid:durableId="246153528">
    <w:abstractNumId w:val="3"/>
  </w:num>
  <w:num w:numId="10" w16cid:durableId="1714184206">
    <w:abstractNumId w:val="1"/>
  </w:num>
  <w:num w:numId="11" w16cid:durableId="203517240">
    <w:abstractNumId w:val="8"/>
  </w:num>
  <w:num w:numId="12" w16cid:durableId="221984181">
    <w:abstractNumId w:val="2"/>
  </w:num>
  <w:num w:numId="13" w16cid:durableId="1548301675">
    <w:abstractNumId w:val="0"/>
  </w:num>
  <w:num w:numId="14" w16cid:durableId="119973338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94D3A"/>
    <w:rsid w:val="000A5161"/>
    <w:rsid w:val="000B67B3"/>
    <w:rsid w:val="000B7CD5"/>
    <w:rsid w:val="00163D4C"/>
    <w:rsid w:val="001A7FFC"/>
    <w:rsid w:val="001E4255"/>
    <w:rsid w:val="0020643B"/>
    <w:rsid w:val="00216C85"/>
    <w:rsid w:val="00224D78"/>
    <w:rsid w:val="00245A44"/>
    <w:rsid w:val="00260277"/>
    <w:rsid w:val="00273EDD"/>
    <w:rsid w:val="00276E7B"/>
    <w:rsid w:val="002A15DA"/>
    <w:rsid w:val="002C21CD"/>
    <w:rsid w:val="002C3965"/>
    <w:rsid w:val="003018F0"/>
    <w:rsid w:val="00321C4C"/>
    <w:rsid w:val="00331F5A"/>
    <w:rsid w:val="00346920"/>
    <w:rsid w:val="003A2FDF"/>
    <w:rsid w:val="003B5B7F"/>
    <w:rsid w:val="003D64CB"/>
    <w:rsid w:val="004903AA"/>
    <w:rsid w:val="004E61EF"/>
    <w:rsid w:val="004E6C3B"/>
    <w:rsid w:val="00514AB0"/>
    <w:rsid w:val="00537B14"/>
    <w:rsid w:val="00542116"/>
    <w:rsid w:val="00545684"/>
    <w:rsid w:val="005D1E03"/>
    <w:rsid w:val="0061260B"/>
    <w:rsid w:val="0064568E"/>
    <w:rsid w:val="00646B10"/>
    <w:rsid w:val="006B0D5E"/>
    <w:rsid w:val="006D298C"/>
    <w:rsid w:val="006E0618"/>
    <w:rsid w:val="00715990"/>
    <w:rsid w:val="0076036C"/>
    <w:rsid w:val="00784670"/>
    <w:rsid w:val="00821118"/>
    <w:rsid w:val="00842DD8"/>
    <w:rsid w:val="00866B7B"/>
    <w:rsid w:val="008A1C48"/>
    <w:rsid w:val="008B278F"/>
    <w:rsid w:val="008E5015"/>
    <w:rsid w:val="009372DC"/>
    <w:rsid w:val="00967681"/>
    <w:rsid w:val="009B0BA2"/>
    <w:rsid w:val="009B4164"/>
    <w:rsid w:val="009D1D1E"/>
    <w:rsid w:val="00A035FD"/>
    <w:rsid w:val="00A06838"/>
    <w:rsid w:val="00A276A0"/>
    <w:rsid w:val="00A454C2"/>
    <w:rsid w:val="00A6153D"/>
    <w:rsid w:val="00B946EA"/>
    <w:rsid w:val="00BD116D"/>
    <w:rsid w:val="00BD6137"/>
    <w:rsid w:val="00C54573"/>
    <w:rsid w:val="00C56851"/>
    <w:rsid w:val="00CC679E"/>
    <w:rsid w:val="00D025CA"/>
    <w:rsid w:val="00D219A9"/>
    <w:rsid w:val="00D769F0"/>
    <w:rsid w:val="00E10E51"/>
    <w:rsid w:val="00E51893"/>
    <w:rsid w:val="00E614D4"/>
    <w:rsid w:val="00E71C63"/>
    <w:rsid w:val="00EC68DA"/>
    <w:rsid w:val="00F278D4"/>
    <w:rsid w:val="00F97D4A"/>
    <w:rsid w:val="00FA2AAD"/>
    <w:rsid w:val="00FA7CE2"/>
    <w:rsid w:val="00FB1525"/>
    <w:rsid w:val="00FB4301"/>
    <w:rsid w:val="00FC2B9B"/>
    <w:rsid w:val="00FD1DE9"/>
    <w:rsid w:val="00FD3616"/>
    <w:rsid w:val="00FE20AA"/>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278F"/>
    <w:pPr>
      <w:spacing w:after="0" w:line="240" w:lineRule="auto"/>
    </w:pPr>
    <w:rPr>
      <w:rFonts w:eastAsia="Times New Roman" w:cs="Times New Roman"/>
      <w:szCs w:val="24"/>
      <w:lang w:eastAsia="en-GB"/>
    </w:rPr>
  </w:style>
  <w:style w:type="paragraph" w:styleId="Heading1">
    <w:name w:val="heading 1"/>
    <w:basedOn w:val="Normal"/>
    <w:next w:val="Normal"/>
    <w:link w:val="Heading1Char"/>
    <w:autoRedefine/>
    <w:uiPriority w:val="9"/>
    <w:qFormat/>
    <w:rsid w:val="00FF5B70"/>
    <w:pPr>
      <w:keepNext/>
      <w:keepLines/>
      <w:spacing w:before="24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outlineLvl w:val="2"/>
    </w:pPr>
    <w:rPr>
      <w:rFonts w:ascii="Arial" w:hAnsi="Arial"/>
      <w:b/>
      <w:bCs/>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style>
  <w:style w:type="paragraph" w:styleId="ListParagraph">
    <w:name w:val="List Paragraph"/>
    <w:basedOn w:val="Normal"/>
    <w:uiPriority w:val="34"/>
    <w:qFormat/>
    <w:rsid w:val="00A276A0"/>
    <w:pPr>
      <w:ind w:left="720"/>
      <w:contextualSpacing/>
    </w:pPr>
  </w:style>
  <w:style w:type="character" w:styleId="Strong">
    <w:name w:val="Strong"/>
    <w:basedOn w:val="DefaultParagraphFont"/>
    <w:uiPriority w:val="22"/>
    <w:qFormat/>
    <w:rsid w:val="00D219A9"/>
    <w:rPr>
      <w:b/>
      <w:bCs/>
    </w:rPr>
  </w:style>
  <w:style w:type="character" w:styleId="Hyperlink">
    <w:name w:val="Hyperlink"/>
    <w:basedOn w:val="DefaultParagraphFont"/>
    <w:uiPriority w:val="99"/>
    <w:unhideWhenUsed/>
    <w:rsid w:val="00E51893"/>
    <w:rPr>
      <w:color w:val="0563C1" w:themeColor="hyperlink"/>
      <w:u w:val="single"/>
    </w:rPr>
  </w:style>
  <w:style w:type="character" w:styleId="UnresolvedMention">
    <w:name w:val="Unresolved Mention"/>
    <w:basedOn w:val="DefaultParagraphFont"/>
    <w:uiPriority w:val="99"/>
    <w:semiHidden/>
    <w:unhideWhenUsed/>
    <w:rsid w:val="00E51893"/>
    <w:rPr>
      <w:color w:val="605E5C"/>
      <w:shd w:val="clear" w:color="auto" w:fill="E1DFDD"/>
    </w:rPr>
  </w:style>
  <w:style w:type="character" w:styleId="Emphasis">
    <w:name w:val="Emphasis"/>
    <w:basedOn w:val="DefaultParagraphFont"/>
    <w:uiPriority w:val="20"/>
    <w:qFormat/>
    <w:rsid w:val="00E51893"/>
    <w:rPr>
      <w:i/>
      <w:iCs/>
    </w:rPr>
  </w:style>
  <w:style w:type="character" w:styleId="FollowedHyperlink">
    <w:name w:val="FollowedHyperlink"/>
    <w:basedOn w:val="DefaultParagraphFont"/>
    <w:uiPriority w:val="99"/>
    <w:semiHidden/>
    <w:unhideWhenUsed/>
    <w:rsid w:val="00E51893"/>
    <w:rPr>
      <w:color w:val="954F72" w:themeColor="followedHyperlink"/>
      <w:u w:val="single"/>
    </w:rPr>
  </w:style>
  <w:style w:type="table" w:styleId="TableGridLight">
    <w:name w:val="Grid Table Light"/>
    <w:basedOn w:val="TableNormal"/>
    <w:uiPriority w:val="40"/>
    <w:rsid w:val="009B416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B416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B416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insight-and-analysis/data-and-charts/health-inequalities-nutshel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england.nhs.uk/about/equality/equality-hub/national-healthcare-inequalities-improvement-programme/what-are-healthcare-inequalitie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r1-vlebooks-com.uwtsd.idm.oclc.org/EpubReader?ean=1780335251957" TargetMode="External"/><Relationship Id="rId4" Type="http://schemas.openxmlformats.org/officeDocument/2006/relationships/webSettings" Target="webSettings.xml"/><Relationship Id="rId9" Type="http://schemas.openxmlformats.org/officeDocument/2006/relationships/hyperlink" Target="https://www.uwtsd.ac.uk/research/research-integrity-and-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5</Pages>
  <Words>809</Words>
  <Characters>4612</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Iqra Mohammad (2325946)</cp:lastModifiedBy>
  <cp:revision>2</cp:revision>
  <dcterms:created xsi:type="dcterms:W3CDTF">2026-06-09T19:47:00Z</dcterms:created>
  <dcterms:modified xsi:type="dcterms:W3CDTF">2026-06-09T19:47:00Z</dcterms:modified>
</cp:coreProperties>
</file>