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693650"/>
        <w:docPartObj>
          <w:docPartGallery w:val="Cover Pages"/>
          <w:docPartUnique/>
        </w:docPartObj>
      </w:sdtPr>
      <w:sdtContent>
        <w:p w14:paraId="6CA26545" w14:textId="4EA9CD0B" w:rsidR="002E4184" w:rsidRDefault="002E4184">
          <w:r>
            <w:rPr>
              <w:noProof/>
            </w:rPr>
            <mc:AlternateContent>
              <mc:Choice Requires="wpg">
                <w:drawing>
                  <wp:anchor distT="0" distB="0" distL="114300" distR="114300" simplePos="0" relativeHeight="251662336" behindDoc="0" locked="0" layoutInCell="1" allowOverlap="1" wp14:anchorId="2DE0C071" wp14:editId="22437EE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C83EC6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26915B4" wp14:editId="6472586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793ED56" w14:textId="77777777" w:rsidR="002E4184" w:rsidRDefault="002E4184">
                                    <w:pPr>
                                      <w:pStyle w:val="NoSpacing"/>
                                      <w:jc w:val="right"/>
                                      <w:rPr>
                                        <w:color w:val="595959" w:themeColor="text1" w:themeTint="A6"/>
                                        <w:sz w:val="28"/>
                                        <w:szCs w:val="28"/>
                                      </w:rPr>
                                    </w:pPr>
                                    <w:r>
                                      <w:rPr>
                                        <w:color w:val="595959" w:themeColor="text1" w:themeTint="A6"/>
                                        <w:sz w:val="28"/>
                                        <w:szCs w:val="28"/>
                                      </w:rPr>
                                      <w:t>Gracie Reynolds</w:t>
                                    </w:r>
                                  </w:p>
                                </w:sdtContent>
                              </w:sdt>
                              <w:p w14:paraId="0104E718" w14:textId="38E57D53" w:rsidR="002E4184" w:rsidRDefault="002E418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P149166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26915B4"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793ED56" w14:textId="77777777" w:rsidR="002E4184" w:rsidRDefault="002E4184">
                              <w:pPr>
                                <w:pStyle w:val="NoSpacing"/>
                                <w:jc w:val="right"/>
                                <w:rPr>
                                  <w:color w:val="595959" w:themeColor="text1" w:themeTint="A6"/>
                                  <w:sz w:val="28"/>
                                  <w:szCs w:val="28"/>
                                </w:rPr>
                              </w:pPr>
                              <w:r>
                                <w:rPr>
                                  <w:color w:val="595959" w:themeColor="text1" w:themeTint="A6"/>
                                  <w:sz w:val="28"/>
                                  <w:szCs w:val="28"/>
                                </w:rPr>
                                <w:t>Gracie Reynolds</w:t>
                              </w:r>
                            </w:p>
                          </w:sdtContent>
                        </w:sdt>
                        <w:p w14:paraId="0104E718" w14:textId="38E57D53" w:rsidR="002E4184" w:rsidRDefault="002E418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P149166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0405D88" wp14:editId="632C0DB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7B1321" w14:textId="62C104F3" w:rsidR="002E4184" w:rsidRDefault="002E418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GENERAL DATA PROTECTION REGULATION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699905D" w14:textId="1E31F87E" w:rsidR="002E4184" w:rsidRDefault="002E4184" w:rsidP="002E4184">
                                    <w:pPr>
                                      <w:jc w:val="center"/>
                                      <w:rPr>
                                        <w:smallCaps/>
                                        <w:color w:val="404040" w:themeColor="text1" w:themeTint="BF"/>
                                        <w:sz w:val="36"/>
                                        <w:szCs w:val="36"/>
                                      </w:rPr>
                                    </w:pPr>
                                    <w:r>
                                      <w:rPr>
                                        <w:color w:val="404040" w:themeColor="text1" w:themeTint="BF"/>
                                        <w:sz w:val="36"/>
                                        <w:szCs w:val="36"/>
                                      </w:rPr>
                                      <w:t xml:space="preserve">Data Handling and Business Intelligence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0405D8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127B1321" w14:textId="62C104F3" w:rsidR="002E4184" w:rsidRDefault="002E418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GENERAL DATA PROTECTION REGULATION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699905D" w14:textId="1E31F87E" w:rsidR="002E4184" w:rsidRDefault="002E4184" w:rsidP="002E4184">
                              <w:pPr>
                                <w:jc w:val="center"/>
                                <w:rPr>
                                  <w:smallCaps/>
                                  <w:color w:val="404040" w:themeColor="text1" w:themeTint="BF"/>
                                  <w:sz w:val="36"/>
                                  <w:szCs w:val="36"/>
                                </w:rPr>
                              </w:pPr>
                              <w:r>
                                <w:rPr>
                                  <w:color w:val="404040" w:themeColor="text1" w:themeTint="BF"/>
                                  <w:sz w:val="36"/>
                                  <w:szCs w:val="36"/>
                                </w:rPr>
                                <w:t xml:space="preserve">Data Handling and Business Intelligence </w:t>
                              </w:r>
                            </w:p>
                          </w:sdtContent>
                        </w:sdt>
                      </w:txbxContent>
                    </v:textbox>
                    <w10:wrap type="square" anchorx="page" anchory="page"/>
                  </v:shape>
                </w:pict>
              </mc:Fallback>
            </mc:AlternateContent>
          </w:r>
        </w:p>
        <w:p w14:paraId="73208602" w14:textId="4C690E12" w:rsidR="00A31127" w:rsidRDefault="00A31127">
          <w:r>
            <w:t>###</w:t>
          </w:r>
        </w:p>
      </w:sdtContent>
    </w:sdt>
    <w:p w14:paraId="281A46C2" w14:textId="77777777" w:rsidR="00A31127" w:rsidRDefault="00A31127">
      <w:pPr>
        <w:rPr>
          <w:b/>
        </w:rPr>
      </w:pPr>
    </w:p>
    <w:p w14:paraId="4D57765C" w14:textId="77777777" w:rsidR="00A31127" w:rsidRDefault="00A31127">
      <w:pPr>
        <w:rPr>
          <w:b/>
        </w:rPr>
      </w:pPr>
    </w:p>
    <w:p w14:paraId="3BD14F42" w14:textId="77777777" w:rsidR="00A31127" w:rsidRDefault="00A31127">
      <w:pPr>
        <w:rPr>
          <w:b/>
        </w:rPr>
      </w:pPr>
    </w:p>
    <w:p w14:paraId="3F133709" w14:textId="77777777" w:rsidR="00A31127" w:rsidRDefault="00A31127">
      <w:pPr>
        <w:rPr>
          <w:b/>
        </w:rPr>
      </w:pPr>
    </w:p>
    <w:p w14:paraId="4629E020" w14:textId="77777777" w:rsidR="00A31127" w:rsidRDefault="00A31127">
      <w:pPr>
        <w:rPr>
          <w:b/>
        </w:rPr>
      </w:pPr>
    </w:p>
    <w:p w14:paraId="2F0A4621" w14:textId="77777777" w:rsidR="00A31127" w:rsidRDefault="00A31127">
      <w:pPr>
        <w:rPr>
          <w:b/>
        </w:rPr>
      </w:pPr>
    </w:p>
    <w:p w14:paraId="121956CE" w14:textId="77777777" w:rsidR="00A31127" w:rsidRDefault="00A31127">
      <w:pPr>
        <w:rPr>
          <w:b/>
        </w:rPr>
      </w:pPr>
    </w:p>
    <w:p w14:paraId="04B96D39" w14:textId="77777777" w:rsidR="00A31127" w:rsidRDefault="00A31127">
      <w:pPr>
        <w:rPr>
          <w:b/>
        </w:rPr>
      </w:pPr>
    </w:p>
    <w:p w14:paraId="07317633" w14:textId="77777777" w:rsidR="00A31127" w:rsidRDefault="00A31127">
      <w:pPr>
        <w:rPr>
          <w:b/>
        </w:rPr>
      </w:pPr>
    </w:p>
    <w:p w14:paraId="28B9E9F4" w14:textId="77777777" w:rsidR="00A31127" w:rsidRDefault="00A31127">
      <w:pPr>
        <w:rPr>
          <w:b/>
        </w:rPr>
      </w:pPr>
    </w:p>
    <w:p w14:paraId="6119D264" w14:textId="77777777" w:rsidR="00A31127" w:rsidRDefault="00A31127">
      <w:pPr>
        <w:rPr>
          <w:b/>
        </w:rPr>
      </w:pPr>
    </w:p>
    <w:p w14:paraId="15B63015" w14:textId="77777777" w:rsidR="00A31127" w:rsidRDefault="00A31127">
      <w:pPr>
        <w:rPr>
          <w:b/>
        </w:rPr>
      </w:pPr>
    </w:p>
    <w:p w14:paraId="24BE792E" w14:textId="095F5A58" w:rsidR="002E4184" w:rsidRPr="00A31127" w:rsidRDefault="002E4184" w:rsidP="00A31127">
      <w:pPr>
        <w:jc w:val="both"/>
        <w:rPr>
          <w:b/>
        </w:rPr>
      </w:pPr>
      <w:r>
        <w:rPr>
          <w:b/>
        </w:rPr>
        <w:lastRenderedPageBreak/>
        <w:t>Introduction</w:t>
      </w:r>
    </w:p>
    <w:p w14:paraId="7307539C" w14:textId="46B1BA17" w:rsidR="002E4184" w:rsidRDefault="002E4184" w:rsidP="00A31127">
      <w:pPr>
        <w:jc w:val="both"/>
      </w:pPr>
      <w:r>
        <w:t>This document will aim to inform on all matters in conjunction with GDPR (General Data Protection Regulations). The regulations for the EU are changing from May the 25</w:t>
      </w:r>
      <w:r w:rsidRPr="002E4184">
        <w:rPr>
          <w:vertAlign w:val="superscript"/>
        </w:rPr>
        <w:t>th</w:t>
      </w:r>
      <w:r>
        <w:t xml:space="preserve"> and until Brexit comes into force the UK are permitted to follow the EUs policies and regulations. </w:t>
      </w:r>
      <w:r w:rsidR="002168BB">
        <w:t>The General Data Protection Regulations protects all individual data provided by customers from being exposed to anyone other than them and the company. This document will underpin all impacts caused by the changes made to the regulations and inform the workforce on how things may change. By producing this document Dragon Office Supplies can prepare to answer any questions asked by customers and make the process run as smoothly as possible.</w:t>
      </w:r>
    </w:p>
    <w:p w14:paraId="2B3CEE28" w14:textId="486682F8" w:rsidR="00EA2D62" w:rsidRDefault="00EA2D62" w:rsidP="00A31127">
      <w:pPr>
        <w:jc w:val="both"/>
        <w:rPr>
          <w:b/>
        </w:rPr>
      </w:pPr>
      <w:r>
        <w:rPr>
          <w:b/>
        </w:rPr>
        <w:t>What is the purpose of GDPR?</w:t>
      </w:r>
    </w:p>
    <w:p w14:paraId="578722CA" w14:textId="277CEA0D" w:rsidR="00C44989" w:rsidRDefault="00C44989" w:rsidP="00A31127">
      <w:pPr>
        <w:jc w:val="both"/>
      </w:pPr>
      <w:r>
        <w:t>‘</w:t>
      </w:r>
      <w:r w:rsidRPr="00C44989">
        <w:t>The GDPR applies to ‘personal data’ meaning any information relating to an identifiable person who can be directly or indirectly identified in particular by reference to an identifier.</w:t>
      </w:r>
      <w:r>
        <w:t>’ (ICO, 2018)</w:t>
      </w:r>
    </w:p>
    <w:p w14:paraId="1FBB5204" w14:textId="4E5CC1E4" w:rsidR="00EA2D62" w:rsidRDefault="003643E9" w:rsidP="00A31127">
      <w:pPr>
        <w:jc w:val="both"/>
      </w:pPr>
      <w:r>
        <w:t>The Data Protection Directive was created in 1995. 1995 was the height of technology, this was when the internet started to become more popular and fashionable. Today, t</w:t>
      </w:r>
      <w:r w:rsidR="009D15F5">
        <w:t xml:space="preserve">he General Data Protection Regulations </w:t>
      </w:r>
      <w:r>
        <w:t>has been put in place</w:t>
      </w:r>
      <w:r w:rsidR="00651D7F">
        <w:t>, technological advances are happening every day and the new regulations aim to increase online security by changing how individual data is shared.</w:t>
      </w:r>
      <w:r>
        <w:t xml:space="preserve"> The General Data Protection Regulations </w:t>
      </w:r>
      <w:r w:rsidR="009D15F5">
        <w:t xml:space="preserve">prepares the citizens of the EU for how their data is being used within organisations. The new rules insist on citizens being able to withdraw consent as easy as it is to consent. If the controller has a </w:t>
      </w:r>
      <w:r w:rsidR="002A2ED2">
        <w:t>client’s</w:t>
      </w:r>
      <w:r w:rsidR="009D15F5">
        <w:t xml:space="preserve"> </w:t>
      </w:r>
      <w:r>
        <w:t>data,</w:t>
      </w:r>
      <w:r w:rsidR="009D15F5">
        <w:t xml:space="preserve"> then they are required to prove how they got the data and this must be consent from the </w:t>
      </w:r>
      <w:r w:rsidR="0025369E">
        <w:t>individual.</w:t>
      </w:r>
      <w:r w:rsidR="002A2ED2">
        <w:t xml:space="preserve"> Organisations across the EU are sending out emails, newsletters and letters to their customers asking for consent to use their data.</w:t>
      </w:r>
      <w:r w:rsidR="00651D7F">
        <w:t xml:space="preserve"> The GDPR puts the individual in control and states that ‘</w:t>
      </w:r>
      <w:r w:rsidR="00651D7F" w:rsidRPr="00651D7F">
        <w:t>only the data necessary for the specific purpose should be processed</w:t>
      </w:r>
      <w:r w:rsidR="00651D7F">
        <w:t>’ (</w:t>
      </w:r>
      <w:proofErr w:type="spellStart"/>
      <w:r w:rsidR="00651D7F">
        <w:t>whatisgdpr</w:t>
      </w:r>
      <w:proofErr w:type="spellEnd"/>
      <w:r w:rsidR="00651D7F">
        <w:t xml:space="preserve">, 2018). </w:t>
      </w:r>
    </w:p>
    <w:p w14:paraId="35F1CB9C" w14:textId="49A79C5A" w:rsidR="00651D7F" w:rsidRDefault="00651D7F" w:rsidP="00A31127">
      <w:pPr>
        <w:jc w:val="both"/>
        <w:rPr>
          <w:b/>
        </w:rPr>
      </w:pPr>
      <w:r>
        <w:rPr>
          <w:b/>
        </w:rPr>
        <w:t>How will this affect Dragon Office Supplies?</w:t>
      </w:r>
    </w:p>
    <w:p w14:paraId="3E25FE0A" w14:textId="69ED156E" w:rsidR="00651D7F" w:rsidRDefault="00EA39F0" w:rsidP="00A31127">
      <w:pPr>
        <w:jc w:val="both"/>
      </w:pPr>
      <w:r>
        <w:t>The obvious impact this will have on Dragon Office Supplies is that we will have to comply with the new changes, meaning we must re-confirm consent from all clients. What else does Dragon Office Supplies need to do to comply with the new regulations? According to a leading business advice website, leasedline.com  ‘</w:t>
      </w:r>
      <w:r w:rsidRPr="00EA39F0">
        <w:t>Organisations that hold data are divided by the legislation into ‘controllers’ and ‘processors’</w:t>
      </w:r>
      <w:r>
        <w:t xml:space="preserve">. The controller, controls how any data held by the organisation is used. The processor simply processes the data. </w:t>
      </w:r>
      <w:r w:rsidR="0077517D">
        <w:t xml:space="preserve">Dragon may use contractors to process the data if there is a written contract between both parties (ICO,2018). Dragon may also use someone within the business as processor. </w:t>
      </w:r>
      <w:r>
        <w:t xml:space="preserve">The new regulations state that to comply, organisations must keep a record of all </w:t>
      </w:r>
      <w:r w:rsidR="00A81103">
        <w:t>data held and anything that the data has been used for. Now, the Data Protection Act protects data such as name, address and so on but General Data Protection Regulations covers a lot more such as an IP address of an individual. Dragon Office Supplies, must consider all information that they hold by organising a</w:t>
      </w:r>
      <w:r w:rsidR="0077517D">
        <w:t>n</w:t>
      </w:r>
      <w:r w:rsidR="00A81103">
        <w:t xml:space="preserve"> information audit. By organising a</w:t>
      </w:r>
      <w:r w:rsidR="0077517D">
        <w:t>n</w:t>
      </w:r>
      <w:r w:rsidR="00A81103">
        <w:t xml:space="preserve"> information audit, they can see what information they have and if they still really need it.</w:t>
      </w:r>
      <w:r w:rsidR="0042658B">
        <w:t xml:space="preserve"> The customers now have the right to request what information Dragon has about them. </w:t>
      </w:r>
      <w:r w:rsidR="0098380B">
        <w:t>Dragon</w:t>
      </w:r>
      <w:r w:rsidR="0042658B">
        <w:t xml:space="preserve"> need to implement a plan on how to handle the requests by possibly organising a data department</w:t>
      </w:r>
      <w:r w:rsidR="00471264">
        <w:t xml:space="preserve"> to deal with any requests. </w:t>
      </w:r>
      <w:r w:rsidR="0098380B">
        <w:t xml:space="preserve">Dragon </w:t>
      </w:r>
      <w:r w:rsidR="00471264">
        <w:t>need to be ready to answer any questions asked by our customers. The GDPR states that all requests must be dealt with within 3 months and if they aren’t then individuals have the right to take further action. If further action is taken this can mean a fine of 4% of the annual turnover which for Dragon is a huge amount</w:t>
      </w:r>
      <w:r w:rsidR="0098380B">
        <w:t xml:space="preserve"> so Dragon need to ensure 100% compliance with GDPR</w:t>
      </w:r>
      <w:r w:rsidR="004D1AB4">
        <w:t>. The individual now has more power than ever, they have ‘the right to erasure’ or ‘the right to be forgotten’</w:t>
      </w:r>
      <w:r w:rsidR="00621A01">
        <w:t xml:space="preserve">. Dragon must have plans in place for any requests, </w:t>
      </w:r>
      <w:r w:rsidR="00621A01">
        <w:lastRenderedPageBreak/>
        <w:t>these requests may be made verbally or through a written document. Now that GDPR will be implemented, Dragon must adjust their policies to make compliance as simple as possible.</w:t>
      </w:r>
      <w:r w:rsidR="00350DE3">
        <w:t xml:space="preserve"> These are some circumstances where individuals have the right to erase their data according to the ICO,  ‘</w:t>
      </w:r>
      <w:r w:rsidR="00350DE3" w:rsidRPr="00350DE3">
        <w:t>the personal data is no longer necessary for the purpose which you originally collected or processed it for</w:t>
      </w:r>
      <w:r w:rsidR="00350DE3">
        <w:t>’, ‘</w:t>
      </w:r>
      <w:r w:rsidR="00350DE3" w:rsidRPr="00350DE3">
        <w:t>you are relying on consent as your lawful basis for holding the data, and the individual withdraws their consent</w:t>
      </w:r>
      <w:r w:rsidR="00350DE3">
        <w:t>’ (ICO, 2018)</w:t>
      </w:r>
      <w:r w:rsidR="00D815DF">
        <w:t xml:space="preserve">. The ICO also offers an online data protection assessment kit </w:t>
      </w:r>
      <w:r w:rsidR="00487AC8">
        <w:t xml:space="preserve">which would be useful for Dragon Office Supplies to use. Dragon use customer information to create forecasts, budgets and so on. Every customer that uses Dragon has their data stored on an excel sheet. Dragon will have to look at what information is useful to them and what information is a burden. Dragon will then have to send emails or letters to existing customers to explain how the regulations will impact the business and what they must do to comply. They must then ask the question ‘do you consent?’ in hope that customers do consent to Dragon using their data remembering that they can withdraw at any time. </w:t>
      </w:r>
      <w:r w:rsidR="003D260F">
        <w:t>This is the difficulty that Dragon have</w:t>
      </w:r>
      <w:r w:rsidR="00B26FA2">
        <w:t xml:space="preserve">, if they’re using data to discover buying patterns and they get a request to erase data then the analysis could be interrupted, and the results will be unreliable. This will cost the business valuable time and money, although it isn’t certain that this will happen it is a possibility. </w:t>
      </w:r>
      <w:r w:rsidR="00882ABA">
        <w:t xml:space="preserve">Dragon should consider building trust with their customers to help secure a stable relationship. If a customer has a bad experience with the company then it could jeopardise data given from individual. </w:t>
      </w:r>
    </w:p>
    <w:p w14:paraId="34E475F8" w14:textId="542D99A8" w:rsidR="00882ABA" w:rsidRDefault="00882ABA" w:rsidP="00A31127">
      <w:pPr>
        <w:jc w:val="both"/>
        <w:rPr>
          <w:b/>
        </w:rPr>
      </w:pPr>
      <w:r>
        <w:rPr>
          <w:b/>
        </w:rPr>
        <w:t>Conclusion</w:t>
      </w:r>
    </w:p>
    <w:p w14:paraId="746CA96E" w14:textId="359B070B" w:rsidR="00882ABA" w:rsidRDefault="00882ABA" w:rsidP="00A31127">
      <w:pPr>
        <w:jc w:val="both"/>
      </w:pPr>
      <w:r>
        <w:t xml:space="preserve">Dragon Office Supplies will be affected by the GDPR. Dragon need to compress the data they have to make it easier to comply to changes that comes with the new regulations. They need to ensure that </w:t>
      </w:r>
      <w:r w:rsidR="00BF7BA2">
        <w:t xml:space="preserve">customers trust them. </w:t>
      </w:r>
      <w:r w:rsidR="00A31127">
        <w:t>If</w:t>
      </w:r>
      <w:r w:rsidR="00BF7BA2">
        <w:t xml:space="preserve"> Dragon gives 100% complian</w:t>
      </w:r>
      <w:r w:rsidR="00A31127">
        <w:t>ce,</w:t>
      </w:r>
      <w:r w:rsidR="00BF7BA2">
        <w:t xml:space="preserve"> then business will be as usual. The GDPR shouldn’t impact on sales or profit </w:t>
      </w:r>
      <w:r w:rsidR="00A31127">
        <w:t>if</w:t>
      </w:r>
      <w:r w:rsidR="00BF7BA2">
        <w:t xml:space="preserve"> Dragon has the right team to support the changes.</w:t>
      </w:r>
    </w:p>
    <w:p w14:paraId="176A110F" w14:textId="5B1D1AAE" w:rsidR="00A31127" w:rsidRDefault="00A31127" w:rsidP="00A31127">
      <w:pPr>
        <w:jc w:val="both"/>
      </w:pPr>
    </w:p>
    <w:p w14:paraId="069561D3" w14:textId="2BD6A29C" w:rsidR="00A31127" w:rsidRDefault="00A31127" w:rsidP="00A31127">
      <w:pPr>
        <w:jc w:val="both"/>
      </w:pPr>
    </w:p>
    <w:p w14:paraId="64291509" w14:textId="1718D65C" w:rsidR="00A31127" w:rsidRDefault="00A31127" w:rsidP="00A31127">
      <w:pPr>
        <w:jc w:val="both"/>
      </w:pPr>
    </w:p>
    <w:p w14:paraId="2EE443F7" w14:textId="06102B95" w:rsidR="00A31127" w:rsidRDefault="00A31127" w:rsidP="00A31127">
      <w:pPr>
        <w:jc w:val="both"/>
      </w:pPr>
    </w:p>
    <w:p w14:paraId="3564A63B" w14:textId="7149FAA0" w:rsidR="00A31127" w:rsidRDefault="00A31127" w:rsidP="00A31127">
      <w:pPr>
        <w:jc w:val="both"/>
      </w:pPr>
    </w:p>
    <w:p w14:paraId="3E20BA1F" w14:textId="0891039E" w:rsidR="00A31127" w:rsidRDefault="00A31127" w:rsidP="00A31127">
      <w:pPr>
        <w:jc w:val="both"/>
      </w:pPr>
    </w:p>
    <w:p w14:paraId="3E447B65" w14:textId="643EB7F7" w:rsidR="00A31127" w:rsidRDefault="00A31127" w:rsidP="00A31127">
      <w:pPr>
        <w:jc w:val="both"/>
      </w:pPr>
    </w:p>
    <w:p w14:paraId="55247C9C" w14:textId="73CD4C81" w:rsidR="00A31127" w:rsidRDefault="00A31127" w:rsidP="00A31127">
      <w:pPr>
        <w:jc w:val="both"/>
      </w:pPr>
    </w:p>
    <w:p w14:paraId="25FCD6EB" w14:textId="6FCDB821" w:rsidR="00A31127" w:rsidRDefault="00A31127" w:rsidP="00A31127">
      <w:pPr>
        <w:jc w:val="both"/>
      </w:pPr>
    </w:p>
    <w:p w14:paraId="421DC41F" w14:textId="0AF9B61A" w:rsidR="00A31127" w:rsidRDefault="00A31127" w:rsidP="00A31127">
      <w:pPr>
        <w:jc w:val="both"/>
      </w:pPr>
    </w:p>
    <w:p w14:paraId="28CBB8F2" w14:textId="2A82E9EB" w:rsidR="00A31127" w:rsidRDefault="00A31127" w:rsidP="00A31127">
      <w:pPr>
        <w:jc w:val="both"/>
      </w:pPr>
    </w:p>
    <w:p w14:paraId="7B549337" w14:textId="76A0A3AE" w:rsidR="00A31127" w:rsidRDefault="00A31127" w:rsidP="00A31127">
      <w:pPr>
        <w:jc w:val="both"/>
      </w:pPr>
    </w:p>
    <w:p w14:paraId="0BB45069" w14:textId="1F7D8BE9" w:rsidR="00A31127" w:rsidRDefault="00A31127" w:rsidP="00A31127">
      <w:pPr>
        <w:jc w:val="both"/>
      </w:pPr>
    </w:p>
    <w:p w14:paraId="2E6D333A" w14:textId="2E52F9C9" w:rsidR="00A31127" w:rsidRDefault="00A31127" w:rsidP="00A31127">
      <w:pPr>
        <w:jc w:val="both"/>
      </w:pPr>
    </w:p>
    <w:p w14:paraId="58CD2A57" w14:textId="51DE31E2" w:rsidR="00A31127" w:rsidRDefault="00A31127" w:rsidP="00A31127">
      <w:pPr>
        <w:jc w:val="both"/>
      </w:pPr>
    </w:p>
    <w:p w14:paraId="542C829E" w14:textId="474C8898" w:rsidR="00A31127" w:rsidRDefault="00A31127" w:rsidP="00A31127">
      <w:pPr>
        <w:jc w:val="both"/>
        <w:rPr>
          <w:b/>
        </w:rPr>
      </w:pPr>
      <w:r>
        <w:rPr>
          <w:b/>
        </w:rPr>
        <w:lastRenderedPageBreak/>
        <w:t>References</w:t>
      </w:r>
    </w:p>
    <w:p w14:paraId="58619407" w14:textId="77777777" w:rsidR="00A31127" w:rsidRPr="00A31127" w:rsidRDefault="00A31127" w:rsidP="00AD2D42">
      <w:pPr>
        <w:pStyle w:val="ListParagraph"/>
        <w:numPr>
          <w:ilvl w:val="0"/>
          <w:numId w:val="1"/>
        </w:numPr>
        <w:jc w:val="both"/>
      </w:pPr>
      <w:r w:rsidRPr="00A31127">
        <w:t>Calder, Alan. EU GDPR: A Pocket Guide. United Kingdom: IT Governance Publishing, 2016.</w:t>
      </w:r>
    </w:p>
    <w:p w14:paraId="3278A3F0" w14:textId="6E248D64" w:rsidR="00A31127" w:rsidRPr="00A31127" w:rsidRDefault="00A31127" w:rsidP="00AD2D42">
      <w:pPr>
        <w:pStyle w:val="ListParagraph"/>
        <w:numPr>
          <w:ilvl w:val="0"/>
          <w:numId w:val="1"/>
        </w:numPr>
        <w:jc w:val="both"/>
      </w:pPr>
      <w:r w:rsidRPr="00A31127">
        <w:t xml:space="preserve">Council of the European Union 5419/1/16 REV 1/8 April 2016 General Data Protection Regulation, 8 </w:t>
      </w:r>
      <w:r w:rsidR="00FE4E96">
        <w:t>May</w:t>
      </w:r>
      <w:r w:rsidRPr="00A31127">
        <w:t xml:space="preserve"> 201</w:t>
      </w:r>
      <w:r w:rsidR="00FE4E96">
        <w:t>8</w:t>
      </w:r>
    </w:p>
    <w:p w14:paraId="29B21A21" w14:textId="77777777" w:rsidR="00FE4E96" w:rsidRDefault="00FE4E96" w:rsidP="00AD2D42">
      <w:pPr>
        <w:pStyle w:val="ListParagraph"/>
        <w:numPr>
          <w:ilvl w:val="0"/>
          <w:numId w:val="1"/>
        </w:numPr>
        <w:jc w:val="both"/>
      </w:pPr>
      <w:r w:rsidRPr="00FE4E96">
        <w:t xml:space="preserve">de </w:t>
      </w:r>
      <w:proofErr w:type="spellStart"/>
      <w:r w:rsidRPr="00FE4E96">
        <w:t>Hert</w:t>
      </w:r>
      <w:proofErr w:type="spellEnd"/>
      <w:r w:rsidRPr="00FE4E96">
        <w:t xml:space="preserve">, P. and </w:t>
      </w:r>
      <w:proofErr w:type="spellStart"/>
      <w:r w:rsidRPr="00FE4E96">
        <w:t>Papakonstantinou</w:t>
      </w:r>
      <w:proofErr w:type="spellEnd"/>
      <w:r w:rsidRPr="00FE4E96">
        <w:t>, V., 2016. The new General Data Protection Regulation: Still a sound system for the protection of individuals?. Computer Law &amp; Security Review, 32(2), pp.179-194.</w:t>
      </w:r>
    </w:p>
    <w:p w14:paraId="14A6E9D2" w14:textId="55C39101" w:rsidR="00FE4E96" w:rsidRDefault="00FE4E96" w:rsidP="00AD2D42">
      <w:pPr>
        <w:pStyle w:val="ListParagraph"/>
        <w:numPr>
          <w:ilvl w:val="0"/>
          <w:numId w:val="1"/>
        </w:numPr>
        <w:jc w:val="both"/>
      </w:pPr>
      <w:r w:rsidRPr="00FE4E96">
        <w:t xml:space="preserve">European Commission, “Proposal for a Regulation of the European Parliament and of the Council on the protection of individuals with regard to the processing of personal data and on the free movement of such data (General Data Protection Regulation),” COM(2012) 11 final </w:t>
      </w:r>
      <w:bookmarkStart w:id="0" w:name="_GoBack"/>
      <w:bookmarkEnd w:id="0"/>
      <w:r w:rsidRPr="00FE4E96">
        <w:t>including SEC (2012) 72 final and SEC (2012) 73 final, vol. 2015, no. June, pp. 1–201, 201</w:t>
      </w:r>
      <w:r>
        <w:t>8.</w:t>
      </w:r>
    </w:p>
    <w:p w14:paraId="3C45B74D" w14:textId="77777777" w:rsidR="00FE4E96" w:rsidRPr="00A31127" w:rsidRDefault="00FE4E96" w:rsidP="00AD2D42">
      <w:pPr>
        <w:pStyle w:val="ListParagraph"/>
        <w:numPr>
          <w:ilvl w:val="0"/>
          <w:numId w:val="1"/>
        </w:numPr>
        <w:jc w:val="both"/>
      </w:pPr>
      <w:r w:rsidRPr="00A31127">
        <w:t xml:space="preserve">GIGAMON. UK ‘Cyber Readiness’ Survey. UK, 2016 [viewed 2 </w:t>
      </w:r>
      <w:r>
        <w:t xml:space="preserve">May </w:t>
      </w:r>
      <w:r w:rsidRPr="00A31127">
        <w:t>201</w:t>
      </w:r>
      <w:r>
        <w:t>8</w:t>
      </w:r>
      <w:r w:rsidRPr="00A31127">
        <w:t>]. Available from: https://www.gigamon.com/sites/default/files/resources/supportdocumentation/ms-ukcyber-readiness-survey-results-1051.pdf</w:t>
      </w:r>
    </w:p>
    <w:p w14:paraId="7107EB59" w14:textId="77777777" w:rsidR="00FE4E96" w:rsidRDefault="00FE4E96" w:rsidP="00AD2D42">
      <w:pPr>
        <w:pStyle w:val="ListParagraph"/>
        <w:numPr>
          <w:ilvl w:val="0"/>
          <w:numId w:val="1"/>
        </w:numPr>
        <w:jc w:val="both"/>
      </w:pPr>
      <w:r w:rsidRPr="00FE4E96">
        <w:t>International Data Privacy Law, Volume 4, Issue 4, 1 November 2014, Pages 274–281</w:t>
      </w:r>
      <w:r>
        <w:t>. 2018.</w:t>
      </w:r>
    </w:p>
    <w:p w14:paraId="5E20FDBE" w14:textId="3AF2EE26" w:rsidR="00A31127" w:rsidRPr="00A31127" w:rsidRDefault="00A31127" w:rsidP="00AD2D42">
      <w:pPr>
        <w:pStyle w:val="ListParagraph"/>
        <w:numPr>
          <w:ilvl w:val="0"/>
          <w:numId w:val="1"/>
        </w:numPr>
        <w:jc w:val="both"/>
      </w:pPr>
      <w:r w:rsidRPr="00A31127">
        <w:t>IT Governance Privacy Team. EU General Data Protection Regulation (GDPR): An Implementation and Compliance Guide. United Kingdom: IT Governance Publishing, 2016.</w:t>
      </w:r>
    </w:p>
    <w:p w14:paraId="2FB4BA67" w14:textId="77777777" w:rsidR="00FE4E96" w:rsidRDefault="00FE4E96" w:rsidP="00AD2D42">
      <w:pPr>
        <w:pStyle w:val="ListParagraph"/>
        <w:numPr>
          <w:ilvl w:val="0"/>
          <w:numId w:val="1"/>
        </w:numPr>
        <w:jc w:val="both"/>
      </w:pPr>
      <w:proofErr w:type="spellStart"/>
      <w:r w:rsidRPr="00FE4E96">
        <w:t>Kotschy</w:t>
      </w:r>
      <w:proofErr w:type="spellEnd"/>
      <w:r w:rsidRPr="00FE4E96">
        <w:t xml:space="preserve">, W., 2014. The proposal for a new General Data Protection Regulation—problems solved?. </w:t>
      </w:r>
    </w:p>
    <w:p w14:paraId="14CA2B46" w14:textId="77777777" w:rsidR="00FE4E96" w:rsidRDefault="00FE4E96" w:rsidP="00AD2D42">
      <w:pPr>
        <w:pStyle w:val="ListParagraph"/>
        <w:numPr>
          <w:ilvl w:val="0"/>
          <w:numId w:val="1"/>
        </w:numPr>
        <w:jc w:val="both"/>
      </w:pPr>
      <w:proofErr w:type="spellStart"/>
      <w:r w:rsidRPr="00FE4E96">
        <w:t>Mantelero</w:t>
      </w:r>
      <w:proofErr w:type="spellEnd"/>
      <w:r w:rsidRPr="00FE4E96">
        <w:t>, A., 2013. The EU Proposal for a General Data Protection Regulation and the roots of the ‘right to be forgotten’. Computer Law &amp; Security Review, 29(3), pp.229-235.</w:t>
      </w:r>
    </w:p>
    <w:p w14:paraId="40841664" w14:textId="77777777" w:rsidR="00AD2D42" w:rsidRPr="00A31127" w:rsidRDefault="00AD2D42" w:rsidP="00AD2D42">
      <w:pPr>
        <w:pStyle w:val="ListParagraph"/>
        <w:numPr>
          <w:ilvl w:val="0"/>
          <w:numId w:val="1"/>
        </w:numPr>
        <w:jc w:val="both"/>
      </w:pPr>
      <w:r w:rsidRPr="00FE4E96">
        <w:t>Voss, W., 2014. Looking at European Union Data Protection Law Reform Through a Different Prism: The Proposed EU General Data Protection Regulation Two Years Later.</w:t>
      </w:r>
    </w:p>
    <w:p w14:paraId="43BADE03" w14:textId="30A11BD0" w:rsidR="00A31127" w:rsidRDefault="00A31127" w:rsidP="00AD2D42">
      <w:pPr>
        <w:pStyle w:val="ListParagraph"/>
        <w:numPr>
          <w:ilvl w:val="0"/>
          <w:numId w:val="1"/>
        </w:numPr>
        <w:jc w:val="both"/>
      </w:pPr>
      <w:r w:rsidRPr="00A31127">
        <w:t>What is GDPR | EU Data Protection Regulation. (2018). What is GDPR | EU Data Protection Regulation. [online] Available at: https://www.whatisgdpr.eu/ [Accessed 8 May 2018].</w:t>
      </w:r>
    </w:p>
    <w:p w14:paraId="01333668" w14:textId="77777777" w:rsidR="00AD2D42" w:rsidRPr="00A31127" w:rsidRDefault="00AD2D42">
      <w:pPr>
        <w:jc w:val="both"/>
      </w:pPr>
    </w:p>
    <w:sectPr w:rsidR="00AD2D42" w:rsidRPr="00A31127" w:rsidSect="002E418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095B46"/>
    <w:multiLevelType w:val="hybridMultilevel"/>
    <w:tmpl w:val="AAAAD4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184"/>
    <w:rsid w:val="002168BB"/>
    <w:rsid w:val="0025369E"/>
    <w:rsid w:val="002A2ED2"/>
    <w:rsid w:val="002E4184"/>
    <w:rsid w:val="00350DE3"/>
    <w:rsid w:val="003643E9"/>
    <w:rsid w:val="003D260F"/>
    <w:rsid w:val="0042658B"/>
    <w:rsid w:val="00471264"/>
    <w:rsid w:val="00487AC8"/>
    <w:rsid w:val="004D1AB4"/>
    <w:rsid w:val="004F7225"/>
    <w:rsid w:val="00553D54"/>
    <w:rsid w:val="00621A01"/>
    <w:rsid w:val="00651D7F"/>
    <w:rsid w:val="0077517D"/>
    <w:rsid w:val="00882ABA"/>
    <w:rsid w:val="0098380B"/>
    <w:rsid w:val="009D15F5"/>
    <w:rsid w:val="00A31127"/>
    <w:rsid w:val="00A81103"/>
    <w:rsid w:val="00AD2D42"/>
    <w:rsid w:val="00B26FA2"/>
    <w:rsid w:val="00BF7BA2"/>
    <w:rsid w:val="00C44989"/>
    <w:rsid w:val="00D815DF"/>
    <w:rsid w:val="00EA2D62"/>
    <w:rsid w:val="00EA39F0"/>
    <w:rsid w:val="00FE4E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E09333"/>
  <w15:chartTrackingRefBased/>
  <w15:docId w15:val="{467C89B6-46EF-463F-9552-CCBFD688E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E418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E4184"/>
    <w:rPr>
      <w:rFonts w:eastAsiaTheme="minorEastAsia"/>
      <w:lang w:val="en-US"/>
    </w:rPr>
  </w:style>
  <w:style w:type="paragraph" w:styleId="ListParagraph">
    <w:name w:val="List Paragraph"/>
    <w:basedOn w:val="Normal"/>
    <w:uiPriority w:val="34"/>
    <w:qFormat/>
    <w:rsid w:val="00AD2D4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P149166</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186</TotalTime>
  <Pages>4</Pages>
  <Words>1191</Words>
  <Characters>6790</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GENERAL DATA PROTECTION REGULATION</vt:lpstr>
    </vt:vector>
  </TitlesOfParts>
  <Company/>
  <LinksUpToDate>false</LinksUpToDate>
  <CharactersWithSpaces>7966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GENERAL DATA PROTECTION REGULATION</dc:title>
  <dc:subject>Data Handling and Business Intelligence</dc:subject>
  <dc:creator>Gracie Reynolds</dc:creator>
  <cp:keywords/>
  <dc:description/>
  <cp:lastModifiedBy>Gracie Reynolds</cp:lastModifiedBy>
  <cp:revision>11</cp:revision>
  <dcterms:created xsi:type="dcterms:W3CDTF">2018-05-14T10:53:00Z</dcterms:created>
  <dcterms:modified xsi:type="dcterms:W3CDTF">2018-05-14T14:00:00Z</dcterms:modified>
</cp:coreProperties>
</file>