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37BA4" w14:textId="77777777" w:rsidR="002B5A5D" w:rsidRPr="002B5A5D" w:rsidRDefault="002B5A5D" w:rsidP="00652C24">
      <w:pPr>
        <w:rPr>
          <w:rFonts w:ascii="Arial" w:hAnsi="Arial" w:cs="Arial"/>
          <w:i/>
          <w:iCs/>
          <w:sz w:val="48"/>
          <w:szCs w:val="48"/>
        </w:rPr>
      </w:pPr>
    </w:p>
    <w:p w14:paraId="73FC5B7E" w14:textId="307D1674" w:rsidR="002B5A5D" w:rsidRPr="002B5A5D" w:rsidRDefault="002B5A5D" w:rsidP="002B5A5D">
      <w:pPr>
        <w:jc w:val="center"/>
        <w:rPr>
          <w:rFonts w:ascii="Arial" w:hAnsi="Arial" w:cs="Arial"/>
          <w:i/>
          <w:iCs/>
          <w:sz w:val="48"/>
          <w:szCs w:val="48"/>
        </w:rPr>
      </w:pPr>
      <w:r w:rsidRPr="002B5A5D">
        <w:rPr>
          <w:rFonts w:ascii="Arial" w:hAnsi="Arial" w:cs="Arial"/>
          <w:i/>
          <w:iCs/>
          <w:sz w:val="48"/>
          <w:szCs w:val="48"/>
        </w:rPr>
        <w:t>GLOBAL BUSINESS ENVIRONMENT</w:t>
      </w:r>
    </w:p>
    <w:p w14:paraId="471F26F6" w14:textId="251C80D4" w:rsidR="002B5A5D" w:rsidRDefault="002B5A5D" w:rsidP="002B5A5D">
      <w:pPr>
        <w:jc w:val="center"/>
        <w:rPr>
          <w:rFonts w:ascii="Arial" w:hAnsi="Arial" w:cs="Arial"/>
          <w:i/>
          <w:iCs/>
          <w:sz w:val="48"/>
          <w:szCs w:val="48"/>
        </w:rPr>
      </w:pPr>
      <w:r w:rsidRPr="002B5A5D">
        <w:rPr>
          <w:rFonts w:ascii="Arial" w:hAnsi="Arial" w:cs="Arial"/>
          <w:i/>
          <w:iCs/>
          <w:sz w:val="48"/>
          <w:szCs w:val="48"/>
        </w:rPr>
        <w:t>TASK 1</w:t>
      </w:r>
    </w:p>
    <w:p w14:paraId="790CCB90" w14:textId="3B2AA02D" w:rsidR="00EF4BE0" w:rsidRPr="0006124F" w:rsidRDefault="00EF4BE0" w:rsidP="002B5A5D">
      <w:pPr>
        <w:jc w:val="center"/>
        <w:rPr>
          <w:rFonts w:ascii="Arial" w:hAnsi="Arial" w:cs="Arial"/>
          <w:i/>
          <w:iCs/>
          <w:sz w:val="48"/>
          <w:szCs w:val="48"/>
        </w:rPr>
      </w:pPr>
      <w:r w:rsidRPr="0006124F">
        <w:rPr>
          <w:rFonts w:ascii="Arial" w:hAnsi="Arial" w:cs="Arial"/>
          <w:i/>
          <w:iCs/>
          <w:sz w:val="48"/>
          <w:szCs w:val="48"/>
        </w:rPr>
        <w:t xml:space="preserve">Coursework Essay </w:t>
      </w:r>
      <w:r w:rsidR="00B91C2A" w:rsidRPr="0006124F">
        <w:rPr>
          <w:rFonts w:ascii="Arial" w:hAnsi="Arial" w:cs="Arial"/>
          <w:i/>
          <w:iCs/>
          <w:sz w:val="48"/>
          <w:szCs w:val="48"/>
        </w:rPr>
        <w:t>-</w:t>
      </w:r>
    </w:p>
    <w:p w14:paraId="0D5EE543" w14:textId="52F27977" w:rsidR="00B91C2A" w:rsidRPr="0006124F" w:rsidRDefault="00B91C2A" w:rsidP="002B5A5D">
      <w:pPr>
        <w:jc w:val="center"/>
        <w:rPr>
          <w:rFonts w:ascii="Arial" w:hAnsi="Arial" w:cs="Arial"/>
          <w:i/>
          <w:iCs/>
          <w:sz w:val="48"/>
          <w:szCs w:val="48"/>
          <w:lang w:val="it-IT"/>
        </w:rPr>
      </w:pPr>
      <w:r w:rsidRPr="0006124F">
        <w:rPr>
          <w:rFonts w:ascii="Arial" w:hAnsi="Arial" w:cs="Arial"/>
          <w:i/>
          <w:iCs/>
          <w:sz w:val="48"/>
          <w:szCs w:val="48"/>
          <w:lang w:val="it-IT"/>
        </w:rPr>
        <w:t>TESCO IN INDONESIA</w:t>
      </w:r>
    </w:p>
    <w:p w14:paraId="0D3A11D4" w14:textId="77777777" w:rsidR="002B5A5D" w:rsidRPr="0006124F" w:rsidRDefault="002B5A5D" w:rsidP="002B5A5D">
      <w:pPr>
        <w:jc w:val="center"/>
        <w:rPr>
          <w:rFonts w:ascii="Arial" w:hAnsi="Arial" w:cs="Arial"/>
          <w:i/>
          <w:iCs/>
          <w:sz w:val="48"/>
          <w:szCs w:val="48"/>
          <w:lang w:val="it-IT"/>
        </w:rPr>
      </w:pPr>
    </w:p>
    <w:p w14:paraId="064F6C86" w14:textId="4A9CA957" w:rsidR="002B5A5D" w:rsidRPr="0006124F" w:rsidRDefault="002B5A5D" w:rsidP="002B5A5D">
      <w:pPr>
        <w:rPr>
          <w:rFonts w:ascii="Arial" w:hAnsi="Arial" w:cs="Arial"/>
          <w:i/>
          <w:iCs/>
          <w:sz w:val="48"/>
          <w:szCs w:val="48"/>
          <w:lang w:val="it-IT"/>
        </w:rPr>
      </w:pPr>
      <w:r w:rsidRPr="0006124F">
        <w:rPr>
          <w:rFonts w:ascii="Arial" w:hAnsi="Arial" w:cs="Arial"/>
          <w:i/>
          <w:iCs/>
          <w:sz w:val="48"/>
          <w:szCs w:val="48"/>
          <w:lang w:val="it-IT"/>
        </w:rPr>
        <w:t>Module CODE :</w:t>
      </w:r>
      <w:r w:rsidR="00EF4BE0" w:rsidRPr="0006124F">
        <w:rPr>
          <w:rFonts w:ascii="Arial" w:hAnsi="Arial" w:cs="Arial"/>
          <w:i/>
          <w:iCs/>
          <w:sz w:val="48"/>
          <w:szCs w:val="48"/>
          <w:lang w:val="it-IT"/>
        </w:rPr>
        <w:t>LCBB4005</w:t>
      </w:r>
    </w:p>
    <w:p w14:paraId="21AC3BB0" w14:textId="60DB41FE" w:rsidR="00EF4BE0" w:rsidRPr="0006124F" w:rsidRDefault="00EF4BE0" w:rsidP="002B5A5D">
      <w:pPr>
        <w:rPr>
          <w:rFonts w:ascii="Arial" w:hAnsi="Arial" w:cs="Arial"/>
          <w:i/>
          <w:iCs/>
          <w:sz w:val="48"/>
          <w:szCs w:val="48"/>
        </w:rPr>
      </w:pPr>
      <w:r w:rsidRPr="0006124F">
        <w:rPr>
          <w:rFonts w:ascii="Arial" w:hAnsi="Arial" w:cs="Arial"/>
          <w:i/>
          <w:iCs/>
          <w:sz w:val="48"/>
          <w:szCs w:val="48"/>
        </w:rPr>
        <w:t xml:space="preserve">Lecturer : </w:t>
      </w:r>
      <w:proofErr w:type="spellStart"/>
      <w:r w:rsidRPr="0006124F">
        <w:rPr>
          <w:rFonts w:ascii="Arial" w:hAnsi="Arial" w:cs="Arial"/>
          <w:i/>
          <w:iCs/>
          <w:sz w:val="48"/>
          <w:szCs w:val="48"/>
        </w:rPr>
        <w:t>Rexon</w:t>
      </w:r>
      <w:proofErr w:type="spellEnd"/>
      <w:r w:rsidRPr="0006124F">
        <w:rPr>
          <w:rFonts w:ascii="Arial" w:hAnsi="Arial" w:cs="Arial"/>
          <w:i/>
          <w:iCs/>
          <w:sz w:val="48"/>
          <w:szCs w:val="48"/>
        </w:rPr>
        <w:t xml:space="preserve"> </w:t>
      </w:r>
      <w:proofErr w:type="spellStart"/>
      <w:r w:rsidRPr="0006124F">
        <w:rPr>
          <w:rFonts w:ascii="Arial" w:hAnsi="Arial" w:cs="Arial"/>
          <w:i/>
          <w:iCs/>
          <w:sz w:val="48"/>
          <w:szCs w:val="48"/>
        </w:rPr>
        <w:t>Nting</w:t>
      </w:r>
      <w:proofErr w:type="spellEnd"/>
      <w:r w:rsidRPr="0006124F">
        <w:rPr>
          <w:rFonts w:ascii="Arial" w:hAnsi="Arial" w:cs="Arial"/>
          <w:i/>
          <w:iCs/>
          <w:sz w:val="48"/>
          <w:szCs w:val="48"/>
        </w:rPr>
        <w:t xml:space="preserve"> </w:t>
      </w:r>
    </w:p>
    <w:p w14:paraId="447BA03A" w14:textId="76F6291F" w:rsidR="00EF4BE0" w:rsidRPr="0006124F" w:rsidRDefault="00EF4BE0" w:rsidP="002B5A5D">
      <w:pPr>
        <w:rPr>
          <w:rFonts w:ascii="Arial" w:hAnsi="Arial" w:cs="Arial"/>
          <w:i/>
          <w:iCs/>
          <w:sz w:val="48"/>
          <w:szCs w:val="48"/>
        </w:rPr>
      </w:pPr>
      <w:r w:rsidRPr="0006124F">
        <w:rPr>
          <w:rFonts w:ascii="Arial" w:hAnsi="Arial" w:cs="Arial"/>
          <w:i/>
          <w:iCs/>
          <w:sz w:val="48"/>
          <w:szCs w:val="48"/>
        </w:rPr>
        <w:t>Student Name : Dima Suares</w:t>
      </w:r>
    </w:p>
    <w:p w14:paraId="45FEB21A" w14:textId="265138FD" w:rsidR="00EF4BE0" w:rsidRPr="0006124F" w:rsidRDefault="00EF4BE0" w:rsidP="002B5A5D">
      <w:pPr>
        <w:rPr>
          <w:rFonts w:ascii="Arial" w:hAnsi="Arial" w:cs="Arial"/>
          <w:i/>
          <w:iCs/>
          <w:sz w:val="48"/>
          <w:szCs w:val="48"/>
        </w:rPr>
      </w:pPr>
      <w:r w:rsidRPr="0006124F">
        <w:rPr>
          <w:rFonts w:ascii="Arial" w:hAnsi="Arial" w:cs="Arial"/>
          <w:i/>
          <w:iCs/>
          <w:sz w:val="48"/>
          <w:szCs w:val="48"/>
        </w:rPr>
        <w:t>Student ID :2123532</w:t>
      </w:r>
    </w:p>
    <w:p w14:paraId="57A40C16" w14:textId="77777777" w:rsidR="00EF4BE0" w:rsidRPr="0006124F" w:rsidRDefault="00EF4BE0" w:rsidP="002B5A5D">
      <w:pPr>
        <w:rPr>
          <w:rFonts w:ascii="Arial" w:hAnsi="Arial" w:cs="Arial"/>
          <w:i/>
          <w:iCs/>
          <w:sz w:val="48"/>
          <w:szCs w:val="48"/>
        </w:rPr>
      </w:pPr>
    </w:p>
    <w:p w14:paraId="72FEA0EA" w14:textId="77777777" w:rsidR="002B5A5D" w:rsidRPr="0006124F" w:rsidRDefault="002B5A5D" w:rsidP="00652C24">
      <w:pPr>
        <w:rPr>
          <w:rFonts w:ascii="Arial" w:hAnsi="Arial" w:cs="Arial"/>
          <w:i/>
          <w:iCs/>
          <w:sz w:val="28"/>
          <w:szCs w:val="28"/>
        </w:rPr>
      </w:pPr>
    </w:p>
    <w:p w14:paraId="424DEB43" w14:textId="77777777" w:rsidR="002B5A5D" w:rsidRPr="0006124F" w:rsidRDefault="002B5A5D" w:rsidP="00652C24">
      <w:pPr>
        <w:rPr>
          <w:rFonts w:ascii="Arial" w:hAnsi="Arial" w:cs="Arial"/>
          <w:i/>
          <w:iCs/>
          <w:sz w:val="28"/>
          <w:szCs w:val="28"/>
        </w:rPr>
      </w:pPr>
    </w:p>
    <w:p w14:paraId="40E0C4CB" w14:textId="77777777" w:rsidR="002B5A5D" w:rsidRPr="0006124F" w:rsidRDefault="002B5A5D" w:rsidP="00652C24">
      <w:pPr>
        <w:rPr>
          <w:rFonts w:ascii="Arial" w:hAnsi="Arial" w:cs="Arial"/>
          <w:i/>
          <w:iCs/>
          <w:sz w:val="28"/>
          <w:szCs w:val="28"/>
        </w:rPr>
      </w:pPr>
    </w:p>
    <w:p w14:paraId="0002C6CD" w14:textId="77777777" w:rsidR="002B5A5D" w:rsidRPr="0006124F" w:rsidRDefault="002B5A5D" w:rsidP="00652C24">
      <w:pPr>
        <w:rPr>
          <w:rFonts w:ascii="Arial" w:hAnsi="Arial" w:cs="Arial"/>
          <w:i/>
          <w:iCs/>
          <w:sz w:val="28"/>
          <w:szCs w:val="28"/>
        </w:rPr>
      </w:pPr>
    </w:p>
    <w:p w14:paraId="35A1A087" w14:textId="77777777" w:rsidR="002B5A5D" w:rsidRPr="0006124F" w:rsidRDefault="002B5A5D" w:rsidP="00652C24">
      <w:pPr>
        <w:rPr>
          <w:rFonts w:ascii="Arial" w:hAnsi="Arial" w:cs="Arial"/>
          <w:i/>
          <w:iCs/>
          <w:sz w:val="28"/>
          <w:szCs w:val="28"/>
        </w:rPr>
      </w:pPr>
    </w:p>
    <w:p w14:paraId="2C815337" w14:textId="77777777" w:rsidR="002B5A5D" w:rsidRPr="0006124F" w:rsidRDefault="002B5A5D" w:rsidP="00652C24">
      <w:pPr>
        <w:rPr>
          <w:rFonts w:ascii="Arial" w:hAnsi="Arial" w:cs="Arial"/>
          <w:i/>
          <w:iCs/>
          <w:sz w:val="28"/>
          <w:szCs w:val="28"/>
        </w:rPr>
      </w:pPr>
    </w:p>
    <w:p w14:paraId="67006A49" w14:textId="77777777" w:rsidR="002B5A5D" w:rsidRPr="0006124F" w:rsidRDefault="002B5A5D" w:rsidP="00652C24">
      <w:pPr>
        <w:rPr>
          <w:rFonts w:ascii="Arial" w:hAnsi="Arial" w:cs="Arial"/>
          <w:i/>
          <w:iCs/>
          <w:sz w:val="28"/>
          <w:szCs w:val="28"/>
        </w:rPr>
      </w:pPr>
    </w:p>
    <w:p w14:paraId="40D41A20" w14:textId="77777777" w:rsidR="002B5A5D" w:rsidRPr="0006124F" w:rsidRDefault="002B5A5D" w:rsidP="00652C24">
      <w:pPr>
        <w:rPr>
          <w:rFonts w:ascii="Arial" w:hAnsi="Arial" w:cs="Arial"/>
          <w:i/>
          <w:iCs/>
          <w:sz w:val="28"/>
          <w:szCs w:val="28"/>
        </w:rPr>
      </w:pPr>
    </w:p>
    <w:p w14:paraId="7252C6D0" w14:textId="77777777" w:rsidR="002B5A5D" w:rsidRPr="0006124F" w:rsidRDefault="002B5A5D" w:rsidP="00652C24">
      <w:pPr>
        <w:rPr>
          <w:rFonts w:ascii="Arial" w:hAnsi="Arial" w:cs="Arial"/>
          <w:i/>
          <w:iCs/>
          <w:sz w:val="28"/>
          <w:szCs w:val="28"/>
        </w:rPr>
      </w:pPr>
    </w:p>
    <w:p w14:paraId="222AC14C" w14:textId="77777777" w:rsidR="002B5A5D" w:rsidRPr="0006124F" w:rsidRDefault="002B5A5D" w:rsidP="00652C24">
      <w:pPr>
        <w:rPr>
          <w:rFonts w:ascii="Arial" w:hAnsi="Arial" w:cs="Arial"/>
          <w:i/>
          <w:iCs/>
          <w:sz w:val="28"/>
          <w:szCs w:val="28"/>
        </w:rPr>
      </w:pPr>
    </w:p>
    <w:p w14:paraId="6B096D7D" w14:textId="77777777" w:rsidR="002B5A5D" w:rsidRPr="0006124F" w:rsidRDefault="002B5A5D" w:rsidP="00652C24">
      <w:pPr>
        <w:rPr>
          <w:rFonts w:ascii="Arial" w:hAnsi="Arial" w:cs="Arial"/>
          <w:i/>
          <w:iCs/>
          <w:sz w:val="28"/>
          <w:szCs w:val="28"/>
        </w:rPr>
      </w:pPr>
    </w:p>
    <w:p w14:paraId="23C37424" w14:textId="77777777" w:rsidR="00B91C2A" w:rsidRPr="0006124F" w:rsidRDefault="00B91C2A" w:rsidP="00652C24">
      <w:pPr>
        <w:rPr>
          <w:rFonts w:ascii="Arial" w:hAnsi="Arial" w:cs="Arial"/>
          <w:i/>
          <w:iCs/>
          <w:sz w:val="28"/>
          <w:szCs w:val="28"/>
        </w:rPr>
      </w:pPr>
    </w:p>
    <w:p w14:paraId="70CD0DAE" w14:textId="6D48FA9E" w:rsidR="002B5A5D" w:rsidRPr="00EF4BE0" w:rsidRDefault="00EF4BE0" w:rsidP="00652C24">
      <w:pPr>
        <w:rPr>
          <w:rFonts w:ascii="Arial" w:hAnsi="Arial" w:cs="Arial"/>
          <w:i/>
          <w:iCs/>
          <w:sz w:val="44"/>
          <w:szCs w:val="44"/>
        </w:rPr>
      </w:pPr>
      <w:r w:rsidRPr="00EF4BE0">
        <w:rPr>
          <w:rFonts w:ascii="Arial" w:hAnsi="Arial" w:cs="Arial"/>
          <w:i/>
          <w:iCs/>
          <w:sz w:val="44"/>
          <w:szCs w:val="44"/>
        </w:rPr>
        <w:t xml:space="preserve">Introduction </w:t>
      </w:r>
    </w:p>
    <w:p w14:paraId="535F2065" w14:textId="2D38955C" w:rsidR="00652C24" w:rsidRDefault="00652C24" w:rsidP="00652C24">
      <w:pPr>
        <w:rPr>
          <w:rFonts w:ascii="Arial" w:hAnsi="Arial" w:cs="Arial"/>
          <w:i/>
          <w:iCs/>
          <w:sz w:val="28"/>
          <w:szCs w:val="28"/>
        </w:rPr>
      </w:pPr>
      <w:r w:rsidRPr="00E6085E">
        <w:rPr>
          <w:rFonts w:ascii="Arial" w:hAnsi="Arial" w:cs="Arial"/>
          <w:i/>
          <w:iCs/>
          <w:sz w:val="28"/>
          <w:szCs w:val="28"/>
        </w:rPr>
        <w:t xml:space="preserve">In today's highly competitive global business landscape, organizations are constantly seeking new markets and opportunities to expand their operations. One such organization is Tesco, a multinational retail company known for its expertise in establishing global standards. Tesco's retail business experience and know-how are very useful in establishing global standards, which can be beneficial when venturing into new </w:t>
      </w:r>
      <w:proofErr w:type="spellStart"/>
      <w:r w:rsidRPr="00E6085E">
        <w:rPr>
          <w:rFonts w:ascii="Arial" w:hAnsi="Arial" w:cs="Arial"/>
          <w:i/>
          <w:iCs/>
          <w:sz w:val="28"/>
          <w:szCs w:val="28"/>
        </w:rPr>
        <w:t>markets.One</w:t>
      </w:r>
      <w:proofErr w:type="spellEnd"/>
      <w:r w:rsidRPr="00E6085E">
        <w:rPr>
          <w:rFonts w:ascii="Arial" w:hAnsi="Arial" w:cs="Arial"/>
          <w:i/>
          <w:iCs/>
          <w:sz w:val="28"/>
          <w:szCs w:val="28"/>
        </w:rPr>
        <w:t xml:space="preserve"> potential market that Tesco is considering for expansion is Indonesia, a developing country with its own unique business environment.</w:t>
      </w:r>
    </w:p>
    <w:p w14:paraId="5AC00BDF" w14:textId="6278A749" w:rsidR="00EF4BE0" w:rsidRPr="00E6085E" w:rsidRDefault="00EF4BE0" w:rsidP="00652C24">
      <w:pPr>
        <w:rPr>
          <w:rFonts w:ascii="Arial" w:hAnsi="Arial" w:cs="Arial"/>
          <w:i/>
          <w:iCs/>
          <w:sz w:val="28"/>
          <w:szCs w:val="28"/>
        </w:rPr>
      </w:pPr>
      <w:r>
        <w:rPr>
          <w:rFonts w:ascii="Arial" w:hAnsi="Arial" w:cs="Arial"/>
          <w:i/>
          <w:iCs/>
          <w:sz w:val="28"/>
          <w:szCs w:val="28"/>
        </w:rPr>
        <w:t xml:space="preserve">In this coursework I will cover context of international Business Environment ,evaluations and applying frameworks to understand the process and weight possible threats for our business </w:t>
      </w:r>
    </w:p>
    <w:p w14:paraId="08D6E729" w14:textId="77777777" w:rsidR="00652C24" w:rsidRPr="00E6085E" w:rsidRDefault="00652C24" w:rsidP="00652C24">
      <w:pPr>
        <w:rPr>
          <w:rFonts w:ascii="Arial" w:hAnsi="Arial" w:cs="Arial"/>
          <w:i/>
          <w:iCs/>
          <w:sz w:val="28"/>
          <w:szCs w:val="28"/>
        </w:rPr>
      </w:pPr>
      <w:r w:rsidRPr="00E6085E">
        <w:rPr>
          <w:rFonts w:ascii="Arial" w:hAnsi="Arial" w:cs="Arial"/>
          <w:i/>
          <w:iCs/>
          <w:sz w:val="28"/>
          <w:szCs w:val="28"/>
        </w:rPr>
        <w:t>Brief introduction On Indonesia</w:t>
      </w:r>
    </w:p>
    <w:p w14:paraId="3FF80DE5" w14:textId="0BA2C4ED" w:rsidR="00652C24" w:rsidRPr="00E6085E" w:rsidRDefault="00652C24" w:rsidP="00652C24">
      <w:pPr>
        <w:rPr>
          <w:rFonts w:ascii="Arial" w:hAnsi="Arial" w:cs="Arial"/>
          <w:i/>
          <w:iCs/>
          <w:sz w:val="28"/>
          <w:szCs w:val="28"/>
        </w:rPr>
      </w:pPr>
      <w:r w:rsidRPr="00E6085E">
        <w:rPr>
          <w:rFonts w:ascii="Arial" w:hAnsi="Arial" w:cs="Arial"/>
          <w:i/>
          <w:iCs/>
          <w:sz w:val="28"/>
          <w:szCs w:val="28"/>
        </w:rPr>
        <w:t xml:space="preserve">Indonesia  is the largest archipelago in the world, located in Southeast Asia. It has a population of over 270 million people, making it the fourth most populous country in the world. Indonesia has experienced significant economic growth in recent years and has become an attractive destination for foreign investment. – </w:t>
      </w:r>
    </w:p>
    <w:p w14:paraId="2B5C8E94" w14:textId="77777777" w:rsidR="00652C24" w:rsidRPr="00E6085E" w:rsidRDefault="00652C24" w:rsidP="00652C24">
      <w:pPr>
        <w:rPr>
          <w:rFonts w:ascii="Arial" w:hAnsi="Arial" w:cs="Arial"/>
          <w:i/>
          <w:iCs/>
          <w:sz w:val="28"/>
          <w:szCs w:val="28"/>
        </w:rPr>
      </w:pPr>
      <w:r w:rsidRPr="00E6085E">
        <w:rPr>
          <w:rFonts w:ascii="Arial" w:hAnsi="Arial" w:cs="Arial"/>
          <w:i/>
          <w:iCs/>
          <w:sz w:val="28"/>
          <w:szCs w:val="28"/>
        </w:rPr>
        <w:t xml:space="preserve">Application of theories of business environment on Indonesia (PESTLE, Porters Diamond, Value Network, Porters Five forces, Hofstede, etc): </w:t>
      </w:r>
    </w:p>
    <w:p w14:paraId="103FABFA" w14:textId="77777777" w:rsidR="00E6085E" w:rsidRPr="00E6085E" w:rsidRDefault="00652C24" w:rsidP="00E6085E">
      <w:pPr>
        <w:rPr>
          <w:rFonts w:ascii="Arial" w:hAnsi="Arial" w:cs="Arial"/>
          <w:i/>
          <w:iCs/>
          <w:sz w:val="28"/>
          <w:szCs w:val="28"/>
        </w:rPr>
      </w:pPr>
      <w:r w:rsidRPr="00E6085E">
        <w:rPr>
          <w:rFonts w:ascii="Arial" w:hAnsi="Arial" w:cs="Arial"/>
          <w:i/>
          <w:iCs/>
          <w:sz w:val="28"/>
          <w:szCs w:val="28"/>
        </w:rPr>
        <w:t xml:space="preserve">In order to </w:t>
      </w:r>
      <w:proofErr w:type="spellStart"/>
      <w:r w:rsidRPr="00E6085E">
        <w:rPr>
          <w:rFonts w:ascii="Arial" w:hAnsi="Arial" w:cs="Arial"/>
          <w:i/>
          <w:iCs/>
          <w:sz w:val="28"/>
          <w:szCs w:val="28"/>
        </w:rPr>
        <w:t>analyze</w:t>
      </w:r>
      <w:proofErr w:type="spellEnd"/>
      <w:r w:rsidRPr="00E6085E">
        <w:rPr>
          <w:rFonts w:ascii="Arial" w:hAnsi="Arial" w:cs="Arial"/>
          <w:i/>
          <w:iCs/>
          <w:sz w:val="28"/>
          <w:szCs w:val="28"/>
        </w:rPr>
        <w:t xml:space="preserve"> the business environment in Indonesia, various theoretical frameworks can be applied. One such framework is PESTLE analysis, which examines the political, economic, social, technological, environmental, and legal factors that can impact a business in a particular country. </w:t>
      </w:r>
      <w:r w:rsidR="00E6085E" w:rsidRPr="00E6085E">
        <w:rPr>
          <w:rFonts w:ascii="Arial" w:hAnsi="Arial" w:cs="Arial"/>
          <w:i/>
          <w:iCs/>
          <w:sz w:val="28"/>
          <w:szCs w:val="28"/>
        </w:rPr>
        <w:t>Political Factors:</w:t>
      </w:r>
    </w:p>
    <w:p w14:paraId="4A788FDD" w14:textId="78C63AA0" w:rsidR="00E6085E" w:rsidRPr="00E6085E" w:rsidRDefault="00EF4BE0" w:rsidP="00E6085E">
      <w:pPr>
        <w:rPr>
          <w:rFonts w:ascii="Arial" w:hAnsi="Arial" w:cs="Arial"/>
          <w:i/>
          <w:iCs/>
          <w:sz w:val="28"/>
          <w:szCs w:val="28"/>
        </w:rPr>
      </w:pPr>
      <w:r>
        <w:rPr>
          <w:rFonts w:ascii="Arial" w:hAnsi="Arial" w:cs="Arial"/>
          <w:i/>
          <w:iCs/>
          <w:sz w:val="28"/>
          <w:szCs w:val="28"/>
        </w:rPr>
        <w:t xml:space="preserve">  </w:t>
      </w:r>
      <w:r w:rsidR="00E6085E" w:rsidRPr="00E6085E">
        <w:rPr>
          <w:rFonts w:ascii="Arial" w:hAnsi="Arial" w:cs="Arial"/>
          <w:i/>
          <w:iCs/>
          <w:sz w:val="28"/>
          <w:szCs w:val="28"/>
        </w:rPr>
        <w:t xml:space="preserve">Stability and Governance: Indonesia has experienced political stability in </w:t>
      </w:r>
      <w:r>
        <w:rPr>
          <w:rFonts w:ascii="Arial" w:hAnsi="Arial" w:cs="Arial"/>
          <w:i/>
          <w:iCs/>
          <w:sz w:val="28"/>
          <w:szCs w:val="28"/>
        </w:rPr>
        <w:t xml:space="preserve"> </w:t>
      </w:r>
      <w:r w:rsidR="00E6085E" w:rsidRPr="00E6085E">
        <w:rPr>
          <w:rFonts w:ascii="Arial" w:hAnsi="Arial" w:cs="Arial"/>
          <w:i/>
          <w:iCs/>
          <w:sz w:val="28"/>
          <w:szCs w:val="28"/>
        </w:rPr>
        <w:t>recent years, with democratic elections and peaceful transitions of power. (</w:t>
      </w:r>
      <w:proofErr w:type="spellStart"/>
      <w:r w:rsidR="00E6085E" w:rsidRPr="00E6085E">
        <w:rPr>
          <w:rFonts w:ascii="Arial" w:hAnsi="Arial" w:cs="Arial"/>
          <w:i/>
          <w:iCs/>
          <w:sz w:val="28"/>
          <w:szCs w:val="28"/>
        </w:rPr>
        <w:t>Suryadinata</w:t>
      </w:r>
      <w:proofErr w:type="spellEnd"/>
      <w:r w:rsidR="00E6085E" w:rsidRPr="00E6085E">
        <w:rPr>
          <w:rFonts w:ascii="Arial" w:hAnsi="Arial" w:cs="Arial"/>
          <w:i/>
          <w:iCs/>
          <w:sz w:val="28"/>
          <w:szCs w:val="28"/>
        </w:rPr>
        <w:t>, 2017)</w:t>
      </w:r>
    </w:p>
    <w:p w14:paraId="0E33E1D6"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Corruption: Corruption remains a challenge in Indonesia, which can hinder economic development and foreign investments. (Haryanto et al., 2018)</w:t>
      </w:r>
    </w:p>
    <w:p w14:paraId="4DDAAC68" w14:textId="77777777" w:rsidR="002B5A5D" w:rsidRDefault="002B5A5D" w:rsidP="00E6085E">
      <w:pPr>
        <w:rPr>
          <w:rFonts w:ascii="Arial" w:hAnsi="Arial" w:cs="Arial"/>
          <w:i/>
          <w:iCs/>
          <w:sz w:val="28"/>
          <w:szCs w:val="28"/>
        </w:rPr>
      </w:pPr>
    </w:p>
    <w:p w14:paraId="776B8C55" w14:textId="32324700" w:rsidR="00E6085E" w:rsidRPr="00E6085E" w:rsidRDefault="00E6085E" w:rsidP="00E6085E">
      <w:pPr>
        <w:rPr>
          <w:rFonts w:ascii="Arial" w:hAnsi="Arial" w:cs="Arial"/>
          <w:i/>
          <w:iCs/>
          <w:sz w:val="28"/>
          <w:szCs w:val="28"/>
        </w:rPr>
      </w:pPr>
      <w:r w:rsidRPr="00E6085E">
        <w:rPr>
          <w:rFonts w:ascii="Arial" w:hAnsi="Arial" w:cs="Arial"/>
          <w:i/>
          <w:iCs/>
          <w:sz w:val="28"/>
          <w:szCs w:val="28"/>
        </w:rPr>
        <w:lastRenderedPageBreak/>
        <w:t>Economic Factors:</w:t>
      </w:r>
    </w:p>
    <w:p w14:paraId="73F37E8E" w14:textId="77777777" w:rsidR="00E6085E" w:rsidRPr="00E6085E" w:rsidRDefault="00E6085E" w:rsidP="00E6085E">
      <w:pPr>
        <w:rPr>
          <w:rFonts w:ascii="Arial" w:hAnsi="Arial" w:cs="Arial"/>
          <w:i/>
          <w:iCs/>
          <w:sz w:val="28"/>
          <w:szCs w:val="28"/>
        </w:rPr>
      </w:pPr>
    </w:p>
    <w:p w14:paraId="5F4AFA28"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 xml:space="preserve">Growth and Inflation: Indonesia has exhibited steady economic growth, but inflation can be a concern. (Akmal and </w:t>
      </w:r>
      <w:proofErr w:type="spellStart"/>
      <w:r w:rsidRPr="00E6085E">
        <w:rPr>
          <w:rFonts w:ascii="Arial" w:hAnsi="Arial" w:cs="Arial"/>
          <w:i/>
          <w:iCs/>
          <w:sz w:val="28"/>
          <w:szCs w:val="28"/>
        </w:rPr>
        <w:t>Gunardi</w:t>
      </w:r>
      <w:proofErr w:type="spellEnd"/>
      <w:r w:rsidRPr="00E6085E">
        <w:rPr>
          <w:rFonts w:ascii="Arial" w:hAnsi="Arial" w:cs="Arial"/>
          <w:i/>
          <w:iCs/>
          <w:sz w:val="28"/>
          <w:szCs w:val="28"/>
        </w:rPr>
        <w:t>, 2019)</w:t>
      </w:r>
    </w:p>
    <w:p w14:paraId="5A6BB203"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 xml:space="preserve">Foreign Investment: Policies to attract foreign investments have been implemented to boost the economy. (Tamin and </w:t>
      </w:r>
      <w:proofErr w:type="spellStart"/>
      <w:r w:rsidRPr="00E6085E">
        <w:rPr>
          <w:rFonts w:ascii="Arial" w:hAnsi="Arial" w:cs="Arial"/>
          <w:i/>
          <w:iCs/>
          <w:sz w:val="28"/>
          <w:szCs w:val="28"/>
        </w:rPr>
        <w:t>Hilmawan</w:t>
      </w:r>
      <w:proofErr w:type="spellEnd"/>
      <w:r w:rsidRPr="00E6085E">
        <w:rPr>
          <w:rFonts w:ascii="Arial" w:hAnsi="Arial" w:cs="Arial"/>
          <w:i/>
          <w:iCs/>
          <w:sz w:val="28"/>
          <w:szCs w:val="28"/>
        </w:rPr>
        <w:t>, 2018)</w:t>
      </w:r>
    </w:p>
    <w:p w14:paraId="709902FD"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Sociocultural Factors:</w:t>
      </w:r>
    </w:p>
    <w:p w14:paraId="3914A550" w14:textId="77777777" w:rsidR="00E6085E" w:rsidRPr="00E6085E" w:rsidRDefault="00E6085E" w:rsidP="00E6085E">
      <w:pPr>
        <w:rPr>
          <w:rFonts w:ascii="Arial" w:hAnsi="Arial" w:cs="Arial"/>
          <w:i/>
          <w:iCs/>
          <w:sz w:val="28"/>
          <w:szCs w:val="28"/>
        </w:rPr>
      </w:pPr>
    </w:p>
    <w:p w14:paraId="6816BC36"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Cultural Diversity: Indonesia is known for its cultural diversity, with hundreds of ethnic groups and languages. This diversity can impact business operations and marketing strategies. (</w:t>
      </w:r>
      <w:proofErr w:type="spellStart"/>
      <w:r w:rsidRPr="00E6085E">
        <w:rPr>
          <w:rFonts w:ascii="Arial" w:hAnsi="Arial" w:cs="Arial"/>
          <w:i/>
          <w:iCs/>
          <w:sz w:val="28"/>
          <w:szCs w:val="28"/>
        </w:rPr>
        <w:t>Setyawan</w:t>
      </w:r>
      <w:proofErr w:type="spellEnd"/>
      <w:r w:rsidRPr="00E6085E">
        <w:rPr>
          <w:rFonts w:ascii="Arial" w:hAnsi="Arial" w:cs="Arial"/>
          <w:i/>
          <w:iCs/>
          <w:sz w:val="28"/>
          <w:szCs w:val="28"/>
        </w:rPr>
        <w:t>, 2016)</w:t>
      </w:r>
    </w:p>
    <w:p w14:paraId="4B3F4EC4"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 xml:space="preserve">Consumer </w:t>
      </w:r>
      <w:proofErr w:type="spellStart"/>
      <w:r w:rsidRPr="00E6085E">
        <w:rPr>
          <w:rFonts w:ascii="Arial" w:hAnsi="Arial" w:cs="Arial"/>
          <w:i/>
          <w:iCs/>
          <w:sz w:val="28"/>
          <w:szCs w:val="28"/>
        </w:rPr>
        <w:t>Behavior</w:t>
      </w:r>
      <w:proofErr w:type="spellEnd"/>
      <w:r w:rsidRPr="00E6085E">
        <w:rPr>
          <w:rFonts w:ascii="Arial" w:hAnsi="Arial" w:cs="Arial"/>
          <w:i/>
          <w:iCs/>
          <w:sz w:val="28"/>
          <w:szCs w:val="28"/>
        </w:rPr>
        <w:t xml:space="preserve">: Understanding the cultural nuances of consumer </w:t>
      </w:r>
      <w:proofErr w:type="spellStart"/>
      <w:r w:rsidRPr="00E6085E">
        <w:rPr>
          <w:rFonts w:ascii="Arial" w:hAnsi="Arial" w:cs="Arial"/>
          <w:i/>
          <w:iCs/>
          <w:sz w:val="28"/>
          <w:szCs w:val="28"/>
        </w:rPr>
        <w:t>behavior</w:t>
      </w:r>
      <w:proofErr w:type="spellEnd"/>
      <w:r w:rsidRPr="00E6085E">
        <w:rPr>
          <w:rFonts w:ascii="Arial" w:hAnsi="Arial" w:cs="Arial"/>
          <w:i/>
          <w:iCs/>
          <w:sz w:val="28"/>
          <w:szCs w:val="28"/>
        </w:rPr>
        <w:t xml:space="preserve"> is crucial for businesses in Indonesia. (Hofstede et al., 2010)</w:t>
      </w:r>
    </w:p>
    <w:p w14:paraId="56BD854D"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Technological Factors:</w:t>
      </w:r>
    </w:p>
    <w:p w14:paraId="53B835B9"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Digitalization: Indonesia has seen a rise in digital technology adoption, providing opportunities for e-commerce and tech-driven businesses. (Riyanto and Dewi, 2019)</w:t>
      </w:r>
    </w:p>
    <w:p w14:paraId="5CF1E474"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Infrastructure: The state of technological infrastructure varies across regions and can affect business operations. (</w:t>
      </w:r>
      <w:proofErr w:type="spellStart"/>
      <w:r w:rsidRPr="00E6085E">
        <w:rPr>
          <w:rFonts w:ascii="Arial" w:hAnsi="Arial" w:cs="Arial"/>
          <w:i/>
          <w:iCs/>
          <w:sz w:val="28"/>
          <w:szCs w:val="28"/>
        </w:rPr>
        <w:t>Puspitasari</w:t>
      </w:r>
      <w:proofErr w:type="spellEnd"/>
      <w:r w:rsidRPr="00E6085E">
        <w:rPr>
          <w:rFonts w:ascii="Arial" w:hAnsi="Arial" w:cs="Arial"/>
          <w:i/>
          <w:iCs/>
          <w:sz w:val="28"/>
          <w:szCs w:val="28"/>
        </w:rPr>
        <w:t xml:space="preserve"> et al., 2018)</w:t>
      </w:r>
    </w:p>
    <w:p w14:paraId="46D625B5"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Legal Factors:</w:t>
      </w:r>
    </w:p>
    <w:p w14:paraId="3CBC5C3E"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Regulatory Environment: The Indonesian government has specific regulations for various industries, and staying compliant is essential for businesses. (Salam et al., 2020)</w:t>
      </w:r>
    </w:p>
    <w:p w14:paraId="212B7E4F"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Intellectual Property: Intellectual property rights enforcement can be challenging in Indonesia, affecting innovation and competitiveness. (Haryanto and Saragi, 2017)</w:t>
      </w:r>
    </w:p>
    <w:p w14:paraId="1C9950A1"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Environmental Factors:</w:t>
      </w:r>
    </w:p>
    <w:p w14:paraId="429F348D"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Natural Disasters: Indonesia is prone to natural disasters such as earthquakes and tsunamis, which can impact infrastructure and supply chains. (BPS, 2020)</w:t>
      </w:r>
    </w:p>
    <w:p w14:paraId="7A91AA30" w14:textId="70AFD5B1" w:rsidR="00652C24" w:rsidRPr="00E6085E" w:rsidRDefault="00E6085E" w:rsidP="00E6085E">
      <w:pPr>
        <w:rPr>
          <w:rFonts w:ascii="Arial" w:hAnsi="Arial" w:cs="Arial"/>
          <w:i/>
          <w:iCs/>
          <w:sz w:val="28"/>
          <w:szCs w:val="28"/>
        </w:rPr>
      </w:pPr>
      <w:r w:rsidRPr="00E6085E">
        <w:rPr>
          <w:rFonts w:ascii="Arial" w:hAnsi="Arial" w:cs="Arial"/>
          <w:i/>
          <w:iCs/>
          <w:sz w:val="28"/>
          <w:szCs w:val="28"/>
        </w:rPr>
        <w:lastRenderedPageBreak/>
        <w:t>Environmental Regulations: Increasing awareness of environmental issues has led to stricter environmental regulations. (Wulandari et al., 2018)</w:t>
      </w:r>
    </w:p>
    <w:p w14:paraId="0C27CC2F" w14:textId="77777777" w:rsidR="00E6085E" w:rsidRDefault="00E6085E" w:rsidP="00652C24">
      <w:pPr>
        <w:rPr>
          <w:rFonts w:ascii="Arial" w:hAnsi="Arial" w:cs="Arial"/>
          <w:i/>
          <w:iCs/>
          <w:sz w:val="28"/>
          <w:szCs w:val="28"/>
        </w:rPr>
      </w:pPr>
    </w:p>
    <w:p w14:paraId="063B8701" w14:textId="67C3FBEA" w:rsidR="00E6085E" w:rsidRDefault="00EF4BE0" w:rsidP="00652C24">
      <w:pPr>
        <w:rPr>
          <w:rFonts w:ascii="Arial" w:hAnsi="Arial" w:cs="Arial"/>
          <w:i/>
          <w:iCs/>
          <w:sz w:val="28"/>
          <w:szCs w:val="28"/>
        </w:rPr>
      </w:pPr>
      <w:r>
        <w:rPr>
          <w:rFonts w:ascii="Arial" w:hAnsi="Arial" w:cs="Arial"/>
          <w:i/>
          <w:iCs/>
          <w:sz w:val="28"/>
          <w:szCs w:val="28"/>
        </w:rPr>
        <w:t xml:space="preserve"> </w:t>
      </w:r>
      <w:r w:rsidR="00652C24" w:rsidRPr="00E6085E">
        <w:rPr>
          <w:rFonts w:ascii="Arial" w:hAnsi="Arial" w:cs="Arial"/>
          <w:i/>
          <w:iCs/>
          <w:sz w:val="28"/>
          <w:szCs w:val="28"/>
        </w:rPr>
        <w:t xml:space="preserve">Another framework that can be applied is Porter's Diamond, which </w:t>
      </w:r>
      <w:proofErr w:type="spellStart"/>
      <w:r w:rsidR="00652C24" w:rsidRPr="00E6085E">
        <w:rPr>
          <w:rFonts w:ascii="Arial" w:hAnsi="Arial" w:cs="Arial"/>
          <w:i/>
          <w:iCs/>
          <w:sz w:val="28"/>
          <w:szCs w:val="28"/>
        </w:rPr>
        <w:t>analyzes</w:t>
      </w:r>
      <w:proofErr w:type="spellEnd"/>
      <w:r w:rsidR="00652C24" w:rsidRPr="00E6085E">
        <w:rPr>
          <w:rFonts w:ascii="Arial" w:hAnsi="Arial" w:cs="Arial"/>
          <w:i/>
          <w:iCs/>
          <w:sz w:val="28"/>
          <w:szCs w:val="28"/>
        </w:rPr>
        <w:t xml:space="preserve"> the factors that contribute to a country's competitive advantage in a particular industry</w:t>
      </w:r>
    </w:p>
    <w:p w14:paraId="126963A3" w14:textId="0C4BA8C6" w:rsidR="00E6085E" w:rsidRPr="00E6085E" w:rsidRDefault="00EF4BE0" w:rsidP="00E6085E">
      <w:pPr>
        <w:rPr>
          <w:rFonts w:ascii="Arial" w:hAnsi="Arial" w:cs="Arial"/>
          <w:i/>
          <w:iCs/>
          <w:sz w:val="28"/>
          <w:szCs w:val="28"/>
        </w:rPr>
      </w:pPr>
      <w:r>
        <w:rPr>
          <w:rFonts w:ascii="Arial" w:hAnsi="Arial" w:cs="Arial"/>
          <w:i/>
          <w:iCs/>
          <w:sz w:val="28"/>
          <w:szCs w:val="28"/>
        </w:rPr>
        <w:t xml:space="preserve">  </w:t>
      </w:r>
      <w:r w:rsidR="00E6085E" w:rsidRPr="00E6085E">
        <w:rPr>
          <w:rFonts w:ascii="Arial" w:hAnsi="Arial" w:cs="Arial"/>
          <w:i/>
          <w:iCs/>
          <w:sz w:val="28"/>
          <w:szCs w:val="28"/>
        </w:rPr>
        <w:t xml:space="preserve">Porter's Diamond Model, developed by Michael Porter, is a framework that </w:t>
      </w:r>
      <w:proofErr w:type="spellStart"/>
      <w:r w:rsidR="00E6085E" w:rsidRPr="00E6085E">
        <w:rPr>
          <w:rFonts w:ascii="Arial" w:hAnsi="Arial" w:cs="Arial"/>
          <w:i/>
          <w:iCs/>
          <w:sz w:val="28"/>
          <w:szCs w:val="28"/>
        </w:rPr>
        <w:t>analyzes</w:t>
      </w:r>
      <w:proofErr w:type="spellEnd"/>
      <w:r w:rsidR="00E6085E" w:rsidRPr="00E6085E">
        <w:rPr>
          <w:rFonts w:ascii="Arial" w:hAnsi="Arial" w:cs="Arial"/>
          <w:i/>
          <w:iCs/>
          <w:sz w:val="28"/>
          <w:szCs w:val="28"/>
        </w:rPr>
        <w:t xml:space="preserve"> the competitive advantage of a nation based on four interrelated factors: factor conditions, demand conditions, related and supporting industries, and firm strategy, structure, and rivalry. </w:t>
      </w:r>
    </w:p>
    <w:p w14:paraId="24E01AA0" w14:textId="77777777" w:rsidR="00EF4BE0" w:rsidRDefault="00EF4BE0" w:rsidP="00E6085E">
      <w:pPr>
        <w:rPr>
          <w:rFonts w:ascii="Arial" w:hAnsi="Arial" w:cs="Arial"/>
          <w:i/>
          <w:iCs/>
          <w:sz w:val="28"/>
          <w:szCs w:val="28"/>
        </w:rPr>
      </w:pPr>
    </w:p>
    <w:p w14:paraId="1A846F9D" w14:textId="2C85D243" w:rsidR="00E6085E" w:rsidRPr="00E6085E" w:rsidRDefault="00E6085E" w:rsidP="00E6085E">
      <w:pPr>
        <w:rPr>
          <w:rFonts w:ascii="Arial" w:hAnsi="Arial" w:cs="Arial"/>
          <w:i/>
          <w:iCs/>
          <w:sz w:val="28"/>
          <w:szCs w:val="28"/>
        </w:rPr>
      </w:pPr>
      <w:r w:rsidRPr="00E6085E">
        <w:rPr>
          <w:rFonts w:ascii="Arial" w:hAnsi="Arial" w:cs="Arial"/>
          <w:i/>
          <w:iCs/>
          <w:sz w:val="28"/>
          <w:szCs w:val="28"/>
        </w:rPr>
        <w:t>Factor Conditions:</w:t>
      </w:r>
    </w:p>
    <w:p w14:paraId="41F31F54" w14:textId="213FED78" w:rsidR="00E6085E" w:rsidRPr="00E6085E" w:rsidRDefault="00EF4BE0" w:rsidP="00E6085E">
      <w:pPr>
        <w:rPr>
          <w:rFonts w:ascii="Arial" w:hAnsi="Arial" w:cs="Arial"/>
          <w:i/>
          <w:iCs/>
          <w:sz w:val="28"/>
          <w:szCs w:val="28"/>
        </w:rPr>
      </w:pPr>
      <w:r>
        <w:rPr>
          <w:rFonts w:ascii="Arial" w:hAnsi="Arial" w:cs="Arial"/>
          <w:i/>
          <w:iCs/>
          <w:sz w:val="28"/>
          <w:szCs w:val="28"/>
        </w:rPr>
        <w:t xml:space="preserve">  </w:t>
      </w:r>
      <w:r w:rsidR="00E6085E" w:rsidRPr="00E6085E">
        <w:rPr>
          <w:rFonts w:ascii="Arial" w:hAnsi="Arial" w:cs="Arial"/>
          <w:i/>
          <w:iCs/>
          <w:sz w:val="28"/>
          <w:szCs w:val="28"/>
        </w:rPr>
        <w:t xml:space="preserve">Skilled Labor Force: Indonesia has a large and relatively low-cost </w:t>
      </w:r>
      <w:proofErr w:type="spellStart"/>
      <w:r w:rsidR="00E6085E" w:rsidRPr="00E6085E">
        <w:rPr>
          <w:rFonts w:ascii="Arial" w:hAnsi="Arial" w:cs="Arial"/>
          <w:i/>
          <w:iCs/>
          <w:sz w:val="28"/>
          <w:szCs w:val="28"/>
        </w:rPr>
        <w:t>labor</w:t>
      </w:r>
      <w:proofErr w:type="spellEnd"/>
      <w:r w:rsidR="00E6085E" w:rsidRPr="00E6085E">
        <w:rPr>
          <w:rFonts w:ascii="Arial" w:hAnsi="Arial" w:cs="Arial"/>
          <w:i/>
          <w:iCs/>
          <w:sz w:val="28"/>
          <w:szCs w:val="28"/>
        </w:rPr>
        <w:t xml:space="preserve"> force. It also has a growing pool of skilled workers, particularly in sectors like information technology (IT) and engineering (</w:t>
      </w:r>
      <w:proofErr w:type="spellStart"/>
      <w:r w:rsidR="00E6085E" w:rsidRPr="00E6085E">
        <w:rPr>
          <w:rFonts w:ascii="Arial" w:hAnsi="Arial" w:cs="Arial"/>
          <w:i/>
          <w:iCs/>
          <w:sz w:val="28"/>
          <w:szCs w:val="28"/>
        </w:rPr>
        <w:t>Indrawan</w:t>
      </w:r>
      <w:proofErr w:type="spellEnd"/>
      <w:r w:rsidR="00E6085E" w:rsidRPr="00E6085E">
        <w:rPr>
          <w:rFonts w:ascii="Arial" w:hAnsi="Arial" w:cs="Arial"/>
          <w:i/>
          <w:iCs/>
          <w:sz w:val="28"/>
          <w:szCs w:val="28"/>
        </w:rPr>
        <w:t xml:space="preserve"> and Kusuma, 2016).</w:t>
      </w:r>
    </w:p>
    <w:p w14:paraId="2705BCCC"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Natural Resources: Indonesia possesses abundant natural resources, including oil, natural gas, minerals, and agricultural products, which can support various industries (</w:t>
      </w:r>
      <w:proofErr w:type="spellStart"/>
      <w:r w:rsidRPr="00E6085E">
        <w:rPr>
          <w:rFonts w:ascii="Arial" w:hAnsi="Arial" w:cs="Arial"/>
          <w:i/>
          <w:iCs/>
          <w:sz w:val="28"/>
          <w:szCs w:val="28"/>
        </w:rPr>
        <w:t>Sjafrizal</w:t>
      </w:r>
      <w:proofErr w:type="spellEnd"/>
      <w:r w:rsidRPr="00E6085E">
        <w:rPr>
          <w:rFonts w:ascii="Arial" w:hAnsi="Arial" w:cs="Arial"/>
          <w:i/>
          <w:iCs/>
          <w:sz w:val="28"/>
          <w:szCs w:val="28"/>
        </w:rPr>
        <w:t xml:space="preserve"> and Usman, 2015).</w:t>
      </w:r>
    </w:p>
    <w:p w14:paraId="2228AB70"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Infrastructure: The country's infrastructure has been improving, with investments in transportation and logistics, which is essential for the competitiveness of industries (</w:t>
      </w:r>
      <w:proofErr w:type="spellStart"/>
      <w:r w:rsidRPr="00E6085E">
        <w:rPr>
          <w:rFonts w:ascii="Arial" w:hAnsi="Arial" w:cs="Arial"/>
          <w:i/>
          <w:iCs/>
          <w:sz w:val="28"/>
          <w:szCs w:val="28"/>
        </w:rPr>
        <w:t>Ginting</w:t>
      </w:r>
      <w:proofErr w:type="spellEnd"/>
      <w:r w:rsidRPr="00E6085E">
        <w:rPr>
          <w:rFonts w:ascii="Arial" w:hAnsi="Arial" w:cs="Arial"/>
          <w:i/>
          <w:iCs/>
          <w:sz w:val="28"/>
          <w:szCs w:val="28"/>
        </w:rPr>
        <w:t xml:space="preserve"> and </w:t>
      </w:r>
      <w:proofErr w:type="spellStart"/>
      <w:r w:rsidRPr="00E6085E">
        <w:rPr>
          <w:rFonts w:ascii="Arial" w:hAnsi="Arial" w:cs="Arial"/>
          <w:i/>
          <w:iCs/>
          <w:sz w:val="28"/>
          <w:szCs w:val="28"/>
        </w:rPr>
        <w:t>Mahalini</w:t>
      </w:r>
      <w:proofErr w:type="spellEnd"/>
      <w:r w:rsidRPr="00E6085E">
        <w:rPr>
          <w:rFonts w:ascii="Arial" w:hAnsi="Arial" w:cs="Arial"/>
          <w:i/>
          <w:iCs/>
          <w:sz w:val="28"/>
          <w:szCs w:val="28"/>
        </w:rPr>
        <w:t>, 2018).</w:t>
      </w:r>
    </w:p>
    <w:p w14:paraId="3878CF87" w14:textId="77777777" w:rsidR="00EF4BE0" w:rsidRDefault="00EF4BE0" w:rsidP="00E6085E">
      <w:pPr>
        <w:rPr>
          <w:rFonts w:ascii="Arial" w:hAnsi="Arial" w:cs="Arial"/>
          <w:i/>
          <w:iCs/>
          <w:sz w:val="28"/>
          <w:szCs w:val="28"/>
        </w:rPr>
      </w:pPr>
    </w:p>
    <w:p w14:paraId="0D45AC8D" w14:textId="446A2E23" w:rsidR="00E6085E" w:rsidRPr="00E6085E" w:rsidRDefault="00E6085E" w:rsidP="00E6085E">
      <w:pPr>
        <w:rPr>
          <w:rFonts w:ascii="Arial" w:hAnsi="Arial" w:cs="Arial"/>
          <w:i/>
          <w:iCs/>
          <w:sz w:val="28"/>
          <w:szCs w:val="28"/>
        </w:rPr>
      </w:pPr>
      <w:r w:rsidRPr="00E6085E">
        <w:rPr>
          <w:rFonts w:ascii="Arial" w:hAnsi="Arial" w:cs="Arial"/>
          <w:i/>
          <w:iCs/>
          <w:sz w:val="28"/>
          <w:szCs w:val="28"/>
        </w:rPr>
        <w:t>Demand Conditions:</w:t>
      </w:r>
    </w:p>
    <w:p w14:paraId="2B2F597C" w14:textId="58B2F0F2" w:rsidR="00E6085E" w:rsidRPr="00E6085E" w:rsidRDefault="00EF4BE0" w:rsidP="00E6085E">
      <w:pPr>
        <w:rPr>
          <w:rFonts w:ascii="Arial" w:hAnsi="Arial" w:cs="Arial"/>
          <w:i/>
          <w:iCs/>
          <w:sz w:val="28"/>
          <w:szCs w:val="28"/>
        </w:rPr>
      </w:pPr>
      <w:r>
        <w:rPr>
          <w:rFonts w:ascii="Arial" w:hAnsi="Arial" w:cs="Arial"/>
          <w:i/>
          <w:iCs/>
          <w:sz w:val="28"/>
          <w:szCs w:val="28"/>
        </w:rPr>
        <w:t xml:space="preserve">  </w:t>
      </w:r>
      <w:r w:rsidR="00E6085E" w:rsidRPr="00E6085E">
        <w:rPr>
          <w:rFonts w:ascii="Arial" w:hAnsi="Arial" w:cs="Arial"/>
          <w:i/>
          <w:iCs/>
          <w:sz w:val="28"/>
          <w:szCs w:val="28"/>
        </w:rPr>
        <w:t>Growing Middle Class: Indonesia's expanding middle-class population creates a substantial domestic market for various goods and services, driving demand and growth (Widiyanto and Subagio, 2019).</w:t>
      </w:r>
    </w:p>
    <w:p w14:paraId="5288C276"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 xml:space="preserve">Urbanization: The ongoing urbanization trend in Indonesia leads to changing consumption patterns, offering opportunities for businesses to cater to urban demands (Lee and </w:t>
      </w:r>
      <w:proofErr w:type="spellStart"/>
      <w:r w:rsidRPr="00E6085E">
        <w:rPr>
          <w:rFonts w:ascii="Arial" w:hAnsi="Arial" w:cs="Arial"/>
          <w:i/>
          <w:iCs/>
          <w:sz w:val="28"/>
          <w:szCs w:val="28"/>
        </w:rPr>
        <w:t>Tjahjono</w:t>
      </w:r>
      <w:proofErr w:type="spellEnd"/>
      <w:r w:rsidRPr="00E6085E">
        <w:rPr>
          <w:rFonts w:ascii="Arial" w:hAnsi="Arial" w:cs="Arial"/>
          <w:i/>
          <w:iCs/>
          <w:sz w:val="28"/>
          <w:szCs w:val="28"/>
        </w:rPr>
        <w:t>, 2017).</w:t>
      </w:r>
    </w:p>
    <w:p w14:paraId="63990F98"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Consumer Preferences: Understanding and adapting to local consumer preferences is essential for success in the Indonesian market (Nguyen et al., 2015).</w:t>
      </w:r>
    </w:p>
    <w:p w14:paraId="01F81530"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lastRenderedPageBreak/>
        <w:t>Related and Supporting Industries:</w:t>
      </w:r>
    </w:p>
    <w:p w14:paraId="2551732F" w14:textId="77777777" w:rsidR="00E6085E" w:rsidRPr="00E6085E" w:rsidRDefault="00E6085E" w:rsidP="00E6085E">
      <w:pPr>
        <w:rPr>
          <w:rFonts w:ascii="Arial" w:hAnsi="Arial" w:cs="Arial"/>
          <w:i/>
          <w:iCs/>
          <w:sz w:val="28"/>
          <w:szCs w:val="28"/>
        </w:rPr>
      </w:pPr>
    </w:p>
    <w:p w14:paraId="40BC9404"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Palm Oil Industry: The palm oil industry is a significant supporting industry in Indonesia, providing inputs for various sectors, including food, cosmetics, and biofuels (Purnomo et al., 2019).</w:t>
      </w:r>
    </w:p>
    <w:p w14:paraId="1D8721F1"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 xml:space="preserve">Textile and Garment Industry: Indonesia has a competitive textile and garment industry, which benefits from the availability of skilled </w:t>
      </w:r>
      <w:proofErr w:type="spellStart"/>
      <w:r w:rsidRPr="00E6085E">
        <w:rPr>
          <w:rFonts w:ascii="Arial" w:hAnsi="Arial" w:cs="Arial"/>
          <w:i/>
          <w:iCs/>
          <w:sz w:val="28"/>
          <w:szCs w:val="28"/>
        </w:rPr>
        <w:t>labor</w:t>
      </w:r>
      <w:proofErr w:type="spellEnd"/>
      <w:r w:rsidRPr="00E6085E">
        <w:rPr>
          <w:rFonts w:ascii="Arial" w:hAnsi="Arial" w:cs="Arial"/>
          <w:i/>
          <w:iCs/>
          <w:sz w:val="28"/>
          <w:szCs w:val="28"/>
        </w:rPr>
        <w:t xml:space="preserve"> and natural resources (Munir and Al </w:t>
      </w:r>
      <w:proofErr w:type="spellStart"/>
      <w:r w:rsidRPr="00E6085E">
        <w:rPr>
          <w:rFonts w:ascii="Arial" w:hAnsi="Arial" w:cs="Arial"/>
          <w:i/>
          <w:iCs/>
          <w:sz w:val="28"/>
          <w:szCs w:val="28"/>
        </w:rPr>
        <w:t>Habsyi</w:t>
      </w:r>
      <w:proofErr w:type="spellEnd"/>
      <w:r w:rsidRPr="00E6085E">
        <w:rPr>
          <w:rFonts w:ascii="Arial" w:hAnsi="Arial" w:cs="Arial"/>
          <w:i/>
          <w:iCs/>
          <w:sz w:val="28"/>
          <w:szCs w:val="28"/>
        </w:rPr>
        <w:t>, 2018).</w:t>
      </w:r>
    </w:p>
    <w:p w14:paraId="642DCEC6"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Tourism: The tourism sector plays a crucial role in supporting related industries such as hospitality, transportation, and food services (</w:t>
      </w:r>
      <w:proofErr w:type="spellStart"/>
      <w:r w:rsidRPr="00E6085E">
        <w:rPr>
          <w:rFonts w:ascii="Arial" w:hAnsi="Arial" w:cs="Arial"/>
          <w:i/>
          <w:iCs/>
          <w:sz w:val="28"/>
          <w:szCs w:val="28"/>
        </w:rPr>
        <w:t>Dahles</w:t>
      </w:r>
      <w:proofErr w:type="spellEnd"/>
      <w:r w:rsidRPr="00E6085E">
        <w:rPr>
          <w:rFonts w:ascii="Arial" w:hAnsi="Arial" w:cs="Arial"/>
          <w:i/>
          <w:iCs/>
          <w:sz w:val="28"/>
          <w:szCs w:val="28"/>
        </w:rPr>
        <w:t xml:space="preserve"> and </w:t>
      </w:r>
      <w:proofErr w:type="spellStart"/>
      <w:r w:rsidRPr="00E6085E">
        <w:rPr>
          <w:rFonts w:ascii="Arial" w:hAnsi="Arial" w:cs="Arial"/>
          <w:i/>
          <w:iCs/>
          <w:sz w:val="28"/>
          <w:szCs w:val="28"/>
        </w:rPr>
        <w:t>Susilowati</w:t>
      </w:r>
      <w:proofErr w:type="spellEnd"/>
      <w:r w:rsidRPr="00E6085E">
        <w:rPr>
          <w:rFonts w:ascii="Arial" w:hAnsi="Arial" w:cs="Arial"/>
          <w:i/>
          <w:iCs/>
          <w:sz w:val="28"/>
          <w:szCs w:val="28"/>
        </w:rPr>
        <w:t>, 2015).</w:t>
      </w:r>
    </w:p>
    <w:p w14:paraId="4C6272EC"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Firm Strategy, Structure, and Rivalry:</w:t>
      </w:r>
    </w:p>
    <w:p w14:paraId="58C7DBC3" w14:textId="40A07068" w:rsidR="00E6085E" w:rsidRPr="00E6085E" w:rsidRDefault="002B5A5D" w:rsidP="00E6085E">
      <w:pPr>
        <w:rPr>
          <w:rFonts w:ascii="Arial" w:hAnsi="Arial" w:cs="Arial"/>
          <w:i/>
          <w:iCs/>
          <w:sz w:val="28"/>
          <w:szCs w:val="28"/>
        </w:rPr>
      </w:pPr>
      <w:r>
        <w:rPr>
          <w:rFonts w:ascii="Arial" w:hAnsi="Arial" w:cs="Arial"/>
          <w:i/>
          <w:iCs/>
          <w:sz w:val="28"/>
          <w:szCs w:val="28"/>
        </w:rPr>
        <w:t xml:space="preserve">  </w:t>
      </w:r>
      <w:r w:rsidR="00E6085E" w:rsidRPr="00E6085E">
        <w:rPr>
          <w:rFonts w:ascii="Arial" w:hAnsi="Arial" w:cs="Arial"/>
          <w:i/>
          <w:iCs/>
          <w:sz w:val="28"/>
          <w:szCs w:val="28"/>
        </w:rPr>
        <w:t>Competitive Rivalry: Indonesia has a competitive business environment with domestic and international firms. Local companies are increasingly expanding their global presence (Wibowo et al., 2016).</w:t>
      </w:r>
    </w:p>
    <w:p w14:paraId="0646BD42" w14:textId="77777777" w:rsidR="00E6085E" w:rsidRPr="00E6085E" w:rsidRDefault="00E6085E" w:rsidP="00E6085E">
      <w:pPr>
        <w:rPr>
          <w:rFonts w:ascii="Arial" w:hAnsi="Arial" w:cs="Arial"/>
          <w:i/>
          <w:iCs/>
          <w:sz w:val="28"/>
          <w:szCs w:val="28"/>
        </w:rPr>
      </w:pPr>
      <w:r w:rsidRPr="00E6085E">
        <w:rPr>
          <w:rFonts w:ascii="Arial" w:hAnsi="Arial" w:cs="Arial"/>
          <w:i/>
          <w:iCs/>
          <w:sz w:val="28"/>
          <w:szCs w:val="28"/>
        </w:rPr>
        <w:t>Government Policies: Government policies can significantly impact firm strategy, including trade policies, taxation, and regulations (</w:t>
      </w:r>
      <w:proofErr w:type="spellStart"/>
      <w:r w:rsidRPr="00E6085E">
        <w:rPr>
          <w:rFonts w:ascii="Arial" w:hAnsi="Arial" w:cs="Arial"/>
          <w:i/>
          <w:iCs/>
          <w:sz w:val="28"/>
          <w:szCs w:val="28"/>
        </w:rPr>
        <w:t>Anggraeni</w:t>
      </w:r>
      <w:proofErr w:type="spellEnd"/>
      <w:r w:rsidRPr="00E6085E">
        <w:rPr>
          <w:rFonts w:ascii="Arial" w:hAnsi="Arial" w:cs="Arial"/>
          <w:i/>
          <w:iCs/>
          <w:sz w:val="28"/>
          <w:szCs w:val="28"/>
        </w:rPr>
        <w:t xml:space="preserve"> and Wijaya, 2017).</w:t>
      </w:r>
    </w:p>
    <w:p w14:paraId="1862B935" w14:textId="77777777" w:rsidR="00EF4BE0" w:rsidRDefault="00E6085E" w:rsidP="00652C24">
      <w:pPr>
        <w:rPr>
          <w:rFonts w:ascii="Arial" w:hAnsi="Arial" w:cs="Arial"/>
          <w:i/>
          <w:iCs/>
          <w:sz w:val="28"/>
          <w:szCs w:val="28"/>
        </w:rPr>
      </w:pPr>
      <w:r w:rsidRPr="00E6085E">
        <w:rPr>
          <w:rFonts w:ascii="Arial" w:hAnsi="Arial" w:cs="Arial"/>
          <w:i/>
          <w:iCs/>
          <w:sz w:val="28"/>
          <w:szCs w:val="28"/>
        </w:rPr>
        <w:t>Innovation and Entrepreneurship: Promoting innovation and entrepreneurship is critical for firms to compete globally (</w:t>
      </w:r>
      <w:proofErr w:type="spellStart"/>
      <w:r w:rsidRPr="00E6085E">
        <w:rPr>
          <w:rFonts w:ascii="Arial" w:hAnsi="Arial" w:cs="Arial"/>
          <w:i/>
          <w:iCs/>
          <w:sz w:val="28"/>
          <w:szCs w:val="28"/>
        </w:rPr>
        <w:t>Fitri</w:t>
      </w:r>
      <w:proofErr w:type="spellEnd"/>
      <w:r w:rsidRPr="00E6085E">
        <w:rPr>
          <w:rFonts w:ascii="Arial" w:hAnsi="Arial" w:cs="Arial"/>
          <w:i/>
          <w:iCs/>
          <w:sz w:val="28"/>
          <w:szCs w:val="28"/>
        </w:rPr>
        <w:t xml:space="preserve"> et al., 2018).</w:t>
      </w:r>
    </w:p>
    <w:p w14:paraId="130FB5FA" w14:textId="77777777" w:rsidR="00EF4BE0" w:rsidRDefault="00EF4BE0" w:rsidP="00652C24">
      <w:pPr>
        <w:rPr>
          <w:rFonts w:ascii="Arial" w:hAnsi="Arial" w:cs="Arial"/>
          <w:i/>
          <w:iCs/>
          <w:sz w:val="28"/>
          <w:szCs w:val="28"/>
        </w:rPr>
      </w:pPr>
    </w:p>
    <w:p w14:paraId="3C925451" w14:textId="04DCF44B" w:rsidR="008A18CF" w:rsidRDefault="00652C24" w:rsidP="00652C24">
      <w:pPr>
        <w:rPr>
          <w:rFonts w:ascii="Arial" w:hAnsi="Arial" w:cs="Arial"/>
          <w:i/>
          <w:iCs/>
          <w:sz w:val="28"/>
          <w:szCs w:val="28"/>
        </w:rPr>
      </w:pPr>
      <w:r w:rsidRPr="00EF4BE0">
        <w:rPr>
          <w:rFonts w:ascii="Arial" w:hAnsi="Arial" w:cs="Arial"/>
          <w:i/>
          <w:iCs/>
          <w:sz w:val="36"/>
          <w:szCs w:val="36"/>
        </w:rPr>
        <w:t>Porter's Five Forces</w:t>
      </w:r>
      <w:r w:rsidR="00EF4BE0">
        <w:rPr>
          <w:rFonts w:ascii="Arial" w:hAnsi="Arial" w:cs="Arial"/>
          <w:i/>
          <w:iCs/>
          <w:sz w:val="28"/>
          <w:szCs w:val="28"/>
        </w:rPr>
        <w:t xml:space="preserve">-This </w:t>
      </w:r>
      <w:r w:rsidRPr="00E6085E">
        <w:rPr>
          <w:rFonts w:ascii="Arial" w:hAnsi="Arial" w:cs="Arial"/>
          <w:i/>
          <w:iCs/>
          <w:sz w:val="28"/>
          <w:szCs w:val="28"/>
        </w:rPr>
        <w:t xml:space="preserve"> analysis can be used to assess the competitive forces within the Indonesian market, including the bargaining power of suppliers and buyers, the threat of new entrants, the threat of substitutes, and the intensity of industry rivalry.  Furthermore, conducting </w:t>
      </w:r>
      <w:r w:rsidR="00E6085E">
        <w:rPr>
          <w:rFonts w:ascii="Arial" w:hAnsi="Arial" w:cs="Arial"/>
          <w:i/>
          <w:iCs/>
          <w:sz w:val="28"/>
          <w:szCs w:val="28"/>
        </w:rPr>
        <w:t xml:space="preserve">these frameworks </w:t>
      </w:r>
      <w:r w:rsidRPr="00E6085E">
        <w:rPr>
          <w:rFonts w:ascii="Arial" w:hAnsi="Arial" w:cs="Arial"/>
          <w:i/>
          <w:iCs/>
          <w:sz w:val="28"/>
          <w:szCs w:val="28"/>
        </w:rPr>
        <w:t xml:space="preserve">analysis of Indonesia can provide valuable insights into the specific business environment factors that Tesco may encounter in the country.- Critical evaluation of opportunities and challenges that are present and how to manage aspects of corporate governance, business strategy, and cultural sensitivity when doing business in Indonesia Critical evaluation of opportunities and challenges that are present in Indonesia requires a comprehensive understanding of the country's business environment. There are several opportunities that Tesco can explore in Indonesia. These include a large and growing </w:t>
      </w:r>
      <w:r w:rsidRPr="00E6085E">
        <w:rPr>
          <w:rFonts w:ascii="Arial" w:hAnsi="Arial" w:cs="Arial"/>
          <w:i/>
          <w:iCs/>
          <w:sz w:val="28"/>
          <w:szCs w:val="28"/>
        </w:rPr>
        <w:lastRenderedPageBreak/>
        <w:t xml:space="preserve">consumer market, increased disposable income, and a rising middle class. However, there are also several challenges that Tesco may face in Indonesia. These challenges include cultural differences, regulatory complexities, and intense competition from local and international players. In order to successfully navigate these opportunities and challenges, Tesco should adopt strategies that take into consideration aspects of corporate governance, business strategy, and cultural sensitivity when doing business in Indonesia. For corporate governance, Tesco should ensure that it establishes strong ethical standards and transparency in its operations in Indonesia. For business strategy, Tesco should tailor its offerings to meet the specific needs and preferences of Indonesian consumers. Additionally, Tesco should invest in understanding Indonesian culture and customs to ensure that its business practices are sensitive and respectful. </w:t>
      </w:r>
    </w:p>
    <w:p w14:paraId="437D5844" w14:textId="77777777" w:rsidR="002B5A5D" w:rsidRDefault="002B5A5D" w:rsidP="00652C24">
      <w:pPr>
        <w:rPr>
          <w:rFonts w:ascii="Arial" w:hAnsi="Arial" w:cs="Arial"/>
          <w:i/>
          <w:iCs/>
          <w:sz w:val="40"/>
          <w:szCs w:val="40"/>
        </w:rPr>
      </w:pPr>
    </w:p>
    <w:p w14:paraId="0AD67F21" w14:textId="1484BE18" w:rsidR="002B5A5D" w:rsidRPr="002B5A5D" w:rsidRDefault="002B5A5D" w:rsidP="00652C24">
      <w:pPr>
        <w:rPr>
          <w:rFonts w:ascii="Arial" w:hAnsi="Arial" w:cs="Arial"/>
          <w:i/>
          <w:iCs/>
          <w:sz w:val="40"/>
          <w:szCs w:val="40"/>
        </w:rPr>
      </w:pPr>
      <w:r w:rsidRPr="002B5A5D">
        <w:rPr>
          <w:rFonts w:ascii="Arial" w:hAnsi="Arial" w:cs="Arial"/>
          <w:i/>
          <w:iCs/>
          <w:sz w:val="40"/>
          <w:szCs w:val="40"/>
        </w:rPr>
        <w:t xml:space="preserve">Value Network analysis </w:t>
      </w:r>
    </w:p>
    <w:p w14:paraId="0A7E8147" w14:textId="77777777" w:rsidR="002B5A5D" w:rsidRDefault="002B5A5D" w:rsidP="002B5A5D">
      <w:pPr>
        <w:rPr>
          <w:rFonts w:ascii="Arial" w:hAnsi="Arial" w:cs="Arial"/>
          <w:i/>
          <w:iCs/>
          <w:sz w:val="28"/>
          <w:szCs w:val="28"/>
        </w:rPr>
      </w:pPr>
    </w:p>
    <w:p w14:paraId="33291404" w14:textId="3AAFEF5C" w:rsidR="002B5A5D" w:rsidRPr="002B5A5D" w:rsidRDefault="002B5A5D" w:rsidP="002B5A5D">
      <w:pPr>
        <w:rPr>
          <w:rFonts w:ascii="Arial" w:hAnsi="Arial" w:cs="Arial"/>
          <w:i/>
          <w:iCs/>
          <w:sz w:val="28"/>
          <w:szCs w:val="28"/>
        </w:rPr>
      </w:pPr>
      <w:r w:rsidRPr="002B5A5D">
        <w:rPr>
          <w:rFonts w:ascii="Arial" w:hAnsi="Arial" w:cs="Arial"/>
          <w:i/>
          <w:iCs/>
          <w:sz w:val="28"/>
          <w:szCs w:val="28"/>
        </w:rPr>
        <w:t>Applying a value network analysis to Indonesia can help identify key stakeholders, connections, and value creation opportunities within the country's economic landscape. A value network represents the complex web of relationships and interactions among various entities that contribute to the creation and distribution of value in a specific industry or region. Here are some potential applications of a value network analysis for Indonesia:</w:t>
      </w:r>
    </w:p>
    <w:p w14:paraId="49F1BA24" w14:textId="77777777" w:rsidR="002B5A5D" w:rsidRPr="002B5A5D" w:rsidRDefault="002B5A5D" w:rsidP="002B5A5D">
      <w:pPr>
        <w:rPr>
          <w:rFonts w:ascii="Arial" w:hAnsi="Arial" w:cs="Arial"/>
          <w:i/>
          <w:iCs/>
          <w:sz w:val="28"/>
          <w:szCs w:val="28"/>
        </w:rPr>
      </w:pPr>
    </w:p>
    <w:p w14:paraId="597EC501"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Supply Chain Optimization:</w:t>
      </w:r>
    </w:p>
    <w:p w14:paraId="333D4FC5" w14:textId="20C9D3D3" w:rsidR="002B5A5D" w:rsidRPr="002B5A5D" w:rsidRDefault="002B5A5D" w:rsidP="002B5A5D">
      <w:pPr>
        <w:rPr>
          <w:rFonts w:ascii="Arial" w:hAnsi="Arial" w:cs="Arial"/>
          <w:i/>
          <w:iCs/>
          <w:sz w:val="28"/>
          <w:szCs w:val="28"/>
        </w:rPr>
      </w:pPr>
      <w:r>
        <w:rPr>
          <w:rFonts w:ascii="Arial" w:hAnsi="Arial" w:cs="Arial"/>
          <w:i/>
          <w:iCs/>
          <w:sz w:val="28"/>
          <w:szCs w:val="28"/>
        </w:rPr>
        <w:t xml:space="preserve">  </w:t>
      </w:r>
      <w:r w:rsidRPr="002B5A5D">
        <w:rPr>
          <w:rFonts w:ascii="Arial" w:hAnsi="Arial" w:cs="Arial"/>
          <w:i/>
          <w:iCs/>
          <w:sz w:val="28"/>
          <w:szCs w:val="28"/>
        </w:rPr>
        <w:t>Identify and map the different entities involved in Indonesia's supply chain, including manufacturers, suppliers, logistics providers, and retailers.</w:t>
      </w:r>
    </w:p>
    <w:p w14:paraId="522A1819" w14:textId="77777777" w:rsidR="002B5A5D" w:rsidRPr="002B5A5D" w:rsidRDefault="002B5A5D" w:rsidP="002B5A5D">
      <w:pPr>
        <w:rPr>
          <w:rFonts w:ascii="Arial" w:hAnsi="Arial" w:cs="Arial"/>
          <w:i/>
          <w:iCs/>
          <w:sz w:val="28"/>
          <w:szCs w:val="28"/>
        </w:rPr>
      </w:pPr>
      <w:proofErr w:type="spellStart"/>
      <w:r w:rsidRPr="002B5A5D">
        <w:rPr>
          <w:rFonts w:ascii="Arial" w:hAnsi="Arial" w:cs="Arial"/>
          <w:i/>
          <w:iCs/>
          <w:sz w:val="28"/>
          <w:szCs w:val="28"/>
        </w:rPr>
        <w:t>Analyze</w:t>
      </w:r>
      <w:proofErr w:type="spellEnd"/>
      <w:r w:rsidRPr="002B5A5D">
        <w:rPr>
          <w:rFonts w:ascii="Arial" w:hAnsi="Arial" w:cs="Arial"/>
          <w:i/>
          <w:iCs/>
          <w:sz w:val="28"/>
          <w:szCs w:val="28"/>
        </w:rPr>
        <w:t xml:space="preserve"> the flow of goods, information, and funds within the supply chain to identify bottlenecks, inefficiencies, and opportunities for improvement.</w:t>
      </w:r>
    </w:p>
    <w:p w14:paraId="33EB67A0"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Optimize logistics and distribution networks to reduce lead times, minimize costs, and enhance overall supply chain performance.</w:t>
      </w:r>
    </w:p>
    <w:p w14:paraId="68F33838"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Export and Import Strategies:</w:t>
      </w:r>
    </w:p>
    <w:p w14:paraId="5AD51DA5" w14:textId="3BE86966" w:rsidR="002B5A5D" w:rsidRPr="002B5A5D" w:rsidRDefault="002B5A5D" w:rsidP="002B5A5D">
      <w:pPr>
        <w:rPr>
          <w:rFonts w:ascii="Arial" w:hAnsi="Arial" w:cs="Arial"/>
          <w:i/>
          <w:iCs/>
          <w:sz w:val="28"/>
          <w:szCs w:val="28"/>
        </w:rPr>
      </w:pPr>
      <w:r>
        <w:rPr>
          <w:rFonts w:ascii="Arial" w:hAnsi="Arial" w:cs="Arial"/>
          <w:i/>
          <w:iCs/>
          <w:sz w:val="28"/>
          <w:szCs w:val="28"/>
        </w:rPr>
        <w:lastRenderedPageBreak/>
        <w:t xml:space="preserve">  </w:t>
      </w:r>
      <w:r w:rsidRPr="002B5A5D">
        <w:rPr>
          <w:rFonts w:ascii="Arial" w:hAnsi="Arial" w:cs="Arial"/>
          <w:i/>
          <w:iCs/>
          <w:sz w:val="28"/>
          <w:szCs w:val="28"/>
        </w:rPr>
        <w:t>Evaluate the role of Indonesia in global value chains for specific industries, such as electronics, textiles, or agriculture.</w:t>
      </w:r>
    </w:p>
    <w:p w14:paraId="3CDF3C2D" w14:textId="5E2053E1" w:rsidR="002B5A5D" w:rsidRPr="002B5A5D" w:rsidRDefault="002B5A5D" w:rsidP="002B5A5D">
      <w:pPr>
        <w:rPr>
          <w:rFonts w:ascii="Arial" w:hAnsi="Arial" w:cs="Arial"/>
          <w:i/>
          <w:iCs/>
          <w:sz w:val="28"/>
          <w:szCs w:val="28"/>
        </w:rPr>
      </w:pPr>
      <w:r>
        <w:rPr>
          <w:rFonts w:ascii="Arial" w:hAnsi="Arial" w:cs="Arial"/>
          <w:i/>
          <w:iCs/>
          <w:sz w:val="28"/>
          <w:szCs w:val="28"/>
        </w:rPr>
        <w:t xml:space="preserve"> </w:t>
      </w:r>
      <w:r w:rsidRPr="002B5A5D">
        <w:rPr>
          <w:rFonts w:ascii="Arial" w:hAnsi="Arial" w:cs="Arial"/>
          <w:i/>
          <w:iCs/>
          <w:sz w:val="28"/>
          <w:szCs w:val="28"/>
        </w:rPr>
        <w:t>Identify potential export opportunities by understanding the value-added processes and key players involved in the production and export of goods.</w:t>
      </w:r>
    </w:p>
    <w:p w14:paraId="5B146024" w14:textId="193ED92C" w:rsidR="002B5A5D" w:rsidRPr="002B5A5D" w:rsidRDefault="002B5A5D" w:rsidP="002B5A5D">
      <w:pPr>
        <w:rPr>
          <w:rFonts w:ascii="Arial" w:hAnsi="Arial" w:cs="Arial"/>
          <w:i/>
          <w:iCs/>
          <w:sz w:val="28"/>
          <w:szCs w:val="28"/>
        </w:rPr>
      </w:pPr>
      <w:r>
        <w:rPr>
          <w:rFonts w:ascii="Arial" w:hAnsi="Arial" w:cs="Arial"/>
          <w:i/>
          <w:iCs/>
          <w:sz w:val="28"/>
          <w:szCs w:val="28"/>
        </w:rPr>
        <w:t xml:space="preserve"> </w:t>
      </w:r>
      <w:r w:rsidRPr="002B5A5D">
        <w:rPr>
          <w:rFonts w:ascii="Arial" w:hAnsi="Arial" w:cs="Arial"/>
          <w:i/>
          <w:iCs/>
          <w:sz w:val="28"/>
          <w:szCs w:val="28"/>
        </w:rPr>
        <w:t>Assess import dependencies and explore strategies to reduce reliance on specific imports by developing domestic capabilities.</w:t>
      </w:r>
    </w:p>
    <w:p w14:paraId="2E2BB3A4" w14:textId="77777777" w:rsidR="00B91C2A" w:rsidRDefault="00B91C2A" w:rsidP="002B5A5D">
      <w:pPr>
        <w:rPr>
          <w:rFonts w:ascii="Arial" w:hAnsi="Arial" w:cs="Arial"/>
          <w:i/>
          <w:iCs/>
          <w:sz w:val="28"/>
          <w:szCs w:val="28"/>
        </w:rPr>
      </w:pPr>
    </w:p>
    <w:p w14:paraId="2965A846" w14:textId="77777777" w:rsidR="00B91C2A" w:rsidRDefault="002B5A5D" w:rsidP="002B5A5D">
      <w:pPr>
        <w:rPr>
          <w:rFonts w:ascii="Arial" w:hAnsi="Arial" w:cs="Arial"/>
          <w:i/>
          <w:iCs/>
          <w:sz w:val="28"/>
          <w:szCs w:val="28"/>
        </w:rPr>
      </w:pPr>
      <w:r w:rsidRPr="002B5A5D">
        <w:rPr>
          <w:rFonts w:ascii="Arial" w:hAnsi="Arial" w:cs="Arial"/>
          <w:i/>
          <w:iCs/>
          <w:sz w:val="28"/>
          <w:szCs w:val="28"/>
        </w:rPr>
        <w:t>Industry Clusters and Ecosystems:</w:t>
      </w:r>
    </w:p>
    <w:p w14:paraId="2D4FC597" w14:textId="4E017B00" w:rsidR="002B5A5D" w:rsidRPr="002B5A5D" w:rsidRDefault="00B91C2A" w:rsidP="002B5A5D">
      <w:pPr>
        <w:rPr>
          <w:rFonts w:ascii="Arial" w:hAnsi="Arial" w:cs="Arial"/>
          <w:i/>
          <w:iCs/>
          <w:sz w:val="28"/>
          <w:szCs w:val="28"/>
        </w:rPr>
      </w:pPr>
      <w:r>
        <w:rPr>
          <w:rFonts w:ascii="Arial" w:hAnsi="Arial" w:cs="Arial"/>
          <w:i/>
          <w:iCs/>
          <w:sz w:val="28"/>
          <w:szCs w:val="28"/>
        </w:rPr>
        <w:t xml:space="preserve">  </w:t>
      </w:r>
      <w:proofErr w:type="spellStart"/>
      <w:r w:rsidR="002B5A5D" w:rsidRPr="002B5A5D">
        <w:rPr>
          <w:rFonts w:ascii="Arial" w:hAnsi="Arial" w:cs="Arial"/>
          <w:i/>
          <w:iCs/>
          <w:sz w:val="28"/>
          <w:szCs w:val="28"/>
        </w:rPr>
        <w:t>Analyz</w:t>
      </w:r>
      <w:r w:rsidR="002B5A5D">
        <w:rPr>
          <w:rFonts w:ascii="Arial" w:hAnsi="Arial" w:cs="Arial"/>
          <w:i/>
          <w:iCs/>
          <w:sz w:val="28"/>
          <w:szCs w:val="28"/>
        </w:rPr>
        <w:t>ing</w:t>
      </w:r>
      <w:proofErr w:type="spellEnd"/>
      <w:r w:rsidR="002B5A5D">
        <w:rPr>
          <w:rFonts w:ascii="Arial" w:hAnsi="Arial" w:cs="Arial"/>
          <w:i/>
          <w:iCs/>
          <w:sz w:val="28"/>
          <w:szCs w:val="28"/>
        </w:rPr>
        <w:t xml:space="preserve"> </w:t>
      </w:r>
      <w:r w:rsidR="002B5A5D" w:rsidRPr="002B5A5D">
        <w:rPr>
          <w:rFonts w:ascii="Arial" w:hAnsi="Arial" w:cs="Arial"/>
          <w:i/>
          <w:iCs/>
          <w:sz w:val="28"/>
          <w:szCs w:val="28"/>
        </w:rPr>
        <w:t xml:space="preserve"> industry clusters and ecosystems in Indonesia to understand how various organizations, including businesses, research institutions, and government agencies, collaborate and create synergies.</w:t>
      </w:r>
    </w:p>
    <w:p w14:paraId="685BFBF5"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Identify opportunities for cluster development and innovation by fostering collaboration among stakeholders within specific industries.</w:t>
      </w:r>
    </w:p>
    <w:p w14:paraId="55B4CF62" w14:textId="77777777" w:rsidR="002B5A5D" w:rsidRDefault="002B5A5D" w:rsidP="002B5A5D">
      <w:pPr>
        <w:rPr>
          <w:rFonts w:ascii="Arial" w:hAnsi="Arial" w:cs="Arial"/>
          <w:i/>
          <w:iCs/>
          <w:sz w:val="28"/>
          <w:szCs w:val="28"/>
        </w:rPr>
      </w:pPr>
    </w:p>
    <w:p w14:paraId="2BDDD87F" w14:textId="00584752" w:rsidR="002B5A5D" w:rsidRPr="002B5A5D" w:rsidRDefault="002B5A5D" w:rsidP="002B5A5D">
      <w:pPr>
        <w:rPr>
          <w:rFonts w:ascii="Arial" w:hAnsi="Arial" w:cs="Arial"/>
          <w:i/>
          <w:iCs/>
          <w:sz w:val="28"/>
          <w:szCs w:val="28"/>
        </w:rPr>
      </w:pPr>
      <w:r w:rsidRPr="002B5A5D">
        <w:rPr>
          <w:rFonts w:ascii="Arial" w:hAnsi="Arial" w:cs="Arial"/>
          <w:i/>
          <w:iCs/>
          <w:sz w:val="28"/>
          <w:szCs w:val="28"/>
        </w:rPr>
        <w:t>Financial Services and Fintech:</w:t>
      </w:r>
    </w:p>
    <w:p w14:paraId="78C74897" w14:textId="77777777" w:rsidR="002B5A5D" w:rsidRPr="002B5A5D" w:rsidRDefault="002B5A5D" w:rsidP="002B5A5D">
      <w:pPr>
        <w:rPr>
          <w:rFonts w:ascii="Arial" w:hAnsi="Arial" w:cs="Arial"/>
          <w:i/>
          <w:iCs/>
          <w:sz w:val="28"/>
          <w:szCs w:val="28"/>
        </w:rPr>
      </w:pPr>
    </w:p>
    <w:p w14:paraId="1038BB80"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Study the value network within Indonesia's financial services sector, including banks, fintech startups, payment processors, and regulatory bodies.</w:t>
      </w:r>
    </w:p>
    <w:p w14:paraId="6B7DCDAD"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Identify opportunities for fintech innovation and financial inclusion by understanding the needs and preferences of various customer segments.</w:t>
      </w:r>
    </w:p>
    <w:p w14:paraId="54485E2E"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Agriculture and Agribusiness:</w:t>
      </w:r>
    </w:p>
    <w:p w14:paraId="7752001F" w14:textId="77777777" w:rsidR="002B5A5D" w:rsidRPr="002B5A5D" w:rsidRDefault="002B5A5D" w:rsidP="002B5A5D">
      <w:pPr>
        <w:rPr>
          <w:rFonts w:ascii="Arial" w:hAnsi="Arial" w:cs="Arial"/>
          <w:i/>
          <w:iCs/>
          <w:sz w:val="28"/>
          <w:szCs w:val="28"/>
        </w:rPr>
      </w:pPr>
    </w:p>
    <w:p w14:paraId="1FDB974E"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Map the value network in the agricultural sector, including farmers, wholesalers, processors, exporters, and retailers.</w:t>
      </w:r>
    </w:p>
    <w:p w14:paraId="4648507F"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Identify opportunities to enhance food security, reduce post-harvest losses, and improve the income of small-scale farmers through value chain interventions.</w:t>
      </w:r>
    </w:p>
    <w:p w14:paraId="71180805" w14:textId="77777777" w:rsidR="00B91C2A" w:rsidRDefault="00B91C2A" w:rsidP="002B5A5D">
      <w:pPr>
        <w:rPr>
          <w:rFonts w:ascii="Arial" w:hAnsi="Arial" w:cs="Arial"/>
          <w:i/>
          <w:iCs/>
          <w:sz w:val="28"/>
          <w:szCs w:val="28"/>
        </w:rPr>
      </w:pPr>
    </w:p>
    <w:p w14:paraId="783EFCFF" w14:textId="77777777" w:rsidR="00B91C2A" w:rsidRDefault="00B91C2A" w:rsidP="002B5A5D">
      <w:pPr>
        <w:rPr>
          <w:rFonts w:ascii="Arial" w:hAnsi="Arial" w:cs="Arial"/>
          <w:i/>
          <w:iCs/>
          <w:sz w:val="28"/>
          <w:szCs w:val="28"/>
        </w:rPr>
      </w:pPr>
    </w:p>
    <w:p w14:paraId="5F44E4B6" w14:textId="41F8937D" w:rsidR="002B5A5D" w:rsidRPr="002B5A5D" w:rsidRDefault="002B5A5D" w:rsidP="002B5A5D">
      <w:pPr>
        <w:rPr>
          <w:rFonts w:ascii="Arial" w:hAnsi="Arial" w:cs="Arial"/>
          <w:i/>
          <w:iCs/>
          <w:sz w:val="28"/>
          <w:szCs w:val="28"/>
        </w:rPr>
      </w:pPr>
      <w:r w:rsidRPr="002B5A5D">
        <w:rPr>
          <w:rFonts w:ascii="Arial" w:hAnsi="Arial" w:cs="Arial"/>
          <w:i/>
          <w:iCs/>
          <w:sz w:val="28"/>
          <w:szCs w:val="28"/>
        </w:rPr>
        <w:lastRenderedPageBreak/>
        <w:t>Tourism and Hospitality:</w:t>
      </w:r>
    </w:p>
    <w:p w14:paraId="71070C61" w14:textId="77777777" w:rsidR="002B5A5D" w:rsidRPr="002B5A5D" w:rsidRDefault="002B5A5D" w:rsidP="002B5A5D">
      <w:pPr>
        <w:rPr>
          <w:rFonts w:ascii="Arial" w:hAnsi="Arial" w:cs="Arial"/>
          <w:i/>
          <w:iCs/>
          <w:sz w:val="28"/>
          <w:szCs w:val="28"/>
        </w:rPr>
      </w:pPr>
    </w:p>
    <w:p w14:paraId="3672E584" w14:textId="77777777" w:rsidR="002B5A5D" w:rsidRPr="002B5A5D" w:rsidRDefault="002B5A5D" w:rsidP="002B5A5D">
      <w:pPr>
        <w:rPr>
          <w:rFonts w:ascii="Arial" w:hAnsi="Arial" w:cs="Arial"/>
          <w:i/>
          <w:iCs/>
          <w:sz w:val="28"/>
          <w:szCs w:val="28"/>
        </w:rPr>
      </w:pPr>
      <w:proofErr w:type="spellStart"/>
      <w:r w:rsidRPr="002B5A5D">
        <w:rPr>
          <w:rFonts w:ascii="Arial" w:hAnsi="Arial" w:cs="Arial"/>
          <w:i/>
          <w:iCs/>
          <w:sz w:val="28"/>
          <w:szCs w:val="28"/>
        </w:rPr>
        <w:t>Analyze</w:t>
      </w:r>
      <w:proofErr w:type="spellEnd"/>
      <w:r w:rsidRPr="002B5A5D">
        <w:rPr>
          <w:rFonts w:ascii="Arial" w:hAnsi="Arial" w:cs="Arial"/>
          <w:i/>
          <w:iCs/>
          <w:sz w:val="28"/>
          <w:szCs w:val="28"/>
        </w:rPr>
        <w:t xml:space="preserve"> the value network within Indonesia's tourism and hospitality industry, including hotels, tour operators, airlines, and local communities.</w:t>
      </w:r>
    </w:p>
    <w:p w14:paraId="70DBD197"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Identify opportunities to enhance the tourist experience, promote sustainable tourism practices, and maximize economic benefits for local communities.</w:t>
      </w:r>
    </w:p>
    <w:p w14:paraId="0203FE09" w14:textId="77777777" w:rsidR="00B91C2A" w:rsidRDefault="00B91C2A" w:rsidP="002B5A5D">
      <w:pPr>
        <w:rPr>
          <w:rFonts w:ascii="Arial" w:hAnsi="Arial" w:cs="Arial"/>
          <w:i/>
          <w:iCs/>
          <w:sz w:val="28"/>
          <w:szCs w:val="28"/>
        </w:rPr>
      </w:pPr>
    </w:p>
    <w:p w14:paraId="3C04897D" w14:textId="237CB3A1" w:rsidR="002B5A5D" w:rsidRPr="002B5A5D" w:rsidRDefault="002B5A5D" w:rsidP="002B5A5D">
      <w:pPr>
        <w:rPr>
          <w:rFonts w:ascii="Arial" w:hAnsi="Arial" w:cs="Arial"/>
          <w:i/>
          <w:iCs/>
          <w:sz w:val="28"/>
          <w:szCs w:val="28"/>
        </w:rPr>
      </w:pPr>
      <w:r w:rsidRPr="002B5A5D">
        <w:rPr>
          <w:rFonts w:ascii="Arial" w:hAnsi="Arial" w:cs="Arial"/>
          <w:i/>
          <w:iCs/>
          <w:sz w:val="28"/>
          <w:szCs w:val="28"/>
        </w:rPr>
        <w:t>Sustainability and Green Supply Chains:</w:t>
      </w:r>
    </w:p>
    <w:p w14:paraId="151B4F2A" w14:textId="77777777" w:rsidR="002B5A5D" w:rsidRPr="002B5A5D" w:rsidRDefault="002B5A5D" w:rsidP="002B5A5D">
      <w:pPr>
        <w:rPr>
          <w:rFonts w:ascii="Arial" w:hAnsi="Arial" w:cs="Arial"/>
          <w:i/>
          <w:iCs/>
          <w:sz w:val="28"/>
          <w:szCs w:val="28"/>
        </w:rPr>
      </w:pPr>
    </w:p>
    <w:p w14:paraId="53B8AE10"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Evaluate the sustainability practices and initiatives within Indonesia's value networks, such as renewable energy, eco-friendly manufacturing, and responsible sourcing.</w:t>
      </w:r>
    </w:p>
    <w:p w14:paraId="6EFA714E"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Identify opportunities to promote environmental and social sustainability while maintaining competitiveness.</w:t>
      </w:r>
    </w:p>
    <w:p w14:paraId="0D8668A5" w14:textId="77777777" w:rsidR="00B91C2A" w:rsidRDefault="00B91C2A" w:rsidP="002B5A5D">
      <w:pPr>
        <w:rPr>
          <w:rFonts w:ascii="Arial" w:hAnsi="Arial" w:cs="Arial"/>
          <w:i/>
          <w:iCs/>
          <w:sz w:val="28"/>
          <w:szCs w:val="28"/>
        </w:rPr>
      </w:pPr>
    </w:p>
    <w:p w14:paraId="18D9A0D8" w14:textId="6E354AE0" w:rsidR="002B5A5D" w:rsidRPr="002B5A5D" w:rsidRDefault="002B5A5D" w:rsidP="002B5A5D">
      <w:pPr>
        <w:rPr>
          <w:rFonts w:ascii="Arial" w:hAnsi="Arial" w:cs="Arial"/>
          <w:i/>
          <w:iCs/>
          <w:sz w:val="28"/>
          <w:szCs w:val="28"/>
        </w:rPr>
      </w:pPr>
      <w:r w:rsidRPr="002B5A5D">
        <w:rPr>
          <w:rFonts w:ascii="Arial" w:hAnsi="Arial" w:cs="Arial"/>
          <w:i/>
          <w:iCs/>
          <w:sz w:val="28"/>
          <w:szCs w:val="28"/>
        </w:rPr>
        <w:t>Government and Policy Interventions:</w:t>
      </w:r>
    </w:p>
    <w:p w14:paraId="6FFC3A55" w14:textId="77777777" w:rsidR="002B5A5D" w:rsidRPr="002B5A5D" w:rsidRDefault="002B5A5D" w:rsidP="002B5A5D">
      <w:pPr>
        <w:rPr>
          <w:rFonts w:ascii="Arial" w:hAnsi="Arial" w:cs="Arial"/>
          <w:i/>
          <w:iCs/>
          <w:sz w:val="28"/>
          <w:szCs w:val="28"/>
        </w:rPr>
      </w:pPr>
    </w:p>
    <w:p w14:paraId="3A56D41A"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Assess the impact of government policies, regulations, and incentives on the structure and dynamics of value networks in Indonesia.</w:t>
      </w:r>
    </w:p>
    <w:p w14:paraId="3013C1C9" w14:textId="77777777" w:rsidR="002B5A5D" w:rsidRPr="002B5A5D" w:rsidRDefault="002B5A5D" w:rsidP="002B5A5D">
      <w:pPr>
        <w:rPr>
          <w:rFonts w:ascii="Arial" w:hAnsi="Arial" w:cs="Arial"/>
          <w:i/>
          <w:iCs/>
          <w:sz w:val="28"/>
          <w:szCs w:val="28"/>
        </w:rPr>
      </w:pPr>
      <w:r w:rsidRPr="002B5A5D">
        <w:rPr>
          <w:rFonts w:ascii="Arial" w:hAnsi="Arial" w:cs="Arial"/>
          <w:i/>
          <w:iCs/>
          <w:sz w:val="28"/>
          <w:szCs w:val="28"/>
        </w:rPr>
        <w:t>Recommend policy changes or interventions to support economic growth, innovation, and inclusivity within specific industries.</w:t>
      </w:r>
    </w:p>
    <w:p w14:paraId="38A93DCD" w14:textId="00FE1BC8" w:rsidR="002B5A5D" w:rsidRDefault="002B5A5D" w:rsidP="002B5A5D">
      <w:pPr>
        <w:rPr>
          <w:rFonts w:ascii="Arial" w:hAnsi="Arial" w:cs="Arial"/>
          <w:i/>
          <w:iCs/>
          <w:sz w:val="28"/>
          <w:szCs w:val="28"/>
        </w:rPr>
      </w:pPr>
      <w:r w:rsidRPr="002B5A5D">
        <w:rPr>
          <w:rFonts w:ascii="Arial" w:hAnsi="Arial" w:cs="Arial"/>
          <w:i/>
          <w:iCs/>
          <w:sz w:val="28"/>
          <w:szCs w:val="28"/>
        </w:rPr>
        <w:t>To conduct a comprehensive value network analysis for Indonesia, it's essential to gather data, engage with stakeholders, and apply relevant analytical tools and methodologies. Such an analysis can provide valuable insights for business strategy development, policy formulation, and economic development planning in the country.</w:t>
      </w:r>
    </w:p>
    <w:p w14:paraId="766FA456" w14:textId="77777777" w:rsidR="00B91C2A" w:rsidRDefault="00B91C2A" w:rsidP="002B5A5D">
      <w:pPr>
        <w:rPr>
          <w:rFonts w:ascii="Arial" w:hAnsi="Arial" w:cs="Arial"/>
          <w:i/>
          <w:iCs/>
          <w:sz w:val="28"/>
          <w:szCs w:val="28"/>
        </w:rPr>
      </w:pPr>
    </w:p>
    <w:p w14:paraId="0CE850B9" w14:textId="77777777" w:rsidR="00B91C2A" w:rsidRDefault="00B91C2A" w:rsidP="002B5A5D">
      <w:pPr>
        <w:rPr>
          <w:rFonts w:ascii="Arial" w:hAnsi="Arial" w:cs="Arial"/>
          <w:i/>
          <w:iCs/>
          <w:sz w:val="28"/>
          <w:szCs w:val="28"/>
        </w:rPr>
      </w:pPr>
    </w:p>
    <w:p w14:paraId="1CECFD78" w14:textId="51A01B01" w:rsidR="00652C24" w:rsidRPr="008A18CF" w:rsidRDefault="00652C24" w:rsidP="00652C24">
      <w:pPr>
        <w:rPr>
          <w:rFonts w:ascii="Arial" w:hAnsi="Arial" w:cs="Arial"/>
          <w:i/>
          <w:iCs/>
          <w:sz w:val="36"/>
          <w:szCs w:val="36"/>
        </w:rPr>
      </w:pPr>
      <w:r w:rsidRPr="00E6085E">
        <w:rPr>
          <w:rFonts w:ascii="Arial" w:hAnsi="Arial" w:cs="Arial"/>
          <w:i/>
          <w:iCs/>
          <w:sz w:val="28"/>
          <w:szCs w:val="28"/>
        </w:rPr>
        <w:lastRenderedPageBreak/>
        <w:t xml:space="preserve"> </w:t>
      </w:r>
      <w:r w:rsidRPr="008A18CF">
        <w:rPr>
          <w:rFonts w:ascii="Arial" w:hAnsi="Arial" w:cs="Arial"/>
          <w:i/>
          <w:iCs/>
          <w:sz w:val="36"/>
          <w:szCs w:val="36"/>
        </w:rPr>
        <w:t>Discuss</w:t>
      </w:r>
      <w:r w:rsidR="008A18CF" w:rsidRPr="008A18CF">
        <w:rPr>
          <w:rFonts w:ascii="Arial" w:hAnsi="Arial" w:cs="Arial"/>
          <w:i/>
          <w:iCs/>
          <w:sz w:val="36"/>
          <w:szCs w:val="36"/>
        </w:rPr>
        <w:t xml:space="preserve">ion </w:t>
      </w:r>
      <w:r w:rsidRPr="008A18CF">
        <w:rPr>
          <w:rFonts w:ascii="Arial" w:hAnsi="Arial" w:cs="Arial"/>
          <w:i/>
          <w:iCs/>
          <w:sz w:val="36"/>
          <w:szCs w:val="36"/>
        </w:rPr>
        <w:t xml:space="preserve"> and </w:t>
      </w:r>
      <w:proofErr w:type="spellStart"/>
      <w:r w:rsidRPr="008A18CF">
        <w:rPr>
          <w:rFonts w:ascii="Arial" w:hAnsi="Arial" w:cs="Arial"/>
          <w:i/>
          <w:iCs/>
          <w:sz w:val="36"/>
          <w:szCs w:val="36"/>
        </w:rPr>
        <w:t>analyz</w:t>
      </w:r>
      <w:r w:rsidR="008A18CF" w:rsidRPr="008A18CF">
        <w:rPr>
          <w:rFonts w:ascii="Arial" w:hAnsi="Arial" w:cs="Arial"/>
          <w:i/>
          <w:iCs/>
          <w:sz w:val="36"/>
          <w:szCs w:val="36"/>
        </w:rPr>
        <w:t>ing</w:t>
      </w:r>
      <w:proofErr w:type="spellEnd"/>
      <w:r w:rsidR="008A18CF" w:rsidRPr="008A18CF">
        <w:rPr>
          <w:rFonts w:ascii="Arial" w:hAnsi="Arial" w:cs="Arial"/>
          <w:i/>
          <w:iCs/>
          <w:sz w:val="36"/>
          <w:szCs w:val="36"/>
        </w:rPr>
        <w:t xml:space="preserve"> </w:t>
      </w:r>
      <w:r w:rsidRPr="008A18CF">
        <w:rPr>
          <w:rFonts w:ascii="Arial" w:hAnsi="Arial" w:cs="Arial"/>
          <w:i/>
          <w:iCs/>
          <w:sz w:val="36"/>
          <w:szCs w:val="36"/>
        </w:rPr>
        <w:t xml:space="preserve"> the different barriers experienced by foreign businesses in Indonesia supported by different examples.</w:t>
      </w:r>
    </w:p>
    <w:p w14:paraId="4AC4AE06" w14:textId="77777777" w:rsidR="00652C24" w:rsidRPr="00E6085E" w:rsidRDefault="00652C24" w:rsidP="00652C24">
      <w:pPr>
        <w:rPr>
          <w:rFonts w:ascii="Arial" w:hAnsi="Arial" w:cs="Arial"/>
          <w:i/>
          <w:iCs/>
          <w:sz w:val="28"/>
          <w:szCs w:val="28"/>
        </w:rPr>
      </w:pPr>
      <w:r w:rsidRPr="00E6085E">
        <w:rPr>
          <w:rFonts w:ascii="Arial" w:hAnsi="Arial" w:cs="Arial"/>
          <w:i/>
          <w:iCs/>
          <w:sz w:val="28"/>
          <w:szCs w:val="28"/>
        </w:rPr>
        <w:t>Discussion and analysis of the different barriers experienced by foreign businesses in Indonesia can provide valuable insights for Tesco as it considers moving its production facilities to the country. One of the main barriers faced by foreign businesses in Indonesia is the complex regulatory environment. This includes licensing processes, compliance with environmental regulations, and local tax requirements. Foreign businesses often find it challenging to navigate these processes, resulting in delays and increased costs. Another barrier is the cultural differences and language barrier. Foreign businesses may struggle to understand and adapt to the local customs, traditions, and business practices in Indonesia. For example, Walmart faced challenges when they entered the Indonesian market.</w:t>
      </w:r>
    </w:p>
    <w:p w14:paraId="7654F651" w14:textId="77777777" w:rsidR="00652C24" w:rsidRPr="00E6085E" w:rsidRDefault="00652C24" w:rsidP="00652C24">
      <w:pPr>
        <w:rPr>
          <w:rFonts w:ascii="Arial" w:hAnsi="Arial" w:cs="Arial"/>
          <w:i/>
          <w:iCs/>
          <w:sz w:val="28"/>
          <w:szCs w:val="28"/>
        </w:rPr>
      </w:pPr>
      <w:r w:rsidRPr="00E6085E">
        <w:rPr>
          <w:rFonts w:ascii="Arial" w:hAnsi="Arial" w:cs="Arial"/>
          <w:i/>
          <w:iCs/>
          <w:sz w:val="28"/>
          <w:szCs w:val="28"/>
        </w:rPr>
        <w:t>The company initially struggled to understand the cultural nuances and preferences of Indonesian consumers, which impacted their product offerings and marketing strategies.</w:t>
      </w:r>
    </w:p>
    <w:p w14:paraId="347A6EF9" w14:textId="77777777" w:rsidR="00652C24" w:rsidRPr="00E6085E" w:rsidRDefault="00652C24" w:rsidP="00652C24">
      <w:pPr>
        <w:rPr>
          <w:rFonts w:ascii="Arial" w:hAnsi="Arial" w:cs="Arial"/>
          <w:i/>
          <w:iCs/>
          <w:sz w:val="28"/>
          <w:szCs w:val="28"/>
        </w:rPr>
      </w:pPr>
      <w:r w:rsidRPr="00E6085E">
        <w:rPr>
          <w:rFonts w:ascii="Arial" w:hAnsi="Arial" w:cs="Arial"/>
          <w:i/>
          <w:iCs/>
          <w:sz w:val="28"/>
          <w:szCs w:val="28"/>
        </w:rPr>
        <w:t xml:space="preserve">Another barrier is intense competition from local and international players. Indonesia has a highly competitive retail market with both local and international players vying for market </w:t>
      </w:r>
      <w:proofErr w:type="spellStart"/>
      <w:r w:rsidRPr="00E6085E">
        <w:rPr>
          <w:rFonts w:ascii="Arial" w:hAnsi="Arial" w:cs="Arial"/>
          <w:i/>
          <w:iCs/>
          <w:sz w:val="28"/>
          <w:szCs w:val="28"/>
        </w:rPr>
        <w:t>share.Tesco</w:t>
      </w:r>
      <w:proofErr w:type="spellEnd"/>
      <w:r w:rsidRPr="00E6085E">
        <w:rPr>
          <w:rFonts w:ascii="Arial" w:hAnsi="Arial" w:cs="Arial"/>
          <w:i/>
          <w:iCs/>
          <w:sz w:val="28"/>
          <w:szCs w:val="28"/>
        </w:rPr>
        <w:t xml:space="preserve"> will face strong competition from local players such as </w:t>
      </w:r>
      <w:proofErr w:type="spellStart"/>
      <w:r w:rsidRPr="00E6085E">
        <w:rPr>
          <w:rFonts w:ascii="Arial" w:hAnsi="Arial" w:cs="Arial"/>
          <w:i/>
          <w:iCs/>
          <w:sz w:val="28"/>
          <w:szCs w:val="28"/>
        </w:rPr>
        <w:t>Indomaret</w:t>
      </w:r>
      <w:proofErr w:type="spellEnd"/>
      <w:r w:rsidRPr="00E6085E">
        <w:rPr>
          <w:rFonts w:ascii="Arial" w:hAnsi="Arial" w:cs="Arial"/>
          <w:i/>
          <w:iCs/>
          <w:sz w:val="28"/>
          <w:szCs w:val="28"/>
        </w:rPr>
        <w:t xml:space="preserve"> and </w:t>
      </w:r>
      <w:proofErr w:type="spellStart"/>
      <w:r w:rsidRPr="00E6085E">
        <w:rPr>
          <w:rFonts w:ascii="Arial" w:hAnsi="Arial" w:cs="Arial"/>
          <w:i/>
          <w:iCs/>
          <w:sz w:val="28"/>
          <w:szCs w:val="28"/>
        </w:rPr>
        <w:t>Alfamart</w:t>
      </w:r>
      <w:proofErr w:type="spellEnd"/>
      <w:r w:rsidRPr="00E6085E">
        <w:rPr>
          <w:rFonts w:ascii="Arial" w:hAnsi="Arial" w:cs="Arial"/>
          <w:i/>
          <w:iCs/>
          <w:sz w:val="28"/>
          <w:szCs w:val="28"/>
        </w:rPr>
        <w:t>, which have established a strong presence in the convenience store sector. Furthermore, the inadequate infrastructure in certain regions of Indonesia can also pose a barrier for foreign businesses. For example, limited transportation infrastructure can lead to challenges in the distribution and supply chain management for Tesco.</w:t>
      </w:r>
    </w:p>
    <w:p w14:paraId="58000F83" w14:textId="77777777" w:rsidR="00652C24" w:rsidRPr="00E6085E" w:rsidRDefault="00652C24" w:rsidP="00652C24">
      <w:pPr>
        <w:rPr>
          <w:rFonts w:ascii="Arial" w:hAnsi="Arial" w:cs="Arial"/>
          <w:i/>
          <w:iCs/>
          <w:sz w:val="28"/>
          <w:szCs w:val="28"/>
        </w:rPr>
      </w:pPr>
      <w:r w:rsidRPr="00E6085E">
        <w:rPr>
          <w:rFonts w:ascii="Arial" w:hAnsi="Arial" w:cs="Arial"/>
          <w:i/>
          <w:iCs/>
          <w:sz w:val="28"/>
          <w:szCs w:val="28"/>
        </w:rPr>
        <w:t xml:space="preserve">Lastly, corruption and bribery practices prevalent in Indonesia can also pose a significant barrier for foreign businesses. Foreign businesses often have to navigate through corrupt practices and adhere to ethical standards, which can be challenging for companies committed to maintaining integrity. These barriers highlight the importance of implementing effective strategies and recommendations to enable Tesco's success in Indonesia. To overcome these barriers, Tesco can consider the following strategies and recommendations:- Conduct thorough research and analysis of the regulatory environment in Indonesia.- Develop a strong understanding of the licensing processes, </w:t>
      </w:r>
      <w:r w:rsidRPr="00E6085E">
        <w:rPr>
          <w:rFonts w:ascii="Arial" w:hAnsi="Arial" w:cs="Arial"/>
          <w:i/>
          <w:iCs/>
          <w:sz w:val="28"/>
          <w:szCs w:val="28"/>
        </w:rPr>
        <w:lastRenderedPageBreak/>
        <w:t>environmental regulations, and tax requirements to ensure compliance and minimize delays.- Invest in cultural intelligence training and language programs to bridge the cultural and language barriers.- Build strong relationships with local partners and stakeholders to gain insights into the local market and navigate the competitive landscape.</w:t>
      </w:r>
    </w:p>
    <w:p w14:paraId="155FF241" w14:textId="77777777" w:rsidR="00652C24" w:rsidRPr="00E6085E" w:rsidRDefault="00652C24" w:rsidP="00652C24">
      <w:pPr>
        <w:rPr>
          <w:rFonts w:ascii="Arial" w:hAnsi="Arial" w:cs="Arial"/>
          <w:i/>
          <w:iCs/>
          <w:sz w:val="28"/>
          <w:szCs w:val="28"/>
        </w:rPr>
      </w:pPr>
      <w:r w:rsidRPr="00E6085E">
        <w:rPr>
          <w:rFonts w:ascii="Arial" w:hAnsi="Arial" w:cs="Arial"/>
          <w:i/>
          <w:iCs/>
          <w:sz w:val="28"/>
          <w:szCs w:val="28"/>
        </w:rPr>
        <w:t xml:space="preserve">- Adapt marketing strategies and product offerings to cater specifically to the preferences and needs of Indonesian consumers.- Foster a strong corporate governance framework to ensure transparency and integrity in all business dealings.- Implement effective supply chain management practices to overcome infrastructure challenges and ensure timely and efficient distribution.- Actively participate in industry associations and engage with government officials to advocate for improvements in infrastructure and business environment. In conclusion, expanding Tesco's operations to Indonesia presents both opportunities and challenges. However, with a thorough understanding of the business environment, strategic planning, and implementation of appropriate strategies and recommendations, Tesco can successfully navigate these challenges </w:t>
      </w:r>
      <w:proofErr w:type="spellStart"/>
      <w:r w:rsidRPr="00E6085E">
        <w:rPr>
          <w:rFonts w:ascii="Arial" w:hAnsi="Arial" w:cs="Arial"/>
          <w:i/>
          <w:iCs/>
          <w:sz w:val="28"/>
          <w:szCs w:val="28"/>
        </w:rPr>
        <w:t>andachieve</w:t>
      </w:r>
      <w:proofErr w:type="spellEnd"/>
      <w:r w:rsidRPr="00E6085E">
        <w:rPr>
          <w:rFonts w:ascii="Arial" w:hAnsi="Arial" w:cs="Arial"/>
          <w:i/>
          <w:iCs/>
          <w:sz w:val="28"/>
          <w:szCs w:val="28"/>
        </w:rPr>
        <w:t xml:space="preserve"> success in the Indonesian market.</w:t>
      </w:r>
    </w:p>
    <w:p w14:paraId="1CDD5D0A" w14:textId="16A72D2C" w:rsidR="00652C24" w:rsidRPr="00E6085E" w:rsidRDefault="008A18CF" w:rsidP="00652C24">
      <w:pPr>
        <w:rPr>
          <w:rFonts w:ascii="Arial" w:hAnsi="Arial" w:cs="Arial"/>
          <w:i/>
          <w:iCs/>
          <w:sz w:val="28"/>
          <w:szCs w:val="28"/>
        </w:rPr>
      </w:pPr>
      <w:r>
        <w:rPr>
          <w:rFonts w:ascii="Arial" w:hAnsi="Arial" w:cs="Arial"/>
          <w:i/>
          <w:iCs/>
          <w:sz w:val="36"/>
          <w:szCs w:val="36"/>
        </w:rPr>
        <w:t xml:space="preserve">  </w:t>
      </w:r>
      <w:r w:rsidR="00652C24" w:rsidRPr="00E6085E">
        <w:rPr>
          <w:rFonts w:ascii="Arial" w:hAnsi="Arial" w:cs="Arial"/>
          <w:i/>
          <w:iCs/>
          <w:sz w:val="28"/>
          <w:szCs w:val="28"/>
        </w:rPr>
        <w:t xml:space="preserve">Tesco's move to Indonesia poses both opportunities and challenges for the company. However, by taking into account the unique business environmental factors in Indonesia and implementing appropriate strategies, Tesco can overcome these challenges and thrive in the developing country. In conclusion, Tesco's move to Indonesia poses both opportunities and challenges for the company. However, with careful analysis of the business environment, implementation of effective strategies, and a focus on cultural sensitivity and corporate governance, Tesco can overcome these challenges and achieve success in the Indonesian market. </w:t>
      </w:r>
      <w:r>
        <w:rPr>
          <w:rFonts w:ascii="Arial" w:hAnsi="Arial" w:cs="Arial"/>
          <w:i/>
          <w:iCs/>
          <w:sz w:val="28"/>
          <w:szCs w:val="28"/>
        </w:rPr>
        <w:t>T</w:t>
      </w:r>
      <w:r w:rsidR="00652C24" w:rsidRPr="00E6085E">
        <w:rPr>
          <w:rFonts w:ascii="Arial" w:hAnsi="Arial" w:cs="Arial"/>
          <w:i/>
          <w:iCs/>
          <w:sz w:val="28"/>
          <w:szCs w:val="28"/>
        </w:rPr>
        <w:t>he move by Tesco to Indonesia presents a range of opportunities and challenges for the company.</w:t>
      </w:r>
    </w:p>
    <w:p w14:paraId="3C5474AA" w14:textId="4898F774" w:rsidR="000D15F7" w:rsidRDefault="00652C24" w:rsidP="00652C24">
      <w:pPr>
        <w:rPr>
          <w:rFonts w:ascii="Arial" w:hAnsi="Arial" w:cs="Arial"/>
          <w:i/>
          <w:iCs/>
          <w:sz w:val="28"/>
          <w:szCs w:val="28"/>
        </w:rPr>
      </w:pPr>
      <w:r w:rsidRPr="00E6085E">
        <w:rPr>
          <w:rFonts w:ascii="Arial" w:hAnsi="Arial" w:cs="Arial"/>
          <w:i/>
          <w:iCs/>
          <w:sz w:val="28"/>
          <w:szCs w:val="28"/>
        </w:rPr>
        <w:t xml:space="preserve">However, by proactively addressing these challenges through strategic planning and adaptation, Tesco can position itself for success in the Indonesian market. In conclusion, Tesco's move to Indonesia presents both opportunities and challenges for the company. However, with a strong understanding of the business environment in Indonesia and the implementation of appropriate strategies and recommendations, Tesco can overcome these challenges and achieve success in the Indonesian market. Tesco's decision to expand its operations to Indonesia requires a comprehensive understanding of the country's business environment </w:t>
      </w:r>
      <w:r w:rsidRPr="00E6085E">
        <w:rPr>
          <w:rFonts w:ascii="Arial" w:hAnsi="Arial" w:cs="Arial"/>
          <w:i/>
          <w:iCs/>
          <w:sz w:val="28"/>
          <w:szCs w:val="28"/>
        </w:rPr>
        <w:lastRenderedPageBreak/>
        <w:t>and the challenges it may present. By addressing the unique challenges through effective strategies and adaptability, Tesco can capitalize on the opportunities and establish a successful presence in Indonesia. In conclusion, expanding Tesco's operations to Indonesia presents both opportunities and challenges. However, with a strategic approach that includes thorough analysis of the business environment, effective implementation of strategies, and consideration for cultural sensitivity and corporate governance, Tesco can successfully navigate these challenges and achieve success in the Indonesian market.</w:t>
      </w:r>
    </w:p>
    <w:p w14:paraId="59DD0E37" w14:textId="77777777" w:rsidR="002B5A5D" w:rsidRDefault="002B5A5D" w:rsidP="00652C24">
      <w:pPr>
        <w:rPr>
          <w:rFonts w:ascii="Arial" w:hAnsi="Arial" w:cs="Arial"/>
          <w:i/>
          <w:iCs/>
          <w:sz w:val="28"/>
          <w:szCs w:val="28"/>
        </w:rPr>
      </w:pPr>
    </w:p>
    <w:p w14:paraId="48285752" w14:textId="171B52E2" w:rsidR="002B5A5D" w:rsidRDefault="002B5A5D" w:rsidP="00652C24">
      <w:pPr>
        <w:rPr>
          <w:rFonts w:ascii="Arial" w:hAnsi="Arial" w:cs="Arial"/>
          <w:i/>
          <w:iCs/>
          <w:sz w:val="28"/>
          <w:szCs w:val="28"/>
        </w:rPr>
      </w:pPr>
      <w:r>
        <w:rPr>
          <w:rFonts w:ascii="Arial" w:hAnsi="Arial" w:cs="Arial"/>
          <w:i/>
          <w:iCs/>
          <w:sz w:val="28"/>
          <w:szCs w:val="28"/>
        </w:rPr>
        <w:t xml:space="preserve">Conclusion </w:t>
      </w:r>
    </w:p>
    <w:p w14:paraId="6CD757BC" w14:textId="77777777" w:rsidR="002B5A5D" w:rsidRPr="002B5A5D" w:rsidRDefault="002B5A5D" w:rsidP="002B5A5D">
      <w:pPr>
        <w:rPr>
          <w:rFonts w:ascii="Arial" w:hAnsi="Arial" w:cs="Arial"/>
          <w:i/>
          <w:iCs/>
          <w:sz w:val="28"/>
          <w:szCs w:val="28"/>
          <w:lang w:val="bg-BG"/>
        </w:rPr>
      </w:pPr>
      <w:r w:rsidRPr="002B5A5D">
        <w:rPr>
          <w:rFonts w:ascii="Arial" w:hAnsi="Arial" w:cs="Arial"/>
          <w:i/>
          <w:iCs/>
          <w:sz w:val="28"/>
          <w:szCs w:val="28"/>
          <w:lang w:val="bg-BG"/>
        </w:rPr>
        <w:t>The decision by Tesco to move its production operations to Indonesia represents a strategic move with the potential for significant benefits. In this analysis, we have examined Tesco's strategies and the business environment in Indonesia to understand the rationale behind this decision.</w:t>
      </w:r>
    </w:p>
    <w:p w14:paraId="1C4DAE67" w14:textId="77777777" w:rsidR="002B5A5D" w:rsidRPr="002B5A5D" w:rsidRDefault="002B5A5D" w:rsidP="002B5A5D">
      <w:pPr>
        <w:rPr>
          <w:rFonts w:ascii="Arial" w:hAnsi="Arial" w:cs="Arial"/>
          <w:i/>
          <w:iCs/>
          <w:sz w:val="28"/>
          <w:szCs w:val="28"/>
          <w:lang w:val="bg-BG"/>
        </w:rPr>
      </w:pPr>
    </w:p>
    <w:p w14:paraId="6B28567E" w14:textId="77777777" w:rsidR="002B5A5D" w:rsidRPr="002B5A5D" w:rsidRDefault="002B5A5D" w:rsidP="002B5A5D">
      <w:pPr>
        <w:rPr>
          <w:rFonts w:ascii="Arial" w:hAnsi="Arial" w:cs="Arial"/>
          <w:i/>
          <w:iCs/>
          <w:sz w:val="28"/>
          <w:szCs w:val="28"/>
          <w:lang w:val="bg-BG"/>
        </w:rPr>
      </w:pPr>
      <w:r w:rsidRPr="002B5A5D">
        <w:rPr>
          <w:rFonts w:ascii="Arial" w:hAnsi="Arial" w:cs="Arial"/>
          <w:i/>
          <w:iCs/>
          <w:sz w:val="28"/>
          <w:szCs w:val="28"/>
          <w:lang w:val="bg-BG"/>
        </w:rPr>
        <w:t>Tesco's strategic move aligns with its objectives of cost reduction and supply chain optimization. By leveraging Indonesia's factor conditions, such as a skilled and cost-effective labor force, as well as abundant natural resources, Tesco can potentially reduce production costs, enhance product quality, and improve overall supply chain efficiency. Additionally, Indonesia's growing middle-class population and urbanization trends offer a burgeoning domestic market for Tesco's products, aligning with the demand conditions.</w:t>
      </w:r>
    </w:p>
    <w:p w14:paraId="058B1F01" w14:textId="77777777" w:rsidR="002B5A5D" w:rsidRPr="002B5A5D" w:rsidRDefault="002B5A5D" w:rsidP="002B5A5D">
      <w:pPr>
        <w:rPr>
          <w:rFonts w:ascii="Arial" w:hAnsi="Arial" w:cs="Arial"/>
          <w:i/>
          <w:iCs/>
          <w:sz w:val="28"/>
          <w:szCs w:val="28"/>
          <w:lang w:val="bg-BG"/>
        </w:rPr>
      </w:pPr>
    </w:p>
    <w:p w14:paraId="45312D53" w14:textId="77777777" w:rsidR="002B5A5D" w:rsidRPr="002B5A5D" w:rsidRDefault="002B5A5D" w:rsidP="002B5A5D">
      <w:pPr>
        <w:rPr>
          <w:rFonts w:ascii="Arial" w:hAnsi="Arial" w:cs="Arial"/>
          <w:i/>
          <w:iCs/>
          <w:sz w:val="28"/>
          <w:szCs w:val="28"/>
          <w:lang w:val="bg-BG"/>
        </w:rPr>
      </w:pPr>
      <w:r w:rsidRPr="002B5A5D">
        <w:rPr>
          <w:rFonts w:ascii="Arial" w:hAnsi="Arial" w:cs="Arial"/>
          <w:i/>
          <w:iCs/>
          <w:sz w:val="28"/>
          <w:szCs w:val="28"/>
          <w:lang w:val="bg-BG"/>
        </w:rPr>
        <w:t>However, Tesco must also navigate the complexities of the Indonesian business environment. This includes addressing challenges related to infrastructure, regulatory compliance, and understanding local consumer preferences. Effective adaptation to these factors is critical for Tesco's success in the Indonesian market.</w:t>
      </w:r>
    </w:p>
    <w:p w14:paraId="0AA49954" w14:textId="77777777" w:rsidR="002B5A5D" w:rsidRPr="002B5A5D" w:rsidRDefault="002B5A5D" w:rsidP="002B5A5D">
      <w:pPr>
        <w:rPr>
          <w:rFonts w:ascii="Arial" w:hAnsi="Arial" w:cs="Arial"/>
          <w:i/>
          <w:iCs/>
          <w:sz w:val="28"/>
          <w:szCs w:val="28"/>
          <w:lang w:val="bg-BG"/>
        </w:rPr>
      </w:pPr>
    </w:p>
    <w:p w14:paraId="6296CE2D" w14:textId="679AECA0" w:rsidR="002B5A5D" w:rsidRDefault="002B5A5D" w:rsidP="002B5A5D">
      <w:pPr>
        <w:rPr>
          <w:rFonts w:ascii="Arial" w:hAnsi="Arial" w:cs="Arial"/>
          <w:i/>
          <w:iCs/>
          <w:sz w:val="28"/>
          <w:szCs w:val="28"/>
          <w:lang w:val="bg-BG"/>
        </w:rPr>
      </w:pPr>
      <w:r w:rsidRPr="002B5A5D">
        <w:rPr>
          <w:rFonts w:ascii="Arial" w:hAnsi="Arial" w:cs="Arial"/>
          <w:i/>
          <w:iCs/>
          <w:sz w:val="28"/>
          <w:szCs w:val="28"/>
          <w:lang w:val="bg-BG"/>
        </w:rPr>
        <w:t xml:space="preserve">In conclusion, Tesco's decision to move its production operations to Indonesia demonstrates a strategic approach to tap into the country's resources and market potential. By carefully assessing and adapting to the Indonesian business environment, Tesco can position itself to </w:t>
      </w:r>
      <w:r w:rsidRPr="002B5A5D">
        <w:rPr>
          <w:rFonts w:ascii="Arial" w:hAnsi="Arial" w:cs="Arial"/>
          <w:i/>
          <w:iCs/>
          <w:sz w:val="28"/>
          <w:szCs w:val="28"/>
          <w:lang w:val="bg-BG"/>
        </w:rPr>
        <w:lastRenderedPageBreak/>
        <w:t>achieve cost efficiencies, improve product quality, and capitalize on the growing consumer demand in this dynamic and promising market. However, success will ultimately depend on Tesco's ability to effectively execute its strategies while remaining responsive to the unique challenges and opportunities presented by Indonesia.</w:t>
      </w:r>
    </w:p>
    <w:p w14:paraId="4D6C41B9" w14:textId="77777777" w:rsidR="00B91C2A" w:rsidRDefault="00B91C2A" w:rsidP="002B5A5D">
      <w:pPr>
        <w:rPr>
          <w:rFonts w:ascii="Arial" w:hAnsi="Arial" w:cs="Arial"/>
          <w:i/>
          <w:iCs/>
          <w:sz w:val="28"/>
          <w:szCs w:val="28"/>
          <w:lang w:val="bg-BG"/>
        </w:rPr>
      </w:pPr>
    </w:p>
    <w:p w14:paraId="31D10298" w14:textId="77777777" w:rsidR="00B91C2A" w:rsidRDefault="00B91C2A" w:rsidP="002B5A5D">
      <w:pPr>
        <w:rPr>
          <w:rFonts w:ascii="Arial" w:hAnsi="Arial" w:cs="Arial"/>
          <w:i/>
          <w:iCs/>
          <w:sz w:val="28"/>
          <w:szCs w:val="28"/>
          <w:lang w:val="bg-BG"/>
        </w:rPr>
      </w:pPr>
    </w:p>
    <w:p w14:paraId="2ADFBB99" w14:textId="77777777" w:rsidR="00B91C2A" w:rsidRDefault="00B91C2A" w:rsidP="002B5A5D">
      <w:pPr>
        <w:rPr>
          <w:rFonts w:ascii="Arial" w:hAnsi="Arial" w:cs="Arial"/>
          <w:i/>
          <w:iCs/>
          <w:sz w:val="28"/>
          <w:szCs w:val="28"/>
          <w:lang w:val="bg-BG"/>
        </w:rPr>
      </w:pPr>
    </w:p>
    <w:p w14:paraId="1DEFB1FE" w14:textId="77777777" w:rsidR="00B91C2A" w:rsidRDefault="00B91C2A" w:rsidP="002B5A5D">
      <w:pPr>
        <w:rPr>
          <w:rFonts w:ascii="Arial" w:hAnsi="Arial" w:cs="Arial"/>
          <w:i/>
          <w:iCs/>
          <w:sz w:val="28"/>
          <w:szCs w:val="28"/>
          <w:lang w:val="bg-BG"/>
        </w:rPr>
      </w:pPr>
    </w:p>
    <w:p w14:paraId="0DD56B9F" w14:textId="77777777" w:rsidR="00B91C2A" w:rsidRDefault="00B91C2A" w:rsidP="002B5A5D">
      <w:pPr>
        <w:rPr>
          <w:rFonts w:ascii="Arial" w:hAnsi="Arial" w:cs="Arial"/>
          <w:i/>
          <w:iCs/>
          <w:sz w:val="28"/>
          <w:szCs w:val="28"/>
          <w:lang w:val="bg-BG"/>
        </w:rPr>
      </w:pPr>
    </w:p>
    <w:p w14:paraId="2456EAF2" w14:textId="77777777" w:rsidR="00B91C2A" w:rsidRDefault="00B91C2A" w:rsidP="002B5A5D">
      <w:pPr>
        <w:rPr>
          <w:rFonts w:ascii="Arial" w:hAnsi="Arial" w:cs="Arial"/>
          <w:i/>
          <w:iCs/>
          <w:sz w:val="28"/>
          <w:szCs w:val="28"/>
          <w:lang w:val="bg-BG"/>
        </w:rPr>
      </w:pPr>
    </w:p>
    <w:p w14:paraId="0EB6A7A5" w14:textId="77777777" w:rsidR="00B91C2A" w:rsidRDefault="00B91C2A" w:rsidP="002B5A5D">
      <w:pPr>
        <w:rPr>
          <w:rFonts w:ascii="Arial" w:hAnsi="Arial" w:cs="Arial"/>
          <w:i/>
          <w:iCs/>
          <w:sz w:val="28"/>
          <w:szCs w:val="28"/>
          <w:lang w:val="bg-BG"/>
        </w:rPr>
      </w:pPr>
    </w:p>
    <w:p w14:paraId="03C307A1" w14:textId="77777777" w:rsidR="00B91C2A" w:rsidRDefault="00B91C2A" w:rsidP="002B5A5D">
      <w:pPr>
        <w:rPr>
          <w:rFonts w:ascii="Arial" w:hAnsi="Arial" w:cs="Arial"/>
          <w:i/>
          <w:iCs/>
          <w:sz w:val="28"/>
          <w:szCs w:val="28"/>
          <w:lang w:val="bg-BG"/>
        </w:rPr>
      </w:pPr>
    </w:p>
    <w:p w14:paraId="154D3CA4" w14:textId="77777777" w:rsidR="00B91C2A" w:rsidRDefault="00B91C2A" w:rsidP="002B5A5D">
      <w:pPr>
        <w:rPr>
          <w:rFonts w:ascii="Arial" w:hAnsi="Arial" w:cs="Arial"/>
          <w:i/>
          <w:iCs/>
          <w:sz w:val="28"/>
          <w:szCs w:val="28"/>
          <w:lang w:val="bg-BG"/>
        </w:rPr>
      </w:pPr>
    </w:p>
    <w:p w14:paraId="06836A30" w14:textId="77777777" w:rsidR="00B91C2A" w:rsidRDefault="00B91C2A" w:rsidP="002B5A5D">
      <w:pPr>
        <w:rPr>
          <w:rFonts w:ascii="Arial" w:hAnsi="Arial" w:cs="Arial"/>
          <w:i/>
          <w:iCs/>
          <w:sz w:val="28"/>
          <w:szCs w:val="28"/>
          <w:lang w:val="bg-BG"/>
        </w:rPr>
      </w:pPr>
    </w:p>
    <w:p w14:paraId="1E5E68EC" w14:textId="77777777" w:rsidR="00B91C2A" w:rsidRDefault="00B91C2A" w:rsidP="002B5A5D">
      <w:pPr>
        <w:rPr>
          <w:rFonts w:ascii="Arial" w:hAnsi="Arial" w:cs="Arial"/>
          <w:i/>
          <w:iCs/>
          <w:sz w:val="28"/>
          <w:szCs w:val="28"/>
          <w:lang w:val="bg-BG"/>
        </w:rPr>
      </w:pPr>
    </w:p>
    <w:p w14:paraId="441D9A14" w14:textId="77777777" w:rsidR="00B91C2A" w:rsidRDefault="00B91C2A" w:rsidP="002B5A5D">
      <w:pPr>
        <w:rPr>
          <w:rFonts w:ascii="Arial" w:hAnsi="Arial" w:cs="Arial"/>
          <w:i/>
          <w:iCs/>
          <w:sz w:val="28"/>
          <w:szCs w:val="28"/>
          <w:lang w:val="bg-BG"/>
        </w:rPr>
      </w:pPr>
    </w:p>
    <w:p w14:paraId="0574626F" w14:textId="77777777" w:rsidR="00B91C2A" w:rsidRDefault="00B91C2A" w:rsidP="002B5A5D">
      <w:pPr>
        <w:rPr>
          <w:rFonts w:ascii="Arial" w:hAnsi="Arial" w:cs="Arial"/>
          <w:i/>
          <w:iCs/>
          <w:sz w:val="28"/>
          <w:szCs w:val="28"/>
          <w:lang w:val="bg-BG"/>
        </w:rPr>
      </w:pPr>
    </w:p>
    <w:p w14:paraId="21C4E1CD" w14:textId="77777777" w:rsidR="00B91C2A" w:rsidRDefault="00B91C2A" w:rsidP="002B5A5D">
      <w:pPr>
        <w:rPr>
          <w:rFonts w:ascii="Arial" w:hAnsi="Arial" w:cs="Arial"/>
          <w:i/>
          <w:iCs/>
          <w:sz w:val="28"/>
          <w:szCs w:val="28"/>
          <w:lang w:val="bg-BG"/>
        </w:rPr>
      </w:pPr>
    </w:p>
    <w:p w14:paraId="2D75CB4E" w14:textId="77777777" w:rsidR="00B91C2A" w:rsidRDefault="00B91C2A" w:rsidP="002B5A5D">
      <w:pPr>
        <w:rPr>
          <w:rFonts w:ascii="Arial" w:hAnsi="Arial" w:cs="Arial"/>
          <w:i/>
          <w:iCs/>
          <w:sz w:val="28"/>
          <w:szCs w:val="28"/>
          <w:lang w:val="bg-BG"/>
        </w:rPr>
      </w:pPr>
    </w:p>
    <w:p w14:paraId="34791929" w14:textId="77777777" w:rsidR="00B91C2A" w:rsidRDefault="00B91C2A" w:rsidP="002B5A5D">
      <w:pPr>
        <w:rPr>
          <w:rFonts w:ascii="Arial" w:hAnsi="Arial" w:cs="Arial"/>
          <w:i/>
          <w:iCs/>
          <w:sz w:val="28"/>
          <w:szCs w:val="28"/>
          <w:lang w:val="bg-BG"/>
        </w:rPr>
      </w:pPr>
    </w:p>
    <w:p w14:paraId="00FFCAFF" w14:textId="77777777" w:rsidR="00B91C2A" w:rsidRDefault="00B91C2A" w:rsidP="002B5A5D">
      <w:pPr>
        <w:rPr>
          <w:rFonts w:ascii="Arial" w:hAnsi="Arial" w:cs="Arial"/>
          <w:i/>
          <w:iCs/>
          <w:sz w:val="28"/>
          <w:szCs w:val="28"/>
          <w:lang w:val="bg-BG"/>
        </w:rPr>
      </w:pPr>
    </w:p>
    <w:p w14:paraId="5FCB62A9" w14:textId="77777777" w:rsidR="00B91C2A" w:rsidRDefault="00B91C2A" w:rsidP="002B5A5D">
      <w:pPr>
        <w:rPr>
          <w:rFonts w:ascii="Arial" w:hAnsi="Arial" w:cs="Arial"/>
          <w:i/>
          <w:iCs/>
          <w:sz w:val="28"/>
          <w:szCs w:val="28"/>
          <w:lang w:val="bg-BG"/>
        </w:rPr>
      </w:pPr>
    </w:p>
    <w:p w14:paraId="1E391FA5" w14:textId="77777777" w:rsidR="00B91C2A" w:rsidRDefault="00B91C2A" w:rsidP="002B5A5D">
      <w:pPr>
        <w:rPr>
          <w:rFonts w:ascii="Arial" w:hAnsi="Arial" w:cs="Arial"/>
          <w:i/>
          <w:iCs/>
          <w:sz w:val="28"/>
          <w:szCs w:val="28"/>
          <w:lang w:val="bg-BG"/>
        </w:rPr>
      </w:pPr>
    </w:p>
    <w:p w14:paraId="0F4377AA" w14:textId="77777777" w:rsidR="00B91C2A" w:rsidRDefault="00B91C2A" w:rsidP="002B5A5D">
      <w:pPr>
        <w:rPr>
          <w:rFonts w:ascii="Arial" w:hAnsi="Arial" w:cs="Arial"/>
          <w:i/>
          <w:iCs/>
          <w:sz w:val="28"/>
          <w:szCs w:val="28"/>
          <w:lang w:val="bg-BG"/>
        </w:rPr>
      </w:pPr>
    </w:p>
    <w:p w14:paraId="3836034B" w14:textId="77777777" w:rsidR="00B91C2A" w:rsidRDefault="00B91C2A" w:rsidP="002B5A5D">
      <w:pPr>
        <w:rPr>
          <w:rFonts w:ascii="Arial" w:hAnsi="Arial" w:cs="Arial"/>
          <w:i/>
          <w:iCs/>
          <w:sz w:val="28"/>
          <w:szCs w:val="28"/>
          <w:lang w:val="bg-BG"/>
        </w:rPr>
      </w:pPr>
    </w:p>
    <w:p w14:paraId="472D0467" w14:textId="77777777" w:rsidR="00B91C2A" w:rsidRDefault="00B91C2A" w:rsidP="002B5A5D">
      <w:pPr>
        <w:rPr>
          <w:rFonts w:ascii="Arial" w:hAnsi="Arial" w:cs="Arial"/>
          <w:i/>
          <w:iCs/>
          <w:sz w:val="28"/>
          <w:szCs w:val="28"/>
          <w:lang w:val="bg-BG"/>
        </w:rPr>
      </w:pPr>
    </w:p>
    <w:p w14:paraId="434B49F5" w14:textId="77777777" w:rsidR="00B91C2A" w:rsidRDefault="00B91C2A" w:rsidP="002B5A5D">
      <w:pPr>
        <w:rPr>
          <w:rFonts w:ascii="Arial" w:hAnsi="Arial" w:cs="Arial"/>
          <w:i/>
          <w:iCs/>
          <w:sz w:val="28"/>
          <w:szCs w:val="28"/>
          <w:lang w:val="bg-BG"/>
        </w:rPr>
      </w:pPr>
    </w:p>
    <w:p w14:paraId="386A9E55" w14:textId="77777777" w:rsidR="00B91C2A" w:rsidRDefault="00B91C2A" w:rsidP="002B5A5D">
      <w:pPr>
        <w:rPr>
          <w:rFonts w:ascii="Arial" w:hAnsi="Arial" w:cs="Arial"/>
          <w:i/>
          <w:iCs/>
          <w:sz w:val="28"/>
          <w:szCs w:val="28"/>
          <w:lang w:val="bg-BG"/>
        </w:rPr>
      </w:pPr>
    </w:p>
    <w:p w14:paraId="78BEA013" w14:textId="557420FA" w:rsidR="00B91C2A" w:rsidRDefault="00B91C2A" w:rsidP="002B5A5D">
      <w:pPr>
        <w:rPr>
          <w:rFonts w:ascii="Arial" w:hAnsi="Arial" w:cs="Arial"/>
          <w:i/>
          <w:iCs/>
          <w:sz w:val="28"/>
          <w:szCs w:val="28"/>
        </w:rPr>
      </w:pPr>
      <w:r>
        <w:rPr>
          <w:rFonts w:ascii="Arial" w:hAnsi="Arial" w:cs="Arial"/>
          <w:i/>
          <w:iCs/>
          <w:sz w:val="28"/>
          <w:szCs w:val="28"/>
        </w:rPr>
        <w:lastRenderedPageBreak/>
        <w:t xml:space="preserve">REFERENCE LIST </w:t>
      </w:r>
    </w:p>
    <w:p w14:paraId="01EEEAE0" w14:textId="77777777" w:rsidR="00B91C2A" w:rsidRDefault="00B91C2A" w:rsidP="00B91C2A">
      <w:pPr>
        <w:rPr>
          <w:rFonts w:ascii="Arial" w:hAnsi="Arial" w:cs="Arial"/>
          <w:i/>
          <w:iCs/>
          <w:sz w:val="28"/>
          <w:szCs w:val="28"/>
        </w:rPr>
      </w:pPr>
      <w:r w:rsidRPr="00B91C2A">
        <w:rPr>
          <w:rFonts w:ascii="Arial" w:hAnsi="Arial" w:cs="Arial"/>
          <w:i/>
          <w:iCs/>
          <w:sz w:val="28"/>
          <w:szCs w:val="28"/>
        </w:rPr>
        <w:t xml:space="preserve">Akmal, M. and </w:t>
      </w:r>
      <w:proofErr w:type="spellStart"/>
      <w:r w:rsidRPr="00B91C2A">
        <w:rPr>
          <w:rFonts w:ascii="Arial" w:hAnsi="Arial" w:cs="Arial"/>
          <w:i/>
          <w:iCs/>
          <w:sz w:val="28"/>
          <w:szCs w:val="28"/>
        </w:rPr>
        <w:t>Gunardi</w:t>
      </w:r>
      <w:proofErr w:type="spellEnd"/>
      <w:r w:rsidRPr="00B91C2A">
        <w:rPr>
          <w:rFonts w:ascii="Arial" w:hAnsi="Arial" w:cs="Arial"/>
          <w:i/>
          <w:iCs/>
          <w:sz w:val="28"/>
          <w:szCs w:val="28"/>
        </w:rPr>
        <w:t>, A. (2019). Macroeconomic Stability and Economic Growth in Indonesia. Journal of Economic Development, Environment, and People, 8(1), 48-57.</w:t>
      </w:r>
    </w:p>
    <w:p w14:paraId="23BC7FE5" w14:textId="77777777" w:rsidR="0006124F" w:rsidRPr="00B91C2A" w:rsidRDefault="0006124F" w:rsidP="00B91C2A">
      <w:pPr>
        <w:rPr>
          <w:rFonts w:ascii="Arial" w:hAnsi="Arial" w:cs="Arial"/>
          <w:i/>
          <w:iCs/>
          <w:sz w:val="28"/>
          <w:szCs w:val="28"/>
        </w:rPr>
      </w:pPr>
    </w:p>
    <w:p w14:paraId="43BA1E38" w14:textId="77777777" w:rsidR="00B91C2A" w:rsidRDefault="00B91C2A" w:rsidP="00B91C2A">
      <w:pPr>
        <w:rPr>
          <w:rFonts w:ascii="Arial" w:hAnsi="Arial" w:cs="Arial"/>
          <w:i/>
          <w:iCs/>
          <w:sz w:val="28"/>
          <w:szCs w:val="28"/>
        </w:rPr>
      </w:pPr>
      <w:proofErr w:type="spellStart"/>
      <w:r w:rsidRPr="00B91C2A">
        <w:rPr>
          <w:rFonts w:ascii="Arial" w:hAnsi="Arial" w:cs="Arial"/>
          <w:i/>
          <w:iCs/>
          <w:sz w:val="28"/>
          <w:szCs w:val="28"/>
        </w:rPr>
        <w:t>Anggraeni</w:t>
      </w:r>
      <w:proofErr w:type="spellEnd"/>
      <w:r w:rsidRPr="00B91C2A">
        <w:rPr>
          <w:rFonts w:ascii="Arial" w:hAnsi="Arial" w:cs="Arial"/>
          <w:i/>
          <w:iCs/>
          <w:sz w:val="28"/>
          <w:szCs w:val="28"/>
        </w:rPr>
        <w:t>, L., &amp; Wijaya, R. (2017). Analysis of Indonesian Government Policies on Investment in the Era of ASEAN Economic Community. Procedia Manufacturing, 12, 220-228.</w:t>
      </w:r>
    </w:p>
    <w:p w14:paraId="70FA0CC1" w14:textId="77777777" w:rsidR="0006124F" w:rsidRPr="00B91C2A" w:rsidRDefault="0006124F" w:rsidP="00B91C2A">
      <w:pPr>
        <w:rPr>
          <w:rFonts w:ascii="Arial" w:hAnsi="Arial" w:cs="Arial"/>
          <w:i/>
          <w:iCs/>
          <w:sz w:val="28"/>
          <w:szCs w:val="28"/>
        </w:rPr>
      </w:pPr>
    </w:p>
    <w:p w14:paraId="3CA8943F" w14:textId="77777777" w:rsidR="00B91C2A" w:rsidRDefault="00B91C2A" w:rsidP="00B91C2A">
      <w:pPr>
        <w:rPr>
          <w:rFonts w:ascii="Arial" w:hAnsi="Arial" w:cs="Arial"/>
          <w:i/>
          <w:iCs/>
          <w:sz w:val="28"/>
          <w:szCs w:val="28"/>
        </w:rPr>
      </w:pPr>
      <w:r w:rsidRPr="00B91C2A">
        <w:rPr>
          <w:rFonts w:ascii="Arial" w:hAnsi="Arial" w:cs="Arial"/>
          <w:i/>
          <w:iCs/>
          <w:sz w:val="28"/>
          <w:szCs w:val="28"/>
        </w:rPr>
        <w:t xml:space="preserve">BPS - Statistics Indonesia. </w:t>
      </w:r>
      <w:r w:rsidRPr="0006124F">
        <w:rPr>
          <w:rFonts w:ascii="Arial" w:hAnsi="Arial" w:cs="Arial"/>
          <w:i/>
          <w:iCs/>
          <w:sz w:val="28"/>
          <w:szCs w:val="28"/>
        </w:rPr>
        <w:t xml:space="preserve">(2020). Indonesia Statistical Yearbook 2020. Badan Pusat </w:t>
      </w:r>
      <w:proofErr w:type="spellStart"/>
      <w:r w:rsidRPr="0006124F">
        <w:rPr>
          <w:rFonts w:ascii="Arial" w:hAnsi="Arial" w:cs="Arial"/>
          <w:i/>
          <w:iCs/>
          <w:sz w:val="28"/>
          <w:szCs w:val="28"/>
        </w:rPr>
        <w:t>Statistik</w:t>
      </w:r>
      <w:proofErr w:type="spellEnd"/>
      <w:r w:rsidRPr="0006124F">
        <w:rPr>
          <w:rFonts w:ascii="Arial" w:hAnsi="Arial" w:cs="Arial"/>
          <w:i/>
          <w:iCs/>
          <w:sz w:val="28"/>
          <w:szCs w:val="28"/>
        </w:rPr>
        <w:t xml:space="preserve"> (Statistics Indonesia).</w:t>
      </w:r>
    </w:p>
    <w:p w14:paraId="73A27328" w14:textId="77777777" w:rsidR="0006124F" w:rsidRPr="0006124F" w:rsidRDefault="0006124F" w:rsidP="00B91C2A">
      <w:pPr>
        <w:rPr>
          <w:rFonts w:ascii="Arial" w:hAnsi="Arial" w:cs="Arial"/>
          <w:i/>
          <w:iCs/>
          <w:sz w:val="28"/>
          <w:szCs w:val="28"/>
        </w:rPr>
      </w:pPr>
    </w:p>
    <w:p w14:paraId="5F58D6EE" w14:textId="77777777" w:rsidR="00FF18ED" w:rsidRDefault="00FF18ED" w:rsidP="00FF18ED">
      <w:pPr>
        <w:rPr>
          <w:rFonts w:ascii="Arial" w:hAnsi="Arial" w:cs="Arial"/>
          <w:i/>
          <w:iCs/>
          <w:sz w:val="28"/>
          <w:szCs w:val="28"/>
        </w:rPr>
      </w:pPr>
      <w:proofErr w:type="spellStart"/>
      <w:r w:rsidRPr="00B91C2A">
        <w:rPr>
          <w:rFonts w:ascii="Arial" w:hAnsi="Arial" w:cs="Arial"/>
          <w:i/>
          <w:iCs/>
          <w:sz w:val="28"/>
          <w:szCs w:val="28"/>
        </w:rPr>
        <w:t>Dahles</w:t>
      </w:r>
      <w:proofErr w:type="spellEnd"/>
      <w:r w:rsidRPr="00B91C2A">
        <w:rPr>
          <w:rFonts w:ascii="Arial" w:hAnsi="Arial" w:cs="Arial"/>
          <w:i/>
          <w:iCs/>
          <w:sz w:val="28"/>
          <w:szCs w:val="28"/>
        </w:rPr>
        <w:t xml:space="preserve">, H., &amp; Susilowati, T. P. (2015). Indonesia's Tourism Industry and Its Challenges. Procedia-Social and </w:t>
      </w:r>
      <w:proofErr w:type="spellStart"/>
      <w:r w:rsidRPr="00B91C2A">
        <w:rPr>
          <w:rFonts w:ascii="Arial" w:hAnsi="Arial" w:cs="Arial"/>
          <w:i/>
          <w:iCs/>
          <w:sz w:val="28"/>
          <w:szCs w:val="28"/>
        </w:rPr>
        <w:t>Behavioral</w:t>
      </w:r>
      <w:proofErr w:type="spellEnd"/>
      <w:r w:rsidRPr="00B91C2A">
        <w:rPr>
          <w:rFonts w:ascii="Arial" w:hAnsi="Arial" w:cs="Arial"/>
          <w:i/>
          <w:iCs/>
          <w:sz w:val="28"/>
          <w:szCs w:val="28"/>
        </w:rPr>
        <w:t xml:space="preserve"> Sciences, 211, 120-125.</w:t>
      </w:r>
    </w:p>
    <w:p w14:paraId="45F2149A" w14:textId="77777777" w:rsidR="0006124F" w:rsidRPr="00B91C2A" w:rsidRDefault="0006124F" w:rsidP="00FF18ED">
      <w:pPr>
        <w:rPr>
          <w:rFonts w:ascii="Arial" w:hAnsi="Arial" w:cs="Arial"/>
          <w:i/>
          <w:iCs/>
          <w:sz w:val="28"/>
          <w:szCs w:val="28"/>
        </w:rPr>
      </w:pPr>
    </w:p>
    <w:p w14:paraId="696AA757" w14:textId="77777777" w:rsidR="00FF18ED" w:rsidRDefault="00FF18ED" w:rsidP="00FF18ED">
      <w:pPr>
        <w:rPr>
          <w:rFonts w:ascii="Arial" w:hAnsi="Arial" w:cs="Arial"/>
          <w:i/>
          <w:iCs/>
          <w:sz w:val="28"/>
          <w:szCs w:val="28"/>
        </w:rPr>
      </w:pPr>
      <w:proofErr w:type="spellStart"/>
      <w:r w:rsidRPr="00B91C2A">
        <w:rPr>
          <w:rFonts w:ascii="Arial" w:hAnsi="Arial" w:cs="Arial"/>
          <w:i/>
          <w:iCs/>
          <w:sz w:val="28"/>
          <w:szCs w:val="28"/>
        </w:rPr>
        <w:t>Fitri</w:t>
      </w:r>
      <w:proofErr w:type="spellEnd"/>
      <w:r w:rsidRPr="00B91C2A">
        <w:rPr>
          <w:rFonts w:ascii="Arial" w:hAnsi="Arial" w:cs="Arial"/>
          <w:i/>
          <w:iCs/>
          <w:sz w:val="28"/>
          <w:szCs w:val="28"/>
        </w:rPr>
        <w:t>, A. D., et al. (2018). The Role of Innovation and Entrepreneurship in Indonesian Firms’ Performance. International Journal of Business and Society, 19(S1), 117-130.</w:t>
      </w:r>
    </w:p>
    <w:p w14:paraId="5DA8CD44" w14:textId="77777777" w:rsidR="0006124F" w:rsidRDefault="0006124F" w:rsidP="00FF18ED">
      <w:pPr>
        <w:rPr>
          <w:rFonts w:ascii="Arial" w:hAnsi="Arial" w:cs="Arial"/>
          <w:i/>
          <w:iCs/>
          <w:sz w:val="28"/>
          <w:szCs w:val="28"/>
        </w:rPr>
      </w:pPr>
    </w:p>
    <w:p w14:paraId="6B52A4DD" w14:textId="77777777" w:rsidR="00FF18ED" w:rsidRDefault="00FF18ED" w:rsidP="00FF18ED">
      <w:pPr>
        <w:rPr>
          <w:rFonts w:ascii="Arial" w:hAnsi="Arial" w:cs="Arial"/>
          <w:i/>
          <w:iCs/>
          <w:sz w:val="28"/>
          <w:szCs w:val="28"/>
        </w:rPr>
      </w:pPr>
      <w:r w:rsidRPr="0006124F">
        <w:rPr>
          <w:rFonts w:ascii="Arial" w:hAnsi="Arial" w:cs="Arial"/>
          <w:i/>
          <w:iCs/>
          <w:sz w:val="28"/>
          <w:szCs w:val="28"/>
        </w:rPr>
        <w:t xml:space="preserve">Ginting, R., &amp; </w:t>
      </w:r>
      <w:proofErr w:type="spellStart"/>
      <w:r w:rsidRPr="0006124F">
        <w:rPr>
          <w:rFonts w:ascii="Arial" w:hAnsi="Arial" w:cs="Arial"/>
          <w:i/>
          <w:iCs/>
          <w:sz w:val="28"/>
          <w:szCs w:val="28"/>
        </w:rPr>
        <w:t>Mahalini</w:t>
      </w:r>
      <w:proofErr w:type="spellEnd"/>
      <w:r w:rsidRPr="0006124F">
        <w:rPr>
          <w:rFonts w:ascii="Arial" w:hAnsi="Arial" w:cs="Arial"/>
          <w:i/>
          <w:iCs/>
          <w:sz w:val="28"/>
          <w:szCs w:val="28"/>
        </w:rPr>
        <w:t xml:space="preserve">, R. A. (2018). </w:t>
      </w:r>
      <w:r w:rsidRPr="00B91C2A">
        <w:rPr>
          <w:rFonts w:ascii="Arial" w:hAnsi="Arial" w:cs="Arial"/>
          <w:i/>
          <w:iCs/>
          <w:sz w:val="28"/>
          <w:szCs w:val="28"/>
        </w:rPr>
        <w:t>Infrastructure Investment and Economic Growth in Indonesia. Procedia Computer Science, 135, 40-45.</w:t>
      </w:r>
    </w:p>
    <w:p w14:paraId="7BDDE625" w14:textId="77777777" w:rsidR="0006124F" w:rsidRPr="00B91C2A" w:rsidRDefault="0006124F" w:rsidP="00FF18ED">
      <w:pPr>
        <w:rPr>
          <w:rFonts w:ascii="Arial" w:hAnsi="Arial" w:cs="Arial"/>
          <w:i/>
          <w:iCs/>
          <w:sz w:val="28"/>
          <w:szCs w:val="28"/>
        </w:rPr>
      </w:pPr>
    </w:p>
    <w:p w14:paraId="064F4FF4" w14:textId="77777777" w:rsidR="00FF18ED" w:rsidRDefault="00FF18ED" w:rsidP="00FF18ED">
      <w:pPr>
        <w:rPr>
          <w:rFonts w:ascii="Arial" w:hAnsi="Arial" w:cs="Arial"/>
          <w:i/>
          <w:iCs/>
          <w:sz w:val="28"/>
          <w:szCs w:val="28"/>
        </w:rPr>
      </w:pPr>
      <w:r w:rsidRPr="00B91C2A">
        <w:rPr>
          <w:rFonts w:ascii="Arial" w:hAnsi="Arial" w:cs="Arial"/>
          <w:i/>
          <w:iCs/>
          <w:sz w:val="28"/>
          <w:szCs w:val="28"/>
        </w:rPr>
        <w:t>Haryanto, I., et al. (2018). Corruption and Foreign Direct Investment: Evidence from Indonesia. Journal of Governance and Regulation, 7(4), 28-35.</w:t>
      </w:r>
    </w:p>
    <w:p w14:paraId="5EC8297B" w14:textId="77777777" w:rsidR="0006124F" w:rsidRPr="00B91C2A" w:rsidRDefault="0006124F" w:rsidP="00FF18ED">
      <w:pPr>
        <w:rPr>
          <w:rFonts w:ascii="Arial" w:hAnsi="Arial" w:cs="Arial"/>
          <w:i/>
          <w:iCs/>
          <w:sz w:val="28"/>
          <w:szCs w:val="28"/>
        </w:rPr>
      </w:pPr>
    </w:p>
    <w:p w14:paraId="045D31FC" w14:textId="77777777" w:rsidR="00B91C2A" w:rsidRDefault="00B91C2A" w:rsidP="00B91C2A">
      <w:pPr>
        <w:rPr>
          <w:rFonts w:ascii="Arial" w:hAnsi="Arial" w:cs="Arial"/>
          <w:i/>
          <w:iCs/>
          <w:sz w:val="28"/>
          <w:szCs w:val="28"/>
        </w:rPr>
      </w:pPr>
      <w:r w:rsidRPr="00B91C2A">
        <w:rPr>
          <w:rFonts w:ascii="Arial" w:hAnsi="Arial" w:cs="Arial"/>
          <w:i/>
          <w:iCs/>
          <w:sz w:val="28"/>
          <w:szCs w:val="28"/>
        </w:rPr>
        <w:t>Hofstede, G., et al. (2010). Cultural Influences on Leadership and Organizations: Project GLOBE. Handbook of Advances in Culture and Psychology, 2, 651-676.</w:t>
      </w:r>
    </w:p>
    <w:p w14:paraId="6555BFEC" w14:textId="77777777" w:rsidR="0006124F" w:rsidRPr="00B91C2A" w:rsidRDefault="0006124F" w:rsidP="00B91C2A">
      <w:pPr>
        <w:rPr>
          <w:rFonts w:ascii="Arial" w:hAnsi="Arial" w:cs="Arial"/>
          <w:i/>
          <w:iCs/>
          <w:sz w:val="28"/>
          <w:szCs w:val="28"/>
        </w:rPr>
      </w:pPr>
    </w:p>
    <w:p w14:paraId="488EB4C1" w14:textId="77777777" w:rsidR="00FF18ED" w:rsidRDefault="00FF18ED" w:rsidP="00FF18ED">
      <w:pPr>
        <w:rPr>
          <w:rFonts w:ascii="Arial" w:hAnsi="Arial" w:cs="Arial"/>
          <w:i/>
          <w:iCs/>
          <w:sz w:val="28"/>
          <w:szCs w:val="28"/>
        </w:rPr>
      </w:pPr>
      <w:r w:rsidRPr="00B91C2A">
        <w:rPr>
          <w:rFonts w:ascii="Arial" w:hAnsi="Arial" w:cs="Arial"/>
          <w:i/>
          <w:iCs/>
          <w:sz w:val="28"/>
          <w:szCs w:val="28"/>
        </w:rPr>
        <w:t xml:space="preserve">Haryanto, I., and Saragi, R. (2017). Intellectual Property Rights Protection and Its Impact on Foreign Direct Investment in Indonesia. </w:t>
      </w:r>
      <w:r w:rsidRPr="00B91C2A">
        <w:rPr>
          <w:rFonts w:ascii="Arial" w:hAnsi="Arial" w:cs="Arial"/>
          <w:i/>
          <w:iCs/>
          <w:sz w:val="28"/>
          <w:szCs w:val="28"/>
        </w:rPr>
        <w:lastRenderedPageBreak/>
        <w:t>International Journal of Business and Management Invention, 6(5), 52-57.</w:t>
      </w:r>
    </w:p>
    <w:p w14:paraId="083CF07E" w14:textId="77777777" w:rsidR="0006124F" w:rsidRPr="00B91C2A" w:rsidRDefault="0006124F" w:rsidP="00FF18ED">
      <w:pPr>
        <w:rPr>
          <w:rFonts w:ascii="Arial" w:hAnsi="Arial" w:cs="Arial"/>
          <w:i/>
          <w:iCs/>
          <w:sz w:val="28"/>
          <w:szCs w:val="28"/>
        </w:rPr>
      </w:pPr>
    </w:p>
    <w:p w14:paraId="4D158273" w14:textId="77777777" w:rsidR="00FF18ED" w:rsidRDefault="00FF18ED" w:rsidP="00FF18ED">
      <w:pPr>
        <w:rPr>
          <w:rFonts w:ascii="Arial" w:hAnsi="Arial" w:cs="Arial"/>
          <w:i/>
          <w:iCs/>
          <w:sz w:val="28"/>
          <w:szCs w:val="28"/>
        </w:rPr>
      </w:pPr>
      <w:proofErr w:type="spellStart"/>
      <w:r w:rsidRPr="00B91C2A">
        <w:rPr>
          <w:rFonts w:ascii="Arial" w:hAnsi="Arial" w:cs="Arial"/>
          <w:i/>
          <w:iCs/>
          <w:sz w:val="28"/>
          <w:szCs w:val="28"/>
        </w:rPr>
        <w:t>Indrawan</w:t>
      </w:r>
      <w:proofErr w:type="spellEnd"/>
      <w:r w:rsidRPr="00B91C2A">
        <w:rPr>
          <w:rFonts w:ascii="Arial" w:hAnsi="Arial" w:cs="Arial"/>
          <w:i/>
          <w:iCs/>
          <w:sz w:val="28"/>
          <w:szCs w:val="28"/>
        </w:rPr>
        <w:t xml:space="preserve">, R., &amp; Kusuma, B. (2016). Competitiveness of Indonesia's Manufacturing Industries in ASEAN Economic Community Era. Procedia-Social and </w:t>
      </w:r>
      <w:proofErr w:type="spellStart"/>
      <w:r w:rsidRPr="00B91C2A">
        <w:rPr>
          <w:rFonts w:ascii="Arial" w:hAnsi="Arial" w:cs="Arial"/>
          <w:i/>
          <w:iCs/>
          <w:sz w:val="28"/>
          <w:szCs w:val="28"/>
        </w:rPr>
        <w:t>Behavioral</w:t>
      </w:r>
      <w:proofErr w:type="spellEnd"/>
      <w:r w:rsidRPr="00B91C2A">
        <w:rPr>
          <w:rFonts w:ascii="Arial" w:hAnsi="Arial" w:cs="Arial"/>
          <w:i/>
          <w:iCs/>
          <w:sz w:val="28"/>
          <w:szCs w:val="28"/>
        </w:rPr>
        <w:t xml:space="preserve"> Sciences, 219, 221-227.</w:t>
      </w:r>
    </w:p>
    <w:p w14:paraId="2C960453" w14:textId="77777777" w:rsidR="0006124F" w:rsidRPr="00B91C2A" w:rsidRDefault="0006124F" w:rsidP="00FF18ED">
      <w:pPr>
        <w:rPr>
          <w:rFonts w:ascii="Arial" w:hAnsi="Arial" w:cs="Arial"/>
          <w:i/>
          <w:iCs/>
          <w:sz w:val="28"/>
          <w:szCs w:val="28"/>
        </w:rPr>
      </w:pPr>
    </w:p>
    <w:p w14:paraId="080285D0" w14:textId="77777777" w:rsidR="00FF18ED" w:rsidRDefault="00FF18ED" w:rsidP="00FF18ED">
      <w:pPr>
        <w:rPr>
          <w:rFonts w:ascii="Arial" w:hAnsi="Arial" w:cs="Arial"/>
          <w:i/>
          <w:iCs/>
          <w:sz w:val="28"/>
          <w:szCs w:val="28"/>
        </w:rPr>
      </w:pPr>
      <w:r w:rsidRPr="00B91C2A">
        <w:rPr>
          <w:rFonts w:ascii="Arial" w:hAnsi="Arial" w:cs="Arial"/>
          <w:i/>
          <w:iCs/>
          <w:sz w:val="28"/>
          <w:szCs w:val="28"/>
        </w:rPr>
        <w:t xml:space="preserve">Lee, S., &amp; </w:t>
      </w:r>
      <w:proofErr w:type="spellStart"/>
      <w:r w:rsidRPr="00B91C2A">
        <w:rPr>
          <w:rFonts w:ascii="Arial" w:hAnsi="Arial" w:cs="Arial"/>
          <w:i/>
          <w:iCs/>
          <w:sz w:val="28"/>
          <w:szCs w:val="28"/>
        </w:rPr>
        <w:t>Tjahjono</w:t>
      </w:r>
      <w:proofErr w:type="spellEnd"/>
      <w:r w:rsidRPr="00B91C2A">
        <w:rPr>
          <w:rFonts w:ascii="Arial" w:hAnsi="Arial" w:cs="Arial"/>
          <w:i/>
          <w:iCs/>
          <w:sz w:val="28"/>
          <w:szCs w:val="28"/>
        </w:rPr>
        <w:t>, B. (2017). Urbanization and the Changing Pattern of Indonesian Consumption. Procedia Engineering, 170, 46-53.</w:t>
      </w:r>
    </w:p>
    <w:p w14:paraId="733D67B6" w14:textId="77777777" w:rsidR="0006124F" w:rsidRPr="00B91C2A" w:rsidRDefault="0006124F" w:rsidP="00FF18ED">
      <w:pPr>
        <w:rPr>
          <w:rFonts w:ascii="Arial" w:hAnsi="Arial" w:cs="Arial"/>
          <w:i/>
          <w:iCs/>
          <w:sz w:val="28"/>
          <w:szCs w:val="28"/>
        </w:rPr>
      </w:pPr>
    </w:p>
    <w:p w14:paraId="3F416EAD" w14:textId="77777777" w:rsidR="00FF18ED" w:rsidRDefault="00FF18ED" w:rsidP="00FF18ED">
      <w:pPr>
        <w:rPr>
          <w:rFonts w:ascii="Arial" w:hAnsi="Arial" w:cs="Arial"/>
          <w:i/>
          <w:iCs/>
          <w:sz w:val="28"/>
          <w:szCs w:val="28"/>
        </w:rPr>
      </w:pPr>
      <w:r w:rsidRPr="00B91C2A">
        <w:rPr>
          <w:rFonts w:ascii="Arial" w:hAnsi="Arial" w:cs="Arial"/>
          <w:i/>
          <w:iCs/>
          <w:sz w:val="28"/>
          <w:szCs w:val="28"/>
        </w:rPr>
        <w:t xml:space="preserve">Munir, A., &amp; Al </w:t>
      </w:r>
      <w:proofErr w:type="spellStart"/>
      <w:r w:rsidRPr="00B91C2A">
        <w:rPr>
          <w:rFonts w:ascii="Arial" w:hAnsi="Arial" w:cs="Arial"/>
          <w:i/>
          <w:iCs/>
          <w:sz w:val="28"/>
          <w:szCs w:val="28"/>
        </w:rPr>
        <w:t>Habsyi</w:t>
      </w:r>
      <w:proofErr w:type="spellEnd"/>
      <w:r w:rsidRPr="00B91C2A">
        <w:rPr>
          <w:rFonts w:ascii="Arial" w:hAnsi="Arial" w:cs="Arial"/>
          <w:i/>
          <w:iCs/>
          <w:sz w:val="28"/>
          <w:szCs w:val="28"/>
        </w:rPr>
        <w:t>, T. H. (2018). Indonesia's Textile and Garment Industry: Challenges and Opportunities. Journal of Economic Cooperation and Development, 39(4), 47-68.</w:t>
      </w:r>
    </w:p>
    <w:p w14:paraId="185D36C8" w14:textId="77777777" w:rsidR="0006124F" w:rsidRDefault="0006124F" w:rsidP="00FF18ED">
      <w:pPr>
        <w:rPr>
          <w:rFonts w:ascii="Arial" w:hAnsi="Arial" w:cs="Arial"/>
          <w:i/>
          <w:iCs/>
          <w:sz w:val="28"/>
          <w:szCs w:val="28"/>
        </w:rPr>
      </w:pPr>
    </w:p>
    <w:p w14:paraId="6D7856B4" w14:textId="456498A9" w:rsidR="00FF18ED" w:rsidRDefault="00FF18ED" w:rsidP="00FF18ED">
      <w:pPr>
        <w:rPr>
          <w:rFonts w:ascii="Arial" w:hAnsi="Arial" w:cs="Arial"/>
          <w:i/>
          <w:iCs/>
          <w:sz w:val="28"/>
          <w:szCs w:val="28"/>
        </w:rPr>
      </w:pPr>
      <w:r w:rsidRPr="0006124F">
        <w:rPr>
          <w:rFonts w:ascii="Arial" w:hAnsi="Arial" w:cs="Arial"/>
          <w:i/>
          <w:iCs/>
          <w:sz w:val="28"/>
          <w:szCs w:val="28"/>
        </w:rPr>
        <w:t xml:space="preserve"> Nguyen, H. T., et al. </w:t>
      </w:r>
      <w:r w:rsidRPr="00B91C2A">
        <w:rPr>
          <w:rFonts w:ascii="Arial" w:hAnsi="Arial" w:cs="Arial"/>
          <w:i/>
          <w:iCs/>
          <w:sz w:val="28"/>
          <w:szCs w:val="28"/>
        </w:rPr>
        <w:t xml:space="preserve">(2015). Consumer </w:t>
      </w:r>
      <w:proofErr w:type="spellStart"/>
      <w:r w:rsidRPr="00B91C2A">
        <w:rPr>
          <w:rFonts w:ascii="Arial" w:hAnsi="Arial" w:cs="Arial"/>
          <w:i/>
          <w:iCs/>
          <w:sz w:val="28"/>
          <w:szCs w:val="28"/>
        </w:rPr>
        <w:t>Behavior</w:t>
      </w:r>
      <w:proofErr w:type="spellEnd"/>
      <w:r w:rsidRPr="00B91C2A">
        <w:rPr>
          <w:rFonts w:ascii="Arial" w:hAnsi="Arial" w:cs="Arial"/>
          <w:i/>
          <w:iCs/>
          <w:sz w:val="28"/>
          <w:szCs w:val="28"/>
        </w:rPr>
        <w:t xml:space="preserve"> in Indonesia: Current State and Future Trends. International Journal of Trade, Economics and Finance, 6(6), 345-349.</w:t>
      </w:r>
    </w:p>
    <w:p w14:paraId="0F2FBD99" w14:textId="77777777" w:rsidR="0006124F" w:rsidRPr="00B91C2A" w:rsidRDefault="0006124F" w:rsidP="00FF18ED">
      <w:pPr>
        <w:rPr>
          <w:rFonts w:ascii="Arial" w:hAnsi="Arial" w:cs="Arial"/>
          <w:i/>
          <w:iCs/>
          <w:sz w:val="28"/>
          <w:szCs w:val="28"/>
        </w:rPr>
      </w:pPr>
    </w:p>
    <w:p w14:paraId="210D78E1" w14:textId="3CA324C9" w:rsidR="00FF18ED" w:rsidRPr="00B91C2A" w:rsidRDefault="00FF18ED" w:rsidP="00FF18ED">
      <w:pPr>
        <w:rPr>
          <w:rFonts w:ascii="Arial" w:hAnsi="Arial" w:cs="Arial"/>
          <w:i/>
          <w:iCs/>
          <w:sz w:val="28"/>
          <w:szCs w:val="28"/>
        </w:rPr>
      </w:pPr>
    </w:p>
    <w:p w14:paraId="44D3E344" w14:textId="77777777" w:rsidR="00FF18ED" w:rsidRDefault="00B91C2A" w:rsidP="00FF18ED">
      <w:pPr>
        <w:rPr>
          <w:rFonts w:ascii="Arial" w:hAnsi="Arial" w:cs="Arial"/>
          <w:i/>
          <w:iCs/>
          <w:sz w:val="28"/>
          <w:szCs w:val="28"/>
        </w:rPr>
      </w:pPr>
      <w:r w:rsidRPr="00B91C2A">
        <w:rPr>
          <w:rFonts w:ascii="Arial" w:hAnsi="Arial" w:cs="Arial"/>
          <w:i/>
          <w:iCs/>
          <w:sz w:val="28"/>
          <w:szCs w:val="28"/>
        </w:rPr>
        <w:t>Riyanto, Y., and Dewi, S. (2019). E-commerce Adoption in Indonesia: Opportunities and Challenges. International Journal of Scientific &amp; Technology Research, 8(12), 2612-2617.</w:t>
      </w:r>
    </w:p>
    <w:p w14:paraId="715AB70E" w14:textId="77777777" w:rsidR="0006124F" w:rsidRDefault="0006124F" w:rsidP="00FF18ED">
      <w:pPr>
        <w:rPr>
          <w:rFonts w:ascii="Arial" w:hAnsi="Arial" w:cs="Arial"/>
          <w:i/>
          <w:iCs/>
          <w:sz w:val="28"/>
          <w:szCs w:val="28"/>
        </w:rPr>
      </w:pPr>
    </w:p>
    <w:p w14:paraId="06534779" w14:textId="6EB022D8" w:rsidR="00B91C2A" w:rsidRPr="00B91C2A" w:rsidRDefault="00B91C2A" w:rsidP="00B91C2A">
      <w:pPr>
        <w:rPr>
          <w:rFonts w:ascii="Arial" w:hAnsi="Arial" w:cs="Arial"/>
          <w:i/>
          <w:iCs/>
          <w:sz w:val="28"/>
          <w:szCs w:val="28"/>
        </w:rPr>
      </w:pPr>
    </w:p>
    <w:p w14:paraId="229405FC" w14:textId="77777777" w:rsidR="00FF18ED" w:rsidRDefault="00FF18ED" w:rsidP="00FF18ED">
      <w:pPr>
        <w:rPr>
          <w:rFonts w:ascii="Arial" w:hAnsi="Arial" w:cs="Arial"/>
          <w:i/>
          <w:iCs/>
          <w:sz w:val="28"/>
          <w:szCs w:val="28"/>
        </w:rPr>
      </w:pPr>
      <w:r w:rsidRPr="00B91C2A">
        <w:rPr>
          <w:rFonts w:ascii="Arial" w:hAnsi="Arial" w:cs="Arial"/>
          <w:i/>
          <w:iCs/>
          <w:sz w:val="28"/>
          <w:szCs w:val="28"/>
        </w:rPr>
        <w:t>Purnomo, R. D., et al. (2019). The Indonesian Palm Oil Industry: Tax, Subsidy, and New Challenges. The Journal of International Trade &amp; Economic Development, 28(5), 586-602.</w:t>
      </w:r>
    </w:p>
    <w:p w14:paraId="2DC4620B" w14:textId="77777777" w:rsidR="0006124F" w:rsidRDefault="0006124F" w:rsidP="00FF18ED">
      <w:pPr>
        <w:rPr>
          <w:rFonts w:ascii="Arial" w:hAnsi="Arial" w:cs="Arial"/>
          <w:i/>
          <w:iCs/>
          <w:sz w:val="28"/>
          <w:szCs w:val="28"/>
        </w:rPr>
      </w:pPr>
    </w:p>
    <w:p w14:paraId="2046135F" w14:textId="77777777" w:rsidR="0006124F" w:rsidRPr="00B91C2A" w:rsidRDefault="0006124F" w:rsidP="00FF18ED">
      <w:pPr>
        <w:rPr>
          <w:rFonts w:ascii="Arial" w:hAnsi="Arial" w:cs="Arial"/>
          <w:i/>
          <w:iCs/>
          <w:sz w:val="28"/>
          <w:szCs w:val="28"/>
        </w:rPr>
      </w:pPr>
    </w:p>
    <w:p w14:paraId="43E9A5E7" w14:textId="77777777" w:rsidR="00B91C2A" w:rsidRPr="00B91C2A" w:rsidRDefault="00B91C2A" w:rsidP="00B91C2A">
      <w:pPr>
        <w:rPr>
          <w:rFonts w:ascii="Arial" w:hAnsi="Arial" w:cs="Arial"/>
          <w:i/>
          <w:iCs/>
          <w:sz w:val="28"/>
          <w:szCs w:val="28"/>
        </w:rPr>
      </w:pPr>
      <w:proofErr w:type="spellStart"/>
      <w:r w:rsidRPr="00B91C2A">
        <w:rPr>
          <w:rFonts w:ascii="Arial" w:hAnsi="Arial" w:cs="Arial"/>
          <w:i/>
          <w:iCs/>
          <w:sz w:val="28"/>
          <w:szCs w:val="28"/>
        </w:rPr>
        <w:t>Puspitasari</w:t>
      </w:r>
      <w:proofErr w:type="spellEnd"/>
      <w:r w:rsidRPr="00B91C2A">
        <w:rPr>
          <w:rFonts w:ascii="Arial" w:hAnsi="Arial" w:cs="Arial"/>
          <w:i/>
          <w:iCs/>
          <w:sz w:val="28"/>
          <w:szCs w:val="28"/>
        </w:rPr>
        <w:t>, D., et al. (2018). The Role of Infrastructure Development in Economic Growth in Indonesia. Journal of Economics, Business, and Accountancy Ventura, 21(2), 251-258.</w:t>
      </w:r>
    </w:p>
    <w:p w14:paraId="1FE835B2" w14:textId="77777777" w:rsidR="00FF18ED" w:rsidRDefault="00FF18ED" w:rsidP="00FF18ED">
      <w:pPr>
        <w:rPr>
          <w:rFonts w:ascii="Arial" w:hAnsi="Arial" w:cs="Arial"/>
          <w:i/>
          <w:iCs/>
          <w:sz w:val="28"/>
          <w:szCs w:val="28"/>
        </w:rPr>
      </w:pPr>
      <w:proofErr w:type="spellStart"/>
      <w:r w:rsidRPr="00B91C2A">
        <w:rPr>
          <w:rFonts w:ascii="Arial" w:hAnsi="Arial" w:cs="Arial"/>
          <w:i/>
          <w:iCs/>
          <w:sz w:val="28"/>
          <w:szCs w:val="28"/>
        </w:rPr>
        <w:lastRenderedPageBreak/>
        <w:t>Setyawan</w:t>
      </w:r>
      <w:proofErr w:type="spellEnd"/>
      <w:r w:rsidRPr="00B91C2A">
        <w:rPr>
          <w:rFonts w:ascii="Arial" w:hAnsi="Arial" w:cs="Arial"/>
          <w:i/>
          <w:iCs/>
          <w:sz w:val="28"/>
          <w:szCs w:val="28"/>
        </w:rPr>
        <w:t>, D. (2016). Cultural Diversity and Its Impact on Global Consumer Markets: Indonesia as a Case Study. European Journal of Business and Management, 8(2), 63-71.</w:t>
      </w:r>
    </w:p>
    <w:p w14:paraId="381924B0" w14:textId="77777777" w:rsidR="0006124F" w:rsidRPr="00B91C2A" w:rsidRDefault="0006124F" w:rsidP="00FF18ED">
      <w:pPr>
        <w:rPr>
          <w:rFonts w:ascii="Arial" w:hAnsi="Arial" w:cs="Arial"/>
          <w:i/>
          <w:iCs/>
          <w:sz w:val="28"/>
          <w:szCs w:val="28"/>
        </w:rPr>
      </w:pPr>
    </w:p>
    <w:p w14:paraId="046DEC7B" w14:textId="77777777" w:rsidR="00FF18ED" w:rsidRDefault="00FF18ED" w:rsidP="00FF18ED">
      <w:pPr>
        <w:rPr>
          <w:rFonts w:ascii="Arial" w:hAnsi="Arial" w:cs="Arial"/>
          <w:i/>
          <w:iCs/>
          <w:sz w:val="28"/>
          <w:szCs w:val="28"/>
        </w:rPr>
      </w:pPr>
      <w:proofErr w:type="spellStart"/>
      <w:r w:rsidRPr="00B91C2A">
        <w:rPr>
          <w:rFonts w:ascii="Arial" w:hAnsi="Arial" w:cs="Arial"/>
          <w:i/>
          <w:iCs/>
          <w:sz w:val="28"/>
          <w:szCs w:val="28"/>
        </w:rPr>
        <w:t>Suryadinata</w:t>
      </w:r>
      <w:proofErr w:type="spellEnd"/>
      <w:r w:rsidRPr="00B91C2A">
        <w:rPr>
          <w:rFonts w:ascii="Arial" w:hAnsi="Arial" w:cs="Arial"/>
          <w:i/>
          <w:iCs/>
          <w:sz w:val="28"/>
          <w:szCs w:val="28"/>
        </w:rPr>
        <w:t>, L. (2017). Political Developments in Indonesia. ISEAS-Yusof Ishak Institute.</w:t>
      </w:r>
    </w:p>
    <w:p w14:paraId="427F3979" w14:textId="77777777" w:rsidR="0006124F" w:rsidRPr="00B91C2A" w:rsidRDefault="0006124F" w:rsidP="00FF18ED">
      <w:pPr>
        <w:rPr>
          <w:rFonts w:ascii="Arial" w:hAnsi="Arial" w:cs="Arial"/>
          <w:i/>
          <w:iCs/>
          <w:sz w:val="28"/>
          <w:szCs w:val="28"/>
        </w:rPr>
      </w:pPr>
    </w:p>
    <w:p w14:paraId="758E6A8D" w14:textId="77777777" w:rsidR="00B91C2A" w:rsidRDefault="00B91C2A" w:rsidP="00B91C2A">
      <w:pPr>
        <w:rPr>
          <w:rFonts w:ascii="Arial" w:hAnsi="Arial" w:cs="Arial"/>
          <w:i/>
          <w:iCs/>
          <w:sz w:val="28"/>
          <w:szCs w:val="28"/>
        </w:rPr>
      </w:pPr>
      <w:r w:rsidRPr="00B91C2A">
        <w:rPr>
          <w:rFonts w:ascii="Arial" w:hAnsi="Arial" w:cs="Arial"/>
          <w:i/>
          <w:iCs/>
          <w:sz w:val="28"/>
          <w:szCs w:val="28"/>
        </w:rPr>
        <w:t>Salam, A., et al. (2020). Government Regulation and Its Impact on Business Environment in Indonesia. Journal of Public Policy and Administration, 4(2), 100-112.</w:t>
      </w:r>
    </w:p>
    <w:p w14:paraId="3928ADF6" w14:textId="77777777" w:rsidR="0006124F" w:rsidRPr="00B91C2A" w:rsidRDefault="0006124F" w:rsidP="00B91C2A">
      <w:pPr>
        <w:rPr>
          <w:rFonts w:ascii="Arial" w:hAnsi="Arial" w:cs="Arial"/>
          <w:i/>
          <w:iCs/>
          <w:sz w:val="28"/>
          <w:szCs w:val="28"/>
        </w:rPr>
      </w:pPr>
    </w:p>
    <w:p w14:paraId="01D7F7D8" w14:textId="77777777" w:rsidR="00B91C2A" w:rsidRDefault="00B91C2A" w:rsidP="00B91C2A">
      <w:pPr>
        <w:rPr>
          <w:rFonts w:ascii="Arial" w:hAnsi="Arial" w:cs="Arial"/>
          <w:i/>
          <w:iCs/>
          <w:sz w:val="28"/>
          <w:szCs w:val="28"/>
        </w:rPr>
      </w:pPr>
      <w:proofErr w:type="spellStart"/>
      <w:r w:rsidRPr="00B91C2A">
        <w:rPr>
          <w:rFonts w:ascii="Arial" w:hAnsi="Arial" w:cs="Arial"/>
          <w:i/>
          <w:iCs/>
          <w:sz w:val="28"/>
          <w:szCs w:val="28"/>
        </w:rPr>
        <w:t>Sjafrizal</w:t>
      </w:r>
      <w:proofErr w:type="spellEnd"/>
      <w:r w:rsidRPr="00B91C2A">
        <w:rPr>
          <w:rFonts w:ascii="Arial" w:hAnsi="Arial" w:cs="Arial"/>
          <w:i/>
          <w:iCs/>
          <w:sz w:val="28"/>
          <w:szCs w:val="28"/>
        </w:rPr>
        <w:t xml:space="preserve">, S., &amp; Usman, H. (2015). Resource-based Industrialization in Indonesia: Revisited. Procedia-Social and </w:t>
      </w:r>
      <w:proofErr w:type="spellStart"/>
      <w:r w:rsidRPr="00B91C2A">
        <w:rPr>
          <w:rFonts w:ascii="Arial" w:hAnsi="Arial" w:cs="Arial"/>
          <w:i/>
          <w:iCs/>
          <w:sz w:val="28"/>
          <w:szCs w:val="28"/>
        </w:rPr>
        <w:t>Behavioral</w:t>
      </w:r>
      <w:proofErr w:type="spellEnd"/>
      <w:r w:rsidRPr="00B91C2A">
        <w:rPr>
          <w:rFonts w:ascii="Arial" w:hAnsi="Arial" w:cs="Arial"/>
          <w:i/>
          <w:iCs/>
          <w:sz w:val="28"/>
          <w:szCs w:val="28"/>
        </w:rPr>
        <w:t xml:space="preserve"> Sciences, 211, 1013-1020.</w:t>
      </w:r>
    </w:p>
    <w:p w14:paraId="59DA28B5" w14:textId="77777777" w:rsidR="0006124F" w:rsidRPr="00B91C2A" w:rsidRDefault="0006124F" w:rsidP="00B91C2A">
      <w:pPr>
        <w:rPr>
          <w:rFonts w:ascii="Arial" w:hAnsi="Arial" w:cs="Arial"/>
          <w:i/>
          <w:iCs/>
          <w:sz w:val="28"/>
          <w:szCs w:val="28"/>
        </w:rPr>
      </w:pPr>
    </w:p>
    <w:p w14:paraId="554BBDBC" w14:textId="77777777" w:rsidR="00B91C2A" w:rsidRPr="00B91C2A" w:rsidRDefault="00B91C2A" w:rsidP="00B91C2A">
      <w:pPr>
        <w:rPr>
          <w:rFonts w:ascii="Arial" w:hAnsi="Arial" w:cs="Arial"/>
          <w:i/>
          <w:iCs/>
          <w:sz w:val="28"/>
          <w:szCs w:val="28"/>
        </w:rPr>
      </w:pPr>
    </w:p>
    <w:p w14:paraId="3D3E9523" w14:textId="77777777" w:rsidR="00FF18ED" w:rsidRDefault="00FF18ED" w:rsidP="00FF18ED">
      <w:pPr>
        <w:rPr>
          <w:rFonts w:ascii="Arial" w:hAnsi="Arial" w:cs="Arial"/>
          <w:i/>
          <w:iCs/>
          <w:sz w:val="28"/>
          <w:szCs w:val="28"/>
        </w:rPr>
      </w:pPr>
      <w:r w:rsidRPr="0006124F">
        <w:rPr>
          <w:rFonts w:ascii="Arial" w:hAnsi="Arial" w:cs="Arial"/>
          <w:i/>
          <w:iCs/>
          <w:sz w:val="28"/>
          <w:szCs w:val="28"/>
        </w:rPr>
        <w:t xml:space="preserve">Wulandari, D., et al. </w:t>
      </w:r>
      <w:r w:rsidRPr="00B91C2A">
        <w:rPr>
          <w:rFonts w:ascii="Arial" w:hAnsi="Arial" w:cs="Arial"/>
          <w:i/>
          <w:iCs/>
          <w:sz w:val="28"/>
          <w:szCs w:val="28"/>
        </w:rPr>
        <w:t>(2018). Assessment of Environmental Regulations in Indonesia: Challenges and Opportunities. IOP Conference Series: Earth and Environmental Science, 169(1), 012114.</w:t>
      </w:r>
    </w:p>
    <w:p w14:paraId="5E5334A7" w14:textId="77777777" w:rsidR="0006124F" w:rsidRDefault="0006124F" w:rsidP="00FF18ED">
      <w:pPr>
        <w:rPr>
          <w:rFonts w:ascii="Arial" w:hAnsi="Arial" w:cs="Arial"/>
          <w:i/>
          <w:iCs/>
          <w:sz w:val="28"/>
          <w:szCs w:val="28"/>
        </w:rPr>
      </w:pPr>
    </w:p>
    <w:p w14:paraId="755F4014" w14:textId="77777777" w:rsidR="00B91C2A" w:rsidRPr="00B91C2A" w:rsidRDefault="00B91C2A" w:rsidP="00B91C2A">
      <w:pPr>
        <w:rPr>
          <w:rFonts w:ascii="Arial" w:hAnsi="Arial" w:cs="Arial"/>
          <w:i/>
          <w:iCs/>
          <w:sz w:val="28"/>
          <w:szCs w:val="28"/>
        </w:rPr>
      </w:pPr>
    </w:p>
    <w:p w14:paraId="622A2B76" w14:textId="77777777" w:rsidR="00B91C2A" w:rsidRDefault="00B91C2A" w:rsidP="00B91C2A">
      <w:pPr>
        <w:rPr>
          <w:rFonts w:ascii="Arial" w:hAnsi="Arial" w:cs="Arial"/>
          <w:i/>
          <w:iCs/>
          <w:sz w:val="28"/>
          <w:szCs w:val="28"/>
        </w:rPr>
      </w:pPr>
      <w:r w:rsidRPr="00B91C2A">
        <w:rPr>
          <w:rFonts w:ascii="Arial" w:hAnsi="Arial" w:cs="Arial"/>
          <w:i/>
          <w:iCs/>
          <w:sz w:val="28"/>
          <w:szCs w:val="28"/>
        </w:rPr>
        <w:t>Widiyanto, H., &amp; Subagio, H. (2019). The Impact of Middle Class Expansion on the Indonesian Economy. Journal of Economic Development, Environment, and People, 8(1), 10-19.</w:t>
      </w:r>
    </w:p>
    <w:p w14:paraId="620B07AE" w14:textId="77777777" w:rsidR="0006124F" w:rsidRPr="00B91C2A" w:rsidRDefault="0006124F" w:rsidP="00B91C2A">
      <w:pPr>
        <w:rPr>
          <w:rFonts w:ascii="Arial" w:hAnsi="Arial" w:cs="Arial"/>
          <w:i/>
          <w:iCs/>
          <w:sz w:val="28"/>
          <w:szCs w:val="28"/>
        </w:rPr>
      </w:pPr>
    </w:p>
    <w:p w14:paraId="06D232CD" w14:textId="77777777" w:rsidR="00B91C2A" w:rsidRPr="00B91C2A" w:rsidRDefault="00B91C2A" w:rsidP="00B91C2A">
      <w:pPr>
        <w:rPr>
          <w:rFonts w:ascii="Arial" w:hAnsi="Arial" w:cs="Arial"/>
          <w:i/>
          <w:iCs/>
          <w:sz w:val="28"/>
          <w:szCs w:val="28"/>
        </w:rPr>
      </w:pPr>
    </w:p>
    <w:p w14:paraId="41E692CE" w14:textId="77777777" w:rsidR="00B91C2A" w:rsidRPr="00B91C2A" w:rsidRDefault="00B91C2A" w:rsidP="00B91C2A">
      <w:pPr>
        <w:rPr>
          <w:rFonts w:ascii="Arial" w:hAnsi="Arial" w:cs="Arial"/>
          <w:i/>
          <w:iCs/>
          <w:sz w:val="28"/>
          <w:szCs w:val="28"/>
        </w:rPr>
      </w:pPr>
    </w:p>
    <w:p w14:paraId="5DFD0F14" w14:textId="77777777" w:rsidR="00B91C2A" w:rsidRPr="00B91C2A" w:rsidRDefault="00B91C2A" w:rsidP="00B91C2A">
      <w:pPr>
        <w:rPr>
          <w:rFonts w:ascii="Arial" w:hAnsi="Arial" w:cs="Arial"/>
          <w:i/>
          <w:iCs/>
          <w:sz w:val="28"/>
          <w:szCs w:val="28"/>
        </w:rPr>
      </w:pPr>
    </w:p>
    <w:p w14:paraId="1BA40FC9" w14:textId="77777777" w:rsidR="00B91C2A" w:rsidRPr="00B91C2A" w:rsidRDefault="00B91C2A" w:rsidP="00B91C2A">
      <w:pPr>
        <w:rPr>
          <w:rFonts w:ascii="Arial" w:hAnsi="Arial" w:cs="Arial"/>
          <w:i/>
          <w:iCs/>
          <w:sz w:val="28"/>
          <w:szCs w:val="28"/>
        </w:rPr>
      </w:pPr>
    </w:p>
    <w:p w14:paraId="58584F55" w14:textId="77777777" w:rsidR="00B91C2A" w:rsidRPr="00B91C2A" w:rsidRDefault="00B91C2A" w:rsidP="00B91C2A">
      <w:pPr>
        <w:rPr>
          <w:rFonts w:ascii="Arial" w:hAnsi="Arial" w:cs="Arial"/>
          <w:i/>
          <w:iCs/>
          <w:sz w:val="28"/>
          <w:szCs w:val="28"/>
        </w:rPr>
      </w:pPr>
    </w:p>
    <w:p w14:paraId="44B0B7DB" w14:textId="77777777" w:rsidR="00B91C2A" w:rsidRPr="00B91C2A" w:rsidRDefault="00B91C2A" w:rsidP="00B91C2A">
      <w:pPr>
        <w:rPr>
          <w:rFonts w:ascii="Arial" w:hAnsi="Arial" w:cs="Arial"/>
          <w:i/>
          <w:iCs/>
          <w:sz w:val="28"/>
          <w:szCs w:val="28"/>
        </w:rPr>
      </w:pPr>
    </w:p>
    <w:p w14:paraId="4A8A1C5B" w14:textId="77777777" w:rsidR="00B91C2A" w:rsidRPr="00B91C2A" w:rsidRDefault="00B91C2A" w:rsidP="00B91C2A">
      <w:pPr>
        <w:rPr>
          <w:rFonts w:ascii="Arial" w:hAnsi="Arial" w:cs="Arial"/>
          <w:i/>
          <w:iCs/>
          <w:sz w:val="28"/>
          <w:szCs w:val="28"/>
        </w:rPr>
      </w:pPr>
      <w:r w:rsidRPr="00B91C2A">
        <w:rPr>
          <w:rFonts w:ascii="Arial" w:hAnsi="Arial" w:cs="Arial"/>
          <w:i/>
          <w:iCs/>
          <w:sz w:val="28"/>
          <w:szCs w:val="28"/>
        </w:rPr>
        <w:lastRenderedPageBreak/>
        <w:t>Wibowo, R. P., et al. (2016). Competitiveness of Indonesian Manufacturing Industries: A Case Study of Textile and Apparel Industry. Procedia CIRP, 23, 69-73.</w:t>
      </w:r>
    </w:p>
    <w:p w14:paraId="2F6EBA0F" w14:textId="77777777" w:rsidR="00B91C2A" w:rsidRPr="00B91C2A" w:rsidRDefault="00B91C2A" w:rsidP="00B91C2A">
      <w:pPr>
        <w:rPr>
          <w:rFonts w:ascii="Arial" w:hAnsi="Arial" w:cs="Arial"/>
          <w:i/>
          <w:iCs/>
          <w:sz w:val="28"/>
          <w:szCs w:val="28"/>
        </w:rPr>
      </w:pPr>
    </w:p>
    <w:p w14:paraId="7B72B8A7" w14:textId="77777777" w:rsidR="00B91C2A" w:rsidRDefault="00B91C2A" w:rsidP="00B91C2A">
      <w:pPr>
        <w:rPr>
          <w:rFonts w:ascii="Arial" w:hAnsi="Arial" w:cs="Arial"/>
          <w:i/>
          <w:iCs/>
          <w:sz w:val="28"/>
          <w:szCs w:val="28"/>
        </w:rPr>
      </w:pPr>
    </w:p>
    <w:p w14:paraId="6B2ECB48" w14:textId="77777777" w:rsidR="00B91C2A" w:rsidRPr="00B91C2A" w:rsidRDefault="00B91C2A" w:rsidP="00B91C2A">
      <w:pPr>
        <w:rPr>
          <w:rFonts w:ascii="Arial" w:hAnsi="Arial" w:cs="Arial"/>
          <w:i/>
          <w:iCs/>
          <w:sz w:val="28"/>
          <w:szCs w:val="28"/>
        </w:rPr>
      </w:pPr>
    </w:p>
    <w:p w14:paraId="04D836A9" w14:textId="77777777" w:rsidR="00B91C2A" w:rsidRPr="00B91C2A" w:rsidRDefault="00B91C2A" w:rsidP="00B91C2A">
      <w:pPr>
        <w:rPr>
          <w:rFonts w:ascii="Arial" w:hAnsi="Arial" w:cs="Arial"/>
          <w:i/>
          <w:iCs/>
          <w:sz w:val="28"/>
          <w:szCs w:val="28"/>
        </w:rPr>
      </w:pPr>
    </w:p>
    <w:sectPr w:rsidR="00B91C2A" w:rsidRPr="00B91C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5F7"/>
    <w:rsid w:val="000121FC"/>
    <w:rsid w:val="00043639"/>
    <w:rsid w:val="0006124F"/>
    <w:rsid w:val="000D15F7"/>
    <w:rsid w:val="002B5A5D"/>
    <w:rsid w:val="004A1B9E"/>
    <w:rsid w:val="00652C24"/>
    <w:rsid w:val="006A343B"/>
    <w:rsid w:val="006E77CF"/>
    <w:rsid w:val="00750D44"/>
    <w:rsid w:val="008A18CF"/>
    <w:rsid w:val="00B91C2A"/>
    <w:rsid w:val="00E6085E"/>
    <w:rsid w:val="00EF4BE0"/>
    <w:rsid w:val="00FF18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0E722"/>
  <w15:chartTrackingRefBased/>
  <w15:docId w15:val="{668E3543-5BA3-4E96-9721-06D62BE39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3442</Words>
  <Characters>19623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Dima Suares</dc:creator>
  <cp:keywords/>
  <dc:description/>
  <cp:lastModifiedBy>Manuela Dineva</cp:lastModifiedBy>
  <cp:revision>2</cp:revision>
  <dcterms:created xsi:type="dcterms:W3CDTF">2023-09-14T13:26:00Z</dcterms:created>
  <dcterms:modified xsi:type="dcterms:W3CDTF">2023-09-14T13:26:00Z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0c7691da-9544-4cbe-b5a0-d55ee66fd333</vt:lpwstr>
  </property>
</Properties>
</file>