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1F26B" w14:textId="556B3556" w:rsidR="00A53BAF" w:rsidRPr="00D56470" w:rsidRDefault="002F08FE" w:rsidP="002F08FE">
      <w:pPr>
        <w:jc w:val="center"/>
        <w:rPr>
          <w:rFonts w:cs="Arial"/>
          <w:sz w:val="24"/>
          <w:szCs w:val="24"/>
        </w:rPr>
      </w:pPr>
      <w:r w:rsidRPr="00D56470">
        <w:rPr>
          <w:rFonts w:cs="Arial"/>
          <w:sz w:val="24"/>
          <w:szCs w:val="24"/>
        </w:rPr>
        <w:t>Exploring the Adolescent Experience – Kidulthood observational report</w:t>
      </w:r>
    </w:p>
    <w:p w14:paraId="0891541F" w14:textId="77777777" w:rsidR="002F08FE" w:rsidRPr="00D56470" w:rsidRDefault="002F08FE" w:rsidP="002F08FE">
      <w:pPr>
        <w:rPr>
          <w:rFonts w:cs="Arial"/>
          <w:sz w:val="24"/>
          <w:szCs w:val="24"/>
        </w:rPr>
      </w:pPr>
    </w:p>
    <w:p w14:paraId="36B8D868" w14:textId="2693F2AD" w:rsidR="002F08FE" w:rsidRPr="00D56470" w:rsidRDefault="002F08FE" w:rsidP="002F08FE">
      <w:pPr>
        <w:rPr>
          <w:rFonts w:cs="Arial"/>
          <w:sz w:val="24"/>
          <w:szCs w:val="24"/>
        </w:rPr>
      </w:pPr>
      <w:r w:rsidRPr="00D56470">
        <w:rPr>
          <w:rFonts w:cs="Arial"/>
          <w:sz w:val="24"/>
          <w:szCs w:val="24"/>
        </w:rPr>
        <w:t xml:space="preserve">Throughout this report I will be exploring the observations I have made whilst watching the film Kidulthood. </w:t>
      </w:r>
      <w:r w:rsidR="0068492A" w:rsidRPr="00D56470">
        <w:rPr>
          <w:rFonts w:cs="Arial"/>
          <w:sz w:val="24"/>
          <w:szCs w:val="24"/>
        </w:rPr>
        <w:t>I will highlight</w:t>
      </w:r>
      <w:r w:rsidRPr="00D56470">
        <w:rPr>
          <w:rFonts w:cs="Arial"/>
          <w:sz w:val="24"/>
          <w:szCs w:val="24"/>
        </w:rPr>
        <w:t xml:space="preserve"> the issues </w:t>
      </w:r>
      <w:r w:rsidR="0068492A" w:rsidRPr="00D56470">
        <w:rPr>
          <w:rFonts w:cs="Arial"/>
          <w:sz w:val="24"/>
          <w:szCs w:val="24"/>
        </w:rPr>
        <w:t>the film</w:t>
      </w:r>
      <w:r w:rsidRPr="00D56470">
        <w:rPr>
          <w:rFonts w:cs="Arial"/>
          <w:sz w:val="24"/>
          <w:szCs w:val="24"/>
        </w:rPr>
        <w:t xml:space="preserve"> displays,</w:t>
      </w:r>
      <w:r w:rsidR="0068492A" w:rsidRPr="00D56470">
        <w:rPr>
          <w:rFonts w:cs="Arial"/>
          <w:sz w:val="24"/>
          <w:szCs w:val="24"/>
        </w:rPr>
        <w:t xml:space="preserve"> tie </w:t>
      </w:r>
      <w:r w:rsidR="00FE1D8E" w:rsidRPr="00D56470">
        <w:rPr>
          <w:rFonts w:cs="Arial"/>
          <w:sz w:val="24"/>
          <w:szCs w:val="24"/>
        </w:rPr>
        <w:t>these issues</w:t>
      </w:r>
      <w:r w:rsidR="0068492A" w:rsidRPr="00D56470">
        <w:rPr>
          <w:rFonts w:cs="Arial"/>
          <w:sz w:val="24"/>
          <w:szCs w:val="24"/>
        </w:rPr>
        <w:t xml:space="preserve"> into adolescent transitions, look at</w:t>
      </w:r>
      <w:r w:rsidRPr="00D56470">
        <w:rPr>
          <w:rFonts w:cs="Arial"/>
          <w:sz w:val="24"/>
          <w:szCs w:val="24"/>
        </w:rPr>
        <w:t xml:space="preserve"> the effects these issues have on young people, communities and families and </w:t>
      </w:r>
      <w:r w:rsidR="0068492A" w:rsidRPr="00D56470">
        <w:rPr>
          <w:rFonts w:cs="Arial"/>
          <w:sz w:val="24"/>
          <w:szCs w:val="24"/>
        </w:rPr>
        <w:t xml:space="preserve">explore how youth work could have a positive </w:t>
      </w:r>
      <w:r w:rsidR="00FE1D8E" w:rsidRPr="00D56470">
        <w:rPr>
          <w:rFonts w:cs="Arial"/>
          <w:sz w:val="24"/>
          <w:szCs w:val="24"/>
        </w:rPr>
        <w:t>effect</w:t>
      </w:r>
      <w:r w:rsidR="0068492A" w:rsidRPr="00D56470">
        <w:rPr>
          <w:rFonts w:cs="Arial"/>
          <w:sz w:val="24"/>
          <w:szCs w:val="24"/>
        </w:rPr>
        <w:t xml:space="preserve"> in supporting young people through these issues. </w:t>
      </w:r>
      <w:r w:rsidRPr="00D56470">
        <w:rPr>
          <w:rFonts w:cs="Arial"/>
          <w:sz w:val="24"/>
          <w:szCs w:val="24"/>
        </w:rPr>
        <w:t xml:space="preserve">  </w:t>
      </w:r>
    </w:p>
    <w:p w14:paraId="4FFC88D1" w14:textId="5E61C8F6" w:rsidR="005668D9" w:rsidRPr="00D56470" w:rsidRDefault="00FE1D8E" w:rsidP="002F08FE">
      <w:pPr>
        <w:rPr>
          <w:rFonts w:cs="Arial"/>
          <w:sz w:val="24"/>
          <w:szCs w:val="24"/>
        </w:rPr>
      </w:pPr>
      <w:r w:rsidRPr="00D56470">
        <w:rPr>
          <w:rFonts w:cs="Arial"/>
          <w:b/>
          <w:bCs/>
          <w:sz w:val="24"/>
          <w:szCs w:val="24"/>
        </w:rPr>
        <w:t>Kidulthood</w:t>
      </w:r>
      <w:r w:rsidRPr="00D56470">
        <w:rPr>
          <w:rFonts w:cs="Arial"/>
          <w:sz w:val="24"/>
          <w:szCs w:val="24"/>
        </w:rPr>
        <w:t xml:space="preserve"> </w:t>
      </w:r>
      <w:r w:rsidR="005668D9" w:rsidRPr="00D56470">
        <w:rPr>
          <w:rFonts w:cs="Arial"/>
          <w:sz w:val="24"/>
          <w:szCs w:val="24"/>
        </w:rPr>
        <w:t>–</w:t>
      </w:r>
      <w:r w:rsidRPr="00D56470">
        <w:rPr>
          <w:rFonts w:cs="Arial"/>
          <w:sz w:val="24"/>
          <w:szCs w:val="24"/>
        </w:rPr>
        <w:t xml:space="preserve"> </w:t>
      </w:r>
      <w:r w:rsidR="008655D6" w:rsidRPr="00D56470">
        <w:rPr>
          <w:rFonts w:cs="Arial"/>
          <w:sz w:val="24"/>
          <w:szCs w:val="24"/>
        </w:rPr>
        <w:t xml:space="preserve">Kidulthood is a film </w:t>
      </w:r>
      <w:r w:rsidR="00D0190E" w:rsidRPr="00D56470">
        <w:rPr>
          <w:rFonts w:cs="Arial"/>
          <w:sz w:val="24"/>
          <w:szCs w:val="24"/>
        </w:rPr>
        <w:t>following</w:t>
      </w:r>
      <w:r w:rsidR="008655D6" w:rsidRPr="00D56470">
        <w:rPr>
          <w:rFonts w:cs="Arial"/>
          <w:sz w:val="24"/>
          <w:szCs w:val="24"/>
        </w:rPr>
        <w:t xml:space="preserve"> the experiences of young people living in London and is an insight into youth culture. Throughout the film we see issues young people face during adolescence like bullying, suicide, teen pregnancy, drug use and </w:t>
      </w:r>
      <w:r w:rsidR="008C35B5" w:rsidRPr="00D56470">
        <w:rPr>
          <w:rFonts w:cs="Arial"/>
          <w:sz w:val="24"/>
          <w:szCs w:val="24"/>
        </w:rPr>
        <w:t>violence.</w:t>
      </w:r>
    </w:p>
    <w:p w14:paraId="1577BE63" w14:textId="167C3670" w:rsidR="0030607C" w:rsidRPr="00D56470" w:rsidRDefault="00FE1D8E" w:rsidP="002F08FE">
      <w:pPr>
        <w:rPr>
          <w:sz w:val="24"/>
          <w:szCs w:val="24"/>
        </w:rPr>
      </w:pPr>
      <w:r w:rsidRPr="00D56470">
        <w:rPr>
          <w:b/>
          <w:bCs/>
          <w:sz w:val="24"/>
          <w:szCs w:val="24"/>
        </w:rPr>
        <w:t>Adolescence</w:t>
      </w:r>
      <w:r w:rsidRPr="00D56470">
        <w:rPr>
          <w:sz w:val="24"/>
          <w:szCs w:val="24"/>
        </w:rPr>
        <w:t xml:space="preserve"> - </w:t>
      </w:r>
      <w:r w:rsidR="0030607C" w:rsidRPr="00D56470">
        <w:rPr>
          <w:sz w:val="24"/>
          <w:szCs w:val="24"/>
        </w:rPr>
        <w:t>Adolescence is defined as the stage of life between childhood and adulthood which occurs between the ages of ten and nineteen according to The World Health Organisation (WHO, 2025). The three major transitions young people face during adolescence are:</w:t>
      </w:r>
    </w:p>
    <w:p w14:paraId="0066E670" w14:textId="55F42DE9" w:rsidR="0030607C" w:rsidRPr="00D56470" w:rsidRDefault="0030607C" w:rsidP="002F08FE">
      <w:pPr>
        <w:rPr>
          <w:sz w:val="24"/>
          <w:szCs w:val="24"/>
        </w:rPr>
      </w:pPr>
      <w:r w:rsidRPr="00D56470">
        <w:rPr>
          <w:rFonts w:cs="Arial"/>
          <w:b/>
          <w:bCs/>
          <w:sz w:val="24"/>
          <w:szCs w:val="24"/>
        </w:rPr>
        <w:t>Cognitive</w:t>
      </w:r>
      <w:r w:rsidRPr="00D56470">
        <w:rPr>
          <w:rFonts w:cs="Arial"/>
          <w:sz w:val="24"/>
          <w:szCs w:val="24"/>
        </w:rPr>
        <w:t xml:space="preserve"> – Young people gain the ability to think for themselves</w:t>
      </w:r>
      <w:r w:rsidR="0068492A" w:rsidRPr="00D56470">
        <w:rPr>
          <w:rFonts w:cs="Arial"/>
          <w:sz w:val="24"/>
          <w:szCs w:val="24"/>
        </w:rPr>
        <w:t xml:space="preserve">, </w:t>
      </w:r>
      <w:r w:rsidR="009739AA" w:rsidRPr="00D56470">
        <w:rPr>
          <w:rFonts w:cs="Arial"/>
          <w:sz w:val="24"/>
          <w:szCs w:val="24"/>
        </w:rPr>
        <w:t xml:space="preserve">can </w:t>
      </w:r>
      <w:r w:rsidR="0068492A" w:rsidRPr="00D56470">
        <w:rPr>
          <w:rFonts w:cs="Arial"/>
          <w:sz w:val="24"/>
          <w:szCs w:val="24"/>
        </w:rPr>
        <w:t>think more critically</w:t>
      </w:r>
      <w:r w:rsidRPr="00D56470">
        <w:rPr>
          <w:rFonts w:cs="Arial"/>
          <w:sz w:val="24"/>
          <w:szCs w:val="24"/>
        </w:rPr>
        <w:t xml:space="preserve"> and </w:t>
      </w:r>
      <w:r w:rsidR="0068492A" w:rsidRPr="00D56470">
        <w:rPr>
          <w:rFonts w:cs="Arial"/>
          <w:sz w:val="24"/>
          <w:szCs w:val="24"/>
        </w:rPr>
        <w:t xml:space="preserve">solve complex problems </w:t>
      </w:r>
      <w:r w:rsidR="0068492A" w:rsidRPr="00D56470">
        <w:rPr>
          <w:sz w:val="24"/>
          <w:szCs w:val="24"/>
        </w:rPr>
        <w:t>(Steinberg, 1993).</w:t>
      </w:r>
    </w:p>
    <w:p w14:paraId="1DD30349" w14:textId="0537E6D3" w:rsidR="0068492A" w:rsidRPr="00D56470" w:rsidRDefault="0068492A" w:rsidP="002F08FE">
      <w:pPr>
        <w:rPr>
          <w:sz w:val="24"/>
          <w:szCs w:val="24"/>
        </w:rPr>
      </w:pPr>
      <w:r w:rsidRPr="00D56470">
        <w:rPr>
          <w:rFonts w:cs="Arial"/>
          <w:b/>
          <w:bCs/>
          <w:sz w:val="24"/>
          <w:szCs w:val="24"/>
        </w:rPr>
        <w:t>Biological</w:t>
      </w:r>
      <w:r w:rsidRPr="00D56470">
        <w:rPr>
          <w:rFonts w:cs="Arial"/>
          <w:sz w:val="24"/>
          <w:szCs w:val="24"/>
        </w:rPr>
        <w:t xml:space="preserve"> – Young people experience </w:t>
      </w:r>
      <w:r w:rsidRPr="00D56470">
        <w:rPr>
          <w:sz w:val="24"/>
          <w:szCs w:val="24"/>
        </w:rPr>
        <w:t xml:space="preserve">hormone changes, biological growth and develop reproductive capability. Males’ testosterone levels will </w:t>
      </w:r>
      <w:r w:rsidR="00FE1D8E" w:rsidRPr="00D56470">
        <w:rPr>
          <w:sz w:val="24"/>
          <w:szCs w:val="24"/>
        </w:rPr>
        <w:t>rise,</w:t>
      </w:r>
      <w:r w:rsidRPr="00D56470">
        <w:rPr>
          <w:sz w:val="24"/>
          <w:szCs w:val="24"/>
        </w:rPr>
        <w:t xml:space="preserve"> and </w:t>
      </w:r>
      <w:r w:rsidR="00FE1D8E" w:rsidRPr="00D56470">
        <w:rPr>
          <w:sz w:val="24"/>
          <w:szCs w:val="24"/>
        </w:rPr>
        <w:t>females’</w:t>
      </w:r>
      <w:r w:rsidRPr="00D56470">
        <w:rPr>
          <w:sz w:val="24"/>
          <w:szCs w:val="24"/>
        </w:rPr>
        <w:t xml:space="preserve"> oestrogen levels will rise (British Journal of Nursing, n.d.)</w:t>
      </w:r>
    </w:p>
    <w:p w14:paraId="56D0A13B" w14:textId="58EC081F" w:rsidR="0068492A" w:rsidRPr="00D56470" w:rsidRDefault="0068492A" w:rsidP="002F08FE">
      <w:pPr>
        <w:rPr>
          <w:sz w:val="24"/>
          <w:szCs w:val="24"/>
        </w:rPr>
      </w:pPr>
      <w:r w:rsidRPr="00D56470">
        <w:rPr>
          <w:rFonts w:cs="Arial"/>
          <w:b/>
          <w:bCs/>
          <w:sz w:val="24"/>
          <w:szCs w:val="24"/>
        </w:rPr>
        <w:t xml:space="preserve">Social </w:t>
      </w:r>
      <w:r w:rsidRPr="00D56470">
        <w:rPr>
          <w:rFonts w:cs="Arial"/>
          <w:sz w:val="24"/>
          <w:szCs w:val="24"/>
        </w:rPr>
        <w:t xml:space="preserve">– Young people will experience changes in their interactions with others through changing relationships and seek out their role in the world </w:t>
      </w:r>
      <w:r w:rsidRPr="00D56470">
        <w:rPr>
          <w:sz w:val="24"/>
          <w:szCs w:val="24"/>
        </w:rPr>
        <w:t>(Steinberg, L, 2001).</w:t>
      </w:r>
    </w:p>
    <w:p w14:paraId="12FF2736" w14:textId="5B6B727D" w:rsidR="0069423C" w:rsidRPr="00D56470" w:rsidRDefault="00FE1D8E" w:rsidP="002F08FE">
      <w:pPr>
        <w:rPr>
          <w:rFonts w:cs="Arial"/>
          <w:sz w:val="24"/>
          <w:szCs w:val="24"/>
        </w:rPr>
      </w:pPr>
      <w:r w:rsidRPr="00D56470">
        <w:rPr>
          <w:rFonts w:cs="Arial"/>
          <w:b/>
          <w:bCs/>
          <w:sz w:val="24"/>
          <w:szCs w:val="24"/>
        </w:rPr>
        <w:t>Youth work</w:t>
      </w:r>
      <w:r w:rsidRPr="00D56470">
        <w:rPr>
          <w:rFonts w:cs="Arial"/>
          <w:sz w:val="24"/>
          <w:szCs w:val="24"/>
        </w:rPr>
        <w:t xml:space="preserve"> - Youth work works on voluntary participation; young people choose to engage with the support offered to them by adult professionals. Youth workers use positive relationships to build and maintain trust with young people whilst offering informal learning by providing guidance and experiences (Batsleer and Davies, 2010). Youth work core values are participation, equality, education and empowerment (National Youth Agency, </w:t>
      </w:r>
      <w:proofErr w:type="spellStart"/>
      <w:r w:rsidRPr="00D56470">
        <w:rPr>
          <w:rFonts w:cs="Arial"/>
          <w:sz w:val="24"/>
          <w:szCs w:val="24"/>
        </w:rPr>
        <w:t>n.d</w:t>
      </w:r>
      <w:proofErr w:type="spellEnd"/>
      <w:r w:rsidRPr="00D56470">
        <w:rPr>
          <w:rFonts w:cs="Arial"/>
          <w:sz w:val="24"/>
          <w:szCs w:val="24"/>
        </w:rPr>
        <w:t>).</w:t>
      </w:r>
    </w:p>
    <w:p w14:paraId="4E426B46" w14:textId="77777777" w:rsidR="00D56470" w:rsidRPr="00D56470" w:rsidRDefault="00D56470" w:rsidP="002F08FE">
      <w:pPr>
        <w:rPr>
          <w:rFonts w:cs="Arial"/>
          <w:sz w:val="24"/>
          <w:szCs w:val="24"/>
        </w:rPr>
      </w:pPr>
    </w:p>
    <w:tbl>
      <w:tblPr>
        <w:tblStyle w:val="TableGrid"/>
        <w:tblW w:w="14248" w:type="dxa"/>
        <w:tblLook w:val="04A0" w:firstRow="1" w:lastRow="0" w:firstColumn="1" w:lastColumn="0" w:noHBand="0" w:noVBand="1"/>
      </w:tblPr>
      <w:tblGrid>
        <w:gridCol w:w="2681"/>
        <w:gridCol w:w="2697"/>
        <w:gridCol w:w="2348"/>
        <w:gridCol w:w="2522"/>
        <w:gridCol w:w="1809"/>
        <w:gridCol w:w="2191"/>
      </w:tblGrid>
      <w:tr w:rsidR="00FE1D8E" w:rsidRPr="00D56470" w14:paraId="2EB3366D" w14:textId="3BAABACA" w:rsidTr="000B6211">
        <w:trPr>
          <w:trHeight w:val="1345"/>
        </w:trPr>
        <w:tc>
          <w:tcPr>
            <w:tcW w:w="2715" w:type="dxa"/>
          </w:tcPr>
          <w:p w14:paraId="471C87D2" w14:textId="5C9D5737" w:rsidR="00FE1D8E" w:rsidRPr="00D56470" w:rsidRDefault="00FE1D8E" w:rsidP="0030607C">
            <w:pPr>
              <w:jc w:val="center"/>
              <w:rPr>
                <w:b/>
                <w:bCs/>
                <w:sz w:val="24"/>
                <w:szCs w:val="24"/>
              </w:rPr>
            </w:pPr>
            <w:r w:rsidRPr="00D56470">
              <w:rPr>
                <w:b/>
                <w:bCs/>
                <w:sz w:val="24"/>
                <w:szCs w:val="24"/>
              </w:rPr>
              <w:lastRenderedPageBreak/>
              <w:t xml:space="preserve">Issue highlighted in the film </w:t>
            </w:r>
          </w:p>
        </w:tc>
        <w:tc>
          <w:tcPr>
            <w:tcW w:w="2721" w:type="dxa"/>
          </w:tcPr>
          <w:p w14:paraId="2C9351BE" w14:textId="0883B8E1" w:rsidR="00FE1D8E" w:rsidRPr="00D56470" w:rsidRDefault="00FE1D8E" w:rsidP="0030607C">
            <w:pPr>
              <w:jc w:val="center"/>
              <w:rPr>
                <w:b/>
                <w:bCs/>
                <w:sz w:val="24"/>
                <w:szCs w:val="24"/>
              </w:rPr>
            </w:pPr>
            <w:r w:rsidRPr="00D56470">
              <w:rPr>
                <w:b/>
                <w:bCs/>
                <w:sz w:val="24"/>
                <w:szCs w:val="24"/>
              </w:rPr>
              <w:t>Adolescent transition</w:t>
            </w:r>
            <w:r w:rsidR="00D46F42" w:rsidRPr="00D56470">
              <w:rPr>
                <w:b/>
                <w:bCs/>
                <w:sz w:val="24"/>
                <w:szCs w:val="24"/>
              </w:rPr>
              <w:t>s</w:t>
            </w:r>
          </w:p>
        </w:tc>
        <w:tc>
          <w:tcPr>
            <w:tcW w:w="2367" w:type="dxa"/>
          </w:tcPr>
          <w:p w14:paraId="2AB3A052" w14:textId="4FC5B6A6" w:rsidR="00FE1D8E" w:rsidRPr="00D56470" w:rsidRDefault="00FE1D8E" w:rsidP="0030607C">
            <w:pPr>
              <w:jc w:val="center"/>
              <w:rPr>
                <w:b/>
                <w:bCs/>
                <w:sz w:val="24"/>
                <w:szCs w:val="24"/>
              </w:rPr>
            </w:pPr>
            <w:r w:rsidRPr="00D56470">
              <w:rPr>
                <w:b/>
                <w:bCs/>
                <w:sz w:val="24"/>
                <w:szCs w:val="24"/>
              </w:rPr>
              <w:t>Effect on young people</w:t>
            </w:r>
          </w:p>
        </w:tc>
        <w:tc>
          <w:tcPr>
            <w:tcW w:w="2540" w:type="dxa"/>
          </w:tcPr>
          <w:p w14:paraId="481A2967" w14:textId="0CA4CA55" w:rsidR="00FE1D8E" w:rsidRPr="00D56470" w:rsidRDefault="00FE1D8E" w:rsidP="0030607C">
            <w:pPr>
              <w:jc w:val="center"/>
              <w:rPr>
                <w:b/>
                <w:bCs/>
                <w:sz w:val="24"/>
                <w:szCs w:val="24"/>
              </w:rPr>
            </w:pPr>
            <w:r w:rsidRPr="00D56470">
              <w:rPr>
                <w:b/>
                <w:bCs/>
                <w:sz w:val="24"/>
                <w:szCs w:val="24"/>
              </w:rPr>
              <w:t>Effect on Families</w:t>
            </w:r>
          </w:p>
        </w:tc>
        <w:tc>
          <w:tcPr>
            <w:tcW w:w="1701" w:type="dxa"/>
          </w:tcPr>
          <w:p w14:paraId="710C2988" w14:textId="28F2E816" w:rsidR="00FE1D8E" w:rsidRPr="00D56470" w:rsidRDefault="00FE1D8E" w:rsidP="0030607C">
            <w:pPr>
              <w:jc w:val="center"/>
              <w:rPr>
                <w:b/>
                <w:bCs/>
                <w:sz w:val="24"/>
                <w:szCs w:val="24"/>
              </w:rPr>
            </w:pPr>
            <w:r w:rsidRPr="00D56470">
              <w:rPr>
                <w:b/>
                <w:bCs/>
                <w:sz w:val="24"/>
                <w:szCs w:val="24"/>
              </w:rPr>
              <w:t>Effect on the community</w:t>
            </w:r>
          </w:p>
        </w:tc>
        <w:tc>
          <w:tcPr>
            <w:tcW w:w="2204" w:type="dxa"/>
          </w:tcPr>
          <w:p w14:paraId="1FCCB3D9" w14:textId="04FA6447" w:rsidR="00FE1D8E" w:rsidRPr="00D56470" w:rsidRDefault="00FE1D8E" w:rsidP="0030607C">
            <w:pPr>
              <w:jc w:val="center"/>
              <w:rPr>
                <w:b/>
                <w:bCs/>
                <w:sz w:val="24"/>
                <w:szCs w:val="24"/>
              </w:rPr>
            </w:pPr>
            <w:r w:rsidRPr="00D56470">
              <w:rPr>
                <w:b/>
                <w:bCs/>
                <w:sz w:val="24"/>
                <w:szCs w:val="24"/>
              </w:rPr>
              <w:t xml:space="preserve">Youth work impact </w:t>
            </w:r>
          </w:p>
        </w:tc>
      </w:tr>
      <w:tr w:rsidR="00FE1D8E" w:rsidRPr="00D56470" w14:paraId="359CBCE9" w14:textId="0B1C44DB" w:rsidTr="000B6211">
        <w:trPr>
          <w:trHeight w:val="341"/>
        </w:trPr>
        <w:tc>
          <w:tcPr>
            <w:tcW w:w="2715" w:type="dxa"/>
          </w:tcPr>
          <w:p w14:paraId="2C3BBD8E" w14:textId="4C4E9CA2" w:rsidR="00FE1D8E" w:rsidRPr="00D56470" w:rsidRDefault="00767D11" w:rsidP="002F08FE">
            <w:pPr>
              <w:rPr>
                <w:sz w:val="24"/>
                <w:szCs w:val="24"/>
              </w:rPr>
            </w:pPr>
            <w:r w:rsidRPr="00D56470">
              <w:rPr>
                <w:sz w:val="24"/>
                <w:szCs w:val="24"/>
              </w:rPr>
              <w:t>Bullying</w:t>
            </w:r>
            <w:r w:rsidR="00A3046D" w:rsidRPr="00D56470">
              <w:rPr>
                <w:sz w:val="24"/>
                <w:szCs w:val="24"/>
              </w:rPr>
              <w:t xml:space="preserve"> and suicide</w:t>
            </w:r>
            <w:r w:rsidRPr="00D56470">
              <w:rPr>
                <w:sz w:val="24"/>
                <w:szCs w:val="24"/>
              </w:rPr>
              <w:t xml:space="preserve"> – Bullying is prevalent throughout the </w:t>
            </w:r>
            <w:r w:rsidR="000B6211" w:rsidRPr="00D56470">
              <w:rPr>
                <w:sz w:val="24"/>
                <w:szCs w:val="24"/>
              </w:rPr>
              <w:t xml:space="preserve">film; within the first few scenes we see a young girl being both verbally and physically bullied in the classroom by multiple other young people. </w:t>
            </w:r>
            <w:r w:rsidR="00A3046D" w:rsidRPr="00D56470">
              <w:rPr>
                <w:sz w:val="24"/>
                <w:szCs w:val="24"/>
              </w:rPr>
              <w:t xml:space="preserve">As a result, the young girl later commits suicide. </w:t>
            </w:r>
          </w:p>
        </w:tc>
        <w:tc>
          <w:tcPr>
            <w:tcW w:w="2721" w:type="dxa"/>
          </w:tcPr>
          <w:p w14:paraId="37C38525" w14:textId="5E6EC8EC" w:rsidR="00FE1D8E" w:rsidRPr="00D56470" w:rsidRDefault="000B6211" w:rsidP="002F08FE">
            <w:pPr>
              <w:rPr>
                <w:sz w:val="24"/>
                <w:szCs w:val="24"/>
              </w:rPr>
            </w:pPr>
            <w:r w:rsidRPr="00D56470">
              <w:rPr>
                <w:sz w:val="24"/>
                <w:szCs w:val="24"/>
              </w:rPr>
              <w:t>Social – Young people are often trying to fit in and prove themselves to peers</w:t>
            </w:r>
            <w:r w:rsidR="009739AA" w:rsidRPr="00D56470">
              <w:rPr>
                <w:sz w:val="24"/>
                <w:szCs w:val="24"/>
              </w:rPr>
              <w:t xml:space="preserve"> during adolescence</w:t>
            </w:r>
            <w:r w:rsidRPr="00D56470">
              <w:rPr>
                <w:sz w:val="24"/>
                <w:szCs w:val="24"/>
              </w:rPr>
              <w:t xml:space="preserve">. They experience higher levels of peer pressure and </w:t>
            </w:r>
            <w:r w:rsidR="009739AA" w:rsidRPr="00D56470">
              <w:rPr>
                <w:sz w:val="24"/>
                <w:szCs w:val="24"/>
              </w:rPr>
              <w:t xml:space="preserve">are more likely to listen to peers than parents or authority figures </w:t>
            </w:r>
            <w:r w:rsidR="009739AA" w:rsidRPr="00D56470">
              <w:rPr>
                <w:sz w:val="24"/>
                <w:szCs w:val="24"/>
              </w:rPr>
              <w:t>(Steinberg, L, 2001)</w:t>
            </w:r>
            <w:r w:rsidR="009739AA" w:rsidRPr="00D56470">
              <w:rPr>
                <w:sz w:val="24"/>
                <w:szCs w:val="24"/>
              </w:rPr>
              <w:t>.</w:t>
            </w:r>
          </w:p>
          <w:p w14:paraId="08113E7D" w14:textId="77777777" w:rsidR="008655D6" w:rsidRPr="00D56470" w:rsidRDefault="008655D6" w:rsidP="002F08FE">
            <w:pPr>
              <w:rPr>
                <w:sz w:val="24"/>
                <w:szCs w:val="24"/>
              </w:rPr>
            </w:pPr>
          </w:p>
          <w:p w14:paraId="0935B7E6" w14:textId="77777777" w:rsidR="009739AA" w:rsidRPr="00D56470" w:rsidRDefault="008655D6" w:rsidP="002F08FE">
            <w:pPr>
              <w:rPr>
                <w:sz w:val="24"/>
                <w:szCs w:val="24"/>
              </w:rPr>
            </w:pPr>
            <w:r w:rsidRPr="00D56470">
              <w:rPr>
                <w:sz w:val="24"/>
                <w:szCs w:val="24"/>
              </w:rPr>
              <w:t>Cognitive – Young people are more likely to exhibit</w:t>
            </w:r>
            <w:r w:rsidR="005801A3" w:rsidRPr="00D56470">
              <w:rPr>
                <w:sz w:val="24"/>
                <w:szCs w:val="24"/>
              </w:rPr>
              <w:t xml:space="preserve"> risk taking</w:t>
            </w:r>
            <w:r w:rsidRPr="00D56470">
              <w:rPr>
                <w:sz w:val="24"/>
                <w:szCs w:val="24"/>
              </w:rPr>
              <w:t xml:space="preserve"> behaviours without perceiving the possible consequences. </w:t>
            </w:r>
          </w:p>
          <w:p w14:paraId="6619E6C0" w14:textId="77777777" w:rsidR="009739AA" w:rsidRPr="00D56470" w:rsidRDefault="009739AA" w:rsidP="002F08FE">
            <w:pPr>
              <w:rPr>
                <w:sz w:val="24"/>
                <w:szCs w:val="24"/>
              </w:rPr>
            </w:pPr>
          </w:p>
          <w:p w14:paraId="0AE3AEC8" w14:textId="75179EEA" w:rsidR="008655D6" w:rsidRPr="00D56470" w:rsidRDefault="00FB08B5" w:rsidP="002F08FE">
            <w:pPr>
              <w:rPr>
                <w:sz w:val="24"/>
                <w:szCs w:val="24"/>
              </w:rPr>
            </w:pPr>
            <w:r w:rsidRPr="00D56470">
              <w:rPr>
                <w:sz w:val="24"/>
                <w:szCs w:val="24"/>
              </w:rPr>
              <w:t xml:space="preserve">Young people can also be highly self-focused, resulting in self-absorption and not </w:t>
            </w:r>
            <w:r w:rsidRPr="00D56470">
              <w:rPr>
                <w:sz w:val="24"/>
                <w:szCs w:val="24"/>
              </w:rPr>
              <w:lastRenderedPageBreak/>
              <w:t>thinking of others</w:t>
            </w:r>
            <w:r w:rsidR="009739AA" w:rsidRPr="00D56470">
              <w:rPr>
                <w:sz w:val="24"/>
                <w:szCs w:val="24"/>
              </w:rPr>
              <w:t xml:space="preserve"> </w:t>
            </w:r>
            <w:r w:rsidR="009739AA" w:rsidRPr="00D56470">
              <w:rPr>
                <w:sz w:val="24"/>
                <w:szCs w:val="24"/>
              </w:rPr>
              <w:t>(Elkind, 1967)</w:t>
            </w:r>
            <w:r w:rsidR="009739AA" w:rsidRPr="00D56470">
              <w:rPr>
                <w:sz w:val="24"/>
                <w:szCs w:val="24"/>
              </w:rPr>
              <w:t>.</w:t>
            </w:r>
          </w:p>
        </w:tc>
        <w:tc>
          <w:tcPr>
            <w:tcW w:w="2367" w:type="dxa"/>
          </w:tcPr>
          <w:p w14:paraId="5BB4D8FD" w14:textId="471BB693" w:rsidR="00FE1D8E" w:rsidRPr="00D56470" w:rsidRDefault="000B6211" w:rsidP="002F08FE">
            <w:pPr>
              <w:rPr>
                <w:sz w:val="24"/>
                <w:szCs w:val="24"/>
              </w:rPr>
            </w:pPr>
            <w:r w:rsidRPr="00D56470">
              <w:rPr>
                <w:sz w:val="24"/>
                <w:szCs w:val="24"/>
              </w:rPr>
              <w:lastRenderedPageBreak/>
              <w:t>Bullying can result in poor psychological wellbeing, with young people experiencing anxiety, lack of self-worth and depression</w:t>
            </w:r>
            <w:r w:rsidR="008655D6" w:rsidRPr="00D56470">
              <w:rPr>
                <w:sz w:val="24"/>
                <w:szCs w:val="24"/>
              </w:rPr>
              <w:t>,</w:t>
            </w:r>
            <w:r w:rsidRPr="00D56470">
              <w:rPr>
                <w:sz w:val="24"/>
                <w:szCs w:val="24"/>
              </w:rPr>
              <w:t xml:space="preserve"> as a result</w:t>
            </w:r>
            <w:r w:rsidR="008655D6" w:rsidRPr="00D56470">
              <w:rPr>
                <w:sz w:val="24"/>
                <w:szCs w:val="24"/>
              </w:rPr>
              <w:t xml:space="preserve"> in this case the young person in the film went on to commit suicide. </w:t>
            </w:r>
          </w:p>
        </w:tc>
        <w:tc>
          <w:tcPr>
            <w:tcW w:w="2540" w:type="dxa"/>
          </w:tcPr>
          <w:p w14:paraId="43F553CD" w14:textId="7E09876F" w:rsidR="00FE1D8E" w:rsidRPr="00D56470" w:rsidRDefault="000B6211" w:rsidP="002F08FE">
            <w:pPr>
              <w:rPr>
                <w:sz w:val="24"/>
                <w:szCs w:val="24"/>
              </w:rPr>
            </w:pPr>
            <w:r w:rsidRPr="00D56470">
              <w:rPr>
                <w:sz w:val="24"/>
                <w:szCs w:val="24"/>
              </w:rPr>
              <w:t xml:space="preserve">Bullying can also cause anxiety and worry in parents, but due to embarrassment young people may not share with their parents what is happening. This can be seen in the film with the young girl deceiving her dad after he enquired about her day. </w:t>
            </w:r>
            <w:r w:rsidR="008655D6" w:rsidRPr="00D56470">
              <w:rPr>
                <w:sz w:val="24"/>
                <w:szCs w:val="24"/>
              </w:rPr>
              <w:t xml:space="preserve">This also later causes tension between the parents. </w:t>
            </w:r>
          </w:p>
        </w:tc>
        <w:tc>
          <w:tcPr>
            <w:tcW w:w="1701" w:type="dxa"/>
          </w:tcPr>
          <w:p w14:paraId="3A14D31D" w14:textId="37AD3A03" w:rsidR="00FE1D8E" w:rsidRPr="00D56470" w:rsidRDefault="000B6211" w:rsidP="002F08FE">
            <w:pPr>
              <w:rPr>
                <w:sz w:val="24"/>
                <w:szCs w:val="24"/>
              </w:rPr>
            </w:pPr>
            <w:r w:rsidRPr="00D56470">
              <w:rPr>
                <w:sz w:val="24"/>
                <w:szCs w:val="24"/>
              </w:rPr>
              <w:t xml:space="preserve">Communities can have lack of faith in the school system due to perceived lack of support or consequences. </w:t>
            </w:r>
          </w:p>
        </w:tc>
        <w:tc>
          <w:tcPr>
            <w:tcW w:w="2204" w:type="dxa"/>
          </w:tcPr>
          <w:p w14:paraId="08D858DE" w14:textId="77777777" w:rsidR="009739AA" w:rsidRPr="00D56470" w:rsidRDefault="000B6211" w:rsidP="002F08FE">
            <w:pPr>
              <w:rPr>
                <w:sz w:val="24"/>
                <w:szCs w:val="24"/>
              </w:rPr>
            </w:pPr>
            <w:r w:rsidRPr="00D56470">
              <w:rPr>
                <w:sz w:val="24"/>
                <w:szCs w:val="24"/>
              </w:rPr>
              <w:t>Youth workers can address bullying issues through providing guidance and learning opportunities through conversations and workshops around the issue.</w:t>
            </w:r>
          </w:p>
          <w:p w14:paraId="226F3605" w14:textId="77777777" w:rsidR="009739AA" w:rsidRPr="00D56470" w:rsidRDefault="009739AA" w:rsidP="002F08FE">
            <w:pPr>
              <w:rPr>
                <w:sz w:val="24"/>
                <w:szCs w:val="24"/>
              </w:rPr>
            </w:pPr>
          </w:p>
          <w:p w14:paraId="60021076" w14:textId="77777777" w:rsidR="00FE1D8E" w:rsidRPr="00D56470" w:rsidRDefault="000B6211" w:rsidP="002F08FE">
            <w:pPr>
              <w:rPr>
                <w:sz w:val="24"/>
                <w:szCs w:val="24"/>
              </w:rPr>
            </w:pPr>
            <w:r w:rsidRPr="00D56470">
              <w:rPr>
                <w:sz w:val="24"/>
                <w:szCs w:val="24"/>
              </w:rPr>
              <w:t xml:space="preserve"> Also helping young people experiencing poor mental health through one-to-one support. </w:t>
            </w:r>
          </w:p>
          <w:p w14:paraId="5A026E31" w14:textId="77777777" w:rsidR="009739AA" w:rsidRPr="00D56470" w:rsidRDefault="009739AA" w:rsidP="002F08FE">
            <w:pPr>
              <w:rPr>
                <w:sz w:val="24"/>
                <w:szCs w:val="24"/>
              </w:rPr>
            </w:pPr>
          </w:p>
          <w:p w14:paraId="568A41CD" w14:textId="7F0AADAE" w:rsidR="009739AA" w:rsidRPr="00D56470" w:rsidRDefault="009739AA" w:rsidP="002F08FE">
            <w:pPr>
              <w:rPr>
                <w:sz w:val="24"/>
                <w:szCs w:val="24"/>
              </w:rPr>
            </w:pPr>
            <w:r w:rsidRPr="00D56470">
              <w:rPr>
                <w:sz w:val="24"/>
                <w:szCs w:val="24"/>
              </w:rPr>
              <w:t xml:space="preserve">Utilising the core value of education </w:t>
            </w:r>
            <w:r w:rsidRPr="00D56470">
              <w:rPr>
                <w:rFonts w:cs="Arial"/>
                <w:sz w:val="24"/>
                <w:szCs w:val="24"/>
              </w:rPr>
              <w:t xml:space="preserve">(National Youth Agency, </w:t>
            </w:r>
            <w:proofErr w:type="spellStart"/>
            <w:r w:rsidRPr="00D56470">
              <w:rPr>
                <w:rFonts w:cs="Arial"/>
                <w:sz w:val="24"/>
                <w:szCs w:val="24"/>
              </w:rPr>
              <w:t>n.d</w:t>
            </w:r>
            <w:proofErr w:type="spellEnd"/>
            <w:r w:rsidRPr="00D56470">
              <w:rPr>
                <w:rFonts w:cs="Arial"/>
                <w:sz w:val="24"/>
                <w:szCs w:val="24"/>
              </w:rPr>
              <w:t>).</w:t>
            </w:r>
          </w:p>
        </w:tc>
      </w:tr>
      <w:tr w:rsidR="000B6211" w:rsidRPr="00D56470" w14:paraId="6409B291" w14:textId="77777777" w:rsidTr="000B6211">
        <w:trPr>
          <w:trHeight w:val="341"/>
        </w:trPr>
        <w:tc>
          <w:tcPr>
            <w:tcW w:w="2715" w:type="dxa"/>
          </w:tcPr>
          <w:p w14:paraId="00378335" w14:textId="2A85337B" w:rsidR="000B6211" w:rsidRPr="00D56470" w:rsidRDefault="00A3046D" w:rsidP="002F08FE">
            <w:pPr>
              <w:rPr>
                <w:sz w:val="24"/>
                <w:szCs w:val="24"/>
              </w:rPr>
            </w:pPr>
            <w:r w:rsidRPr="00D56470">
              <w:rPr>
                <w:sz w:val="24"/>
                <w:szCs w:val="24"/>
              </w:rPr>
              <w:t>Underage</w:t>
            </w:r>
            <w:r w:rsidR="00D46F42" w:rsidRPr="00D56470">
              <w:rPr>
                <w:sz w:val="24"/>
                <w:szCs w:val="24"/>
              </w:rPr>
              <w:t xml:space="preserve"> pregnancy – Early on in the film we see a worrie</w:t>
            </w:r>
            <w:r w:rsidRPr="00D56470">
              <w:rPr>
                <w:sz w:val="24"/>
                <w:szCs w:val="24"/>
              </w:rPr>
              <w:t>d</w:t>
            </w:r>
            <w:r w:rsidR="00D46F42" w:rsidRPr="00D56470">
              <w:rPr>
                <w:sz w:val="24"/>
                <w:szCs w:val="24"/>
              </w:rPr>
              <w:t xml:space="preserve"> young lady take a pregnancy test and then inform a young man that she is pregnant. </w:t>
            </w:r>
            <w:r w:rsidRPr="00D56470">
              <w:rPr>
                <w:sz w:val="24"/>
                <w:szCs w:val="24"/>
              </w:rPr>
              <w:t>We later see the young lady in distress in a toilet physically abusing herself.</w:t>
            </w:r>
            <w:r w:rsidR="0069423C" w:rsidRPr="00D56470">
              <w:rPr>
                <w:sz w:val="24"/>
                <w:szCs w:val="24"/>
              </w:rPr>
              <w:t xml:space="preserve"> Whilst they later make up and decide to keep the baby before the father is assaulted</w:t>
            </w:r>
            <w:r w:rsidR="00304B13" w:rsidRPr="00D56470">
              <w:rPr>
                <w:sz w:val="24"/>
                <w:szCs w:val="24"/>
              </w:rPr>
              <w:t xml:space="preserve"> and murdered. </w:t>
            </w:r>
          </w:p>
        </w:tc>
        <w:tc>
          <w:tcPr>
            <w:tcW w:w="2721" w:type="dxa"/>
          </w:tcPr>
          <w:p w14:paraId="3E4808B7" w14:textId="06308FF7" w:rsidR="000B6211" w:rsidRPr="00D56470" w:rsidRDefault="00D46F42" w:rsidP="002F08FE">
            <w:pPr>
              <w:rPr>
                <w:sz w:val="24"/>
                <w:szCs w:val="24"/>
              </w:rPr>
            </w:pPr>
            <w:r w:rsidRPr="00D56470">
              <w:rPr>
                <w:sz w:val="24"/>
                <w:szCs w:val="24"/>
              </w:rPr>
              <w:t xml:space="preserve">Biological – Young people gain the ability to reproduce, young men with increased testosterone can display overall sexualised behaviour. </w:t>
            </w:r>
          </w:p>
          <w:p w14:paraId="7E3BE0FA" w14:textId="77777777" w:rsidR="00D46F42" w:rsidRPr="00D56470" w:rsidRDefault="00D46F42" w:rsidP="002F08FE">
            <w:pPr>
              <w:rPr>
                <w:sz w:val="24"/>
                <w:szCs w:val="24"/>
              </w:rPr>
            </w:pPr>
          </w:p>
          <w:p w14:paraId="6CB12DDE" w14:textId="6B4FE937" w:rsidR="00D46F42" w:rsidRPr="00D56470" w:rsidRDefault="00D46F42" w:rsidP="002F08FE">
            <w:pPr>
              <w:rPr>
                <w:sz w:val="24"/>
                <w:szCs w:val="24"/>
              </w:rPr>
            </w:pPr>
            <w:r w:rsidRPr="00D56470">
              <w:rPr>
                <w:sz w:val="24"/>
                <w:szCs w:val="24"/>
              </w:rPr>
              <w:t xml:space="preserve">Cognitive - Young people are more likely to exhibit </w:t>
            </w:r>
            <w:r w:rsidR="005801A3" w:rsidRPr="00D56470">
              <w:rPr>
                <w:sz w:val="24"/>
                <w:szCs w:val="24"/>
              </w:rPr>
              <w:t xml:space="preserve">risk taking </w:t>
            </w:r>
            <w:r w:rsidRPr="00D56470">
              <w:rPr>
                <w:sz w:val="24"/>
                <w:szCs w:val="24"/>
              </w:rPr>
              <w:t xml:space="preserve">behaviours without perceiving the possible consequences, including not using protection during intercourse. </w:t>
            </w:r>
          </w:p>
        </w:tc>
        <w:tc>
          <w:tcPr>
            <w:tcW w:w="2367" w:type="dxa"/>
          </w:tcPr>
          <w:p w14:paraId="64397E88" w14:textId="5F93C867" w:rsidR="000B6211" w:rsidRPr="00D56470" w:rsidRDefault="00D46F42" w:rsidP="002F08FE">
            <w:pPr>
              <w:rPr>
                <w:sz w:val="24"/>
                <w:szCs w:val="24"/>
              </w:rPr>
            </w:pPr>
            <w:r w:rsidRPr="00D56470">
              <w:rPr>
                <w:sz w:val="24"/>
                <w:szCs w:val="24"/>
              </w:rPr>
              <w:t xml:space="preserve">Teen pregnancy can cause severe stress for the young parents. They may feel unprepared to raise a child, feel that their own future is ruined and be worried about what peers will think. </w:t>
            </w:r>
          </w:p>
        </w:tc>
        <w:tc>
          <w:tcPr>
            <w:tcW w:w="2540" w:type="dxa"/>
          </w:tcPr>
          <w:p w14:paraId="0CB80A64" w14:textId="2E48232F" w:rsidR="000B6211" w:rsidRPr="00D56470" w:rsidRDefault="00A3046D" w:rsidP="002F08FE">
            <w:pPr>
              <w:rPr>
                <w:sz w:val="24"/>
                <w:szCs w:val="24"/>
              </w:rPr>
            </w:pPr>
            <w:r w:rsidRPr="00D56470">
              <w:rPr>
                <w:sz w:val="24"/>
                <w:szCs w:val="24"/>
              </w:rPr>
              <w:t>Underage pregnancy can</w:t>
            </w:r>
            <w:r w:rsidR="00D46F42" w:rsidRPr="00D56470">
              <w:rPr>
                <w:sz w:val="24"/>
                <w:szCs w:val="24"/>
              </w:rPr>
              <w:t xml:space="preserve"> cause strained relationships within the family as their parents may not be willing to support the pregnancy or infant. </w:t>
            </w:r>
          </w:p>
        </w:tc>
        <w:tc>
          <w:tcPr>
            <w:tcW w:w="1701" w:type="dxa"/>
          </w:tcPr>
          <w:p w14:paraId="0B734FC9" w14:textId="00CF19C9" w:rsidR="000B6211" w:rsidRPr="00D56470" w:rsidRDefault="00D46F42" w:rsidP="002F08FE">
            <w:pPr>
              <w:rPr>
                <w:sz w:val="24"/>
                <w:szCs w:val="24"/>
              </w:rPr>
            </w:pPr>
            <w:r w:rsidRPr="00D56470">
              <w:rPr>
                <w:sz w:val="24"/>
                <w:szCs w:val="24"/>
              </w:rPr>
              <w:t xml:space="preserve">Some young parents are unable to provide for their children and will rely on welfare. This can be perceived as a negative </w:t>
            </w:r>
            <w:r w:rsidR="00A3046D" w:rsidRPr="00D56470">
              <w:rPr>
                <w:sz w:val="24"/>
                <w:szCs w:val="24"/>
              </w:rPr>
              <w:t xml:space="preserve">aspect </w:t>
            </w:r>
            <w:r w:rsidRPr="00D56470">
              <w:rPr>
                <w:sz w:val="24"/>
                <w:szCs w:val="24"/>
              </w:rPr>
              <w:t xml:space="preserve">by some </w:t>
            </w:r>
            <w:r w:rsidR="00A3046D" w:rsidRPr="00D56470">
              <w:rPr>
                <w:sz w:val="24"/>
                <w:szCs w:val="24"/>
              </w:rPr>
              <w:t>people in</w:t>
            </w:r>
            <w:r w:rsidRPr="00D56470">
              <w:rPr>
                <w:sz w:val="24"/>
                <w:szCs w:val="24"/>
              </w:rPr>
              <w:t xml:space="preserve"> the community. </w:t>
            </w:r>
          </w:p>
        </w:tc>
        <w:tc>
          <w:tcPr>
            <w:tcW w:w="2204" w:type="dxa"/>
          </w:tcPr>
          <w:p w14:paraId="1A25F577" w14:textId="77777777" w:rsidR="000B6211" w:rsidRPr="00D56470" w:rsidRDefault="00D46F42" w:rsidP="002F08FE">
            <w:pPr>
              <w:rPr>
                <w:sz w:val="24"/>
                <w:szCs w:val="24"/>
              </w:rPr>
            </w:pPr>
            <w:r w:rsidRPr="00D56470">
              <w:rPr>
                <w:sz w:val="24"/>
                <w:szCs w:val="24"/>
              </w:rPr>
              <w:t xml:space="preserve">Youth workers can provide early intervention by providing informal learning about sexual health and the use of protection. Youth workers can also provide guidance and support to young parents through support groups and workshops.  </w:t>
            </w:r>
          </w:p>
          <w:p w14:paraId="58625C4D" w14:textId="77777777" w:rsidR="00D56470" w:rsidRPr="00D56470" w:rsidRDefault="00D56470" w:rsidP="002F08FE">
            <w:pPr>
              <w:rPr>
                <w:sz w:val="24"/>
                <w:szCs w:val="24"/>
              </w:rPr>
            </w:pPr>
          </w:p>
          <w:p w14:paraId="61C880FF" w14:textId="70A18421" w:rsidR="00D56470" w:rsidRPr="00D56470" w:rsidRDefault="00D56470" w:rsidP="002F08FE">
            <w:pPr>
              <w:rPr>
                <w:sz w:val="24"/>
                <w:szCs w:val="24"/>
              </w:rPr>
            </w:pPr>
            <w:r w:rsidRPr="00D56470">
              <w:rPr>
                <w:sz w:val="24"/>
                <w:szCs w:val="24"/>
              </w:rPr>
              <w:t xml:space="preserve">Youth workers can provide non-judgemental understanding to </w:t>
            </w:r>
            <w:r w:rsidRPr="00D56470">
              <w:rPr>
                <w:sz w:val="24"/>
                <w:szCs w:val="24"/>
              </w:rPr>
              <w:t>romantic relationships</w:t>
            </w:r>
            <w:r w:rsidRPr="00D56470">
              <w:rPr>
                <w:sz w:val="24"/>
                <w:szCs w:val="24"/>
              </w:rPr>
              <w:t xml:space="preserve"> </w:t>
            </w:r>
            <w:r w:rsidRPr="00D56470">
              <w:rPr>
                <w:sz w:val="24"/>
                <w:szCs w:val="24"/>
              </w:rPr>
              <w:t>(Steinberg, 1993).</w:t>
            </w:r>
          </w:p>
        </w:tc>
      </w:tr>
      <w:tr w:rsidR="000B6211" w:rsidRPr="00D56470" w14:paraId="6989F6E0" w14:textId="77777777" w:rsidTr="000B6211">
        <w:trPr>
          <w:trHeight w:val="341"/>
        </w:trPr>
        <w:tc>
          <w:tcPr>
            <w:tcW w:w="2715" w:type="dxa"/>
          </w:tcPr>
          <w:p w14:paraId="0EB7D936" w14:textId="1680A878" w:rsidR="000B6211" w:rsidRPr="00D56470" w:rsidRDefault="00D46F42" w:rsidP="002F08FE">
            <w:pPr>
              <w:rPr>
                <w:sz w:val="24"/>
                <w:szCs w:val="24"/>
              </w:rPr>
            </w:pPr>
            <w:r w:rsidRPr="00D56470">
              <w:rPr>
                <w:sz w:val="24"/>
                <w:szCs w:val="24"/>
              </w:rPr>
              <w:t xml:space="preserve">Drug use and dealing – Drug use and dealing is prevalent throughout the film, we see young people smoking </w:t>
            </w:r>
            <w:r w:rsidR="005801A3" w:rsidRPr="00D56470">
              <w:rPr>
                <w:sz w:val="24"/>
                <w:szCs w:val="24"/>
              </w:rPr>
              <w:lastRenderedPageBreak/>
              <w:t xml:space="preserve">marijuana and swapping harder substances for sexual acts. </w:t>
            </w:r>
          </w:p>
        </w:tc>
        <w:tc>
          <w:tcPr>
            <w:tcW w:w="2721" w:type="dxa"/>
          </w:tcPr>
          <w:p w14:paraId="3E149F92" w14:textId="60BC7A21" w:rsidR="000B6211" w:rsidRPr="00D56470" w:rsidRDefault="005801A3" w:rsidP="002F08FE">
            <w:pPr>
              <w:rPr>
                <w:sz w:val="24"/>
                <w:szCs w:val="24"/>
              </w:rPr>
            </w:pPr>
            <w:r w:rsidRPr="00D56470">
              <w:rPr>
                <w:sz w:val="24"/>
                <w:szCs w:val="24"/>
              </w:rPr>
              <w:lastRenderedPageBreak/>
              <w:t xml:space="preserve">Cognitive – Young people are more likely to exhibit risk taking behaviours without perceiving the possible </w:t>
            </w:r>
            <w:r w:rsidRPr="00D56470">
              <w:rPr>
                <w:sz w:val="24"/>
                <w:szCs w:val="24"/>
              </w:rPr>
              <w:lastRenderedPageBreak/>
              <w:t xml:space="preserve">consequences. They are willing to explore the use of substances without thinking of the possible negative </w:t>
            </w:r>
            <w:r w:rsidR="009739AA" w:rsidRPr="00D56470">
              <w:rPr>
                <w:sz w:val="24"/>
                <w:szCs w:val="24"/>
              </w:rPr>
              <w:t>side effects</w:t>
            </w:r>
            <w:r w:rsidRPr="00D56470">
              <w:rPr>
                <w:sz w:val="24"/>
                <w:szCs w:val="24"/>
              </w:rPr>
              <w:t xml:space="preserve">. </w:t>
            </w:r>
          </w:p>
        </w:tc>
        <w:tc>
          <w:tcPr>
            <w:tcW w:w="2367" w:type="dxa"/>
          </w:tcPr>
          <w:p w14:paraId="383A6B4C" w14:textId="52B8A7C0" w:rsidR="000B6211" w:rsidRPr="00D56470" w:rsidRDefault="005801A3" w:rsidP="002F08FE">
            <w:pPr>
              <w:rPr>
                <w:sz w:val="24"/>
                <w:szCs w:val="24"/>
              </w:rPr>
            </w:pPr>
            <w:r w:rsidRPr="00D56470">
              <w:rPr>
                <w:sz w:val="24"/>
                <w:szCs w:val="24"/>
              </w:rPr>
              <w:lastRenderedPageBreak/>
              <w:t xml:space="preserve">As well as having negative effects on their phycological wellbeing there is also the possibility </w:t>
            </w:r>
            <w:r w:rsidRPr="00D56470">
              <w:rPr>
                <w:sz w:val="24"/>
                <w:szCs w:val="24"/>
              </w:rPr>
              <w:lastRenderedPageBreak/>
              <w:t xml:space="preserve">of being in trouble with the law. This can result in permanent records and affect their options in school or work later in life.  </w:t>
            </w:r>
          </w:p>
        </w:tc>
        <w:tc>
          <w:tcPr>
            <w:tcW w:w="2540" w:type="dxa"/>
          </w:tcPr>
          <w:p w14:paraId="698198B2" w14:textId="77777777" w:rsidR="009739AA" w:rsidRPr="00D56470" w:rsidRDefault="005801A3" w:rsidP="002F08FE">
            <w:pPr>
              <w:rPr>
                <w:sz w:val="24"/>
                <w:szCs w:val="24"/>
              </w:rPr>
            </w:pPr>
            <w:r w:rsidRPr="00D56470">
              <w:rPr>
                <w:sz w:val="24"/>
                <w:szCs w:val="24"/>
              </w:rPr>
              <w:lastRenderedPageBreak/>
              <w:t xml:space="preserve">Through young people hiding their substance use it can erode trust between them and their parents, this can </w:t>
            </w:r>
            <w:r w:rsidRPr="00D56470">
              <w:rPr>
                <w:sz w:val="24"/>
                <w:szCs w:val="24"/>
              </w:rPr>
              <w:lastRenderedPageBreak/>
              <w:t>lead to conflicts and isolation.</w:t>
            </w:r>
          </w:p>
          <w:p w14:paraId="4754731D" w14:textId="77777777" w:rsidR="009739AA" w:rsidRPr="00D56470" w:rsidRDefault="009739AA" w:rsidP="002F08FE">
            <w:pPr>
              <w:rPr>
                <w:sz w:val="24"/>
                <w:szCs w:val="24"/>
              </w:rPr>
            </w:pPr>
          </w:p>
          <w:p w14:paraId="3433127C" w14:textId="4A6E0222" w:rsidR="009739AA" w:rsidRPr="00D56470" w:rsidRDefault="009739AA" w:rsidP="002F08FE">
            <w:pPr>
              <w:rPr>
                <w:sz w:val="24"/>
                <w:szCs w:val="24"/>
              </w:rPr>
            </w:pPr>
            <w:r w:rsidRPr="00D56470">
              <w:rPr>
                <w:sz w:val="24"/>
                <w:szCs w:val="24"/>
              </w:rPr>
              <w:t xml:space="preserve">As young people go through cognitive transitions, they can have an </w:t>
            </w:r>
            <w:r w:rsidRPr="00D56470">
              <w:rPr>
                <w:sz w:val="24"/>
                <w:szCs w:val="24"/>
              </w:rPr>
              <w:t>unwillingness to accept criticism</w:t>
            </w:r>
            <w:r w:rsidR="005801A3" w:rsidRPr="00D56470">
              <w:rPr>
                <w:sz w:val="24"/>
                <w:szCs w:val="24"/>
              </w:rPr>
              <w:t xml:space="preserve"> </w:t>
            </w:r>
            <w:r w:rsidRPr="00D56470">
              <w:rPr>
                <w:sz w:val="24"/>
                <w:szCs w:val="24"/>
              </w:rPr>
              <w:t xml:space="preserve">and can push away authority figures </w:t>
            </w:r>
            <w:r w:rsidRPr="00D56470">
              <w:rPr>
                <w:sz w:val="24"/>
                <w:szCs w:val="24"/>
              </w:rPr>
              <w:t>(Elkind, 1967)</w:t>
            </w:r>
            <w:r w:rsidRPr="00D56470">
              <w:rPr>
                <w:sz w:val="24"/>
                <w:szCs w:val="24"/>
              </w:rPr>
              <w:t>.</w:t>
            </w:r>
          </w:p>
        </w:tc>
        <w:tc>
          <w:tcPr>
            <w:tcW w:w="1701" w:type="dxa"/>
          </w:tcPr>
          <w:p w14:paraId="2658EAA7" w14:textId="3F0D1F17" w:rsidR="000B6211" w:rsidRPr="00D56470" w:rsidRDefault="00F30081" w:rsidP="002F08FE">
            <w:pPr>
              <w:rPr>
                <w:sz w:val="24"/>
                <w:szCs w:val="24"/>
              </w:rPr>
            </w:pPr>
            <w:r w:rsidRPr="00D56470">
              <w:rPr>
                <w:sz w:val="24"/>
                <w:szCs w:val="24"/>
              </w:rPr>
              <w:lastRenderedPageBreak/>
              <w:t xml:space="preserve">There can be a correlation between adolescent substance use </w:t>
            </w:r>
            <w:r w:rsidRPr="00D56470">
              <w:rPr>
                <w:sz w:val="24"/>
                <w:szCs w:val="24"/>
              </w:rPr>
              <w:lastRenderedPageBreak/>
              <w:t xml:space="preserve">and behaviours such as violence, theft or gang involvement which puts pressure on judicial and legal resources. </w:t>
            </w:r>
          </w:p>
        </w:tc>
        <w:tc>
          <w:tcPr>
            <w:tcW w:w="2204" w:type="dxa"/>
          </w:tcPr>
          <w:p w14:paraId="3C2EC6B6" w14:textId="590D3308" w:rsidR="000B6211" w:rsidRPr="00D56470" w:rsidRDefault="005801A3" w:rsidP="002F08FE">
            <w:pPr>
              <w:rPr>
                <w:sz w:val="24"/>
                <w:szCs w:val="24"/>
              </w:rPr>
            </w:pPr>
            <w:r w:rsidRPr="00D56470">
              <w:rPr>
                <w:sz w:val="24"/>
                <w:szCs w:val="24"/>
              </w:rPr>
              <w:lastRenderedPageBreak/>
              <w:t xml:space="preserve">Youth workers can provide a safe, non-judgmental and confidential space for young </w:t>
            </w:r>
            <w:r w:rsidRPr="00D56470">
              <w:rPr>
                <w:sz w:val="24"/>
                <w:szCs w:val="24"/>
              </w:rPr>
              <w:lastRenderedPageBreak/>
              <w:t>people to ask questions they may have and learn about substance use</w:t>
            </w:r>
            <w:r w:rsidR="00D56470" w:rsidRPr="00D56470">
              <w:rPr>
                <w:sz w:val="24"/>
                <w:szCs w:val="24"/>
              </w:rPr>
              <w:t xml:space="preserve"> </w:t>
            </w:r>
            <w:r w:rsidR="00D56470" w:rsidRPr="00D56470">
              <w:rPr>
                <w:sz w:val="24"/>
                <w:szCs w:val="24"/>
              </w:rPr>
              <w:t>(Steinberg, 1993).</w:t>
            </w:r>
          </w:p>
        </w:tc>
      </w:tr>
      <w:tr w:rsidR="00F30081" w:rsidRPr="00D56470" w14:paraId="58C9FF2C" w14:textId="77777777" w:rsidTr="000B6211">
        <w:trPr>
          <w:trHeight w:val="341"/>
        </w:trPr>
        <w:tc>
          <w:tcPr>
            <w:tcW w:w="2715" w:type="dxa"/>
          </w:tcPr>
          <w:p w14:paraId="1EC026A6" w14:textId="2A7FC678" w:rsidR="00F30081" w:rsidRPr="00D56470" w:rsidRDefault="008C35B5" w:rsidP="002F08FE">
            <w:pPr>
              <w:rPr>
                <w:sz w:val="24"/>
                <w:szCs w:val="24"/>
              </w:rPr>
            </w:pPr>
            <w:r w:rsidRPr="00D56470">
              <w:rPr>
                <w:sz w:val="24"/>
                <w:szCs w:val="24"/>
              </w:rPr>
              <w:lastRenderedPageBreak/>
              <w:t>Violence – Like with the other issues violence is prevalent throughout the film and seen in many scenes. Against peers, partners and members of the public</w:t>
            </w:r>
            <w:r w:rsidR="00FA7654" w:rsidRPr="00D56470">
              <w:rPr>
                <w:sz w:val="24"/>
                <w:szCs w:val="24"/>
              </w:rPr>
              <w:t>. We see violence mostly through hand-to-hand combat and in some scenes through weapons such as bats</w:t>
            </w:r>
            <w:r w:rsidR="00304B13" w:rsidRPr="00D56470">
              <w:rPr>
                <w:sz w:val="24"/>
                <w:szCs w:val="24"/>
              </w:rPr>
              <w:t>,</w:t>
            </w:r>
            <w:r w:rsidR="00FA7654" w:rsidRPr="00D56470">
              <w:rPr>
                <w:sz w:val="24"/>
                <w:szCs w:val="24"/>
              </w:rPr>
              <w:t xml:space="preserve"> knives</w:t>
            </w:r>
            <w:r w:rsidR="00304B13" w:rsidRPr="00D56470">
              <w:rPr>
                <w:sz w:val="24"/>
                <w:szCs w:val="24"/>
              </w:rPr>
              <w:t xml:space="preserve"> and guns</w:t>
            </w:r>
            <w:r w:rsidR="00FA7654" w:rsidRPr="00D56470">
              <w:rPr>
                <w:sz w:val="24"/>
                <w:szCs w:val="24"/>
              </w:rPr>
              <w:t xml:space="preserve">. </w:t>
            </w:r>
            <w:r w:rsidR="00304B13" w:rsidRPr="00D56470">
              <w:rPr>
                <w:sz w:val="24"/>
                <w:szCs w:val="24"/>
              </w:rPr>
              <w:t xml:space="preserve">At the end of the film this results in a murder. </w:t>
            </w:r>
          </w:p>
        </w:tc>
        <w:tc>
          <w:tcPr>
            <w:tcW w:w="2721" w:type="dxa"/>
          </w:tcPr>
          <w:p w14:paraId="33F20DB7" w14:textId="77777777" w:rsidR="00F30081" w:rsidRPr="00D56470" w:rsidRDefault="00FA7654" w:rsidP="002F08FE">
            <w:pPr>
              <w:rPr>
                <w:sz w:val="24"/>
                <w:szCs w:val="24"/>
              </w:rPr>
            </w:pPr>
            <w:r w:rsidRPr="00D56470">
              <w:rPr>
                <w:sz w:val="24"/>
                <w:szCs w:val="24"/>
              </w:rPr>
              <w:t xml:space="preserve">Social – Some of the violence is a result of peer pressure and because the young people want to be perceived as dangerous and cool. </w:t>
            </w:r>
          </w:p>
          <w:p w14:paraId="22C0DE98" w14:textId="77777777" w:rsidR="00FA7654" w:rsidRPr="00D56470" w:rsidRDefault="00FA7654" w:rsidP="002F08FE">
            <w:pPr>
              <w:rPr>
                <w:sz w:val="24"/>
                <w:szCs w:val="24"/>
              </w:rPr>
            </w:pPr>
          </w:p>
          <w:p w14:paraId="5C29F9AB" w14:textId="77777777" w:rsidR="00FA7654" w:rsidRPr="00D56470" w:rsidRDefault="00FA7654" w:rsidP="002F08FE">
            <w:pPr>
              <w:rPr>
                <w:sz w:val="24"/>
                <w:szCs w:val="24"/>
              </w:rPr>
            </w:pPr>
            <w:r w:rsidRPr="00D56470">
              <w:rPr>
                <w:sz w:val="24"/>
                <w:szCs w:val="24"/>
              </w:rPr>
              <w:t xml:space="preserve">Cognitive – The young people do not think the violence through or the possible consequences for themselves or others. </w:t>
            </w:r>
          </w:p>
          <w:p w14:paraId="4F0503E0" w14:textId="77777777" w:rsidR="00FA7654" w:rsidRPr="00D56470" w:rsidRDefault="00FA7654" w:rsidP="002F08FE">
            <w:pPr>
              <w:rPr>
                <w:sz w:val="24"/>
                <w:szCs w:val="24"/>
              </w:rPr>
            </w:pPr>
          </w:p>
          <w:p w14:paraId="4C9780BA" w14:textId="63C8FC77" w:rsidR="00FA7654" w:rsidRPr="00D56470" w:rsidRDefault="00FA7654" w:rsidP="002F08FE">
            <w:pPr>
              <w:rPr>
                <w:sz w:val="24"/>
                <w:szCs w:val="24"/>
              </w:rPr>
            </w:pPr>
            <w:r w:rsidRPr="00D56470">
              <w:rPr>
                <w:sz w:val="24"/>
                <w:szCs w:val="24"/>
              </w:rPr>
              <w:t xml:space="preserve">Biological – With a growing level of testosterone young </w:t>
            </w:r>
            <w:r w:rsidRPr="00D56470">
              <w:rPr>
                <w:sz w:val="24"/>
                <w:szCs w:val="24"/>
              </w:rPr>
              <w:lastRenderedPageBreak/>
              <w:t xml:space="preserve">males are more likely to be aggressive. </w:t>
            </w:r>
          </w:p>
        </w:tc>
        <w:tc>
          <w:tcPr>
            <w:tcW w:w="2367" w:type="dxa"/>
          </w:tcPr>
          <w:p w14:paraId="6B3231EA" w14:textId="031F7A45" w:rsidR="00F30081" w:rsidRPr="00D56470" w:rsidRDefault="00FA7654" w:rsidP="002F08FE">
            <w:pPr>
              <w:rPr>
                <w:sz w:val="24"/>
                <w:szCs w:val="24"/>
              </w:rPr>
            </w:pPr>
            <w:r w:rsidRPr="00D56470">
              <w:rPr>
                <w:sz w:val="24"/>
                <w:szCs w:val="24"/>
              </w:rPr>
              <w:lastRenderedPageBreak/>
              <w:t xml:space="preserve">As a result of violence young people can experience physical injuries, anxiety and trauma making them fearful or on constant alert. It can also lead to legal trouble or education excluding affect their prospects. </w:t>
            </w:r>
          </w:p>
        </w:tc>
        <w:tc>
          <w:tcPr>
            <w:tcW w:w="2540" w:type="dxa"/>
          </w:tcPr>
          <w:p w14:paraId="7FB1CFBF" w14:textId="6E86FE5B" w:rsidR="00F30081" w:rsidRPr="00D56470" w:rsidRDefault="00FA7654" w:rsidP="002F08FE">
            <w:pPr>
              <w:rPr>
                <w:sz w:val="24"/>
                <w:szCs w:val="24"/>
              </w:rPr>
            </w:pPr>
            <w:r w:rsidRPr="00D56470">
              <w:rPr>
                <w:sz w:val="24"/>
                <w:szCs w:val="24"/>
              </w:rPr>
              <w:t xml:space="preserve">Parents can feel helpless if </w:t>
            </w:r>
            <w:r w:rsidR="0069423C" w:rsidRPr="00D56470">
              <w:rPr>
                <w:sz w:val="24"/>
                <w:szCs w:val="24"/>
              </w:rPr>
              <w:t>their</w:t>
            </w:r>
            <w:r w:rsidRPr="00D56470">
              <w:rPr>
                <w:sz w:val="24"/>
                <w:szCs w:val="24"/>
              </w:rPr>
              <w:t xml:space="preserve"> child is involved with violence, causing them significant stress through fear and anxiety. There can be causes of concern about peer influences, behaviour and safety at home. </w:t>
            </w:r>
          </w:p>
        </w:tc>
        <w:tc>
          <w:tcPr>
            <w:tcW w:w="1701" w:type="dxa"/>
          </w:tcPr>
          <w:p w14:paraId="637BC866" w14:textId="24FE17C5" w:rsidR="00F30081" w:rsidRPr="00D56470" w:rsidRDefault="00FA7654" w:rsidP="002F08FE">
            <w:pPr>
              <w:rPr>
                <w:sz w:val="24"/>
                <w:szCs w:val="24"/>
              </w:rPr>
            </w:pPr>
            <w:r w:rsidRPr="00D56470">
              <w:rPr>
                <w:sz w:val="24"/>
                <w:szCs w:val="24"/>
              </w:rPr>
              <w:t xml:space="preserve">Members of the community may feel insecure and unsafe in public spaces if youth violence is taking place. </w:t>
            </w:r>
          </w:p>
        </w:tc>
        <w:tc>
          <w:tcPr>
            <w:tcW w:w="2204" w:type="dxa"/>
          </w:tcPr>
          <w:p w14:paraId="1EC3CE31" w14:textId="629DED7C" w:rsidR="00F30081" w:rsidRPr="00D56470" w:rsidRDefault="00FA7654" w:rsidP="002F08FE">
            <w:pPr>
              <w:rPr>
                <w:sz w:val="24"/>
                <w:szCs w:val="24"/>
              </w:rPr>
            </w:pPr>
            <w:r w:rsidRPr="00D56470">
              <w:rPr>
                <w:sz w:val="24"/>
                <w:szCs w:val="24"/>
              </w:rPr>
              <w:t xml:space="preserve">Youth workers can provide young people with positive relationships and safe spaces. Offering guidance and support for young people to talk about the challenges they are facing. By providing opportunities to take part in activities youth workers can help young people with their confidence, </w:t>
            </w:r>
            <w:r w:rsidRPr="00D56470">
              <w:rPr>
                <w:sz w:val="24"/>
                <w:szCs w:val="24"/>
              </w:rPr>
              <w:lastRenderedPageBreak/>
              <w:t xml:space="preserve">sense of belonging and teamwork, </w:t>
            </w:r>
            <w:r w:rsidR="0069423C" w:rsidRPr="00D56470">
              <w:rPr>
                <w:sz w:val="24"/>
                <w:szCs w:val="24"/>
              </w:rPr>
              <w:t>reducing</w:t>
            </w:r>
            <w:r w:rsidRPr="00D56470">
              <w:rPr>
                <w:sz w:val="24"/>
                <w:szCs w:val="24"/>
              </w:rPr>
              <w:t xml:space="preserve"> the likelihood of violence. </w:t>
            </w:r>
            <w:r w:rsidR="0069423C" w:rsidRPr="00D56470">
              <w:rPr>
                <w:sz w:val="24"/>
                <w:szCs w:val="24"/>
              </w:rPr>
              <w:t>By guiding young people to make positive choice youth work can be both preventative and supportive when it comes to violence</w:t>
            </w:r>
            <w:r w:rsidR="00D56470" w:rsidRPr="00D56470">
              <w:rPr>
                <w:sz w:val="24"/>
                <w:szCs w:val="24"/>
              </w:rPr>
              <w:t xml:space="preserve"> utilising the values of equality and empowerment </w:t>
            </w:r>
            <w:r w:rsidR="00D56470" w:rsidRPr="00D56470">
              <w:rPr>
                <w:rFonts w:cs="Arial"/>
                <w:sz w:val="24"/>
                <w:szCs w:val="24"/>
              </w:rPr>
              <w:t xml:space="preserve">(National Youth Agency, </w:t>
            </w:r>
            <w:proofErr w:type="spellStart"/>
            <w:r w:rsidR="00D56470" w:rsidRPr="00D56470">
              <w:rPr>
                <w:rFonts w:cs="Arial"/>
                <w:sz w:val="24"/>
                <w:szCs w:val="24"/>
              </w:rPr>
              <w:t>n.d</w:t>
            </w:r>
            <w:proofErr w:type="spellEnd"/>
            <w:r w:rsidR="00D56470" w:rsidRPr="00D56470">
              <w:rPr>
                <w:rFonts w:cs="Arial"/>
                <w:sz w:val="24"/>
                <w:szCs w:val="24"/>
              </w:rPr>
              <w:t>).</w:t>
            </w:r>
          </w:p>
        </w:tc>
      </w:tr>
    </w:tbl>
    <w:p w14:paraId="577169A9" w14:textId="77777777" w:rsidR="002F08FE" w:rsidRPr="00D56470" w:rsidRDefault="002F08FE" w:rsidP="002F08FE">
      <w:pPr>
        <w:rPr>
          <w:sz w:val="24"/>
          <w:szCs w:val="24"/>
        </w:rPr>
      </w:pPr>
    </w:p>
    <w:p w14:paraId="348BE742" w14:textId="5AD884D0" w:rsidR="0069423C" w:rsidRPr="00D56470" w:rsidRDefault="0069423C" w:rsidP="002F08FE">
      <w:pPr>
        <w:rPr>
          <w:sz w:val="24"/>
          <w:szCs w:val="24"/>
        </w:rPr>
      </w:pPr>
      <w:r w:rsidRPr="00D56470">
        <w:rPr>
          <w:sz w:val="24"/>
          <w:szCs w:val="24"/>
        </w:rPr>
        <w:t xml:space="preserve">In conclusion Kidulthood exhibits many of the challenges young people face throughout adolescence including bullying, suicide, underage pregnancy, substance misuse, and violence. These </w:t>
      </w:r>
      <w:r w:rsidR="002D1D8B" w:rsidRPr="00D56470">
        <w:rPr>
          <w:sz w:val="24"/>
          <w:szCs w:val="24"/>
        </w:rPr>
        <w:t xml:space="preserve">issues link closely with the biological, cognitive, and social transitions young people experience throughout adolescence. Including their risk-taking behaviour, the influence peers have on them and their decision making. Young people establish their identity, place within society and independence whilst navigating complex changes. </w:t>
      </w:r>
    </w:p>
    <w:p w14:paraId="111620D0" w14:textId="38EB2A39" w:rsidR="002D1D8B" w:rsidRPr="00D56470" w:rsidRDefault="002D1D8B" w:rsidP="002F08FE">
      <w:pPr>
        <w:rPr>
          <w:sz w:val="24"/>
          <w:szCs w:val="24"/>
        </w:rPr>
      </w:pPr>
      <w:r w:rsidRPr="00D56470">
        <w:rPr>
          <w:sz w:val="24"/>
          <w:szCs w:val="24"/>
        </w:rPr>
        <w:t xml:space="preserve">Youth work can support young people through these challenges by developing trusted relationships and by providing opportunities, safe spaces and informal education. Early intervention is incredibly important to empower young people and promote making positive choices, through this young people can improve their wellbeing and build resilience. </w:t>
      </w:r>
    </w:p>
    <w:p w14:paraId="7E1A253E" w14:textId="77777777" w:rsidR="0030607C" w:rsidRPr="00D56470" w:rsidRDefault="0030607C" w:rsidP="002F08FE">
      <w:pPr>
        <w:rPr>
          <w:sz w:val="24"/>
          <w:szCs w:val="24"/>
        </w:rPr>
      </w:pPr>
    </w:p>
    <w:p w14:paraId="2DA80E37" w14:textId="422D96AE" w:rsidR="0030607C" w:rsidRPr="00D56470" w:rsidRDefault="0030607C" w:rsidP="002F08FE">
      <w:pPr>
        <w:rPr>
          <w:sz w:val="24"/>
          <w:szCs w:val="24"/>
        </w:rPr>
      </w:pPr>
      <w:r w:rsidRPr="00D56470">
        <w:rPr>
          <w:sz w:val="24"/>
          <w:szCs w:val="24"/>
        </w:rPr>
        <w:lastRenderedPageBreak/>
        <w:t xml:space="preserve">Reference list </w:t>
      </w:r>
    </w:p>
    <w:p w14:paraId="6BF0B097" w14:textId="4285A138" w:rsidR="0068492A" w:rsidRPr="00D56470" w:rsidRDefault="0030607C" w:rsidP="0068492A">
      <w:pPr>
        <w:pStyle w:val="NoSpacing"/>
        <w:rPr>
          <w:sz w:val="24"/>
          <w:szCs w:val="24"/>
        </w:rPr>
      </w:pPr>
      <w:r w:rsidRPr="00D56470">
        <w:rPr>
          <w:sz w:val="24"/>
          <w:szCs w:val="24"/>
        </w:rPr>
        <w:t xml:space="preserve">WHO (2025). Adolescent Health. [online] World Health Organization. Available at: </w:t>
      </w:r>
      <w:hyperlink r:id="rId6" w:anchor="tab=tab_1" w:history="1">
        <w:r w:rsidRPr="00D56470">
          <w:rPr>
            <w:rStyle w:val="Hyperlink"/>
            <w:sz w:val="24"/>
            <w:szCs w:val="24"/>
          </w:rPr>
          <w:t>https://www.who.int/health-topics/adolescent-health#tab=tab_1</w:t>
        </w:r>
      </w:hyperlink>
      <w:r w:rsidRPr="00D56470">
        <w:rPr>
          <w:sz w:val="24"/>
          <w:szCs w:val="24"/>
        </w:rPr>
        <w:t xml:space="preserve"> (Accessed: </w:t>
      </w:r>
      <w:r w:rsidR="0068492A" w:rsidRPr="00D56470">
        <w:rPr>
          <w:sz w:val="24"/>
          <w:szCs w:val="24"/>
        </w:rPr>
        <w:t>2</w:t>
      </w:r>
      <w:r w:rsidRPr="00D56470">
        <w:rPr>
          <w:sz w:val="24"/>
          <w:szCs w:val="24"/>
        </w:rPr>
        <w:t xml:space="preserve"> </w:t>
      </w:r>
      <w:r w:rsidR="0068492A" w:rsidRPr="00D56470">
        <w:rPr>
          <w:sz w:val="24"/>
          <w:szCs w:val="24"/>
        </w:rPr>
        <w:t>June</w:t>
      </w:r>
      <w:r w:rsidRPr="00D56470">
        <w:rPr>
          <w:sz w:val="24"/>
          <w:szCs w:val="24"/>
        </w:rPr>
        <w:t xml:space="preserve"> 2026).</w:t>
      </w:r>
    </w:p>
    <w:p w14:paraId="1A99DC34" w14:textId="77777777" w:rsidR="0068492A" w:rsidRPr="00D56470" w:rsidRDefault="0068492A" w:rsidP="0068492A">
      <w:pPr>
        <w:pStyle w:val="NoSpacing"/>
        <w:rPr>
          <w:sz w:val="24"/>
          <w:szCs w:val="24"/>
        </w:rPr>
      </w:pPr>
    </w:p>
    <w:p w14:paraId="71F26ACF" w14:textId="77777777" w:rsidR="0068492A" w:rsidRPr="00D56470" w:rsidRDefault="0068492A" w:rsidP="0068492A">
      <w:pPr>
        <w:pStyle w:val="NoSpacing"/>
        <w:rPr>
          <w:sz w:val="24"/>
          <w:szCs w:val="24"/>
        </w:rPr>
      </w:pPr>
      <w:r w:rsidRPr="00D56470">
        <w:rPr>
          <w:sz w:val="24"/>
          <w:szCs w:val="24"/>
        </w:rPr>
        <w:t xml:space="preserve">Steinberg, L.D. (1993) Adolescence. 3rd </w:t>
      </w:r>
      <w:proofErr w:type="spellStart"/>
      <w:r w:rsidRPr="00D56470">
        <w:rPr>
          <w:sz w:val="24"/>
          <w:szCs w:val="24"/>
        </w:rPr>
        <w:t>edn</w:t>
      </w:r>
      <w:proofErr w:type="spellEnd"/>
      <w:r w:rsidRPr="00D56470">
        <w:rPr>
          <w:sz w:val="24"/>
          <w:szCs w:val="24"/>
        </w:rPr>
        <w:t>. New York: McGraw-Hill.</w:t>
      </w:r>
    </w:p>
    <w:p w14:paraId="01F3683C" w14:textId="77777777" w:rsidR="0068492A" w:rsidRPr="00D56470" w:rsidRDefault="0068492A" w:rsidP="002F08FE">
      <w:pPr>
        <w:rPr>
          <w:sz w:val="24"/>
          <w:szCs w:val="24"/>
        </w:rPr>
      </w:pPr>
    </w:p>
    <w:p w14:paraId="652B79FF" w14:textId="1D0F8B3A" w:rsidR="0068492A" w:rsidRPr="00D56470" w:rsidRDefault="0068492A" w:rsidP="0068492A">
      <w:pPr>
        <w:pStyle w:val="NoSpacing"/>
        <w:rPr>
          <w:sz w:val="24"/>
          <w:szCs w:val="24"/>
        </w:rPr>
      </w:pPr>
      <w:r w:rsidRPr="00D56470">
        <w:rPr>
          <w:sz w:val="24"/>
          <w:szCs w:val="24"/>
        </w:rPr>
        <w:t xml:space="preserve">British Journal of Nursing. (n.d.). British Journal of Nursing - Adolescence: physical changes and neurological development. [online] Available at: </w:t>
      </w:r>
      <w:hyperlink r:id="rId7" w:history="1">
        <w:r w:rsidRPr="00D56470">
          <w:rPr>
            <w:rStyle w:val="Hyperlink"/>
            <w:sz w:val="24"/>
            <w:szCs w:val="24"/>
          </w:rPr>
          <w:t>https://www.britishjournalofnursing.com/content/clinical/adolescence-physical-changes-and-neurological-development</w:t>
        </w:r>
      </w:hyperlink>
      <w:r w:rsidRPr="00D56470">
        <w:rPr>
          <w:sz w:val="24"/>
          <w:szCs w:val="24"/>
        </w:rPr>
        <w:t xml:space="preserve"> (Accessed: 2 June 2026).</w:t>
      </w:r>
    </w:p>
    <w:p w14:paraId="52DC36B4" w14:textId="77777777" w:rsidR="0068492A" w:rsidRPr="00D56470" w:rsidRDefault="0068492A" w:rsidP="002F08FE">
      <w:pPr>
        <w:rPr>
          <w:sz w:val="24"/>
          <w:szCs w:val="24"/>
        </w:rPr>
      </w:pPr>
    </w:p>
    <w:p w14:paraId="3003D8FE" w14:textId="77777777" w:rsidR="0068492A" w:rsidRPr="00D56470" w:rsidRDefault="0068492A" w:rsidP="0068492A">
      <w:pPr>
        <w:pStyle w:val="NoSpacing"/>
        <w:rPr>
          <w:sz w:val="24"/>
          <w:szCs w:val="24"/>
        </w:rPr>
      </w:pPr>
      <w:r w:rsidRPr="00D56470">
        <w:rPr>
          <w:sz w:val="24"/>
          <w:szCs w:val="24"/>
        </w:rPr>
        <w:t xml:space="preserve">Steinberg, L. (2001) Adolescence. 6th </w:t>
      </w:r>
      <w:proofErr w:type="spellStart"/>
      <w:r w:rsidRPr="00D56470">
        <w:rPr>
          <w:sz w:val="24"/>
          <w:szCs w:val="24"/>
        </w:rPr>
        <w:t>edn</w:t>
      </w:r>
      <w:proofErr w:type="spellEnd"/>
      <w:r w:rsidRPr="00D56470">
        <w:rPr>
          <w:sz w:val="24"/>
          <w:szCs w:val="24"/>
        </w:rPr>
        <w:t>. Boston, MA: McGraw-Hill.</w:t>
      </w:r>
    </w:p>
    <w:p w14:paraId="0B25463A" w14:textId="77777777" w:rsidR="0068492A" w:rsidRPr="00D56470" w:rsidRDefault="0068492A" w:rsidP="002F08FE">
      <w:pPr>
        <w:rPr>
          <w:sz w:val="24"/>
          <w:szCs w:val="24"/>
        </w:rPr>
      </w:pPr>
    </w:p>
    <w:p w14:paraId="298147C4" w14:textId="77777777" w:rsidR="00FE1D8E" w:rsidRPr="00D56470" w:rsidRDefault="00FE1D8E" w:rsidP="00FE1D8E">
      <w:pPr>
        <w:pStyle w:val="NoSpacing"/>
        <w:rPr>
          <w:sz w:val="24"/>
          <w:szCs w:val="24"/>
        </w:rPr>
      </w:pPr>
      <w:r w:rsidRPr="00D56470">
        <w:rPr>
          <w:sz w:val="24"/>
          <w:szCs w:val="24"/>
        </w:rPr>
        <w:t xml:space="preserve">Batsleer, J. &amp; Davies, B. (eds.) (2010) What is Youth Work? Exeter: Learning Matters.  </w:t>
      </w:r>
    </w:p>
    <w:p w14:paraId="15A9ADE8" w14:textId="77777777" w:rsidR="00FE1D8E" w:rsidRPr="00D56470" w:rsidRDefault="00FE1D8E" w:rsidP="002F08FE">
      <w:pPr>
        <w:rPr>
          <w:sz w:val="24"/>
          <w:szCs w:val="24"/>
        </w:rPr>
      </w:pPr>
    </w:p>
    <w:p w14:paraId="69614124" w14:textId="510C0066" w:rsidR="00FE1D8E" w:rsidRPr="00D56470" w:rsidRDefault="00FE1D8E" w:rsidP="00FE1D8E">
      <w:pPr>
        <w:pStyle w:val="NoSpacing"/>
        <w:rPr>
          <w:sz w:val="24"/>
          <w:szCs w:val="24"/>
        </w:rPr>
      </w:pPr>
      <w:r w:rsidRPr="00D56470">
        <w:rPr>
          <w:sz w:val="24"/>
          <w:szCs w:val="24"/>
        </w:rPr>
        <w:t xml:space="preserve">National Youth Agency (n.d.) National Youth Work Curriculum. Available at: </w:t>
      </w:r>
      <w:hyperlink r:id="rId8" w:tgtFrame="_new" w:history="1">
        <w:r w:rsidRPr="00D56470">
          <w:rPr>
            <w:rStyle w:val="Hyperlink"/>
            <w:rFonts w:cs="Arial"/>
            <w:sz w:val="24"/>
            <w:szCs w:val="24"/>
          </w:rPr>
          <w:t>https://nya.org.uk/national-youth-work-curriculum/</w:t>
        </w:r>
      </w:hyperlink>
      <w:r w:rsidRPr="00D56470">
        <w:rPr>
          <w:sz w:val="24"/>
          <w:szCs w:val="24"/>
        </w:rPr>
        <w:t xml:space="preserve"> (Accessed: 2 June 2026).</w:t>
      </w:r>
    </w:p>
    <w:p w14:paraId="7EF07263" w14:textId="77777777" w:rsidR="00FE1D8E" w:rsidRPr="00D56470" w:rsidRDefault="00FE1D8E" w:rsidP="002F08FE">
      <w:pPr>
        <w:rPr>
          <w:sz w:val="24"/>
          <w:szCs w:val="24"/>
        </w:rPr>
      </w:pPr>
    </w:p>
    <w:p w14:paraId="20768F21" w14:textId="77777777" w:rsidR="009739AA" w:rsidRPr="00D56470" w:rsidRDefault="009739AA" w:rsidP="009739AA">
      <w:pPr>
        <w:pStyle w:val="NoSpacing"/>
        <w:rPr>
          <w:sz w:val="24"/>
          <w:szCs w:val="24"/>
        </w:rPr>
      </w:pPr>
      <w:r w:rsidRPr="00D56470">
        <w:rPr>
          <w:sz w:val="24"/>
          <w:szCs w:val="24"/>
        </w:rPr>
        <w:t>Elkind, D. (1967) ‘Egocentrism in adolescence’, Child Development, 38(4), pp. 1025–1034</w:t>
      </w:r>
    </w:p>
    <w:p w14:paraId="060F9FEA" w14:textId="77777777" w:rsidR="009739AA" w:rsidRPr="00D56470" w:rsidRDefault="009739AA" w:rsidP="002F08FE">
      <w:pPr>
        <w:rPr>
          <w:sz w:val="24"/>
          <w:szCs w:val="24"/>
        </w:rPr>
      </w:pPr>
    </w:p>
    <w:sectPr w:rsidR="009739AA" w:rsidRPr="00D56470" w:rsidSect="005668D9">
      <w:head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00BC6" w14:textId="77777777" w:rsidR="002F08FE" w:rsidRDefault="002F08FE" w:rsidP="002F08FE">
      <w:pPr>
        <w:spacing w:after="0" w:line="240" w:lineRule="auto"/>
      </w:pPr>
      <w:r>
        <w:separator/>
      </w:r>
    </w:p>
  </w:endnote>
  <w:endnote w:type="continuationSeparator" w:id="0">
    <w:p w14:paraId="7BAFF9C4" w14:textId="77777777" w:rsidR="002F08FE" w:rsidRDefault="002F08FE" w:rsidP="002F0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844D8" w14:textId="77777777" w:rsidR="002F08FE" w:rsidRDefault="002F08FE" w:rsidP="002F08FE">
      <w:pPr>
        <w:spacing w:after="0" w:line="240" w:lineRule="auto"/>
      </w:pPr>
      <w:r>
        <w:separator/>
      </w:r>
    </w:p>
  </w:footnote>
  <w:footnote w:type="continuationSeparator" w:id="0">
    <w:p w14:paraId="63779450" w14:textId="77777777" w:rsidR="002F08FE" w:rsidRDefault="002F08FE" w:rsidP="002F0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50C5E" w14:textId="362152C3" w:rsidR="002F08FE" w:rsidRDefault="002F08FE" w:rsidP="002F08FE">
    <w:pPr>
      <w:pStyle w:val="Header"/>
      <w:jc w:val="right"/>
    </w:pPr>
    <w:r>
      <w:t>Jamie Gray – Student number: 2520206</w:t>
    </w:r>
  </w:p>
  <w:p w14:paraId="70D6C467" w14:textId="40C73AA3" w:rsidR="002F08FE" w:rsidRDefault="002F08FE">
    <w:pPr>
      <w:pStyle w:val="Header"/>
    </w:pPr>
  </w:p>
  <w:p w14:paraId="0F703231" w14:textId="77777777" w:rsidR="002F08FE" w:rsidRDefault="002F08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8FE"/>
    <w:rsid w:val="000B6211"/>
    <w:rsid w:val="000F4D0F"/>
    <w:rsid w:val="002D1D8B"/>
    <w:rsid w:val="002F08FE"/>
    <w:rsid w:val="00304B13"/>
    <w:rsid w:val="0030607C"/>
    <w:rsid w:val="005668D9"/>
    <w:rsid w:val="005801A3"/>
    <w:rsid w:val="00596180"/>
    <w:rsid w:val="0068492A"/>
    <w:rsid w:val="0069423C"/>
    <w:rsid w:val="00767D11"/>
    <w:rsid w:val="007A4131"/>
    <w:rsid w:val="008655D6"/>
    <w:rsid w:val="008C35B5"/>
    <w:rsid w:val="009739AA"/>
    <w:rsid w:val="00A3046D"/>
    <w:rsid w:val="00A53BAF"/>
    <w:rsid w:val="00D0190E"/>
    <w:rsid w:val="00D20E72"/>
    <w:rsid w:val="00D46F42"/>
    <w:rsid w:val="00D56470"/>
    <w:rsid w:val="00F30081"/>
    <w:rsid w:val="00FA7654"/>
    <w:rsid w:val="00FB08B5"/>
    <w:rsid w:val="00FE1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B748"/>
  <w15:chartTrackingRefBased/>
  <w15:docId w15:val="{88332531-CA88-4F6E-8545-014BA96F6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0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8FE"/>
    <w:rPr>
      <w:rFonts w:eastAsiaTheme="majorEastAsia" w:cstheme="majorBidi"/>
      <w:color w:val="272727" w:themeColor="text1" w:themeTint="D8"/>
    </w:rPr>
  </w:style>
  <w:style w:type="paragraph" w:styleId="Title">
    <w:name w:val="Title"/>
    <w:basedOn w:val="Normal"/>
    <w:next w:val="Normal"/>
    <w:link w:val="TitleChar"/>
    <w:uiPriority w:val="10"/>
    <w:qFormat/>
    <w:rsid w:val="002F0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8FE"/>
    <w:pPr>
      <w:spacing w:before="160"/>
      <w:jc w:val="center"/>
    </w:pPr>
    <w:rPr>
      <w:i/>
      <w:iCs/>
      <w:color w:val="404040" w:themeColor="text1" w:themeTint="BF"/>
    </w:rPr>
  </w:style>
  <w:style w:type="character" w:customStyle="1" w:styleId="QuoteChar">
    <w:name w:val="Quote Char"/>
    <w:basedOn w:val="DefaultParagraphFont"/>
    <w:link w:val="Quote"/>
    <w:uiPriority w:val="29"/>
    <w:rsid w:val="002F08FE"/>
    <w:rPr>
      <w:i/>
      <w:iCs/>
      <w:color w:val="404040" w:themeColor="text1" w:themeTint="BF"/>
    </w:rPr>
  </w:style>
  <w:style w:type="paragraph" w:styleId="ListParagraph">
    <w:name w:val="List Paragraph"/>
    <w:basedOn w:val="Normal"/>
    <w:uiPriority w:val="34"/>
    <w:qFormat/>
    <w:rsid w:val="002F08FE"/>
    <w:pPr>
      <w:ind w:left="720"/>
      <w:contextualSpacing/>
    </w:pPr>
  </w:style>
  <w:style w:type="character" w:styleId="IntenseEmphasis">
    <w:name w:val="Intense Emphasis"/>
    <w:basedOn w:val="DefaultParagraphFont"/>
    <w:uiPriority w:val="21"/>
    <w:qFormat/>
    <w:rsid w:val="002F08FE"/>
    <w:rPr>
      <w:i/>
      <w:iCs/>
      <w:color w:val="0F4761" w:themeColor="accent1" w:themeShade="BF"/>
    </w:rPr>
  </w:style>
  <w:style w:type="paragraph" w:styleId="IntenseQuote">
    <w:name w:val="Intense Quote"/>
    <w:basedOn w:val="Normal"/>
    <w:next w:val="Normal"/>
    <w:link w:val="IntenseQuoteChar"/>
    <w:uiPriority w:val="30"/>
    <w:qFormat/>
    <w:rsid w:val="002F0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8FE"/>
    <w:rPr>
      <w:i/>
      <w:iCs/>
      <w:color w:val="0F4761" w:themeColor="accent1" w:themeShade="BF"/>
    </w:rPr>
  </w:style>
  <w:style w:type="character" w:styleId="IntenseReference">
    <w:name w:val="Intense Reference"/>
    <w:basedOn w:val="DefaultParagraphFont"/>
    <w:uiPriority w:val="32"/>
    <w:qFormat/>
    <w:rsid w:val="002F08FE"/>
    <w:rPr>
      <w:b/>
      <w:bCs/>
      <w:smallCaps/>
      <w:color w:val="0F4761" w:themeColor="accent1" w:themeShade="BF"/>
      <w:spacing w:val="5"/>
    </w:rPr>
  </w:style>
  <w:style w:type="paragraph" w:styleId="Header">
    <w:name w:val="header"/>
    <w:basedOn w:val="Normal"/>
    <w:link w:val="HeaderChar"/>
    <w:uiPriority w:val="99"/>
    <w:unhideWhenUsed/>
    <w:rsid w:val="002F0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8FE"/>
  </w:style>
  <w:style w:type="paragraph" w:styleId="Footer">
    <w:name w:val="footer"/>
    <w:basedOn w:val="Normal"/>
    <w:link w:val="FooterChar"/>
    <w:uiPriority w:val="99"/>
    <w:unhideWhenUsed/>
    <w:rsid w:val="002F0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8FE"/>
  </w:style>
  <w:style w:type="table" w:styleId="TableGrid">
    <w:name w:val="Table Grid"/>
    <w:basedOn w:val="TableNormal"/>
    <w:uiPriority w:val="39"/>
    <w:rsid w:val="003060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607C"/>
    <w:rPr>
      <w:color w:val="467886" w:themeColor="hyperlink"/>
      <w:u w:val="single"/>
    </w:rPr>
  </w:style>
  <w:style w:type="paragraph" w:styleId="NoSpacing">
    <w:name w:val="No Spacing"/>
    <w:uiPriority w:val="1"/>
    <w:qFormat/>
    <w:rsid w:val="0030607C"/>
    <w:pPr>
      <w:spacing w:after="0" w:line="240" w:lineRule="auto"/>
    </w:pPr>
  </w:style>
  <w:style w:type="character" w:styleId="FollowedHyperlink">
    <w:name w:val="FollowedHyperlink"/>
    <w:basedOn w:val="DefaultParagraphFont"/>
    <w:uiPriority w:val="99"/>
    <w:semiHidden/>
    <w:unhideWhenUsed/>
    <w:rsid w:val="0068492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ya.org.uk/national-youth-work-curriculum/" TargetMode="External"/><Relationship Id="rId3" Type="http://schemas.openxmlformats.org/officeDocument/2006/relationships/webSettings" Target="webSettings.xml"/><Relationship Id="rId7" Type="http://schemas.openxmlformats.org/officeDocument/2006/relationships/hyperlink" Target="https://www.britishjournalofnursing.com/content/clinical/adolescence-physical-changes-and-neurological-develop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health-topics/adolescent-health"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6</Pages>
  <Words>1546</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Gray</dc:creator>
  <cp:keywords/>
  <dc:description/>
  <cp:lastModifiedBy>Jamie Gray</cp:lastModifiedBy>
  <cp:revision>4</cp:revision>
  <dcterms:created xsi:type="dcterms:W3CDTF">2026-06-03T13:27:00Z</dcterms:created>
  <dcterms:modified xsi:type="dcterms:W3CDTF">2026-06-04T11:27:00Z</dcterms:modified>
</cp:coreProperties>
</file>