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F4381" w14:textId="0DF68510" w:rsidR="00C93B48" w:rsidRPr="00C93B48" w:rsidRDefault="00B0161C" w:rsidP="00C93B48">
      <w:pPr>
        <w:pStyle w:val="Titlu1"/>
        <w:spacing w:before="240" w:after="240"/>
        <w:rPr>
          <w:sz w:val="40"/>
          <w:szCs w:val="40"/>
        </w:rPr>
      </w:pPr>
      <w:r>
        <w:rPr>
          <w:sz w:val="40"/>
          <w:szCs w:val="40"/>
        </w:rPr>
        <w:t>Student : Bianca Nicoleta Meresca</w:t>
      </w:r>
      <w:r w:rsidR="00C93B48">
        <w:rPr>
          <w:sz w:val="40"/>
          <w:szCs w:val="40"/>
        </w:rPr>
        <w:t xml:space="preserve"> (</w:t>
      </w:r>
      <w:r w:rsidR="00FC2CBE">
        <w:rPr>
          <w:sz w:val="40"/>
          <w:szCs w:val="40"/>
        </w:rPr>
        <w:t>2129387)</w:t>
      </w:r>
    </w:p>
    <w:p w14:paraId="34D86727" w14:textId="77777777" w:rsidR="00EA1897" w:rsidRDefault="00EA1897">
      <w:pPr>
        <w:pStyle w:val="Titlu1"/>
        <w:spacing w:before="240" w:after="240"/>
        <w:jc w:val="center"/>
        <w:rPr>
          <w:sz w:val="40"/>
          <w:szCs w:val="40"/>
        </w:rPr>
      </w:pPr>
      <w:bookmarkStart w:id="0" w:name="_v4l1sbbsoblw" w:colFirst="0" w:colLast="0"/>
      <w:bookmarkEnd w:id="0"/>
    </w:p>
    <w:p w14:paraId="6CFA24A6" w14:textId="77777777" w:rsidR="00EA1897" w:rsidRDefault="00EA1897">
      <w:pPr>
        <w:pStyle w:val="Titlu1"/>
        <w:spacing w:before="240" w:after="240"/>
        <w:jc w:val="center"/>
        <w:rPr>
          <w:sz w:val="40"/>
          <w:szCs w:val="40"/>
        </w:rPr>
      </w:pPr>
      <w:bookmarkStart w:id="1" w:name="_p07pcroi7zx5" w:colFirst="0" w:colLast="0"/>
      <w:bookmarkEnd w:id="1"/>
    </w:p>
    <w:p w14:paraId="535CDA35" w14:textId="77777777" w:rsidR="00EA1897" w:rsidRDefault="00EA1897">
      <w:pPr>
        <w:pStyle w:val="Titlu1"/>
        <w:spacing w:before="240" w:after="240"/>
        <w:jc w:val="center"/>
        <w:rPr>
          <w:sz w:val="40"/>
          <w:szCs w:val="40"/>
        </w:rPr>
      </w:pPr>
      <w:bookmarkStart w:id="2" w:name="_1sz5bzoh3zx4" w:colFirst="0" w:colLast="0"/>
      <w:bookmarkEnd w:id="2"/>
    </w:p>
    <w:p w14:paraId="2C2BFE4B" w14:textId="77777777" w:rsidR="00EA1897" w:rsidRDefault="00EA1897">
      <w:pPr>
        <w:pStyle w:val="Titlu1"/>
        <w:spacing w:before="240" w:after="240"/>
        <w:jc w:val="center"/>
        <w:rPr>
          <w:sz w:val="40"/>
          <w:szCs w:val="40"/>
        </w:rPr>
      </w:pPr>
      <w:bookmarkStart w:id="3" w:name="_cbcc3ylm8gva" w:colFirst="0" w:colLast="0"/>
      <w:bookmarkEnd w:id="3"/>
    </w:p>
    <w:p w14:paraId="2EC75153" w14:textId="77777777" w:rsidR="00EA1897" w:rsidRDefault="00EA1897">
      <w:pPr>
        <w:pStyle w:val="Titlu1"/>
        <w:spacing w:before="240" w:after="240"/>
        <w:jc w:val="center"/>
        <w:rPr>
          <w:sz w:val="40"/>
          <w:szCs w:val="40"/>
        </w:rPr>
      </w:pPr>
      <w:bookmarkStart w:id="4" w:name="_d880g1oexkil" w:colFirst="0" w:colLast="0"/>
      <w:bookmarkEnd w:id="4"/>
    </w:p>
    <w:p w14:paraId="2F879AF8" w14:textId="77777777" w:rsidR="00EA1897" w:rsidRDefault="00000000">
      <w:pPr>
        <w:spacing w:before="240" w:after="240"/>
        <w:jc w:val="center"/>
        <w:rPr>
          <w:b/>
          <w:sz w:val="36"/>
          <w:szCs w:val="36"/>
        </w:rPr>
      </w:pPr>
      <w:r>
        <w:rPr>
          <w:b/>
          <w:sz w:val="36"/>
          <w:szCs w:val="36"/>
        </w:rPr>
        <w:t>Programme: Certificate of Higher Education in Skills for the Workplace</w:t>
      </w:r>
    </w:p>
    <w:p w14:paraId="0050F051" w14:textId="77777777" w:rsidR="00EA1897" w:rsidRDefault="00000000">
      <w:pPr>
        <w:spacing w:before="240" w:after="240"/>
        <w:jc w:val="center"/>
        <w:rPr>
          <w:b/>
          <w:sz w:val="40"/>
          <w:szCs w:val="40"/>
        </w:rPr>
      </w:pPr>
      <w:r>
        <w:rPr>
          <w:b/>
          <w:sz w:val="40"/>
          <w:szCs w:val="40"/>
        </w:rPr>
        <w:t>Module: Effective Team Work and Communication</w:t>
      </w:r>
    </w:p>
    <w:p w14:paraId="3C200D32" w14:textId="77777777" w:rsidR="00EA1897" w:rsidRDefault="00EA1897">
      <w:pPr>
        <w:pStyle w:val="Titlu1"/>
      </w:pPr>
      <w:bookmarkStart w:id="5" w:name="_o485czmasf6x" w:colFirst="0" w:colLast="0"/>
      <w:bookmarkEnd w:id="5"/>
    </w:p>
    <w:p w14:paraId="34A712BB" w14:textId="77777777" w:rsidR="00EA1897" w:rsidRDefault="00EA1897">
      <w:pPr>
        <w:pStyle w:val="Titlu1"/>
      </w:pPr>
      <w:bookmarkStart w:id="6" w:name="_swbxghn136sn" w:colFirst="0" w:colLast="0"/>
      <w:bookmarkEnd w:id="6"/>
    </w:p>
    <w:p w14:paraId="08865073" w14:textId="77777777" w:rsidR="00EA1897" w:rsidRDefault="00EA1897">
      <w:pPr>
        <w:pStyle w:val="Titlu1"/>
      </w:pPr>
      <w:bookmarkStart w:id="7" w:name="_ax7pfmhe1az" w:colFirst="0" w:colLast="0"/>
      <w:bookmarkEnd w:id="7"/>
    </w:p>
    <w:p w14:paraId="23C90E51" w14:textId="77777777" w:rsidR="00EA1897" w:rsidRDefault="00EA1897">
      <w:pPr>
        <w:pStyle w:val="Titlu1"/>
      </w:pPr>
      <w:bookmarkStart w:id="8" w:name="_wy2cqe3kgejc" w:colFirst="0" w:colLast="0"/>
      <w:bookmarkEnd w:id="8"/>
    </w:p>
    <w:p w14:paraId="7336F84A" w14:textId="77777777" w:rsidR="00EA1897" w:rsidRDefault="00EA1897">
      <w:pPr>
        <w:pStyle w:val="Titlu1"/>
        <w:jc w:val="left"/>
      </w:pPr>
      <w:bookmarkStart w:id="9" w:name="_mxpvn2209nqb" w:colFirst="0" w:colLast="0"/>
      <w:bookmarkEnd w:id="9"/>
    </w:p>
    <w:p w14:paraId="1EE017EF" w14:textId="77777777" w:rsidR="00EA1897" w:rsidRDefault="00EA1897"/>
    <w:p w14:paraId="1602F8C7" w14:textId="77777777" w:rsidR="00EA1897" w:rsidRDefault="00000000">
      <w:pPr>
        <w:jc w:val="center"/>
        <w:rPr>
          <w:b/>
        </w:rPr>
      </w:pPr>
      <w:r>
        <w:rPr>
          <w:b/>
        </w:rPr>
        <w:lastRenderedPageBreak/>
        <w:t>Table of Contents</w:t>
      </w:r>
    </w:p>
    <w:sdt>
      <w:sdtPr>
        <w:id w:val="-6210367"/>
        <w:docPartObj>
          <w:docPartGallery w:val="Table of Contents"/>
          <w:docPartUnique/>
        </w:docPartObj>
      </w:sdtPr>
      <w:sdtContent>
        <w:p w14:paraId="0B0EB2AD" w14:textId="77777777" w:rsidR="00EA1897" w:rsidRDefault="00000000">
          <w:pPr>
            <w:tabs>
              <w:tab w:val="right" w:pos="9025"/>
            </w:tabs>
            <w:spacing w:before="80" w:line="240" w:lineRule="auto"/>
            <w:rPr>
              <w:b/>
              <w:color w:val="000000"/>
            </w:rPr>
          </w:pPr>
          <w:r>
            <w:fldChar w:fldCharType="begin"/>
          </w:r>
          <w:r>
            <w:instrText xml:space="preserve"> TOC \h \u \z </w:instrText>
          </w:r>
          <w:r>
            <w:fldChar w:fldCharType="separate"/>
          </w:r>
          <w:hyperlink w:anchor="_lmzfgqpx67n8">
            <w:r>
              <w:rPr>
                <w:b/>
                <w:color w:val="000000"/>
              </w:rPr>
              <w:t>Introduction</w:t>
            </w:r>
          </w:hyperlink>
          <w:r>
            <w:rPr>
              <w:b/>
              <w:color w:val="000000"/>
            </w:rPr>
            <w:tab/>
          </w:r>
          <w:r>
            <w:fldChar w:fldCharType="begin"/>
          </w:r>
          <w:r>
            <w:instrText xml:space="preserve"> PAGEREF _lmzfgqpx67n8 \h </w:instrText>
          </w:r>
          <w:r>
            <w:fldChar w:fldCharType="separate"/>
          </w:r>
          <w:r>
            <w:rPr>
              <w:b/>
              <w:color w:val="000000"/>
            </w:rPr>
            <w:t>2</w:t>
          </w:r>
          <w:r>
            <w:fldChar w:fldCharType="end"/>
          </w:r>
        </w:p>
        <w:p w14:paraId="4DE95C28" w14:textId="77777777" w:rsidR="00EA1897" w:rsidRDefault="00000000">
          <w:pPr>
            <w:tabs>
              <w:tab w:val="right" w:pos="9025"/>
            </w:tabs>
            <w:spacing w:before="200" w:line="240" w:lineRule="auto"/>
            <w:rPr>
              <w:b/>
              <w:color w:val="000000"/>
            </w:rPr>
          </w:pPr>
          <w:hyperlink w:anchor="_duz698r9b0k6">
            <w:r>
              <w:rPr>
                <w:b/>
                <w:color w:val="000000"/>
              </w:rPr>
              <w:t>Communication Models</w:t>
            </w:r>
          </w:hyperlink>
          <w:r>
            <w:rPr>
              <w:b/>
              <w:color w:val="000000"/>
            </w:rPr>
            <w:tab/>
          </w:r>
          <w:r>
            <w:fldChar w:fldCharType="begin"/>
          </w:r>
          <w:r>
            <w:instrText xml:space="preserve"> PAGEREF _duz698r9b0k6 \h </w:instrText>
          </w:r>
          <w:r>
            <w:fldChar w:fldCharType="separate"/>
          </w:r>
          <w:r>
            <w:rPr>
              <w:b/>
              <w:color w:val="000000"/>
            </w:rPr>
            <w:t>2</w:t>
          </w:r>
          <w:r>
            <w:fldChar w:fldCharType="end"/>
          </w:r>
        </w:p>
        <w:p w14:paraId="0C81450C" w14:textId="77777777" w:rsidR="00EA1897" w:rsidRDefault="00000000">
          <w:pPr>
            <w:tabs>
              <w:tab w:val="right" w:pos="9025"/>
            </w:tabs>
            <w:spacing w:before="60" w:line="240" w:lineRule="auto"/>
            <w:ind w:left="360"/>
            <w:rPr>
              <w:color w:val="000000"/>
            </w:rPr>
          </w:pPr>
          <w:hyperlink w:anchor="_9p1pfh1h1tyj">
            <w:r>
              <w:rPr>
                <w:color w:val="000000"/>
              </w:rPr>
              <w:t>The communication model of Shannon and Weaver</w:t>
            </w:r>
          </w:hyperlink>
          <w:r>
            <w:rPr>
              <w:color w:val="000000"/>
            </w:rPr>
            <w:tab/>
          </w:r>
          <w:r>
            <w:fldChar w:fldCharType="begin"/>
          </w:r>
          <w:r>
            <w:instrText xml:space="preserve"> PAGEREF _9p1pfh1h1tyj \h </w:instrText>
          </w:r>
          <w:r>
            <w:fldChar w:fldCharType="separate"/>
          </w:r>
          <w:r>
            <w:rPr>
              <w:color w:val="000000"/>
            </w:rPr>
            <w:t>2</w:t>
          </w:r>
          <w:r>
            <w:fldChar w:fldCharType="end"/>
          </w:r>
        </w:p>
        <w:p w14:paraId="5642A105" w14:textId="77777777" w:rsidR="00EA1897" w:rsidRDefault="00000000">
          <w:pPr>
            <w:tabs>
              <w:tab w:val="right" w:pos="9025"/>
            </w:tabs>
            <w:spacing w:before="60" w:line="240" w:lineRule="auto"/>
            <w:ind w:left="360"/>
            <w:rPr>
              <w:color w:val="000000"/>
            </w:rPr>
          </w:pPr>
          <w:hyperlink w:anchor="_yfxs2x92ive">
            <w:r>
              <w:rPr>
                <w:color w:val="000000"/>
              </w:rPr>
              <w:t>The communication model of Schramm</w:t>
            </w:r>
          </w:hyperlink>
          <w:r>
            <w:rPr>
              <w:color w:val="000000"/>
            </w:rPr>
            <w:tab/>
          </w:r>
          <w:r>
            <w:fldChar w:fldCharType="begin"/>
          </w:r>
          <w:r>
            <w:instrText xml:space="preserve"> PAGEREF _yfxs2x92ive \h </w:instrText>
          </w:r>
          <w:r>
            <w:fldChar w:fldCharType="separate"/>
          </w:r>
          <w:r>
            <w:rPr>
              <w:color w:val="000000"/>
            </w:rPr>
            <w:t>4</w:t>
          </w:r>
          <w:r>
            <w:fldChar w:fldCharType="end"/>
          </w:r>
        </w:p>
        <w:p w14:paraId="5528177B" w14:textId="77777777" w:rsidR="00EA1897" w:rsidRDefault="00000000">
          <w:pPr>
            <w:tabs>
              <w:tab w:val="right" w:pos="9025"/>
            </w:tabs>
            <w:spacing w:before="60" w:line="240" w:lineRule="auto"/>
            <w:ind w:left="360"/>
            <w:rPr>
              <w:color w:val="000000"/>
            </w:rPr>
          </w:pPr>
          <w:hyperlink w:anchor="_1ve6w79twhn4">
            <w:r>
              <w:rPr>
                <w:color w:val="000000"/>
              </w:rPr>
              <w:t>The communication model of Berlo</w:t>
            </w:r>
          </w:hyperlink>
          <w:r>
            <w:rPr>
              <w:color w:val="000000"/>
            </w:rPr>
            <w:tab/>
          </w:r>
          <w:r>
            <w:fldChar w:fldCharType="begin"/>
          </w:r>
          <w:r>
            <w:instrText xml:space="preserve"> PAGEREF _1ve6w79twhn4 \h </w:instrText>
          </w:r>
          <w:r>
            <w:fldChar w:fldCharType="separate"/>
          </w:r>
          <w:r>
            <w:rPr>
              <w:color w:val="000000"/>
            </w:rPr>
            <w:t>6</w:t>
          </w:r>
          <w:r>
            <w:fldChar w:fldCharType="end"/>
          </w:r>
        </w:p>
        <w:p w14:paraId="7E199B47" w14:textId="77777777" w:rsidR="00EA1897" w:rsidRDefault="00000000">
          <w:pPr>
            <w:tabs>
              <w:tab w:val="right" w:pos="9025"/>
            </w:tabs>
            <w:spacing w:before="200" w:line="240" w:lineRule="auto"/>
            <w:rPr>
              <w:b/>
              <w:color w:val="000000"/>
            </w:rPr>
          </w:pPr>
          <w:hyperlink w:anchor="_mbof0lvf0fd8">
            <w:r>
              <w:rPr>
                <w:b/>
                <w:color w:val="000000"/>
              </w:rPr>
              <w:t>Communication Skills</w:t>
            </w:r>
          </w:hyperlink>
          <w:r>
            <w:rPr>
              <w:b/>
              <w:color w:val="000000"/>
            </w:rPr>
            <w:tab/>
          </w:r>
          <w:r>
            <w:fldChar w:fldCharType="begin"/>
          </w:r>
          <w:r>
            <w:instrText xml:space="preserve"> PAGEREF _mbof0lvf0fd8 \h </w:instrText>
          </w:r>
          <w:r>
            <w:fldChar w:fldCharType="separate"/>
          </w:r>
          <w:r>
            <w:rPr>
              <w:b/>
              <w:color w:val="000000"/>
            </w:rPr>
            <w:t>7</w:t>
          </w:r>
          <w:r>
            <w:fldChar w:fldCharType="end"/>
          </w:r>
        </w:p>
        <w:p w14:paraId="3766EB94" w14:textId="77777777" w:rsidR="00EA1897" w:rsidRDefault="00000000">
          <w:pPr>
            <w:tabs>
              <w:tab w:val="right" w:pos="9025"/>
            </w:tabs>
            <w:spacing w:before="60" w:line="240" w:lineRule="auto"/>
            <w:ind w:left="360"/>
            <w:rPr>
              <w:color w:val="000000"/>
            </w:rPr>
          </w:pPr>
          <w:hyperlink w:anchor="_qw73jvlsydhz">
            <w:r>
              <w:rPr>
                <w:color w:val="000000"/>
              </w:rPr>
              <w:t>Verbal Communication Skills</w:t>
            </w:r>
          </w:hyperlink>
          <w:r>
            <w:rPr>
              <w:color w:val="000000"/>
            </w:rPr>
            <w:tab/>
          </w:r>
          <w:r>
            <w:fldChar w:fldCharType="begin"/>
          </w:r>
          <w:r>
            <w:instrText xml:space="preserve"> PAGEREF _qw73jvlsydhz \h </w:instrText>
          </w:r>
          <w:r>
            <w:fldChar w:fldCharType="separate"/>
          </w:r>
          <w:r>
            <w:rPr>
              <w:color w:val="000000"/>
            </w:rPr>
            <w:t>7</w:t>
          </w:r>
          <w:r>
            <w:fldChar w:fldCharType="end"/>
          </w:r>
        </w:p>
        <w:p w14:paraId="02685F1E" w14:textId="77777777" w:rsidR="00EA1897" w:rsidRDefault="00000000">
          <w:pPr>
            <w:tabs>
              <w:tab w:val="right" w:pos="9025"/>
            </w:tabs>
            <w:spacing w:before="60" w:line="240" w:lineRule="auto"/>
            <w:ind w:left="360"/>
            <w:rPr>
              <w:color w:val="000000"/>
            </w:rPr>
          </w:pPr>
          <w:hyperlink w:anchor="_900cvkofftwu">
            <w:r>
              <w:rPr>
                <w:color w:val="000000"/>
              </w:rPr>
              <w:t>Non-Verbal Communication Skills</w:t>
            </w:r>
          </w:hyperlink>
          <w:r>
            <w:rPr>
              <w:color w:val="000000"/>
            </w:rPr>
            <w:tab/>
          </w:r>
          <w:r>
            <w:fldChar w:fldCharType="begin"/>
          </w:r>
          <w:r>
            <w:instrText xml:space="preserve"> PAGEREF _900cvkofftwu \h </w:instrText>
          </w:r>
          <w:r>
            <w:fldChar w:fldCharType="separate"/>
          </w:r>
          <w:r>
            <w:rPr>
              <w:color w:val="000000"/>
            </w:rPr>
            <w:t>8</w:t>
          </w:r>
          <w:r>
            <w:fldChar w:fldCharType="end"/>
          </w:r>
        </w:p>
        <w:p w14:paraId="7915A6E9" w14:textId="77777777" w:rsidR="00EA1897" w:rsidRDefault="00000000">
          <w:pPr>
            <w:tabs>
              <w:tab w:val="right" w:pos="9025"/>
            </w:tabs>
            <w:spacing w:before="200" w:line="240" w:lineRule="auto"/>
            <w:rPr>
              <w:b/>
              <w:color w:val="000000"/>
            </w:rPr>
          </w:pPr>
          <w:hyperlink w:anchor="_evbtvg8z1pvj">
            <w:r>
              <w:rPr>
                <w:b/>
                <w:color w:val="000000"/>
              </w:rPr>
              <w:t>Listening</w:t>
            </w:r>
          </w:hyperlink>
          <w:r>
            <w:rPr>
              <w:b/>
              <w:color w:val="000000"/>
            </w:rPr>
            <w:tab/>
          </w:r>
          <w:r>
            <w:fldChar w:fldCharType="begin"/>
          </w:r>
          <w:r>
            <w:instrText xml:space="preserve"> PAGEREF _evbtvg8z1pvj \h </w:instrText>
          </w:r>
          <w:r>
            <w:fldChar w:fldCharType="separate"/>
          </w:r>
          <w:r>
            <w:rPr>
              <w:b/>
              <w:color w:val="000000"/>
            </w:rPr>
            <w:t>8</w:t>
          </w:r>
          <w:r>
            <w:fldChar w:fldCharType="end"/>
          </w:r>
        </w:p>
        <w:p w14:paraId="4EB12E82" w14:textId="77777777" w:rsidR="00EA1897" w:rsidRDefault="00000000">
          <w:pPr>
            <w:tabs>
              <w:tab w:val="right" w:pos="9025"/>
            </w:tabs>
            <w:spacing w:before="60" w:line="240" w:lineRule="auto"/>
            <w:ind w:left="360"/>
            <w:rPr>
              <w:color w:val="000000"/>
            </w:rPr>
          </w:pPr>
          <w:hyperlink w:anchor="_v7k9gatd4xlj">
            <w:r>
              <w:rPr>
                <w:color w:val="000000"/>
              </w:rPr>
              <w:t>Active Listening</w:t>
            </w:r>
          </w:hyperlink>
          <w:r>
            <w:rPr>
              <w:color w:val="000000"/>
            </w:rPr>
            <w:tab/>
          </w:r>
          <w:r>
            <w:fldChar w:fldCharType="begin"/>
          </w:r>
          <w:r>
            <w:instrText xml:space="preserve"> PAGEREF _v7k9gatd4xlj \h </w:instrText>
          </w:r>
          <w:r>
            <w:fldChar w:fldCharType="separate"/>
          </w:r>
          <w:r>
            <w:rPr>
              <w:color w:val="000000"/>
            </w:rPr>
            <w:t>8</w:t>
          </w:r>
          <w:r>
            <w:fldChar w:fldCharType="end"/>
          </w:r>
        </w:p>
        <w:p w14:paraId="7E52175A" w14:textId="77777777" w:rsidR="00EA1897" w:rsidRDefault="00000000">
          <w:pPr>
            <w:tabs>
              <w:tab w:val="right" w:pos="9025"/>
            </w:tabs>
            <w:spacing w:before="60" w:line="240" w:lineRule="auto"/>
            <w:ind w:left="360"/>
            <w:rPr>
              <w:color w:val="000000"/>
            </w:rPr>
          </w:pPr>
          <w:hyperlink w:anchor="_b2ecgkv8do4m">
            <w:r>
              <w:rPr>
                <w:color w:val="000000"/>
              </w:rPr>
              <w:t>Empathetic Listening</w:t>
            </w:r>
          </w:hyperlink>
          <w:r>
            <w:rPr>
              <w:color w:val="000000"/>
            </w:rPr>
            <w:tab/>
          </w:r>
          <w:r>
            <w:fldChar w:fldCharType="begin"/>
          </w:r>
          <w:r>
            <w:instrText xml:space="preserve"> PAGEREF _b2ecgkv8do4m \h </w:instrText>
          </w:r>
          <w:r>
            <w:fldChar w:fldCharType="separate"/>
          </w:r>
          <w:r>
            <w:rPr>
              <w:color w:val="000000"/>
            </w:rPr>
            <w:t>8</w:t>
          </w:r>
          <w:r>
            <w:fldChar w:fldCharType="end"/>
          </w:r>
        </w:p>
        <w:p w14:paraId="2E56C7A4" w14:textId="77777777" w:rsidR="00EA1897" w:rsidRDefault="00000000">
          <w:pPr>
            <w:tabs>
              <w:tab w:val="right" w:pos="9025"/>
            </w:tabs>
            <w:spacing w:before="200" w:line="240" w:lineRule="auto"/>
            <w:rPr>
              <w:b/>
              <w:color w:val="000000"/>
            </w:rPr>
          </w:pPr>
          <w:hyperlink w:anchor="_vzy6q0mn7m21">
            <w:r>
              <w:rPr>
                <w:b/>
                <w:color w:val="000000"/>
              </w:rPr>
              <w:t>The impact of technology on communication</w:t>
            </w:r>
          </w:hyperlink>
          <w:r>
            <w:rPr>
              <w:b/>
              <w:color w:val="000000"/>
            </w:rPr>
            <w:tab/>
          </w:r>
          <w:r>
            <w:fldChar w:fldCharType="begin"/>
          </w:r>
          <w:r>
            <w:instrText xml:space="preserve"> PAGEREF _vzy6q0mn7m21 \h </w:instrText>
          </w:r>
          <w:r>
            <w:fldChar w:fldCharType="separate"/>
          </w:r>
          <w:r>
            <w:rPr>
              <w:b/>
              <w:color w:val="000000"/>
            </w:rPr>
            <w:t>9</w:t>
          </w:r>
          <w:r>
            <w:fldChar w:fldCharType="end"/>
          </w:r>
        </w:p>
        <w:p w14:paraId="5235A070" w14:textId="77777777" w:rsidR="00EA1897" w:rsidRDefault="00000000">
          <w:pPr>
            <w:tabs>
              <w:tab w:val="right" w:pos="9025"/>
            </w:tabs>
            <w:spacing w:before="60" w:line="240" w:lineRule="auto"/>
            <w:ind w:left="360"/>
            <w:rPr>
              <w:color w:val="000000"/>
            </w:rPr>
          </w:pPr>
          <w:hyperlink w:anchor="_8sww1emzzm30">
            <w:r>
              <w:rPr>
                <w:color w:val="000000"/>
              </w:rPr>
              <w:t>Advantages</w:t>
            </w:r>
          </w:hyperlink>
          <w:r>
            <w:rPr>
              <w:color w:val="000000"/>
            </w:rPr>
            <w:tab/>
          </w:r>
          <w:r>
            <w:fldChar w:fldCharType="begin"/>
          </w:r>
          <w:r>
            <w:instrText xml:space="preserve"> PAGEREF _8sww1emzzm30 \h </w:instrText>
          </w:r>
          <w:r>
            <w:fldChar w:fldCharType="separate"/>
          </w:r>
          <w:r>
            <w:rPr>
              <w:color w:val="000000"/>
            </w:rPr>
            <w:t>9</w:t>
          </w:r>
          <w:r>
            <w:fldChar w:fldCharType="end"/>
          </w:r>
        </w:p>
        <w:p w14:paraId="6E58DBED" w14:textId="77777777" w:rsidR="00EA1897" w:rsidRDefault="00000000">
          <w:pPr>
            <w:tabs>
              <w:tab w:val="right" w:pos="9025"/>
            </w:tabs>
            <w:spacing w:before="60" w:line="240" w:lineRule="auto"/>
            <w:ind w:left="360"/>
            <w:rPr>
              <w:color w:val="000000"/>
            </w:rPr>
          </w:pPr>
          <w:hyperlink w:anchor="_pjxbhgps5dre">
            <w:r>
              <w:rPr>
                <w:color w:val="000000"/>
              </w:rPr>
              <w:t>Disadvantages</w:t>
            </w:r>
          </w:hyperlink>
          <w:r>
            <w:rPr>
              <w:color w:val="000000"/>
            </w:rPr>
            <w:tab/>
          </w:r>
          <w:r>
            <w:fldChar w:fldCharType="begin"/>
          </w:r>
          <w:r>
            <w:instrText xml:space="preserve"> PAGEREF _pjxbhgps5dre \h </w:instrText>
          </w:r>
          <w:r>
            <w:fldChar w:fldCharType="separate"/>
          </w:r>
          <w:r>
            <w:rPr>
              <w:color w:val="000000"/>
            </w:rPr>
            <w:t>9</w:t>
          </w:r>
          <w:r>
            <w:fldChar w:fldCharType="end"/>
          </w:r>
        </w:p>
        <w:p w14:paraId="61F9FADF" w14:textId="77777777" w:rsidR="00EA1897" w:rsidRDefault="00000000">
          <w:pPr>
            <w:tabs>
              <w:tab w:val="right" w:pos="9025"/>
            </w:tabs>
            <w:spacing w:before="200" w:line="240" w:lineRule="auto"/>
            <w:rPr>
              <w:b/>
              <w:color w:val="000000"/>
            </w:rPr>
          </w:pPr>
          <w:hyperlink w:anchor="_ybu1hzxrlgzx">
            <w:r>
              <w:rPr>
                <w:b/>
                <w:color w:val="000000"/>
              </w:rPr>
              <w:t>Conclusion</w:t>
            </w:r>
          </w:hyperlink>
          <w:r>
            <w:rPr>
              <w:b/>
              <w:color w:val="000000"/>
            </w:rPr>
            <w:tab/>
          </w:r>
          <w:r>
            <w:fldChar w:fldCharType="begin"/>
          </w:r>
          <w:r>
            <w:instrText xml:space="preserve"> PAGEREF _ybu1hzxrlgzx \h </w:instrText>
          </w:r>
          <w:r>
            <w:fldChar w:fldCharType="separate"/>
          </w:r>
          <w:r>
            <w:rPr>
              <w:b/>
              <w:color w:val="000000"/>
            </w:rPr>
            <w:t>10</w:t>
          </w:r>
          <w:r>
            <w:fldChar w:fldCharType="end"/>
          </w:r>
        </w:p>
        <w:p w14:paraId="4E1A2CE1" w14:textId="77777777" w:rsidR="00EA1897" w:rsidRDefault="00000000">
          <w:pPr>
            <w:tabs>
              <w:tab w:val="right" w:pos="9025"/>
            </w:tabs>
            <w:spacing w:before="200" w:line="240" w:lineRule="auto"/>
            <w:rPr>
              <w:b/>
              <w:color w:val="000000"/>
            </w:rPr>
          </w:pPr>
          <w:hyperlink w:anchor="_foowkfc6pm3r">
            <w:r>
              <w:rPr>
                <w:b/>
                <w:color w:val="000000"/>
              </w:rPr>
              <w:t>Reference</w:t>
            </w:r>
          </w:hyperlink>
          <w:r>
            <w:rPr>
              <w:b/>
              <w:color w:val="000000"/>
            </w:rPr>
            <w:tab/>
          </w:r>
          <w:r>
            <w:fldChar w:fldCharType="begin"/>
          </w:r>
          <w:r>
            <w:instrText xml:space="preserve"> PAGEREF _foowkfc6pm3r \h </w:instrText>
          </w:r>
          <w:r>
            <w:fldChar w:fldCharType="separate"/>
          </w:r>
          <w:r>
            <w:rPr>
              <w:b/>
              <w:color w:val="000000"/>
            </w:rPr>
            <w:t>11</w:t>
          </w:r>
          <w:r>
            <w:fldChar w:fldCharType="end"/>
          </w:r>
        </w:p>
        <w:p w14:paraId="5D3894D8" w14:textId="77777777" w:rsidR="00EA1897" w:rsidRDefault="00000000">
          <w:pPr>
            <w:tabs>
              <w:tab w:val="right" w:pos="9025"/>
            </w:tabs>
            <w:spacing w:before="200" w:line="240" w:lineRule="auto"/>
          </w:pPr>
          <w:hyperlink w:anchor="_utio9cwohmbz">
            <w:r>
              <w:rPr>
                <w:b/>
              </w:rPr>
              <w:t>Balaji, S., Nathani, K. and Santhakumar, R., 2019. IoT technology, applications and challenges: a contemporary survey. Wireless personal communications, 108(1), pp.363-388.</w:t>
            </w:r>
          </w:hyperlink>
          <w:r>
            <w:rPr>
              <w:b/>
            </w:rPr>
            <w:tab/>
          </w:r>
          <w:r>
            <w:fldChar w:fldCharType="begin"/>
          </w:r>
          <w:r>
            <w:instrText xml:space="preserve"> PAGEREF _utio9cwohmbz \h </w:instrText>
          </w:r>
          <w:r>
            <w:fldChar w:fldCharType="separate"/>
          </w:r>
          <w:r>
            <w:rPr>
              <w:b/>
            </w:rPr>
            <w:t>11</w:t>
          </w:r>
          <w:r>
            <w:fldChar w:fldCharType="end"/>
          </w:r>
        </w:p>
        <w:p w14:paraId="5EB30BE4" w14:textId="77777777" w:rsidR="00EA1897" w:rsidRDefault="00000000">
          <w:pPr>
            <w:tabs>
              <w:tab w:val="right" w:pos="9025"/>
            </w:tabs>
            <w:spacing w:before="200" w:after="80" w:line="240" w:lineRule="auto"/>
          </w:pPr>
          <w:hyperlink w:anchor="_72fgt6ipfskg">
            <w:r>
              <w:rPr>
                <w:b/>
              </w:rPr>
              <w:t>Ban, A. and Bucur, M., 2020. Non-verbal communication-a study on engineering students. Professional Communication And Translation Studies, 13, pp.57-62.</w:t>
            </w:r>
          </w:hyperlink>
          <w:r>
            <w:rPr>
              <w:b/>
            </w:rPr>
            <w:tab/>
          </w:r>
          <w:r>
            <w:fldChar w:fldCharType="begin"/>
          </w:r>
          <w:r>
            <w:instrText xml:space="preserve"> PAGEREF _72fgt6ipfskg \h </w:instrText>
          </w:r>
          <w:r>
            <w:fldChar w:fldCharType="separate"/>
          </w:r>
          <w:r>
            <w:rPr>
              <w:b/>
            </w:rPr>
            <w:t>11</w:t>
          </w:r>
          <w:r>
            <w:fldChar w:fldCharType="end"/>
          </w:r>
          <w:r>
            <w:fldChar w:fldCharType="end"/>
          </w:r>
        </w:p>
      </w:sdtContent>
    </w:sdt>
    <w:p w14:paraId="15DC1979" w14:textId="77777777" w:rsidR="00EA1897" w:rsidRDefault="00EA1897"/>
    <w:p w14:paraId="37CA0329" w14:textId="77777777" w:rsidR="00EA1897" w:rsidRDefault="00EA1897"/>
    <w:p w14:paraId="5BE80B51" w14:textId="77777777" w:rsidR="00EA1897" w:rsidRDefault="00EA1897">
      <w:pPr>
        <w:pStyle w:val="Titlu1"/>
      </w:pPr>
      <w:bookmarkStart w:id="10" w:name="_642x644iyz1v" w:colFirst="0" w:colLast="0"/>
      <w:bookmarkEnd w:id="10"/>
    </w:p>
    <w:p w14:paraId="700710F1" w14:textId="77777777" w:rsidR="00EA1897" w:rsidRDefault="00EA1897"/>
    <w:p w14:paraId="5A21EAAE" w14:textId="77777777" w:rsidR="00EA1897" w:rsidRDefault="00EA1897"/>
    <w:p w14:paraId="6234FC3C" w14:textId="77777777" w:rsidR="00EA1897" w:rsidRDefault="00EA1897">
      <w:pPr>
        <w:pStyle w:val="Titlu1"/>
      </w:pPr>
      <w:bookmarkStart w:id="11" w:name="_1lbf4qpgugw3" w:colFirst="0" w:colLast="0"/>
      <w:bookmarkEnd w:id="11"/>
    </w:p>
    <w:p w14:paraId="25BD80A3" w14:textId="77777777" w:rsidR="00EA1897" w:rsidRDefault="00EA1897"/>
    <w:p w14:paraId="71FCA3D6" w14:textId="77777777" w:rsidR="00EA1897" w:rsidRDefault="00EA1897"/>
    <w:p w14:paraId="0426328B" w14:textId="77777777" w:rsidR="00EA1897" w:rsidRDefault="00000000">
      <w:pPr>
        <w:pStyle w:val="Titlu1"/>
      </w:pPr>
      <w:bookmarkStart w:id="12" w:name="_lmzfgqpx67n8" w:colFirst="0" w:colLast="0"/>
      <w:bookmarkEnd w:id="12"/>
      <w:r>
        <w:t>Introduction</w:t>
      </w:r>
    </w:p>
    <w:p w14:paraId="486DC441" w14:textId="77777777" w:rsidR="00EA1897" w:rsidRDefault="00000000">
      <w:r>
        <w:t>Communication is one kind of simple act by which one can transfer information through common symbols. Even good communication might prevent the chances of fatal like wars. Effective communication can clear the view of personnel to other assists in satisfying needs, establishes regulations and laws that aid people in locating employment, provides guidance, transmits cultures, morals and customs and moreover help to create the framework of society.</w:t>
      </w:r>
    </w:p>
    <w:p w14:paraId="360ECF93" w14:textId="77777777" w:rsidR="00EA1897" w:rsidRDefault="00000000">
      <w:r>
        <w:t>The hurdles of communication prohibit accurately understanding and trusting the statements used by others to convey their knowledge, opinions and ideas. Sometimes the psychological state of the listener will influence the receiving information. Communication is typically easier across shorter distances since there are more communicative methods available and minimal technology is required. Language and as well as linguistic ability can be a communication hurdle. This report clearly pointed out the various models of communication skills, various types of communication skills and the effect of technology on communication.</w:t>
      </w:r>
    </w:p>
    <w:p w14:paraId="713E0BB2" w14:textId="77777777" w:rsidR="00EA1897" w:rsidRDefault="00000000">
      <w:pPr>
        <w:pStyle w:val="Titlu1"/>
      </w:pPr>
      <w:bookmarkStart w:id="13" w:name="_duz698r9b0k6" w:colFirst="0" w:colLast="0"/>
      <w:bookmarkEnd w:id="13"/>
      <w:r>
        <w:t>Communication Models</w:t>
      </w:r>
    </w:p>
    <w:p w14:paraId="7453AEF0" w14:textId="77777777" w:rsidR="00EA1897" w:rsidRDefault="00000000">
      <w:r>
        <w:t>The behaviour of an individual can be affected by the information in the communication (</w:t>
      </w:r>
      <w:proofErr w:type="spellStart"/>
      <w:r>
        <w:t>Kuznar</w:t>
      </w:r>
      <w:proofErr w:type="spellEnd"/>
      <w:r>
        <w:t xml:space="preserve"> and </w:t>
      </w:r>
      <w:proofErr w:type="spellStart"/>
      <w:r>
        <w:t>Yager</w:t>
      </w:r>
      <w:proofErr w:type="spellEnd"/>
      <w:r>
        <w:t>, 2020). There are various communication models by which one can effectively communicate information to others. Several models represent communication in greater detail than others.</w:t>
      </w:r>
    </w:p>
    <w:p w14:paraId="496B1005" w14:textId="77777777" w:rsidR="00EA1897" w:rsidRDefault="00000000">
      <w:pPr>
        <w:pStyle w:val="Titlu2"/>
      </w:pPr>
      <w:bookmarkStart w:id="14" w:name="_9p1pfh1h1tyj" w:colFirst="0" w:colLast="0"/>
      <w:bookmarkEnd w:id="14"/>
      <w:r>
        <w:t xml:space="preserve">The communication model of Shannon and Weaver </w:t>
      </w:r>
    </w:p>
    <w:p w14:paraId="2B5259C6" w14:textId="77777777" w:rsidR="00EA1897" w:rsidRDefault="00000000">
      <w:r>
        <w:t>This is one of the earliest and most important models of effective communication which typically consist of a linear framework (de Mesa, 2022).  It was first mentioned in the article ‘A Mathematical Theory of Communication’ in 1948. This model is demonstrated through five components.</w:t>
      </w:r>
    </w:p>
    <w:p w14:paraId="114ABF20" w14:textId="77777777" w:rsidR="00EA1897" w:rsidRDefault="00000000">
      <w:pPr>
        <w:jc w:val="center"/>
      </w:pPr>
      <w:r>
        <w:rPr>
          <w:noProof/>
        </w:rPr>
        <w:lastRenderedPageBreak/>
        <w:drawing>
          <wp:inline distT="114300" distB="114300" distL="114300" distR="114300" wp14:anchorId="2DB17A0F" wp14:editId="0CA44A40">
            <wp:extent cx="2857500" cy="13049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57500" cy="1304925"/>
                    </a:xfrm>
                    <a:prstGeom prst="rect">
                      <a:avLst/>
                    </a:prstGeom>
                    <a:ln/>
                  </pic:spPr>
                </pic:pic>
              </a:graphicData>
            </a:graphic>
          </wp:inline>
        </w:drawing>
      </w:r>
    </w:p>
    <w:p w14:paraId="7B92D8F5" w14:textId="77777777" w:rsidR="00EA1897" w:rsidRDefault="00000000">
      <w:pPr>
        <w:spacing w:before="240" w:after="240"/>
        <w:jc w:val="center"/>
        <w:rPr>
          <w:b/>
        </w:rPr>
      </w:pPr>
      <w:r>
        <w:rPr>
          <w:b/>
        </w:rPr>
        <w:t>Figure: Shannon- Weaver Mathematical Model of Communication</w:t>
      </w:r>
    </w:p>
    <w:p w14:paraId="4B9A20E5" w14:textId="77777777" w:rsidR="00EA1897" w:rsidRDefault="00000000">
      <w:pPr>
        <w:spacing w:before="240" w:after="240"/>
        <w:jc w:val="center"/>
        <w:rPr>
          <w:b/>
        </w:rPr>
      </w:pPr>
      <w:r>
        <w:rPr>
          <w:b/>
        </w:rPr>
        <w:t>(Source: WO, 2022)</w:t>
      </w:r>
    </w:p>
    <w:p w14:paraId="72ECCEA0" w14:textId="77777777" w:rsidR="00EA1897" w:rsidRDefault="00000000">
      <w:pPr>
        <w:spacing w:before="240" w:after="240"/>
      </w:pPr>
      <w:r>
        <w:rPr>
          <w:b/>
          <w:i/>
        </w:rPr>
        <w:t xml:space="preserve">Information source </w:t>
      </w:r>
      <w:r>
        <w:t xml:space="preserve">is the first component of this model which may also be denoted as the </w:t>
      </w:r>
      <w:r>
        <w:rPr>
          <w:b/>
          <w:i/>
        </w:rPr>
        <w:t>Sender.</w:t>
      </w:r>
      <w:r>
        <w:t xml:space="preserve"> This should be an object or a person who actually passes the information to others. The information passes through a channel. The </w:t>
      </w:r>
      <w:r>
        <w:rPr>
          <w:b/>
          <w:i/>
        </w:rPr>
        <w:t xml:space="preserve">transmitter </w:t>
      </w:r>
      <w:r>
        <w:t xml:space="preserve">is the second component which is also known as the </w:t>
      </w:r>
      <w:r>
        <w:rPr>
          <w:b/>
          <w:i/>
        </w:rPr>
        <w:t>encoder</w:t>
      </w:r>
      <w:r>
        <w:t xml:space="preserve">. This approach was developed to represent communication using instruments such as mobile phones and computers, which use codes to cover human speech. This is a system or an individual that converts the notation or message into signals and transmitted one to another. </w:t>
      </w:r>
      <w:r>
        <w:rPr>
          <w:b/>
          <w:i/>
        </w:rPr>
        <w:t xml:space="preserve">Channel </w:t>
      </w:r>
      <w:r>
        <w:t xml:space="preserve">is also known as the </w:t>
      </w:r>
      <w:r>
        <w:rPr>
          <w:b/>
          <w:i/>
        </w:rPr>
        <w:t xml:space="preserve">medium. </w:t>
      </w:r>
      <w:r>
        <w:t xml:space="preserve">This can be referred to as a structure which conveys information from the encoder end to the receiver end. </w:t>
      </w:r>
      <w:r>
        <w:rPr>
          <w:b/>
          <w:i/>
        </w:rPr>
        <w:t xml:space="preserve">Noise </w:t>
      </w:r>
      <w:r>
        <w:t>impedes communication during its flowing between the encoder end to the receiver end through a channel (CT, 2022). Internal noise is a result of either a transmitter making a mistake when encoding the information or a receiver creating a mistake while decoding the information. When something interferes with communication from outside the network, this is known as external noise. The</w:t>
      </w:r>
      <w:r>
        <w:rPr>
          <w:b/>
          <w:i/>
        </w:rPr>
        <w:t xml:space="preserve"> receiver </w:t>
      </w:r>
      <w:r>
        <w:t xml:space="preserve">is another component of this model which is also known as the </w:t>
      </w:r>
      <w:r>
        <w:rPr>
          <w:b/>
          <w:i/>
        </w:rPr>
        <w:t>decoder</w:t>
      </w:r>
      <w:r>
        <w:t xml:space="preserve">. In this situation, a device that transforms a piece of information from binary integers or waveforms into an understandable format is frequently needed. This is just the reverse process of encoding. </w:t>
      </w:r>
      <w:proofErr w:type="spellStart"/>
      <w:r>
        <w:rPr>
          <w:b/>
          <w:i/>
        </w:rPr>
        <w:t>Destinator</w:t>
      </w:r>
      <w:proofErr w:type="spellEnd"/>
      <w:r>
        <w:t xml:space="preserve"> is the last component of this model. It can be described as a point where the receiver finally comprehends the message by taking the noise into account.</w:t>
      </w:r>
    </w:p>
    <w:p w14:paraId="01BFBD60" w14:textId="77777777" w:rsidR="00EA1897" w:rsidRDefault="00000000">
      <w:pPr>
        <w:spacing w:before="240" w:after="240"/>
        <w:rPr>
          <w:b/>
          <w:i/>
        </w:rPr>
      </w:pPr>
      <w:r>
        <w:rPr>
          <w:b/>
          <w:i/>
        </w:rPr>
        <w:t>Case Study</w:t>
      </w:r>
    </w:p>
    <w:p w14:paraId="33D0B90F" w14:textId="77777777" w:rsidR="00EA1897" w:rsidRDefault="00000000">
      <w:pPr>
        <w:spacing w:before="240" w:after="240"/>
      </w:pPr>
      <w:r>
        <w:t xml:space="preserve">"Maria and Pedro" is the ideal case study to comprehend this idea. Pedro and Maria were a couple in this case study. Pedro was a construction worker. Maria calls Pedro one day and requests that he carry the chicken during his working hours. Unfortunately, Pedro is listening to the kitchen rather than the chicken. This case study makes it quite evident that Pedro misunderstands because of the excessive noise at the building site. Shannon and Weaver's communication model explicitly elaborates on this mistake, as the role of noise during message transmission is indicated here. Maria should inquire again to avoid this situation, </w:t>
      </w:r>
      <w:r>
        <w:lastRenderedPageBreak/>
        <w:t>which is known as feedback. Schramm's communication model outlines how to avoid this kind of misunderstanding. Implementing this approach may help to avoid misunderstandings since it clearly identifies the hurdles to good communication by recognising technology challenges, translational issues and efficiency concerns. It also breaks down communication into manageable bits and it's been used for just about every kind of encounter anyone can think of.</w:t>
      </w:r>
    </w:p>
    <w:p w14:paraId="69583C3B" w14:textId="77777777" w:rsidR="00EA1897" w:rsidRDefault="00000000">
      <w:pPr>
        <w:spacing w:before="240" w:after="240"/>
        <w:rPr>
          <w:b/>
          <w:i/>
        </w:rPr>
      </w:pPr>
      <w:r>
        <w:rPr>
          <w:b/>
          <w:i/>
        </w:rPr>
        <w:t>The Shannon-Weaver communication paradigm in reality at the workplace</w:t>
      </w:r>
    </w:p>
    <w:p w14:paraId="790B94B9" w14:textId="77777777" w:rsidR="00EA1897" w:rsidRDefault="00000000">
      <w:pPr>
        <w:spacing w:before="240" w:after="240"/>
      </w:pPr>
      <w:r>
        <w:t>One day when I went to a client meeting, I forget one valuable file to carry with me. I called my colleague Rayan during the travelling through a mode of public transport. Due to noise, he could not recognise my message properly. Here I was the sender. My phone was the encoder. The networking system was the channel.  The external noise distorts the message. Rayan’s mobile was a decoder and Rayan was the destination. This clearly shows that noise plays a role as a barrier to effective communication as per the model of Shannon and Weaver.</w:t>
      </w:r>
    </w:p>
    <w:p w14:paraId="4C556F9F" w14:textId="77777777" w:rsidR="00EA1897" w:rsidRDefault="00000000">
      <w:pPr>
        <w:pStyle w:val="Titlu2"/>
        <w:spacing w:before="240" w:after="240"/>
      </w:pPr>
      <w:bookmarkStart w:id="15" w:name="_yfxs2x92ive" w:colFirst="0" w:colLast="0"/>
      <w:bookmarkEnd w:id="15"/>
      <w:r>
        <w:t>The communication model of Schramm</w:t>
      </w:r>
    </w:p>
    <w:p w14:paraId="04A80EB1" w14:textId="77777777" w:rsidR="00EA1897" w:rsidRDefault="00000000">
      <w:r>
        <w:t xml:space="preserve">This model was published in 1954 by incorporating significant improvements over prior models, like the addition of a feedback mechanism and a description of the significance of areas of encounter. Schramm's model of communication, out of all those proposed, elaborates on the significance of the message's sender and recipient, one after the other (Kimmel and </w:t>
      </w:r>
      <w:proofErr w:type="spellStart"/>
      <w:r>
        <w:t>Mutto</w:t>
      </w:r>
      <w:proofErr w:type="spellEnd"/>
      <w:r>
        <w:t>, 2019). The exchange of information is only effective if the recipient can comprehend or decipher the facts that were intended to be conveyed. Encoding is heavily criticised since it turns ideas into the material to start the transmission process. According to Schramm's approach, encoding and decoding appear to be the two fundamental processes of effective communication.</w:t>
      </w:r>
    </w:p>
    <w:p w14:paraId="3E484D4E" w14:textId="77777777" w:rsidR="00EA1897" w:rsidRDefault="00000000">
      <w:r>
        <w:t xml:space="preserve">There are a few attributes which can help to identify the difference between the Schramm model and the Shannon-Weaver model. The Schramm model is easier for the transmitter to ascertain whether the information was received, comprehended and accepted by the recipient when using this sort of communication since it contains a feedback mechanism. The broadcaster can also verify that the recipient understands the information as it was intended. The Schramm model is the first nonlinear communication model ever. The message may be created and transmitted using this framework by both the sender and the recipient. This circular model results from the assumption that communication is a mutual process rather than a unilateral one according to the Shannon-Weaver paradigm. By using this approach of the </w:t>
      </w:r>
      <w:r>
        <w:lastRenderedPageBreak/>
        <w:t>Schramm model, which enables both the sender and the receiver to generate and deliver messages to one another, misunderstandings can be prevented.</w:t>
      </w:r>
    </w:p>
    <w:p w14:paraId="76CA7B3B" w14:textId="77777777" w:rsidR="00EA1897" w:rsidRDefault="00000000">
      <w:pPr>
        <w:pStyle w:val="Titlu1"/>
        <w:spacing w:before="240" w:after="240"/>
      </w:pPr>
      <w:bookmarkStart w:id="16" w:name="_pkhdriv212om" w:colFirst="0" w:colLast="0"/>
      <w:bookmarkEnd w:id="16"/>
      <w:r>
        <w:rPr>
          <w:noProof/>
        </w:rPr>
        <w:drawing>
          <wp:inline distT="114300" distB="114300" distL="114300" distR="114300" wp14:anchorId="15C12097" wp14:editId="2D0C0232">
            <wp:extent cx="5731200" cy="3771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771900"/>
                    </a:xfrm>
                    <a:prstGeom prst="rect">
                      <a:avLst/>
                    </a:prstGeom>
                    <a:ln/>
                  </pic:spPr>
                </pic:pic>
              </a:graphicData>
            </a:graphic>
          </wp:inline>
        </w:drawing>
      </w:r>
    </w:p>
    <w:p w14:paraId="50E674BA" w14:textId="77777777" w:rsidR="00EA1897" w:rsidRDefault="00000000">
      <w:pPr>
        <w:spacing w:before="240" w:after="240"/>
        <w:jc w:val="center"/>
        <w:rPr>
          <w:b/>
          <w:i/>
        </w:rPr>
      </w:pPr>
      <w:r>
        <w:rPr>
          <w:b/>
          <w:i/>
        </w:rPr>
        <w:t>Figure: Schramm’s model of communication</w:t>
      </w:r>
    </w:p>
    <w:p w14:paraId="3418EBCC" w14:textId="77777777" w:rsidR="00EA1897" w:rsidRDefault="00000000">
      <w:pPr>
        <w:spacing w:before="240" w:after="240"/>
        <w:jc w:val="center"/>
        <w:rPr>
          <w:b/>
        </w:rPr>
      </w:pPr>
      <w:r>
        <w:rPr>
          <w:b/>
        </w:rPr>
        <w:t xml:space="preserve">(Source: LE, 2022) </w:t>
      </w:r>
    </w:p>
    <w:p w14:paraId="3B1ABDFD" w14:textId="77777777" w:rsidR="00EA1897" w:rsidRDefault="00000000">
      <w:pPr>
        <w:spacing w:before="240" w:after="240"/>
        <w:rPr>
          <w:b/>
          <w:i/>
        </w:rPr>
      </w:pPr>
      <w:r>
        <w:rPr>
          <w:b/>
          <w:i/>
        </w:rPr>
        <w:t>Case Study</w:t>
      </w:r>
    </w:p>
    <w:p w14:paraId="0BF75453" w14:textId="77777777" w:rsidR="00EA1897" w:rsidRDefault="00000000">
      <w:pPr>
        <w:spacing w:before="240" w:after="240"/>
      </w:pPr>
      <w:r>
        <w:t>"Maria and Pedro" story is also might be an ideal case study to comprehend the model of Schramm, If Maria might clear up the uncertainty by asking Pedro one more time, the incident would not happen. This shows the importance of feedback in communication deeply.</w:t>
      </w:r>
    </w:p>
    <w:p w14:paraId="2A6ABD95" w14:textId="77777777" w:rsidR="00EA1897" w:rsidRDefault="00000000">
      <w:pPr>
        <w:spacing w:before="240" w:after="240"/>
        <w:rPr>
          <w:b/>
          <w:i/>
        </w:rPr>
      </w:pPr>
      <w:r>
        <w:rPr>
          <w:b/>
          <w:i/>
        </w:rPr>
        <w:t>The Shannon-Weaver communication paradigm in reality at the workplace</w:t>
      </w:r>
    </w:p>
    <w:p w14:paraId="5BF7D744" w14:textId="77777777" w:rsidR="00EA1897" w:rsidRDefault="00000000">
      <w:pPr>
        <w:spacing w:before="240" w:after="240"/>
      </w:pPr>
      <w:r>
        <w:t>One day after the office I asked my colleague for dinner but he didn’t answer. So I could not understand his mindset. According to this model, the conversation was incomplete and feedback must be given after my buddy receives any message. He should ask me if he has any questions concerning the message.</w:t>
      </w:r>
    </w:p>
    <w:p w14:paraId="4E0A393F" w14:textId="77777777" w:rsidR="00EA1897" w:rsidRDefault="00000000">
      <w:pPr>
        <w:pStyle w:val="Titlu2"/>
        <w:spacing w:before="240" w:after="240"/>
      </w:pPr>
      <w:bookmarkStart w:id="17" w:name="_1ve6w79twhn4" w:colFirst="0" w:colLast="0"/>
      <w:bookmarkEnd w:id="17"/>
      <w:r>
        <w:lastRenderedPageBreak/>
        <w:t>The communication model of Berlo</w:t>
      </w:r>
    </w:p>
    <w:p w14:paraId="79431527" w14:textId="77777777" w:rsidR="00EA1897" w:rsidRDefault="00000000">
      <w:r>
        <w:t>This model is initially published in the book named ‘The Process of Communication’ in 1960. According to Berlo, communication is most effective when the recipient and the sender of a statement are on the same or nearly equal footing. The sender, the message, the channel, and the receiver are the model's primary elements (</w:t>
      </w:r>
      <w:proofErr w:type="spellStart"/>
      <w:r>
        <w:t>Hagiu</w:t>
      </w:r>
      <w:proofErr w:type="spellEnd"/>
      <w:r>
        <w:t xml:space="preserve"> and </w:t>
      </w:r>
      <w:proofErr w:type="spellStart"/>
      <w:r>
        <w:t>Bortoș</w:t>
      </w:r>
      <w:proofErr w:type="spellEnd"/>
      <w:r>
        <w:t>, 2021). This model is also addressed as the ‘Sender-Message-Channel-Receiver model’. This approach is quite straightforward in comparison to modern communication representation. Consideration is given to some of the essential elements that make up every communication process, as well as the variables that affect them.  This distinguishes it from the models proposed by Shannon and Weaver and Schramm.</w:t>
      </w:r>
    </w:p>
    <w:p w14:paraId="1D8F6F42" w14:textId="77777777" w:rsidR="00EA1897" w:rsidRDefault="00000000">
      <w:r>
        <w:rPr>
          <w:noProof/>
        </w:rPr>
        <w:drawing>
          <wp:inline distT="114300" distB="114300" distL="114300" distR="114300" wp14:anchorId="40BCFAA0" wp14:editId="2CE7AA63">
            <wp:extent cx="5731200" cy="2654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654300"/>
                    </a:xfrm>
                    <a:prstGeom prst="rect">
                      <a:avLst/>
                    </a:prstGeom>
                    <a:ln/>
                  </pic:spPr>
                </pic:pic>
              </a:graphicData>
            </a:graphic>
          </wp:inline>
        </w:drawing>
      </w:r>
    </w:p>
    <w:p w14:paraId="22ABF4A5" w14:textId="77777777" w:rsidR="00EA1897" w:rsidRDefault="00000000">
      <w:pPr>
        <w:spacing w:before="240" w:after="240"/>
        <w:ind w:left="720"/>
        <w:jc w:val="center"/>
        <w:rPr>
          <w:b/>
        </w:rPr>
      </w:pPr>
      <w:r>
        <w:rPr>
          <w:b/>
        </w:rPr>
        <w:t>Figure: The communication model of Berlo</w:t>
      </w:r>
    </w:p>
    <w:p w14:paraId="39D5243A" w14:textId="77777777" w:rsidR="00EA1897" w:rsidRDefault="00000000">
      <w:pPr>
        <w:jc w:val="center"/>
        <w:rPr>
          <w:b/>
        </w:rPr>
      </w:pPr>
      <w:r>
        <w:rPr>
          <w:b/>
        </w:rPr>
        <w:t xml:space="preserve">(Source: </w:t>
      </w:r>
      <w:proofErr w:type="spellStart"/>
      <w:r>
        <w:rPr>
          <w:b/>
        </w:rPr>
        <w:t>Muyanga</w:t>
      </w:r>
      <w:proofErr w:type="spellEnd"/>
      <w:r>
        <w:rPr>
          <w:b/>
        </w:rPr>
        <w:t xml:space="preserve"> and </w:t>
      </w:r>
      <w:proofErr w:type="spellStart"/>
      <w:r>
        <w:rPr>
          <w:b/>
        </w:rPr>
        <w:t>Phiri</w:t>
      </w:r>
      <w:proofErr w:type="spellEnd"/>
      <w:r>
        <w:rPr>
          <w:b/>
        </w:rPr>
        <w:t xml:space="preserve">, 2020) </w:t>
      </w:r>
    </w:p>
    <w:p w14:paraId="40DB8715" w14:textId="77777777" w:rsidR="00EA1897" w:rsidRDefault="00000000">
      <w:r>
        <w:t xml:space="preserve">This model primarily concentrated on four factors influencing the major components. The source and the recipient are often two distinct people. The five key characteristics of source and receiver, according to this model, are communication ability, attitude, knowledge, social system and cultural system. According to Berlo, the message might be thought of as a spoken word performance, a written statement, or a visual work of art. According to him, the message is mostly comprised of five things such as content, elements, treatment, structure and code. The word channel has a broad definition since it may refer to an idea's vehicle, its carrier, and </w:t>
      </w:r>
      <w:r>
        <w:lastRenderedPageBreak/>
        <w:t>the procedures that move an idea from its original form back into its original form. A number of channels may be used concurrently by the broadcast, which is not limited to one.</w:t>
      </w:r>
    </w:p>
    <w:p w14:paraId="40DA0B71" w14:textId="77777777" w:rsidR="00EA1897" w:rsidRDefault="00000000">
      <w:pPr>
        <w:spacing w:before="240" w:after="240"/>
        <w:rPr>
          <w:b/>
          <w:i/>
        </w:rPr>
      </w:pPr>
      <w:r>
        <w:rPr>
          <w:b/>
          <w:i/>
        </w:rPr>
        <w:t>Case Study</w:t>
      </w:r>
    </w:p>
    <w:p w14:paraId="07F5CD97" w14:textId="77777777" w:rsidR="00EA1897" w:rsidRDefault="00000000">
      <w:pPr>
        <w:spacing w:before="240" w:after="240"/>
      </w:pPr>
      <w:r>
        <w:t>"Professor Case" is a nice illustration of how to explain this paradigm. A well-known professor lived in a house outside a village. He never talked with the villagers as they were not equally educated as him. One night, his house caught fire and he ran to the village for help but unfortunately, they could not understand his word and no one came for his help. Here it is clearly found that the professor and the villagers were not equal, the effective communication not happened which is also the main fundamental thing of this theory.</w:t>
      </w:r>
    </w:p>
    <w:p w14:paraId="7BDCBDAB" w14:textId="77777777" w:rsidR="00EA1897" w:rsidRDefault="00EA1897">
      <w:pPr>
        <w:spacing w:before="240" w:after="240"/>
      </w:pPr>
    </w:p>
    <w:p w14:paraId="5E654294" w14:textId="77777777" w:rsidR="00EA1897" w:rsidRDefault="00000000">
      <w:pPr>
        <w:pStyle w:val="Titlu1"/>
      </w:pPr>
      <w:bookmarkStart w:id="18" w:name="_mbof0lvf0fd8" w:colFirst="0" w:colLast="0"/>
      <w:bookmarkEnd w:id="18"/>
      <w:r>
        <w:t xml:space="preserve">Communication Skills </w:t>
      </w:r>
    </w:p>
    <w:p w14:paraId="6DB81289" w14:textId="77777777" w:rsidR="00EA1897" w:rsidRDefault="00000000">
      <w:pPr>
        <w:spacing w:before="240" w:after="240"/>
      </w:pPr>
      <w:r>
        <w:t xml:space="preserve">Educational initiatives to improve interpersonal communication skills have potential (Kerr, </w:t>
      </w:r>
      <w:proofErr w:type="spellStart"/>
      <w:r>
        <w:t>Ostaszkiewicz</w:t>
      </w:r>
      <w:proofErr w:type="spellEnd"/>
      <w:r>
        <w:t>, Dunning and Martin, 2020). An observer can learn about another person's looks, emotional state, personality, or ambitions by observing their posture, facial expression, and attire.</w:t>
      </w:r>
    </w:p>
    <w:p w14:paraId="49AC0BC1" w14:textId="77777777" w:rsidR="00EA1897" w:rsidRDefault="00000000">
      <w:pPr>
        <w:pStyle w:val="Titlu2"/>
        <w:spacing w:before="240" w:after="240"/>
      </w:pPr>
      <w:bookmarkStart w:id="19" w:name="_qw73jvlsydhz" w:colFirst="0" w:colLast="0"/>
      <w:bookmarkEnd w:id="19"/>
      <w:r>
        <w:t>Verbal Communication Skills</w:t>
      </w:r>
    </w:p>
    <w:p w14:paraId="684BB9DC" w14:textId="77777777" w:rsidR="00EA1897" w:rsidRDefault="00000000">
      <w:r>
        <w:t xml:space="preserve">The sharing of information with another person through speech is referred to as verbal communication. Attempt to establish an emotional connection during the talk. Be kind and amiable at all times. Listening to the opposite person's viewpoint and making an effort to assist are both highly essential (Vogel, Meyer, and </w:t>
      </w:r>
      <w:proofErr w:type="spellStart"/>
      <w:r>
        <w:t>Harendza</w:t>
      </w:r>
      <w:proofErr w:type="spellEnd"/>
      <w:r>
        <w:t>, 2018.). The most important conversational rule is that neither one nor the other person should control the conversation. All of these factors influence how the message is delivered and perceived by the intended audience.</w:t>
      </w:r>
    </w:p>
    <w:p w14:paraId="3C262974" w14:textId="77777777" w:rsidR="00EA1897" w:rsidRDefault="00000000">
      <w:pPr>
        <w:pStyle w:val="Titlu2"/>
      </w:pPr>
      <w:bookmarkStart w:id="20" w:name="_900cvkofftwu" w:colFirst="0" w:colLast="0"/>
      <w:bookmarkEnd w:id="20"/>
      <w:r>
        <w:t>Non-Verbal Communication Skills</w:t>
      </w:r>
    </w:p>
    <w:p w14:paraId="1F111CA3" w14:textId="77777777" w:rsidR="00EA1897" w:rsidRDefault="00000000">
      <w:r>
        <w:t xml:space="preserve">Nonverbal communication may be classified into several forms. Facial expressions, voice inflexion and pitch, body language, and physical spaces between communicators all fall under the category of nonverbal communication (Ban, and Bucur, 2020). Maintaining attentive facial expressions is really difficult. Eye contact typically influences reliability and integrity. </w:t>
      </w:r>
    </w:p>
    <w:p w14:paraId="6E84565B" w14:textId="77777777" w:rsidR="00EA1897" w:rsidRDefault="00000000">
      <w:pPr>
        <w:spacing w:before="240" w:after="240"/>
        <w:rPr>
          <w:b/>
          <w:i/>
        </w:rPr>
      </w:pPr>
      <w:r>
        <w:rPr>
          <w:b/>
          <w:i/>
        </w:rPr>
        <w:lastRenderedPageBreak/>
        <w:t>Case Study</w:t>
      </w:r>
    </w:p>
    <w:p w14:paraId="65F1C34A" w14:textId="77777777" w:rsidR="00EA1897" w:rsidRDefault="00000000">
      <w:pPr>
        <w:spacing w:before="240" w:after="240"/>
      </w:pPr>
      <w:r>
        <w:t>"A day with the chief" is one of the greatest possibilities for defining the significance of communication skills. Mark ranks among the best salespeople in this case study. As a reward, he is given the opportunity to visit their corporate headquarters and speak with the CEO of his business. He becomes nervous when he gets there. Something went awry in their talk, and the CEO dismissed him out of rage. This case study shows that Mark does not accurately interpret the context during the dialogue. The CEO's attitude changed as a result of Mark's deficiency of nonverbal and verbal skills since Mark started to dominate and omitted the CEO's questions, which are a kind of verbal communication, as well as showing nonverbal communication through his body language. If I were in Mark's position, I would first respond to the CEO's queries with courtesy and calm body language.</w:t>
      </w:r>
    </w:p>
    <w:p w14:paraId="06DDCCD2" w14:textId="77777777" w:rsidR="00EA1897" w:rsidRDefault="00000000">
      <w:pPr>
        <w:pStyle w:val="Titlu1"/>
      </w:pPr>
      <w:bookmarkStart w:id="21" w:name="_evbtvg8z1pvj" w:colFirst="0" w:colLast="0"/>
      <w:bookmarkEnd w:id="21"/>
      <w:r>
        <w:t>Listening</w:t>
      </w:r>
    </w:p>
    <w:p w14:paraId="06074D17" w14:textId="77777777" w:rsidR="00EA1897" w:rsidRDefault="00000000">
      <w:pPr>
        <w:pStyle w:val="Titlu2"/>
      </w:pPr>
      <w:bookmarkStart w:id="22" w:name="_v7k9gatd4xlj" w:colFirst="0" w:colLast="0"/>
      <w:bookmarkEnd w:id="22"/>
      <w:r>
        <w:t>Active Listening</w:t>
      </w:r>
    </w:p>
    <w:p w14:paraId="612512B1" w14:textId="77777777" w:rsidR="00EA1897" w:rsidRDefault="00000000">
      <w:r>
        <w:t>To actively listen and give the speaker's entire attention, the majority of the perceptions are used like always paying close attention and posing questions. If don't understand something, ask for clarification. Consider the body language.</w:t>
      </w:r>
    </w:p>
    <w:p w14:paraId="664AF800" w14:textId="77777777" w:rsidR="00EA1897" w:rsidRDefault="00000000">
      <w:pPr>
        <w:pStyle w:val="Titlu2"/>
      </w:pPr>
      <w:bookmarkStart w:id="23" w:name="_b2ecgkv8do4m" w:colFirst="0" w:colLast="0"/>
      <w:bookmarkEnd w:id="23"/>
      <w:r>
        <w:t>Empathetic Listening</w:t>
      </w:r>
    </w:p>
    <w:p w14:paraId="651900D3" w14:textId="77777777" w:rsidR="00EA1897" w:rsidRDefault="00000000">
      <w:r>
        <w:t>In order to listen with empathy, one must put aside their own opinions and views and concentrate completely on the speaker.  It is crucial to show that, even if someone disagrees with the message, they obviously accept it. Empathic listening appears to be a method of developing an emotional connection with the person speaking. When two people have divergent viewpoints, it may be challenging to comprehend what is being said properly (</w:t>
      </w:r>
      <w:proofErr w:type="spellStart"/>
      <w:r>
        <w:t>Kapur</w:t>
      </w:r>
      <w:proofErr w:type="spellEnd"/>
      <w:r>
        <w:t>, R., 2018).</w:t>
      </w:r>
    </w:p>
    <w:p w14:paraId="0B417CEA" w14:textId="77777777" w:rsidR="00EA1897" w:rsidRDefault="00000000">
      <w:pPr>
        <w:rPr>
          <w:b/>
          <w:i/>
        </w:rPr>
      </w:pPr>
      <w:r>
        <w:rPr>
          <w:b/>
          <w:i/>
        </w:rPr>
        <w:t>Case Study</w:t>
      </w:r>
    </w:p>
    <w:p w14:paraId="6A61E3D0" w14:textId="77777777" w:rsidR="00EA1897" w:rsidRDefault="00000000">
      <w:r>
        <w:t xml:space="preserve">It is appropriate to use "Max the multitasker" to gain a clear understanding of empathic listening. The main character in this story, Max, is an event planner who was unable to recruit an employee to help with the planning because of a lack of funds. However, he puts in a lot of effort and always strives to do his best. He receives a task from an old client one day, and the </w:t>
      </w:r>
      <w:r>
        <w:lastRenderedPageBreak/>
        <w:t>occasion's date is addressed. While he is speaking to another client, his client changes the date while on the phone, but he forgets to write it down. His customer discovers that another event is taking place in the same location on the day of the event. As a result, his customer mistreats him. This scenario makes it very evident that Max's listening abilities, which constitute one of the fundamental facets of his interaction, are the primary cause. The ability to listen empathically, which requires concentration on the speaker, might stop this. In contrast side, his customer shouldn't act in this way because she is likewise lacking in empathy abilities.</w:t>
      </w:r>
    </w:p>
    <w:p w14:paraId="486D955A" w14:textId="77777777" w:rsidR="00EA1897" w:rsidRDefault="00000000">
      <w:pPr>
        <w:pStyle w:val="Titlu1"/>
      </w:pPr>
      <w:bookmarkStart w:id="24" w:name="_vzy6q0mn7m21" w:colFirst="0" w:colLast="0"/>
      <w:bookmarkEnd w:id="24"/>
      <w:r>
        <w:t>The impact of technology on communication</w:t>
      </w:r>
    </w:p>
    <w:p w14:paraId="2F078207" w14:textId="77777777" w:rsidR="00EA1897" w:rsidRDefault="00000000">
      <w:pPr>
        <w:pStyle w:val="Titlu2"/>
      </w:pPr>
      <w:bookmarkStart w:id="25" w:name="_8sww1emzzm30" w:colFirst="0" w:colLast="0"/>
      <w:bookmarkEnd w:id="25"/>
      <w:r>
        <w:t>Advantages</w:t>
      </w:r>
    </w:p>
    <w:p w14:paraId="4E140256" w14:textId="77777777" w:rsidR="00EA1897" w:rsidRDefault="00000000">
      <w:pPr>
        <w:numPr>
          <w:ilvl w:val="0"/>
          <w:numId w:val="1"/>
        </w:numPr>
        <w:spacing w:after="0"/>
      </w:pPr>
      <w:r>
        <w:t>Communication across great distances is significantly simpler.</w:t>
      </w:r>
    </w:p>
    <w:p w14:paraId="70AA7521" w14:textId="77777777" w:rsidR="00EA1897" w:rsidRDefault="00000000">
      <w:pPr>
        <w:numPr>
          <w:ilvl w:val="0"/>
          <w:numId w:val="1"/>
        </w:numPr>
        <w:spacing w:before="0" w:after="0"/>
      </w:pPr>
      <w:r>
        <w:t>Anyone can communicate from anywhere in the world.</w:t>
      </w:r>
    </w:p>
    <w:p w14:paraId="565C75AA" w14:textId="77777777" w:rsidR="00EA1897" w:rsidRDefault="00000000">
      <w:pPr>
        <w:numPr>
          <w:ilvl w:val="0"/>
          <w:numId w:val="1"/>
        </w:numPr>
        <w:spacing w:before="0" w:after="0"/>
      </w:pPr>
      <w:r>
        <w:t>It improves the effectiveness of communication.</w:t>
      </w:r>
    </w:p>
    <w:p w14:paraId="341ACC35" w14:textId="77777777" w:rsidR="00EA1897" w:rsidRDefault="00000000">
      <w:pPr>
        <w:numPr>
          <w:ilvl w:val="0"/>
          <w:numId w:val="1"/>
        </w:numPr>
        <w:spacing w:before="0"/>
      </w:pPr>
      <w:r>
        <w:t>In times of emergency, communication is quicker (Wang et al., 2018).</w:t>
      </w:r>
    </w:p>
    <w:p w14:paraId="0318D1BE" w14:textId="77777777" w:rsidR="00EA1897" w:rsidRDefault="00000000">
      <w:pPr>
        <w:pStyle w:val="Titlu2"/>
      </w:pPr>
      <w:bookmarkStart w:id="26" w:name="_pjxbhgps5dre" w:colFirst="0" w:colLast="0"/>
      <w:bookmarkEnd w:id="26"/>
      <w:r>
        <w:t xml:space="preserve">Disadvantages </w:t>
      </w:r>
    </w:p>
    <w:p w14:paraId="6A331A3F" w14:textId="77777777" w:rsidR="00EA1897" w:rsidRDefault="00000000">
      <w:pPr>
        <w:numPr>
          <w:ilvl w:val="0"/>
          <w:numId w:val="2"/>
        </w:numPr>
        <w:spacing w:after="0"/>
      </w:pPr>
      <w:r>
        <w:t>The discussion is less emotional.</w:t>
      </w:r>
    </w:p>
    <w:p w14:paraId="4582D3E2" w14:textId="77777777" w:rsidR="00EA1897" w:rsidRDefault="00000000">
      <w:pPr>
        <w:numPr>
          <w:ilvl w:val="0"/>
          <w:numId w:val="2"/>
        </w:numPr>
        <w:spacing w:before="0" w:after="0"/>
      </w:pPr>
      <w:r>
        <w:t>It is more difficult for those in the older generation</w:t>
      </w:r>
    </w:p>
    <w:p w14:paraId="47074C49" w14:textId="77777777" w:rsidR="00EA1897" w:rsidRDefault="00000000">
      <w:pPr>
        <w:numPr>
          <w:ilvl w:val="0"/>
          <w:numId w:val="2"/>
        </w:numPr>
        <w:spacing w:before="0"/>
      </w:pPr>
      <w:r>
        <w:t>Cybercrime is definitely a possibility (</w:t>
      </w:r>
      <w:proofErr w:type="spellStart"/>
      <w:r>
        <w:t>Balaji</w:t>
      </w:r>
      <w:proofErr w:type="spellEnd"/>
      <w:r>
        <w:t xml:space="preserve">, </w:t>
      </w:r>
      <w:proofErr w:type="spellStart"/>
      <w:r>
        <w:t>Nathani</w:t>
      </w:r>
      <w:proofErr w:type="spellEnd"/>
      <w:r>
        <w:t xml:space="preserve">, and </w:t>
      </w:r>
      <w:proofErr w:type="spellStart"/>
      <w:r>
        <w:t>Santhakumar</w:t>
      </w:r>
      <w:proofErr w:type="spellEnd"/>
      <w:r>
        <w:t>, 2019).</w:t>
      </w:r>
    </w:p>
    <w:p w14:paraId="7E06556C" w14:textId="77777777" w:rsidR="00EA1897" w:rsidRDefault="00000000">
      <w:pPr>
        <w:pStyle w:val="Titlu1"/>
      </w:pPr>
      <w:bookmarkStart w:id="27" w:name="_ybu1hzxrlgzx" w:colFirst="0" w:colLast="0"/>
      <w:bookmarkEnd w:id="27"/>
      <w:r>
        <w:t>Conclusion</w:t>
      </w:r>
    </w:p>
    <w:p w14:paraId="54080652" w14:textId="77777777" w:rsidR="00EA1897" w:rsidRDefault="00000000">
      <w:r>
        <w:t>The development of technology and science has drawn attention to people as communicative beings and has increased interest in communications. No one can deny the effect of effective communication. It plays a vital role to create a bond of mutual dependence above all, society, culture and civilization. Anyone may improve their ability to interact and connect with people by becoming aware of their strengths and weaknesses and regularly engaging in constructive behaviour.</w:t>
      </w:r>
    </w:p>
    <w:p w14:paraId="52E75BD1" w14:textId="77777777" w:rsidR="00EA1897" w:rsidRDefault="00EA1897">
      <w:pPr>
        <w:spacing w:before="240" w:after="240"/>
      </w:pPr>
    </w:p>
    <w:p w14:paraId="10BA4D93" w14:textId="77777777" w:rsidR="00EA1897" w:rsidRDefault="00000000">
      <w:pPr>
        <w:pStyle w:val="Titlu1"/>
      </w:pPr>
      <w:bookmarkStart w:id="28" w:name="_qlq69hvt7167" w:colFirst="0" w:colLast="0"/>
      <w:bookmarkEnd w:id="28"/>
      <w:r>
        <w:br w:type="page"/>
      </w:r>
    </w:p>
    <w:p w14:paraId="563EC26A" w14:textId="77777777" w:rsidR="00EA1897" w:rsidRDefault="00000000">
      <w:pPr>
        <w:pStyle w:val="Titlu1"/>
      </w:pPr>
      <w:bookmarkStart w:id="29" w:name="_foowkfc6pm3r" w:colFirst="0" w:colLast="0"/>
      <w:bookmarkEnd w:id="29"/>
      <w:r>
        <w:lastRenderedPageBreak/>
        <w:t>Reference</w:t>
      </w:r>
    </w:p>
    <w:p w14:paraId="40B53752" w14:textId="77777777" w:rsidR="00EA1897" w:rsidRDefault="00000000">
      <w:pPr>
        <w:pStyle w:val="Titlu1"/>
        <w:rPr>
          <w:rFonts w:ascii="Times New Roman" w:eastAsia="Times New Roman" w:hAnsi="Times New Roman" w:cs="Times New Roman"/>
          <w:b w:val="0"/>
          <w:sz w:val="24"/>
          <w:szCs w:val="24"/>
        </w:rPr>
      </w:pPr>
      <w:bookmarkStart w:id="30" w:name="_utio9cwohmbz" w:colFirst="0" w:colLast="0"/>
      <w:bookmarkEnd w:id="30"/>
      <w:r>
        <w:rPr>
          <w:rFonts w:ascii="Times New Roman" w:eastAsia="Times New Roman" w:hAnsi="Times New Roman" w:cs="Times New Roman"/>
          <w:b w:val="0"/>
          <w:sz w:val="24"/>
          <w:szCs w:val="24"/>
        </w:rPr>
        <w:t xml:space="preserve">Balaji, S., </w:t>
      </w:r>
      <w:proofErr w:type="spellStart"/>
      <w:r>
        <w:rPr>
          <w:rFonts w:ascii="Times New Roman" w:eastAsia="Times New Roman" w:hAnsi="Times New Roman" w:cs="Times New Roman"/>
          <w:b w:val="0"/>
          <w:sz w:val="24"/>
          <w:szCs w:val="24"/>
        </w:rPr>
        <w:t>Nathani</w:t>
      </w:r>
      <w:proofErr w:type="spellEnd"/>
      <w:r>
        <w:rPr>
          <w:rFonts w:ascii="Times New Roman" w:eastAsia="Times New Roman" w:hAnsi="Times New Roman" w:cs="Times New Roman"/>
          <w:b w:val="0"/>
          <w:sz w:val="24"/>
          <w:szCs w:val="24"/>
        </w:rPr>
        <w:t xml:space="preserve">, K. and </w:t>
      </w:r>
      <w:proofErr w:type="spellStart"/>
      <w:r>
        <w:rPr>
          <w:rFonts w:ascii="Times New Roman" w:eastAsia="Times New Roman" w:hAnsi="Times New Roman" w:cs="Times New Roman"/>
          <w:b w:val="0"/>
          <w:sz w:val="24"/>
          <w:szCs w:val="24"/>
        </w:rPr>
        <w:t>Santhakumar</w:t>
      </w:r>
      <w:proofErr w:type="spellEnd"/>
      <w:r>
        <w:rPr>
          <w:rFonts w:ascii="Times New Roman" w:eastAsia="Times New Roman" w:hAnsi="Times New Roman" w:cs="Times New Roman"/>
          <w:b w:val="0"/>
          <w:sz w:val="24"/>
          <w:szCs w:val="24"/>
        </w:rPr>
        <w:t>, R., 2019. IoT technology, applications and challenges: a contemporary survey. Wireless personal communications, 108(1), pp.363-388.</w:t>
      </w:r>
    </w:p>
    <w:p w14:paraId="03182454" w14:textId="77777777" w:rsidR="00EA1897" w:rsidRDefault="00000000">
      <w:pPr>
        <w:pStyle w:val="Titlu1"/>
        <w:rPr>
          <w:rFonts w:ascii="Times New Roman" w:eastAsia="Times New Roman" w:hAnsi="Times New Roman" w:cs="Times New Roman"/>
          <w:b w:val="0"/>
          <w:sz w:val="24"/>
          <w:szCs w:val="24"/>
        </w:rPr>
      </w:pPr>
      <w:bookmarkStart w:id="31" w:name="_72fgt6ipfskg" w:colFirst="0" w:colLast="0"/>
      <w:bookmarkEnd w:id="31"/>
      <w:r>
        <w:rPr>
          <w:rFonts w:ascii="Times New Roman" w:eastAsia="Times New Roman" w:hAnsi="Times New Roman" w:cs="Times New Roman"/>
          <w:b w:val="0"/>
          <w:sz w:val="24"/>
          <w:szCs w:val="24"/>
        </w:rPr>
        <w:t>Ban, A. and Bucur, M., 2020. Non-verbal communication-a study on engineering students. Professional Communication And Translation Studies, 13, pp.57-62.</w:t>
      </w:r>
    </w:p>
    <w:p w14:paraId="50364E55"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CT, 2022, “Shannon and Weaver Model of Communication”, Available at  https://www.communicationtheory.org/shannon-and-weaver-model-of-communication/ [</w:t>
      </w:r>
      <w:proofErr w:type="spellStart"/>
      <w:r>
        <w:rPr>
          <w:rFonts w:ascii="Times New Roman" w:eastAsia="Times New Roman" w:hAnsi="Times New Roman" w:cs="Times New Roman"/>
          <w:sz w:val="24"/>
          <w:szCs w:val="24"/>
        </w:rPr>
        <w:t>Acessed</w:t>
      </w:r>
      <w:proofErr w:type="spellEnd"/>
      <w:r>
        <w:rPr>
          <w:rFonts w:ascii="Times New Roman" w:eastAsia="Times New Roman" w:hAnsi="Times New Roman" w:cs="Times New Roman"/>
          <w:sz w:val="24"/>
          <w:szCs w:val="24"/>
        </w:rPr>
        <w:t xml:space="preserve"> on 30th December 2022]</w:t>
      </w:r>
    </w:p>
    <w:p w14:paraId="4E67E5FA"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de Mesa, R., 2022. Exploration into Communication Fidelity in Telemedicine. In Mixed Methods Perspectives on Communication and Social Media Research (pp. 54-71). Routledge.</w:t>
      </w:r>
    </w:p>
    <w:p w14:paraId="02EE8329" w14:textId="77777777" w:rsidR="00EA1897"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Hagiu</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Bortoș</w:t>
      </w:r>
      <w:proofErr w:type="spellEnd"/>
      <w:r>
        <w:rPr>
          <w:rFonts w:ascii="Times New Roman" w:eastAsia="Times New Roman" w:hAnsi="Times New Roman" w:cs="Times New Roman"/>
          <w:sz w:val="24"/>
          <w:szCs w:val="24"/>
        </w:rPr>
        <w:t xml:space="preserve">, S., 2021. Towards an Applied Ethics in Digital Communication: A Transdisciplinary Perspective on Responsibility. </w:t>
      </w:r>
      <w:proofErr w:type="spellStart"/>
      <w:r>
        <w:rPr>
          <w:rFonts w:ascii="Times New Roman" w:eastAsia="Times New Roman" w:hAnsi="Times New Roman" w:cs="Times New Roman"/>
          <w:sz w:val="24"/>
          <w:szCs w:val="24"/>
        </w:rPr>
        <w:t>Analele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Universității</w:t>
      </w:r>
      <w:proofErr w:type="spellEnd"/>
      <w:r>
        <w:rPr>
          <w:rFonts w:ascii="Times New Roman" w:eastAsia="Times New Roman" w:hAnsi="Times New Roman" w:cs="Times New Roman"/>
          <w:sz w:val="24"/>
          <w:szCs w:val="24"/>
        </w:rPr>
        <w:t xml:space="preserve"> din </w:t>
      </w:r>
      <w:proofErr w:type="spellStart"/>
      <w:r>
        <w:rPr>
          <w:rFonts w:ascii="Times New Roman" w:eastAsia="Times New Roman" w:hAnsi="Times New Roman" w:cs="Times New Roman"/>
          <w:sz w:val="24"/>
          <w:szCs w:val="24"/>
        </w:rPr>
        <w:t>Craiova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Seria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Filosofie</w:t>
      </w:r>
      <w:proofErr w:type="spellEnd"/>
      <w:r>
        <w:rPr>
          <w:rFonts w:ascii="Times New Roman" w:eastAsia="Times New Roman" w:hAnsi="Times New Roman" w:cs="Times New Roman"/>
          <w:sz w:val="24"/>
          <w:szCs w:val="24"/>
        </w:rPr>
        <w:t>/Annals of the University of Craiova, Series: Philosophy, 48(2), pp.110-123.</w:t>
      </w:r>
    </w:p>
    <w:p w14:paraId="132A7F7C" w14:textId="77777777" w:rsidR="00EA1897"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Kapur</w:t>
      </w:r>
      <w:proofErr w:type="spellEnd"/>
      <w:r>
        <w:rPr>
          <w:rFonts w:ascii="Times New Roman" w:eastAsia="Times New Roman" w:hAnsi="Times New Roman" w:cs="Times New Roman"/>
          <w:sz w:val="24"/>
          <w:szCs w:val="24"/>
        </w:rPr>
        <w:t>, R., 2018. Barriers to effective communication. Delhi University.</w:t>
      </w:r>
    </w:p>
    <w:p w14:paraId="60696561"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Kerr, D., </w:t>
      </w:r>
      <w:proofErr w:type="spellStart"/>
      <w:r>
        <w:rPr>
          <w:rFonts w:ascii="Times New Roman" w:eastAsia="Times New Roman" w:hAnsi="Times New Roman" w:cs="Times New Roman"/>
          <w:sz w:val="24"/>
          <w:szCs w:val="24"/>
        </w:rPr>
        <w:t>Ostaszkiewicz</w:t>
      </w:r>
      <w:proofErr w:type="spellEnd"/>
      <w:r>
        <w:rPr>
          <w:rFonts w:ascii="Times New Roman" w:eastAsia="Times New Roman" w:hAnsi="Times New Roman" w:cs="Times New Roman"/>
          <w:sz w:val="24"/>
          <w:szCs w:val="24"/>
        </w:rPr>
        <w:t>, J., Dunning, T. and Martin, P., 2020. The effectiveness of training interventions on nurses' communication skills: a systematic review. Nurse education today, 89, p.104405.</w:t>
      </w:r>
    </w:p>
    <w:p w14:paraId="466326F6"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Kimmel, M. and </w:t>
      </w:r>
      <w:proofErr w:type="spellStart"/>
      <w:r>
        <w:rPr>
          <w:rFonts w:ascii="Times New Roman" w:eastAsia="Times New Roman" w:hAnsi="Times New Roman" w:cs="Times New Roman"/>
          <w:sz w:val="24"/>
          <w:szCs w:val="24"/>
        </w:rPr>
        <w:t>Mutto</w:t>
      </w:r>
      <w:proofErr w:type="spellEnd"/>
      <w:r>
        <w:rPr>
          <w:rFonts w:ascii="Times New Roman" w:eastAsia="Times New Roman" w:hAnsi="Times New Roman" w:cs="Times New Roman"/>
          <w:sz w:val="24"/>
          <w:szCs w:val="24"/>
        </w:rPr>
        <w:t xml:space="preserve">, M., 2019. Report: An analysis of communication models and their applications since 1948. Copyrighted by </w:t>
      </w:r>
      <w:proofErr w:type="spellStart"/>
      <w:r>
        <w:rPr>
          <w:rFonts w:ascii="Times New Roman" w:eastAsia="Times New Roman" w:hAnsi="Times New Roman" w:cs="Times New Roman"/>
          <w:sz w:val="24"/>
          <w:szCs w:val="24"/>
        </w:rPr>
        <w:t>Collibri</w:t>
      </w:r>
      <w:proofErr w:type="spellEnd"/>
      <w:r>
        <w:rPr>
          <w:rFonts w:ascii="Times New Roman" w:eastAsia="Times New Roman" w:hAnsi="Times New Roman" w:cs="Times New Roman"/>
          <w:sz w:val="24"/>
          <w:szCs w:val="24"/>
        </w:rPr>
        <w:t xml:space="preserve"> Text.</w:t>
      </w:r>
    </w:p>
    <w:p w14:paraId="64DA7458" w14:textId="77777777" w:rsidR="00EA1897"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Kuznar</w:t>
      </w:r>
      <w:proofErr w:type="spellEnd"/>
      <w:r>
        <w:rPr>
          <w:rFonts w:ascii="Times New Roman" w:eastAsia="Times New Roman" w:hAnsi="Times New Roman" w:cs="Times New Roman"/>
          <w:sz w:val="24"/>
          <w:szCs w:val="24"/>
        </w:rPr>
        <w:t xml:space="preserve">, L.A. and </w:t>
      </w:r>
      <w:proofErr w:type="spellStart"/>
      <w:r>
        <w:rPr>
          <w:rFonts w:ascii="Times New Roman" w:eastAsia="Times New Roman" w:hAnsi="Times New Roman" w:cs="Times New Roman"/>
          <w:sz w:val="24"/>
          <w:szCs w:val="24"/>
        </w:rPr>
        <w:t>Yager</w:t>
      </w:r>
      <w:proofErr w:type="spellEnd"/>
      <w:r>
        <w:rPr>
          <w:rFonts w:ascii="Times New Roman" w:eastAsia="Times New Roman" w:hAnsi="Times New Roman" w:cs="Times New Roman"/>
          <w:sz w:val="24"/>
          <w:szCs w:val="24"/>
        </w:rPr>
        <w:t>, M., 2020. The Development of Communication Models, Quick Look. Joint Staff J39, Strategic Multi-layer Assessment Washington, DC United States.</w:t>
      </w:r>
    </w:p>
    <w:p w14:paraId="2BAE5107"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LE, 2022, “Models of Communication” Available at https://leverageedu.com/blog/models-of-communication/ [Accessed on 30th December 2022]</w:t>
      </w:r>
    </w:p>
    <w:p w14:paraId="59673316" w14:textId="77777777" w:rsidR="00EA1897"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Muyanga</w:t>
      </w:r>
      <w:proofErr w:type="spellEnd"/>
      <w:r>
        <w:rPr>
          <w:rFonts w:ascii="Times New Roman" w:eastAsia="Times New Roman" w:hAnsi="Times New Roman" w:cs="Times New Roman"/>
          <w:sz w:val="24"/>
          <w:szCs w:val="24"/>
        </w:rPr>
        <w:t xml:space="preserve">, C.C. and </w:t>
      </w:r>
      <w:proofErr w:type="spellStart"/>
      <w:r>
        <w:rPr>
          <w:rFonts w:ascii="Times New Roman" w:eastAsia="Times New Roman" w:hAnsi="Times New Roman" w:cs="Times New Roman"/>
          <w:sz w:val="24"/>
          <w:szCs w:val="24"/>
        </w:rPr>
        <w:t>Phiri</w:t>
      </w:r>
      <w:proofErr w:type="spellEnd"/>
      <w:r>
        <w:rPr>
          <w:rFonts w:ascii="Times New Roman" w:eastAsia="Times New Roman" w:hAnsi="Times New Roman" w:cs="Times New Roman"/>
          <w:sz w:val="24"/>
          <w:szCs w:val="24"/>
        </w:rPr>
        <w:t>, J., 2020. Assessment of Effective Communication in International Schools in Developing Countries Based on the Berlo’s SMCR Model. Open Journal of Business and Management, 9(1), pp.448-459.</w:t>
      </w:r>
    </w:p>
    <w:p w14:paraId="671FC003"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Vogel, D., Meyer, M. and </w:t>
      </w:r>
      <w:proofErr w:type="spellStart"/>
      <w:r>
        <w:rPr>
          <w:rFonts w:ascii="Times New Roman" w:eastAsia="Times New Roman" w:hAnsi="Times New Roman" w:cs="Times New Roman"/>
          <w:sz w:val="24"/>
          <w:szCs w:val="24"/>
        </w:rPr>
        <w:t>Harendza</w:t>
      </w:r>
      <w:proofErr w:type="spellEnd"/>
      <w:r>
        <w:rPr>
          <w:rFonts w:ascii="Times New Roman" w:eastAsia="Times New Roman" w:hAnsi="Times New Roman" w:cs="Times New Roman"/>
          <w:sz w:val="24"/>
          <w:szCs w:val="24"/>
        </w:rPr>
        <w:t>, S., 2018. Verbal and non-verbal communication skills including empathy during history taking of undergraduate medical students. BMC medical education, 18(1), pp.1-7.</w:t>
      </w:r>
    </w:p>
    <w:p w14:paraId="481617F1"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WO, 2022, “ Shannon–Weaver model - Wikipedia” Available at https://en.wikipedia.org/wiki/Shannon%E2%80%93Weaver_model#:~:text=The%20Shannon%E2%80%93Weaver%20model%20is,a%20receiver%2C%20and%20a%20destination. [Accessed on 30th December 2022]</w:t>
      </w:r>
    </w:p>
    <w:p w14:paraId="12A16520" w14:textId="77777777" w:rsidR="00EA189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X., Kong, L., Kong, F.,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F., Xia, M., Arnon, S. and Chen, G., 2018. </w:t>
      </w:r>
      <w:proofErr w:type="spellStart"/>
      <w:r>
        <w:rPr>
          <w:rFonts w:ascii="Times New Roman" w:eastAsia="Times New Roman" w:hAnsi="Times New Roman" w:cs="Times New Roman"/>
          <w:sz w:val="24"/>
          <w:szCs w:val="24"/>
        </w:rPr>
        <w:t>Millimeter</w:t>
      </w:r>
      <w:proofErr w:type="spellEnd"/>
      <w:r>
        <w:rPr>
          <w:rFonts w:ascii="Times New Roman" w:eastAsia="Times New Roman" w:hAnsi="Times New Roman" w:cs="Times New Roman"/>
          <w:sz w:val="24"/>
          <w:szCs w:val="24"/>
        </w:rPr>
        <w:t xml:space="preserve"> wave communication: A comprehensive survey. IEEE Communications Surveys &amp; Tutorials, 20(3), pp.1616-1653.</w:t>
      </w:r>
    </w:p>
    <w:p w14:paraId="54B137AB" w14:textId="77777777" w:rsidR="00EA1897" w:rsidRDefault="00EA1897">
      <w:pPr>
        <w:rPr>
          <w:rFonts w:ascii="Times New Roman" w:eastAsia="Times New Roman" w:hAnsi="Times New Roman" w:cs="Times New Roman"/>
          <w:sz w:val="24"/>
          <w:szCs w:val="24"/>
        </w:rPr>
      </w:pPr>
    </w:p>
    <w:sectPr w:rsidR="00EA1897" w:rsidSect="00F12395">
      <w:footerReference w:type="default" r:id="rId11"/>
      <w:footerReference w:type="first" r:id="rId12"/>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75C75" w14:textId="77777777" w:rsidR="00AD054D" w:rsidRDefault="00AD054D">
      <w:pPr>
        <w:spacing w:before="0" w:after="0" w:line="240" w:lineRule="auto"/>
      </w:pPr>
      <w:r>
        <w:separator/>
      </w:r>
    </w:p>
  </w:endnote>
  <w:endnote w:type="continuationSeparator" w:id="0">
    <w:p w14:paraId="535130D8" w14:textId="77777777" w:rsidR="00AD054D" w:rsidRDefault="00AD054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A2656" w14:textId="77777777" w:rsidR="00EA1897" w:rsidRDefault="00000000">
    <w:pPr>
      <w:jc w:val="right"/>
    </w:pPr>
    <w:r>
      <w:fldChar w:fldCharType="begin"/>
    </w:r>
    <w:r>
      <w:instrText>PAGE</w:instrText>
    </w:r>
    <w:r>
      <w:fldChar w:fldCharType="separate"/>
    </w:r>
    <w:r w:rsidR="00F12395">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632C5" w14:textId="77777777" w:rsidR="00EA1897" w:rsidRDefault="00EA189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16698" w14:textId="77777777" w:rsidR="00AD054D" w:rsidRDefault="00AD054D">
      <w:pPr>
        <w:spacing w:before="0" w:after="0" w:line="240" w:lineRule="auto"/>
      </w:pPr>
      <w:r>
        <w:separator/>
      </w:r>
    </w:p>
  </w:footnote>
  <w:footnote w:type="continuationSeparator" w:id="0">
    <w:p w14:paraId="5698DF0A" w14:textId="77777777" w:rsidR="00AD054D" w:rsidRDefault="00AD054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F18DC"/>
    <w:multiLevelType w:val="multilevel"/>
    <w:tmpl w:val="C97AF5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BC1F71"/>
    <w:multiLevelType w:val="multilevel"/>
    <w:tmpl w:val="E3027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6929989">
    <w:abstractNumId w:val="0"/>
  </w:num>
  <w:num w:numId="2" w16cid:durableId="15642965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897"/>
    <w:rsid w:val="002772E8"/>
    <w:rsid w:val="00290B63"/>
    <w:rsid w:val="00AD054D"/>
    <w:rsid w:val="00B0161C"/>
    <w:rsid w:val="00C93B48"/>
    <w:rsid w:val="00EA1897"/>
    <w:rsid w:val="00F12395"/>
    <w:rsid w:val="00FC2C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67397"/>
  <w15:docId w15:val="{595B66AF-D471-41E8-A60C-F9DB968D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unhideWhenUsed/>
    <w:qFormat/>
    <w:pPr>
      <w:keepNext/>
      <w:keepLines/>
      <w:spacing w:before="360"/>
      <w:outlineLvl w:val="1"/>
    </w:pPr>
    <w:rPr>
      <w:b/>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0" w:after="60"/>
    </w:pPr>
    <w:rPr>
      <w:sz w:val="52"/>
      <w:szCs w:val="52"/>
    </w:rPr>
  </w:style>
  <w:style w:type="paragraph" w:styleId="Subtitlu">
    <w:name w:val="Subtitle"/>
    <w:basedOn w:val="Normal"/>
    <w:next w:val="Normal"/>
    <w:uiPriority w:val="11"/>
    <w:qFormat/>
    <w:pPr>
      <w:keepNext/>
      <w:keepLines/>
      <w:spacing w:before="0"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90BB3-0A59-40E1-8A02-9FC9FB36F4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2837</Words>
  <Characters>16460</Characters>
  <Application>Microsoft Office Word</Application>
  <DocSecurity>0</DocSecurity>
  <Lines>137</Lines>
  <Paragraphs>38</Paragraphs>
  <ScaleCrop>false</ScaleCrop>
  <Company/>
  <LinksUpToDate>false</LinksUpToDate>
  <CharactersWithSpaces>19259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LUCAS MERESCA</cp:lastModifiedBy>
  <cp:revision>6</cp:revision>
  <dcterms:created xsi:type="dcterms:W3CDTF">2023-01-02T09:11:00Z</dcterms:created>
  <dcterms:modified xsi:type="dcterms:W3CDTF">2023-01-02T21:18:00Z</dcterms:modified>
</cp:coreProperties>
</file>