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F4C75" w14:textId="77777777" w:rsidR="00FC4F4E" w:rsidRDefault="00034EA1" w:rsidP="00034EA1">
      <w:pPr>
        <w:jc w:val="center"/>
        <w:rPr>
          <w:sz w:val="32"/>
          <w:u w:val="single"/>
        </w:rPr>
      </w:pPr>
      <w:r w:rsidRPr="00034EA1">
        <w:rPr>
          <w:sz w:val="32"/>
          <w:u w:val="single"/>
        </w:rPr>
        <w:t>Assessment 1 – Annotated Bibliography</w:t>
      </w:r>
    </w:p>
    <w:p w14:paraId="3ED529A7" w14:textId="77777777" w:rsidR="00034EA1" w:rsidRDefault="00034EA1" w:rsidP="00034EA1">
      <w:pPr>
        <w:jc w:val="both"/>
        <w:rPr>
          <w:sz w:val="24"/>
        </w:rPr>
      </w:pPr>
    </w:p>
    <w:p w14:paraId="12ABBCF8" w14:textId="0E29568B" w:rsidR="00034EA1" w:rsidRDefault="00034EA1" w:rsidP="005757FE">
      <w:pPr>
        <w:jc w:val="both"/>
        <w:rPr>
          <w:b/>
          <w:sz w:val="24"/>
        </w:rPr>
      </w:pPr>
      <w:r w:rsidRPr="00034EA1">
        <w:rPr>
          <w:b/>
          <w:sz w:val="24"/>
        </w:rPr>
        <w:t>Dalrymple</w:t>
      </w:r>
      <w:r w:rsidR="00ED7CC8">
        <w:rPr>
          <w:b/>
          <w:sz w:val="24"/>
        </w:rPr>
        <w:t>,</w:t>
      </w:r>
      <w:r w:rsidR="004E36DA">
        <w:rPr>
          <w:b/>
          <w:sz w:val="24"/>
        </w:rPr>
        <w:t xml:space="preserve"> W</w:t>
      </w:r>
      <w:r w:rsidR="00ED7CC8">
        <w:rPr>
          <w:b/>
          <w:sz w:val="24"/>
        </w:rPr>
        <w:t xml:space="preserve">i. </w:t>
      </w:r>
      <w:proofErr w:type="spellStart"/>
      <w:r w:rsidRPr="004E36DA">
        <w:rPr>
          <w:b/>
          <w:i/>
          <w:sz w:val="24"/>
        </w:rPr>
        <w:t>Koh-i-Noor</w:t>
      </w:r>
      <w:proofErr w:type="spellEnd"/>
      <w:r w:rsidRPr="004E36DA">
        <w:rPr>
          <w:b/>
          <w:i/>
          <w:sz w:val="24"/>
        </w:rPr>
        <w:t>: The History of the World's Most Infamous Diamond</w:t>
      </w:r>
      <w:r w:rsidRPr="00034EA1">
        <w:rPr>
          <w:b/>
          <w:sz w:val="24"/>
        </w:rPr>
        <w:t xml:space="preserve"> (London: Bloomsbury Publishing, 2017).</w:t>
      </w:r>
    </w:p>
    <w:p w14:paraId="617D2CA4" w14:textId="083A0645" w:rsidR="00CF4F98" w:rsidRPr="00682AC4" w:rsidRDefault="00835147" w:rsidP="005757FE">
      <w:pPr>
        <w:jc w:val="both"/>
        <w:rPr>
          <w:sz w:val="24"/>
        </w:rPr>
      </w:pPr>
      <w:r>
        <w:rPr>
          <w:sz w:val="24"/>
        </w:rPr>
        <w:t xml:space="preserve">Through his book, </w:t>
      </w:r>
      <w:r w:rsidR="004E36DA">
        <w:rPr>
          <w:sz w:val="24"/>
        </w:rPr>
        <w:t>Dalrymple descriptively paints the diamond’s bloody history through his astute study of the historical landscape the diamond travelled through. Dalrymple has meticulously researched his subject, which he</w:t>
      </w:r>
      <w:r w:rsidR="005B6F79">
        <w:rPr>
          <w:sz w:val="24"/>
        </w:rPr>
        <w:t xml:space="preserve"> has</w:t>
      </w:r>
      <w:r w:rsidR="004E36DA">
        <w:rPr>
          <w:sz w:val="24"/>
        </w:rPr>
        <w:t xml:space="preserve"> demonstrate</w:t>
      </w:r>
      <w:r w:rsidR="005B6F79">
        <w:rPr>
          <w:sz w:val="24"/>
        </w:rPr>
        <w:t>d</w:t>
      </w:r>
      <w:r w:rsidR="004E36DA">
        <w:rPr>
          <w:sz w:val="24"/>
        </w:rPr>
        <w:t xml:space="preserve"> through his rich bibliography. </w:t>
      </w:r>
      <w:r w:rsidR="005B6F79">
        <w:rPr>
          <w:sz w:val="24"/>
        </w:rPr>
        <w:t xml:space="preserve">The author’s thorough research has enabled him to separate the mythological aspects that had previously surrounded the diamond, by debunking these mythological aspects, Dalrymple has been able to present his research and findings as historical facts. Dalrymple himself as stated that he believes </w:t>
      </w:r>
      <w:r w:rsidR="007E504F">
        <w:rPr>
          <w:sz w:val="24"/>
        </w:rPr>
        <w:t>that</w:t>
      </w:r>
      <w:r w:rsidR="005B6F79">
        <w:rPr>
          <w:sz w:val="24"/>
        </w:rPr>
        <w:t xml:space="preserve"> c</w:t>
      </w:r>
      <w:r w:rsidR="007E504F">
        <w:rPr>
          <w:sz w:val="24"/>
        </w:rPr>
        <w:t xml:space="preserve">learing the myth will enable future generations to use this book as accurate historical evidence for the </w:t>
      </w:r>
      <w:r w:rsidR="00ED7CC8">
        <w:rPr>
          <w:sz w:val="24"/>
        </w:rPr>
        <w:t>diamond’s</w:t>
      </w:r>
      <w:r w:rsidR="007E504F">
        <w:rPr>
          <w:sz w:val="24"/>
        </w:rPr>
        <w:t xml:space="preserve"> rich history.</w:t>
      </w:r>
      <w:r w:rsidR="007E504F">
        <w:rPr>
          <w:rStyle w:val="FootnoteReference"/>
          <w:sz w:val="24"/>
        </w:rPr>
        <w:footnoteReference w:id="1"/>
      </w:r>
      <w:r w:rsidR="007E504F">
        <w:rPr>
          <w:sz w:val="24"/>
        </w:rPr>
        <w:t xml:space="preserve"> </w:t>
      </w:r>
      <w:r w:rsidR="00615EAA">
        <w:rPr>
          <w:sz w:val="24"/>
        </w:rPr>
        <w:t xml:space="preserve">Dalrymple also gives an insight into the mindset of certain possessors of the diamond. He writes: “An increasingly paranoid monarch descended rapidly into madness. Wherever he went, men were tortured and mutilated. The innocent </w:t>
      </w:r>
      <w:proofErr w:type="gramStart"/>
      <w:r w:rsidR="00615EAA">
        <w:rPr>
          <w:sz w:val="24"/>
        </w:rPr>
        <w:t>were</w:t>
      </w:r>
      <w:proofErr w:type="gramEnd"/>
      <w:r w:rsidR="00615EAA">
        <w:rPr>
          <w:sz w:val="24"/>
        </w:rPr>
        <w:t xml:space="preserve"> punished as cruelly as the guilty” (p.72). </w:t>
      </w:r>
      <w:r w:rsidR="00113787">
        <w:rPr>
          <w:sz w:val="24"/>
        </w:rPr>
        <w:t xml:space="preserve">Dalrymple portrays just how desperate certain rulers would have been to keep hold of the magnificent diamond, he demonstrates the </w:t>
      </w:r>
      <w:r w:rsidR="00ED7CC8">
        <w:rPr>
          <w:sz w:val="24"/>
        </w:rPr>
        <w:t>ever-increasing</w:t>
      </w:r>
      <w:r w:rsidR="00113787">
        <w:rPr>
          <w:sz w:val="24"/>
        </w:rPr>
        <w:t xml:space="preserve"> paranoia that came with possessing the diamond. The desperation to hold onto diamond is made evidently clear, monarchs were willing to kill, mutilate and torture innocent people </w:t>
      </w:r>
      <w:proofErr w:type="gramStart"/>
      <w:r w:rsidR="00113787">
        <w:rPr>
          <w:sz w:val="24"/>
        </w:rPr>
        <w:t>in order to</w:t>
      </w:r>
      <w:proofErr w:type="gramEnd"/>
      <w:r w:rsidR="00113787">
        <w:rPr>
          <w:sz w:val="24"/>
        </w:rPr>
        <w:t xml:space="preserve"> retain the diamond.</w:t>
      </w:r>
      <w:r w:rsidR="00682AC4">
        <w:rPr>
          <w:sz w:val="24"/>
        </w:rPr>
        <w:t xml:space="preserve"> An engaging and informative read, it gave me a great insight into the mindset</w:t>
      </w:r>
      <w:r w:rsidR="00113787">
        <w:rPr>
          <w:sz w:val="24"/>
        </w:rPr>
        <w:t xml:space="preserve"> a</w:t>
      </w:r>
      <w:r w:rsidR="00682AC4">
        <w:rPr>
          <w:sz w:val="24"/>
        </w:rPr>
        <w:t>nd the</w:t>
      </w:r>
      <w:r w:rsidR="00113787">
        <w:rPr>
          <w:sz w:val="24"/>
        </w:rPr>
        <w:t xml:space="preserve"> detrimental effect</w:t>
      </w:r>
      <w:r w:rsidR="00682AC4">
        <w:rPr>
          <w:sz w:val="24"/>
        </w:rPr>
        <w:t xml:space="preserve"> the diamond had on the </w:t>
      </w:r>
      <w:r w:rsidR="00ED7CC8">
        <w:rPr>
          <w:sz w:val="24"/>
        </w:rPr>
        <w:t xml:space="preserve">owners’ </w:t>
      </w:r>
      <w:r w:rsidR="00682AC4">
        <w:rPr>
          <w:sz w:val="24"/>
        </w:rPr>
        <w:t>mental health and helped me realise that the diamond also</w:t>
      </w:r>
      <w:r w:rsidR="00113787">
        <w:rPr>
          <w:sz w:val="24"/>
        </w:rPr>
        <w:t xml:space="preserve"> poisoned their mind</w:t>
      </w:r>
      <w:r w:rsidR="00682AC4">
        <w:rPr>
          <w:sz w:val="24"/>
        </w:rPr>
        <w:t>s</w:t>
      </w:r>
      <w:r w:rsidR="00113787">
        <w:rPr>
          <w:sz w:val="24"/>
        </w:rPr>
        <w:t xml:space="preserve"> into </w:t>
      </w:r>
      <w:r w:rsidR="00682AC4">
        <w:rPr>
          <w:sz w:val="24"/>
        </w:rPr>
        <w:t>seeing</w:t>
      </w:r>
      <w:r w:rsidR="00113787">
        <w:rPr>
          <w:sz w:val="24"/>
        </w:rPr>
        <w:t xml:space="preserve"> their allies and friends as potential enemies and thieves.</w:t>
      </w:r>
      <w:r w:rsidR="00682AC4">
        <w:rPr>
          <w:sz w:val="24"/>
        </w:rPr>
        <w:t xml:space="preserve"> </w:t>
      </w:r>
      <w:r w:rsidR="0015553F">
        <w:rPr>
          <w:sz w:val="24"/>
        </w:rPr>
        <w:t xml:space="preserve"> </w:t>
      </w:r>
      <w:r w:rsidR="00682AC4">
        <w:rPr>
          <w:sz w:val="24"/>
        </w:rPr>
        <w:t>It helped my research deeply and impressed on</w:t>
      </w:r>
      <w:r w:rsidR="00E031EA">
        <w:rPr>
          <w:sz w:val="24"/>
        </w:rPr>
        <w:t xml:space="preserve"> me</w:t>
      </w:r>
      <w:r w:rsidR="00682AC4">
        <w:rPr>
          <w:sz w:val="24"/>
        </w:rPr>
        <w:t xml:space="preserve"> how </w:t>
      </w:r>
      <w:r w:rsidR="0057647E">
        <w:rPr>
          <w:sz w:val="24"/>
        </w:rPr>
        <w:t>much of a</w:t>
      </w:r>
      <w:r w:rsidR="00682AC4">
        <w:rPr>
          <w:sz w:val="24"/>
        </w:rPr>
        <w:t xml:space="preserve"> bloody and powerful </w:t>
      </w:r>
      <w:r w:rsidR="0057647E">
        <w:rPr>
          <w:sz w:val="24"/>
        </w:rPr>
        <w:t>lega</w:t>
      </w:r>
      <w:r w:rsidR="007F348B">
        <w:rPr>
          <w:sz w:val="24"/>
        </w:rPr>
        <w:t>c</w:t>
      </w:r>
      <w:r w:rsidR="0057647E">
        <w:rPr>
          <w:sz w:val="24"/>
        </w:rPr>
        <w:t>y one artefact can leave behind.</w:t>
      </w:r>
    </w:p>
    <w:p w14:paraId="1A267269" w14:textId="77777777" w:rsidR="00CF4F98" w:rsidRDefault="00CF4F98" w:rsidP="005757FE">
      <w:pPr>
        <w:spacing w:after="0" w:line="240" w:lineRule="auto"/>
        <w:jc w:val="both"/>
        <w:rPr>
          <w:rFonts w:eastAsia="Times New Roman" w:cstheme="minorHAnsi"/>
          <w:b/>
          <w:color w:val="000000"/>
          <w:sz w:val="24"/>
          <w:szCs w:val="19"/>
          <w:lang w:eastAsia="en-GB"/>
        </w:rPr>
      </w:pPr>
    </w:p>
    <w:p w14:paraId="4FFFF006" w14:textId="2408DCBA" w:rsidR="00CF4F98" w:rsidRDefault="00CF4F98" w:rsidP="005757FE">
      <w:pPr>
        <w:spacing w:after="0" w:line="240" w:lineRule="auto"/>
        <w:jc w:val="both"/>
        <w:rPr>
          <w:rFonts w:eastAsia="Times New Roman" w:cstheme="minorHAnsi"/>
          <w:b/>
          <w:color w:val="000000"/>
          <w:sz w:val="24"/>
          <w:szCs w:val="19"/>
          <w:lang w:eastAsia="en-GB"/>
        </w:rPr>
      </w:pPr>
      <w:r w:rsidRPr="00CF4F98">
        <w:rPr>
          <w:rFonts w:eastAsia="Times New Roman" w:cstheme="minorHAnsi"/>
          <w:b/>
          <w:color w:val="000000"/>
          <w:sz w:val="24"/>
          <w:szCs w:val="19"/>
          <w:lang w:eastAsia="en-GB"/>
        </w:rPr>
        <w:t>Young</w:t>
      </w:r>
      <w:r w:rsidR="00ED7CC8">
        <w:rPr>
          <w:rFonts w:eastAsia="Times New Roman" w:cstheme="minorHAnsi"/>
          <w:b/>
          <w:color w:val="000000"/>
          <w:sz w:val="24"/>
          <w:szCs w:val="19"/>
          <w:lang w:eastAsia="en-GB"/>
        </w:rPr>
        <w:t xml:space="preserve">, </w:t>
      </w:r>
      <w:r w:rsidRPr="00CF4F98">
        <w:rPr>
          <w:rFonts w:eastAsia="Times New Roman" w:cstheme="minorHAnsi"/>
          <w:b/>
          <w:color w:val="000000"/>
          <w:sz w:val="24"/>
          <w:szCs w:val="19"/>
          <w:lang w:eastAsia="en-GB"/>
        </w:rPr>
        <w:t>P</w:t>
      </w:r>
      <w:r w:rsidR="00ED7CC8">
        <w:rPr>
          <w:rFonts w:eastAsia="Times New Roman" w:cstheme="minorHAnsi"/>
          <w:b/>
          <w:color w:val="000000"/>
          <w:sz w:val="24"/>
          <w:szCs w:val="19"/>
          <w:lang w:eastAsia="en-GB"/>
        </w:rPr>
        <w:t>.</w:t>
      </w:r>
      <w:r w:rsidRPr="00CF4F98">
        <w:rPr>
          <w:rFonts w:eastAsia="Times New Roman" w:cstheme="minorHAnsi"/>
          <w:b/>
          <w:color w:val="000000"/>
          <w:sz w:val="24"/>
          <w:szCs w:val="19"/>
          <w:lang w:eastAsia="en-GB"/>
        </w:rPr>
        <w:t xml:space="preserve"> 'The Kohinoor, the Crystal Palace, and the Mission to Make Sense of British </w:t>
      </w:r>
      <w:proofErr w:type="gramStart"/>
      <w:r w:rsidRPr="00CF4F98">
        <w:rPr>
          <w:rFonts w:eastAsia="Times New Roman" w:cstheme="minorHAnsi"/>
          <w:b/>
          <w:color w:val="000000"/>
          <w:sz w:val="24"/>
          <w:szCs w:val="19"/>
          <w:lang w:eastAsia="en-GB"/>
        </w:rPr>
        <w:t>India</w:t>
      </w:r>
      <w:r w:rsidR="00ED7CC8">
        <w:rPr>
          <w:rFonts w:eastAsia="Times New Roman" w:cstheme="minorHAnsi"/>
          <w:b/>
          <w:color w:val="000000"/>
          <w:sz w:val="24"/>
          <w:szCs w:val="19"/>
          <w:lang w:eastAsia="en-GB"/>
        </w:rPr>
        <w:t xml:space="preserve">, </w:t>
      </w:r>
      <w:r w:rsidRPr="00CF4F98">
        <w:rPr>
          <w:rFonts w:eastAsia="Times New Roman" w:cstheme="minorHAnsi"/>
          <w:b/>
          <w:color w:val="000000"/>
          <w:sz w:val="24"/>
          <w:szCs w:val="19"/>
          <w:lang w:eastAsia="en-GB"/>
        </w:rPr>
        <w:t xml:space="preserve"> </w:t>
      </w:r>
      <w:r w:rsidRPr="00CF4F98">
        <w:rPr>
          <w:rFonts w:eastAsia="Times New Roman" w:cstheme="minorHAnsi"/>
          <w:b/>
          <w:i/>
          <w:color w:val="000000"/>
          <w:sz w:val="24"/>
          <w:szCs w:val="19"/>
          <w:lang w:eastAsia="en-GB"/>
        </w:rPr>
        <w:t>Nineteenth</w:t>
      </w:r>
      <w:proofErr w:type="gramEnd"/>
      <w:r w:rsidRPr="00CF4F98">
        <w:rPr>
          <w:rFonts w:eastAsia="Times New Roman" w:cstheme="minorHAnsi"/>
          <w:b/>
          <w:i/>
          <w:color w:val="000000"/>
          <w:sz w:val="24"/>
          <w:szCs w:val="19"/>
          <w:lang w:eastAsia="en-GB"/>
        </w:rPr>
        <w:t>‐Century Contexts</w:t>
      </w:r>
      <w:r w:rsidRPr="00CF4F98">
        <w:rPr>
          <w:rFonts w:eastAsia="Times New Roman" w:cstheme="minorHAnsi"/>
          <w:b/>
          <w:color w:val="000000"/>
          <w:sz w:val="24"/>
          <w:szCs w:val="19"/>
          <w:lang w:eastAsia="en-GB"/>
        </w:rPr>
        <w:t>, 29.4 (2007)</w:t>
      </w:r>
      <w:r w:rsidR="00004F76">
        <w:rPr>
          <w:rFonts w:eastAsia="Times New Roman" w:cstheme="minorHAnsi"/>
          <w:b/>
          <w:color w:val="000000"/>
          <w:sz w:val="24"/>
          <w:szCs w:val="19"/>
          <w:lang w:eastAsia="en-GB"/>
        </w:rPr>
        <w:t>, pp. 343–358.</w:t>
      </w:r>
    </w:p>
    <w:p w14:paraId="28A7F3C4" w14:textId="77777777" w:rsidR="0057647E" w:rsidRDefault="0057647E" w:rsidP="005757FE">
      <w:pPr>
        <w:spacing w:after="0" w:line="240" w:lineRule="auto"/>
        <w:jc w:val="both"/>
        <w:rPr>
          <w:rFonts w:eastAsia="Times New Roman" w:cstheme="minorHAnsi"/>
          <w:b/>
          <w:color w:val="000000"/>
          <w:sz w:val="24"/>
          <w:szCs w:val="19"/>
          <w:lang w:eastAsia="en-GB"/>
        </w:rPr>
      </w:pPr>
    </w:p>
    <w:p w14:paraId="4E3F7B05" w14:textId="77777777" w:rsidR="00C3494D" w:rsidRDefault="00E031EA" w:rsidP="005757FE">
      <w:pPr>
        <w:spacing w:after="0" w:line="240" w:lineRule="auto"/>
        <w:jc w:val="both"/>
        <w:rPr>
          <w:rFonts w:eastAsia="Times New Roman" w:cstheme="minorHAnsi"/>
          <w:color w:val="000000"/>
          <w:sz w:val="24"/>
          <w:szCs w:val="19"/>
          <w:lang w:eastAsia="en-GB"/>
        </w:rPr>
      </w:pPr>
      <w:r>
        <w:rPr>
          <w:rFonts w:eastAsia="Times New Roman" w:cstheme="minorHAnsi"/>
          <w:color w:val="000000"/>
          <w:sz w:val="24"/>
          <w:szCs w:val="19"/>
          <w:lang w:eastAsia="en-GB"/>
        </w:rPr>
        <w:t xml:space="preserve">During my research, I </w:t>
      </w:r>
      <w:r w:rsidR="008C073B">
        <w:rPr>
          <w:rFonts w:eastAsia="Times New Roman" w:cstheme="minorHAnsi"/>
          <w:color w:val="000000"/>
          <w:sz w:val="24"/>
          <w:szCs w:val="19"/>
          <w:lang w:eastAsia="en-GB"/>
        </w:rPr>
        <w:t xml:space="preserve">was interested in discovering the reaction of the British public to the </w:t>
      </w:r>
      <w:proofErr w:type="gramStart"/>
      <w:r w:rsidR="008C073B">
        <w:rPr>
          <w:rFonts w:eastAsia="Times New Roman" w:cstheme="minorHAnsi"/>
          <w:color w:val="000000"/>
          <w:sz w:val="24"/>
          <w:szCs w:val="19"/>
          <w:lang w:eastAsia="en-GB"/>
        </w:rPr>
        <w:t>world famous</w:t>
      </w:r>
      <w:proofErr w:type="gramEnd"/>
      <w:r w:rsidR="008C073B">
        <w:rPr>
          <w:rFonts w:eastAsia="Times New Roman" w:cstheme="minorHAnsi"/>
          <w:color w:val="000000"/>
          <w:sz w:val="24"/>
          <w:szCs w:val="19"/>
          <w:lang w:eastAsia="en-GB"/>
        </w:rPr>
        <w:t xml:space="preserve"> Koh-i-</w:t>
      </w:r>
      <w:r w:rsidR="00D95456">
        <w:rPr>
          <w:rFonts w:eastAsia="Times New Roman" w:cstheme="minorHAnsi"/>
          <w:color w:val="000000"/>
          <w:sz w:val="24"/>
          <w:szCs w:val="19"/>
          <w:lang w:eastAsia="en-GB"/>
        </w:rPr>
        <w:t>N</w:t>
      </w:r>
      <w:r w:rsidR="008C073B">
        <w:rPr>
          <w:rFonts w:eastAsia="Times New Roman" w:cstheme="minorHAnsi"/>
          <w:color w:val="000000"/>
          <w:sz w:val="24"/>
          <w:szCs w:val="19"/>
          <w:lang w:eastAsia="en-GB"/>
        </w:rPr>
        <w:t xml:space="preserve">oor diamond. Therefore, I came upon the above article by Paul </w:t>
      </w:r>
      <w:proofErr w:type="gramStart"/>
      <w:r w:rsidR="008C073B">
        <w:rPr>
          <w:rFonts w:eastAsia="Times New Roman" w:cstheme="minorHAnsi"/>
          <w:color w:val="000000"/>
          <w:sz w:val="24"/>
          <w:szCs w:val="19"/>
          <w:lang w:eastAsia="en-GB"/>
        </w:rPr>
        <w:t>Young;</w:t>
      </w:r>
      <w:proofErr w:type="gramEnd"/>
      <w:r w:rsidR="008C073B">
        <w:rPr>
          <w:rFonts w:eastAsia="Times New Roman" w:cstheme="minorHAnsi"/>
          <w:color w:val="000000"/>
          <w:sz w:val="24"/>
          <w:szCs w:val="19"/>
          <w:lang w:eastAsia="en-GB"/>
        </w:rPr>
        <w:t xml:space="preserve"> a leading researcher in Victorian literature and culture. I learned that the diamond was the grand attraction for 1851 The Great Exhibition in London. From this, I learned that public reaction to the diamond was overwhelmingly negative</w:t>
      </w:r>
      <w:r w:rsidR="00035C7C">
        <w:rPr>
          <w:rFonts w:eastAsia="Times New Roman" w:cstheme="minorHAnsi"/>
          <w:color w:val="000000"/>
          <w:sz w:val="24"/>
          <w:szCs w:val="19"/>
          <w:lang w:eastAsia="en-GB"/>
        </w:rPr>
        <w:t>, so much</w:t>
      </w:r>
      <w:r w:rsidR="00D95456">
        <w:rPr>
          <w:rFonts w:eastAsia="Times New Roman" w:cstheme="minorHAnsi"/>
          <w:color w:val="000000"/>
          <w:sz w:val="24"/>
          <w:szCs w:val="19"/>
          <w:lang w:eastAsia="en-GB"/>
        </w:rPr>
        <w:t xml:space="preserve"> so,</w:t>
      </w:r>
      <w:r w:rsidR="00035C7C">
        <w:rPr>
          <w:rFonts w:eastAsia="Times New Roman" w:cstheme="minorHAnsi"/>
          <w:color w:val="000000"/>
          <w:sz w:val="24"/>
          <w:szCs w:val="19"/>
          <w:lang w:eastAsia="en-GB"/>
        </w:rPr>
        <w:t xml:space="preserve"> that satirical magazine Punch dubbed it “The Mountain of Darkness” and even stating that it appeared more like a molehill</w:t>
      </w:r>
      <w:r w:rsidR="00BD46F1">
        <w:rPr>
          <w:rFonts w:eastAsia="Times New Roman" w:cstheme="minorHAnsi"/>
          <w:color w:val="000000"/>
          <w:sz w:val="24"/>
          <w:szCs w:val="19"/>
          <w:lang w:eastAsia="en-GB"/>
        </w:rPr>
        <w:t xml:space="preserve"> rather</w:t>
      </w:r>
      <w:r w:rsidR="00035C7C">
        <w:rPr>
          <w:rFonts w:eastAsia="Times New Roman" w:cstheme="minorHAnsi"/>
          <w:color w:val="000000"/>
          <w:sz w:val="24"/>
          <w:szCs w:val="19"/>
          <w:lang w:eastAsia="en-GB"/>
        </w:rPr>
        <w:t xml:space="preserve"> than a mountain.</w:t>
      </w:r>
      <w:r w:rsidR="00035C7C">
        <w:rPr>
          <w:rStyle w:val="FootnoteReference"/>
          <w:rFonts w:eastAsia="Times New Roman" w:cstheme="minorHAnsi"/>
          <w:color w:val="000000"/>
          <w:sz w:val="24"/>
          <w:szCs w:val="19"/>
          <w:lang w:eastAsia="en-GB"/>
        </w:rPr>
        <w:footnoteReference w:id="2"/>
      </w:r>
      <w:r w:rsidR="00E9164A">
        <w:rPr>
          <w:rFonts w:eastAsia="Times New Roman" w:cstheme="minorHAnsi"/>
          <w:color w:val="000000"/>
          <w:sz w:val="24"/>
          <w:szCs w:val="19"/>
          <w:lang w:eastAsia="en-GB"/>
        </w:rPr>
        <w:t xml:space="preserve"> </w:t>
      </w:r>
      <w:r w:rsidR="00C96DBE">
        <w:rPr>
          <w:rFonts w:eastAsia="Times New Roman" w:cstheme="minorHAnsi"/>
          <w:color w:val="000000"/>
          <w:sz w:val="24"/>
          <w:szCs w:val="19"/>
          <w:lang w:eastAsia="en-GB"/>
        </w:rPr>
        <w:t xml:space="preserve">This essay was very informative and assisted in my understating as to why The Great Exhibition was chosen to showcase the diamond. </w:t>
      </w:r>
      <w:r w:rsidR="004A138E">
        <w:rPr>
          <w:rFonts w:eastAsia="Times New Roman" w:cstheme="minorHAnsi"/>
          <w:color w:val="000000"/>
          <w:sz w:val="24"/>
          <w:szCs w:val="19"/>
          <w:lang w:eastAsia="en-GB"/>
        </w:rPr>
        <w:t xml:space="preserve">Young states that this event was key to Britain demonstrating to the rest of the world </w:t>
      </w:r>
      <w:r w:rsidR="00630131">
        <w:rPr>
          <w:rFonts w:eastAsia="Times New Roman" w:cstheme="minorHAnsi"/>
          <w:color w:val="000000"/>
          <w:sz w:val="24"/>
          <w:szCs w:val="19"/>
          <w:lang w:eastAsia="en-GB"/>
        </w:rPr>
        <w:t xml:space="preserve">their industrial capitalist success. This was also an opportunity for Britain to showcase their colonial success, as they were able to demonstrate new inventions and ideas constructed with raw material </w:t>
      </w:r>
      <w:r w:rsidR="00630131">
        <w:rPr>
          <w:rFonts w:eastAsia="Times New Roman" w:cstheme="minorHAnsi"/>
          <w:color w:val="000000"/>
          <w:sz w:val="24"/>
          <w:szCs w:val="19"/>
          <w:lang w:eastAsia="en-GB"/>
        </w:rPr>
        <w:lastRenderedPageBreak/>
        <w:t xml:space="preserve">obtained from the various nations across the globe that made up their Empire. This essay outlines the economic growth and power that Britain had obtained through their </w:t>
      </w:r>
      <w:proofErr w:type="gramStart"/>
      <w:r w:rsidR="00630131">
        <w:rPr>
          <w:rFonts w:eastAsia="Times New Roman" w:cstheme="minorHAnsi"/>
          <w:color w:val="000000"/>
          <w:sz w:val="24"/>
          <w:szCs w:val="19"/>
          <w:lang w:eastAsia="en-GB"/>
        </w:rPr>
        <w:t>colonies,  and</w:t>
      </w:r>
      <w:proofErr w:type="gramEnd"/>
      <w:r w:rsidR="00630131">
        <w:rPr>
          <w:rFonts w:eastAsia="Times New Roman" w:cstheme="minorHAnsi"/>
          <w:color w:val="000000"/>
          <w:sz w:val="24"/>
          <w:szCs w:val="19"/>
          <w:lang w:eastAsia="en-GB"/>
        </w:rPr>
        <w:t xml:space="preserve"> showcasing the Koh-i-Noor at this event would certainly have underlined Britain’s economical and colonial success. </w:t>
      </w:r>
      <w:r w:rsidR="00004F76">
        <w:rPr>
          <w:rFonts w:eastAsia="Times New Roman" w:cstheme="minorHAnsi"/>
          <w:color w:val="000000"/>
          <w:sz w:val="24"/>
          <w:szCs w:val="19"/>
          <w:lang w:eastAsia="en-GB"/>
        </w:rPr>
        <w:t xml:space="preserve">However Young also states that the items on display </w:t>
      </w:r>
      <w:proofErr w:type="gramStart"/>
      <w:r w:rsidR="00004F76">
        <w:rPr>
          <w:rFonts w:eastAsia="Times New Roman" w:cstheme="minorHAnsi"/>
          <w:color w:val="000000"/>
          <w:sz w:val="24"/>
          <w:szCs w:val="19"/>
          <w:lang w:eastAsia="en-GB"/>
        </w:rPr>
        <w:t>were seen as</w:t>
      </w:r>
      <w:proofErr w:type="gramEnd"/>
      <w:r w:rsidR="00004F76">
        <w:rPr>
          <w:rFonts w:eastAsia="Times New Roman" w:cstheme="minorHAnsi"/>
          <w:color w:val="000000"/>
          <w:sz w:val="24"/>
          <w:szCs w:val="19"/>
          <w:lang w:eastAsia="en-GB"/>
        </w:rPr>
        <w:t xml:space="preserve"> “an embodiment of free-trade and universal peace ideas” (p.343). I believe this is somewhat ironic that the diamond was showcased here, given the dubious method in which it was obtained from India.</w:t>
      </w:r>
    </w:p>
    <w:p w14:paraId="745F6054" w14:textId="77777777" w:rsidR="00C3494D" w:rsidRDefault="00C3494D" w:rsidP="005757FE">
      <w:pPr>
        <w:spacing w:after="0" w:line="240" w:lineRule="auto"/>
        <w:jc w:val="both"/>
        <w:rPr>
          <w:rFonts w:eastAsia="Times New Roman" w:cstheme="minorHAnsi"/>
          <w:color w:val="000000"/>
          <w:sz w:val="24"/>
          <w:szCs w:val="19"/>
          <w:lang w:eastAsia="en-GB"/>
        </w:rPr>
      </w:pPr>
    </w:p>
    <w:p w14:paraId="09FF7DD7" w14:textId="77777777" w:rsidR="00682AC4" w:rsidRDefault="00004F76" w:rsidP="005757FE">
      <w:pPr>
        <w:spacing w:after="0" w:line="240" w:lineRule="auto"/>
        <w:jc w:val="both"/>
        <w:rPr>
          <w:rFonts w:eastAsia="Times New Roman" w:cstheme="minorHAnsi"/>
          <w:b/>
          <w:color w:val="000000"/>
          <w:sz w:val="24"/>
          <w:szCs w:val="19"/>
          <w:lang w:eastAsia="en-GB"/>
        </w:rPr>
      </w:pPr>
      <w:r>
        <w:rPr>
          <w:rFonts w:eastAsia="Times New Roman" w:cstheme="minorHAnsi"/>
          <w:color w:val="000000"/>
          <w:sz w:val="24"/>
          <w:szCs w:val="19"/>
          <w:lang w:eastAsia="en-GB"/>
        </w:rPr>
        <w:t xml:space="preserve">  </w:t>
      </w:r>
    </w:p>
    <w:p w14:paraId="298B5662" w14:textId="77777777" w:rsidR="00C3494D" w:rsidRDefault="00873AFE" w:rsidP="005757FE">
      <w:pPr>
        <w:spacing w:after="0" w:line="240" w:lineRule="auto"/>
        <w:jc w:val="both"/>
        <w:rPr>
          <w:rFonts w:cstheme="minorHAnsi"/>
          <w:b/>
          <w:color w:val="000000"/>
          <w:sz w:val="24"/>
          <w:szCs w:val="19"/>
        </w:rPr>
      </w:pPr>
      <w:r w:rsidRPr="00873AFE">
        <w:rPr>
          <w:rFonts w:cstheme="minorHAnsi"/>
          <w:b/>
          <w:color w:val="000000"/>
          <w:sz w:val="24"/>
          <w:szCs w:val="19"/>
        </w:rPr>
        <w:t xml:space="preserve">Sikh Museum Initiative, </w:t>
      </w:r>
      <w:r w:rsidRPr="00873AFE">
        <w:rPr>
          <w:rFonts w:cstheme="minorHAnsi"/>
          <w:b/>
          <w:i/>
          <w:iCs/>
          <w:color w:val="000000"/>
          <w:sz w:val="24"/>
          <w:szCs w:val="19"/>
        </w:rPr>
        <w:t>The Anglo-Sikh Treaties 1806-1846</w:t>
      </w:r>
      <w:r w:rsidRPr="00873AFE">
        <w:rPr>
          <w:rFonts w:cstheme="minorHAnsi"/>
          <w:b/>
          <w:color w:val="000000"/>
          <w:sz w:val="24"/>
          <w:szCs w:val="19"/>
        </w:rPr>
        <w:t xml:space="preserve"> (2019) &lt;https://www.sikhmuseum.org.uk/portfolio/the-anglo-sikh-treaties-1806-1846/&gt; [accessed 29 May 2019].</w:t>
      </w:r>
    </w:p>
    <w:p w14:paraId="617DA6B2" w14:textId="77777777" w:rsidR="00D05238" w:rsidRDefault="00D05238" w:rsidP="005757FE">
      <w:pPr>
        <w:spacing w:after="0" w:line="240" w:lineRule="auto"/>
        <w:jc w:val="both"/>
        <w:rPr>
          <w:rFonts w:cstheme="minorHAnsi"/>
          <w:b/>
          <w:color w:val="000000"/>
          <w:sz w:val="24"/>
          <w:szCs w:val="19"/>
        </w:rPr>
      </w:pPr>
    </w:p>
    <w:p w14:paraId="2C70E43D" w14:textId="77777777" w:rsidR="00C3494D" w:rsidRDefault="00614A2C" w:rsidP="005757FE">
      <w:pPr>
        <w:spacing w:after="0" w:line="240" w:lineRule="auto"/>
        <w:jc w:val="both"/>
        <w:rPr>
          <w:rFonts w:eastAsia="Times New Roman" w:cstheme="minorHAnsi"/>
          <w:color w:val="000000"/>
          <w:sz w:val="24"/>
          <w:szCs w:val="19"/>
          <w:lang w:eastAsia="en-GB"/>
        </w:rPr>
      </w:pPr>
      <w:r>
        <w:rPr>
          <w:rFonts w:eastAsia="Times New Roman" w:cstheme="minorHAnsi"/>
          <w:color w:val="000000"/>
          <w:sz w:val="24"/>
          <w:szCs w:val="19"/>
          <w:lang w:eastAsia="en-GB"/>
        </w:rPr>
        <w:t>Upon conducting my research into the Koh-i-Noor diamond, I was interested in discovering how it was acquired by the Britain, it was then that I discovered The Last Treaty of Lahore. By examining the treaty, I was able to see Britain’s lust to demonstrate their colonial</w:t>
      </w:r>
      <w:r w:rsidR="00917750">
        <w:rPr>
          <w:rFonts w:eastAsia="Times New Roman" w:cstheme="minorHAnsi"/>
          <w:color w:val="000000"/>
          <w:sz w:val="24"/>
          <w:szCs w:val="19"/>
          <w:lang w:eastAsia="en-GB"/>
        </w:rPr>
        <w:t xml:space="preserve"> </w:t>
      </w:r>
      <w:r>
        <w:rPr>
          <w:rFonts w:eastAsia="Times New Roman" w:cstheme="minorHAnsi"/>
          <w:color w:val="000000"/>
          <w:sz w:val="24"/>
          <w:szCs w:val="19"/>
          <w:lang w:eastAsia="en-GB"/>
        </w:rPr>
        <w:t>superiority</w:t>
      </w:r>
      <w:r w:rsidR="00917750">
        <w:rPr>
          <w:rFonts w:eastAsia="Times New Roman" w:cstheme="minorHAnsi"/>
          <w:color w:val="000000"/>
          <w:sz w:val="24"/>
          <w:szCs w:val="19"/>
          <w:lang w:eastAsia="en-GB"/>
        </w:rPr>
        <w:t>. After learning that Duleep Singh (the current Maharajah) was only ten years old at the time, I felt great sympathy for Singh as the British had clearly taken advantage of a young</w:t>
      </w:r>
      <w:r w:rsidR="00EF19F2">
        <w:rPr>
          <w:rFonts w:eastAsia="Times New Roman" w:cstheme="minorHAnsi"/>
          <w:color w:val="000000"/>
          <w:sz w:val="24"/>
          <w:szCs w:val="19"/>
          <w:lang w:eastAsia="en-GB"/>
        </w:rPr>
        <w:t xml:space="preserve"> and vulnerable child </w:t>
      </w:r>
      <w:proofErr w:type="gramStart"/>
      <w:r w:rsidR="00EF19F2">
        <w:rPr>
          <w:rFonts w:eastAsia="Times New Roman" w:cstheme="minorHAnsi"/>
          <w:color w:val="000000"/>
          <w:sz w:val="24"/>
          <w:szCs w:val="19"/>
          <w:lang w:eastAsia="en-GB"/>
        </w:rPr>
        <w:t>in order to</w:t>
      </w:r>
      <w:proofErr w:type="gramEnd"/>
      <w:r w:rsidR="00EF19F2">
        <w:rPr>
          <w:rFonts w:eastAsia="Times New Roman" w:cstheme="minorHAnsi"/>
          <w:color w:val="000000"/>
          <w:sz w:val="24"/>
          <w:szCs w:val="19"/>
          <w:lang w:eastAsia="en-GB"/>
        </w:rPr>
        <w:t xml:space="preserve"> further their colonial expansion. This is evidently clear in the first article of the </w:t>
      </w:r>
      <w:proofErr w:type="gramStart"/>
      <w:r w:rsidR="00EF19F2">
        <w:rPr>
          <w:rFonts w:eastAsia="Times New Roman" w:cstheme="minorHAnsi"/>
          <w:color w:val="000000"/>
          <w:sz w:val="24"/>
          <w:szCs w:val="19"/>
          <w:lang w:eastAsia="en-GB"/>
        </w:rPr>
        <w:t>treaty :</w:t>
      </w:r>
      <w:proofErr w:type="gramEnd"/>
      <w:r w:rsidR="00EF19F2">
        <w:rPr>
          <w:rFonts w:eastAsia="Times New Roman" w:cstheme="minorHAnsi"/>
          <w:color w:val="000000"/>
          <w:sz w:val="24"/>
          <w:szCs w:val="19"/>
          <w:lang w:eastAsia="en-GB"/>
        </w:rPr>
        <w:t xml:space="preserve"> “Duleep Singh shall resign for himself, his heirs, and his successors, all right, title, and claim of sovereignty of the Punjab, or to any sovereign power whatsoever” (Article 1). The fact that is the first item listed, demonstrates Britain’s thirst for rulership over the region and its determination to add the country to their </w:t>
      </w:r>
      <w:proofErr w:type="gramStart"/>
      <w:r w:rsidR="00EF19F2">
        <w:rPr>
          <w:rFonts w:eastAsia="Times New Roman" w:cstheme="minorHAnsi"/>
          <w:color w:val="000000"/>
          <w:sz w:val="24"/>
          <w:szCs w:val="19"/>
          <w:lang w:eastAsia="en-GB"/>
        </w:rPr>
        <w:t>ever growing</w:t>
      </w:r>
      <w:proofErr w:type="gramEnd"/>
      <w:r w:rsidR="00EF19F2">
        <w:rPr>
          <w:rFonts w:eastAsia="Times New Roman" w:cstheme="minorHAnsi"/>
          <w:color w:val="000000"/>
          <w:sz w:val="24"/>
          <w:szCs w:val="19"/>
          <w:lang w:eastAsia="en-GB"/>
        </w:rPr>
        <w:t xml:space="preserve"> Empire.  </w:t>
      </w:r>
      <w:r w:rsidR="003A29C3">
        <w:rPr>
          <w:rFonts w:eastAsia="Times New Roman" w:cstheme="minorHAnsi"/>
          <w:color w:val="000000"/>
          <w:sz w:val="24"/>
          <w:szCs w:val="19"/>
          <w:lang w:eastAsia="en-GB"/>
        </w:rPr>
        <w:t xml:space="preserve">Article 3 of the treaty states that Koh-i-Noor diamond is required to be surrendered immediately to Britain. Examining this article showed me the lengths that Britain were willing to go to </w:t>
      </w:r>
      <w:proofErr w:type="gramStart"/>
      <w:r w:rsidR="003A29C3">
        <w:rPr>
          <w:rFonts w:eastAsia="Times New Roman" w:cstheme="minorHAnsi"/>
          <w:color w:val="000000"/>
          <w:sz w:val="24"/>
          <w:szCs w:val="19"/>
          <w:lang w:eastAsia="en-GB"/>
        </w:rPr>
        <w:t>in order to</w:t>
      </w:r>
      <w:proofErr w:type="gramEnd"/>
      <w:r w:rsidR="003A29C3">
        <w:rPr>
          <w:rFonts w:eastAsia="Times New Roman" w:cstheme="minorHAnsi"/>
          <w:color w:val="000000"/>
          <w:sz w:val="24"/>
          <w:szCs w:val="19"/>
          <w:lang w:eastAsia="en-GB"/>
        </w:rPr>
        <w:t xml:space="preserve"> demonstrate their colonial superiority, it showed that they were not content in just gaining India itself, they also wanted to possess India’s most famous treasure. By doing this, Britain gained arguably the very soul of India and further stripped away a</w:t>
      </w:r>
      <w:r w:rsidR="00D95456">
        <w:rPr>
          <w:rFonts w:eastAsia="Times New Roman" w:cstheme="minorHAnsi"/>
          <w:color w:val="000000"/>
          <w:sz w:val="24"/>
          <w:szCs w:val="19"/>
          <w:lang w:eastAsia="en-GB"/>
        </w:rPr>
        <w:t>ny</w:t>
      </w:r>
      <w:r w:rsidR="003A29C3">
        <w:rPr>
          <w:rFonts w:eastAsia="Times New Roman" w:cstheme="minorHAnsi"/>
          <w:color w:val="000000"/>
          <w:sz w:val="24"/>
          <w:szCs w:val="19"/>
          <w:lang w:eastAsia="en-GB"/>
        </w:rPr>
        <w:t xml:space="preserve"> identity of independence. </w:t>
      </w:r>
    </w:p>
    <w:p w14:paraId="01F0CF61" w14:textId="77777777" w:rsidR="00B132ED" w:rsidRDefault="00B132ED" w:rsidP="005757FE">
      <w:pPr>
        <w:spacing w:after="0" w:line="240" w:lineRule="auto"/>
        <w:jc w:val="both"/>
        <w:rPr>
          <w:rFonts w:eastAsia="Times New Roman" w:cstheme="minorHAnsi"/>
          <w:color w:val="000000"/>
          <w:sz w:val="24"/>
          <w:szCs w:val="19"/>
          <w:lang w:eastAsia="en-GB"/>
        </w:rPr>
      </w:pPr>
    </w:p>
    <w:p w14:paraId="0E508034" w14:textId="5ED3F421" w:rsidR="00B132ED" w:rsidRDefault="00B132ED" w:rsidP="005757FE">
      <w:pPr>
        <w:spacing w:after="0" w:line="240" w:lineRule="auto"/>
        <w:jc w:val="both"/>
        <w:rPr>
          <w:rFonts w:cstheme="minorHAnsi"/>
          <w:b/>
          <w:color w:val="000000"/>
          <w:sz w:val="24"/>
          <w:szCs w:val="24"/>
        </w:rPr>
      </w:pPr>
      <w:r w:rsidRPr="00B132ED">
        <w:rPr>
          <w:rFonts w:cstheme="minorHAnsi"/>
          <w:b/>
          <w:color w:val="000000"/>
          <w:sz w:val="24"/>
          <w:szCs w:val="24"/>
        </w:rPr>
        <w:t xml:space="preserve">Boissoneault, </w:t>
      </w:r>
      <w:r w:rsidR="00ED7CC8">
        <w:rPr>
          <w:rFonts w:cstheme="minorHAnsi"/>
          <w:b/>
          <w:color w:val="000000"/>
          <w:sz w:val="24"/>
          <w:szCs w:val="24"/>
        </w:rPr>
        <w:t xml:space="preserve">L. </w:t>
      </w:r>
      <w:r w:rsidRPr="00B132ED">
        <w:rPr>
          <w:rFonts w:cstheme="minorHAnsi"/>
          <w:b/>
          <w:i/>
          <w:iCs/>
          <w:color w:val="000000"/>
          <w:sz w:val="24"/>
          <w:szCs w:val="24"/>
        </w:rPr>
        <w:t xml:space="preserve">The True Story of the Koh-i-Noor Diamond—And Why the British Won’t Give It Back </w:t>
      </w:r>
      <w:r w:rsidRPr="00B132ED">
        <w:rPr>
          <w:rFonts w:cstheme="minorHAnsi"/>
          <w:b/>
          <w:iCs/>
          <w:color w:val="000000"/>
          <w:sz w:val="24"/>
          <w:szCs w:val="24"/>
        </w:rPr>
        <w:t xml:space="preserve">(2019) </w:t>
      </w:r>
      <w:r w:rsidRPr="00B132ED">
        <w:rPr>
          <w:rFonts w:cstheme="minorHAnsi"/>
          <w:b/>
          <w:color w:val="000000"/>
          <w:sz w:val="24"/>
          <w:szCs w:val="24"/>
        </w:rPr>
        <w:t>&lt;https://www.smithsonianmag.com/history/true-story-koh-i-noor-diamondand-why-british-wont-give-it-back-180964660/&gt; [accessed 29 May 2019]</w:t>
      </w:r>
      <w:r>
        <w:rPr>
          <w:rFonts w:cstheme="minorHAnsi"/>
          <w:b/>
          <w:color w:val="000000"/>
          <w:sz w:val="24"/>
          <w:szCs w:val="24"/>
        </w:rPr>
        <w:t>.</w:t>
      </w:r>
    </w:p>
    <w:p w14:paraId="4152F4B4" w14:textId="77777777" w:rsidR="00B132ED" w:rsidRDefault="00B132ED" w:rsidP="005757FE">
      <w:pPr>
        <w:spacing w:after="0" w:line="240" w:lineRule="auto"/>
        <w:jc w:val="both"/>
        <w:rPr>
          <w:rFonts w:cstheme="minorHAnsi"/>
          <w:b/>
          <w:color w:val="000000"/>
          <w:sz w:val="24"/>
          <w:szCs w:val="24"/>
        </w:rPr>
      </w:pPr>
    </w:p>
    <w:p w14:paraId="26827582" w14:textId="77777777" w:rsidR="00B132ED" w:rsidRPr="00B132ED" w:rsidRDefault="00997571" w:rsidP="005757FE">
      <w:pPr>
        <w:spacing w:after="0" w:line="240" w:lineRule="auto"/>
        <w:jc w:val="both"/>
        <w:rPr>
          <w:rFonts w:eastAsia="Times New Roman" w:cstheme="minorHAnsi"/>
          <w:color w:val="000000"/>
          <w:sz w:val="24"/>
          <w:szCs w:val="24"/>
          <w:lang w:eastAsia="en-GB"/>
        </w:rPr>
      </w:pPr>
      <w:r>
        <w:rPr>
          <w:rFonts w:cstheme="minorHAnsi"/>
          <w:color w:val="000000"/>
          <w:sz w:val="24"/>
          <w:szCs w:val="24"/>
        </w:rPr>
        <w:t xml:space="preserve">Boissoneault goes in-depth with the history of the diamond constantly changing ownership </w:t>
      </w:r>
      <w:r w:rsidR="00D95456">
        <w:rPr>
          <w:rFonts w:cstheme="minorHAnsi"/>
          <w:color w:val="000000"/>
          <w:sz w:val="24"/>
          <w:szCs w:val="24"/>
        </w:rPr>
        <w:t xml:space="preserve">across </w:t>
      </w:r>
      <w:r>
        <w:rPr>
          <w:rFonts w:cstheme="minorHAnsi"/>
          <w:color w:val="000000"/>
          <w:sz w:val="24"/>
          <w:szCs w:val="24"/>
        </w:rPr>
        <w:t xml:space="preserve">the eighteenth and nineteenth centuries. She also gives an accurate and up to date account of the diamond’s journey through the British royal family. I was surprised to discover just how determined the British monarchs were to make the diamond a public success. The negative reaction the diamond received at The Great Exhibition must have been very disappointing to the monarchy (especially given the method of obtaining it). Boissoneault </w:t>
      </w:r>
      <w:r w:rsidR="00562EBB">
        <w:rPr>
          <w:rFonts w:cstheme="minorHAnsi"/>
          <w:color w:val="000000"/>
          <w:sz w:val="24"/>
          <w:szCs w:val="24"/>
        </w:rPr>
        <w:t xml:space="preserve">states that Prince Albert was so determined to make a success of the diamond that he was willing to have the priceless diamond reduced to half its original size and </w:t>
      </w:r>
      <w:proofErr w:type="gramStart"/>
      <w:r w:rsidR="00562EBB">
        <w:rPr>
          <w:rFonts w:cstheme="minorHAnsi"/>
          <w:color w:val="000000"/>
          <w:sz w:val="24"/>
          <w:szCs w:val="24"/>
        </w:rPr>
        <w:t>was</w:t>
      </w:r>
      <w:r w:rsidR="00D95456">
        <w:rPr>
          <w:rFonts w:cstheme="minorHAnsi"/>
          <w:color w:val="000000"/>
          <w:sz w:val="24"/>
          <w:szCs w:val="24"/>
        </w:rPr>
        <w:t xml:space="preserve"> have</w:t>
      </w:r>
      <w:proofErr w:type="gramEnd"/>
      <w:r w:rsidR="00D95456">
        <w:rPr>
          <w:rFonts w:cstheme="minorHAnsi"/>
          <w:color w:val="000000"/>
          <w:sz w:val="24"/>
          <w:szCs w:val="24"/>
        </w:rPr>
        <w:t xml:space="preserve"> it</w:t>
      </w:r>
      <w:r w:rsidR="00562EBB">
        <w:rPr>
          <w:rFonts w:cstheme="minorHAnsi"/>
          <w:color w:val="000000"/>
          <w:sz w:val="24"/>
          <w:szCs w:val="24"/>
        </w:rPr>
        <w:t xml:space="preserve"> at the fore front of the royal family.</w:t>
      </w:r>
      <w:r>
        <w:rPr>
          <w:rFonts w:cstheme="minorHAnsi"/>
          <w:color w:val="000000"/>
          <w:sz w:val="24"/>
          <w:szCs w:val="24"/>
        </w:rPr>
        <w:t xml:space="preserve"> </w:t>
      </w:r>
      <w:r w:rsidR="00562EBB">
        <w:rPr>
          <w:rFonts w:cstheme="minorHAnsi"/>
          <w:color w:val="000000"/>
          <w:sz w:val="24"/>
          <w:szCs w:val="24"/>
        </w:rPr>
        <w:t>Having the Koh-i-Noor at the forefront of the royal family is further backed by its transfer to two separate crowns before finally settling</w:t>
      </w:r>
      <w:r w:rsidR="00D95456">
        <w:rPr>
          <w:rFonts w:cstheme="minorHAnsi"/>
          <w:color w:val="000000"/>
          <w:sz w:val="24"/>
          <w:szCs w:val="24"/>
        </w:rPr>
        <w:t xml:space="preserve"> in</w:t>
      </w:r>
      <w:r w:rsidR="00562EBB">
        <w:rPr>
          <w:rFonts w:cstheme="minorHAnsi"/>
          <w:color w:val="000000"/>
          <w:sz w:val="24"/>
          <w:szCs w:val="24"/>
        </w:rPr>
        <w:t xml:space="preserve"> the Queen Mother’s crown; this further underlines the just how precious the stone ha</w:t>
      </w:r>
      <w:r w:rsidR="00D95456">
        <w:rPr>
          <w:rFonts w:cstheme="minorHAnsi"/>
          <w:color w:val="000000"/>
          <w:sz w:val="24"/>
          <w:szCs w:val="24"/>
        </w:rPr>
        <w:t>d</w:t>
      </w:r>
      <w:r w:rsidR="00562EBB">
        <w:rPr>
          <w:rFonts w:cstheme="minorHAnsi"/>
          <w:color w:val="000000"/>
          <w:sz w:val="24"/>
          <w:szCs w:val="24"/>
        </w:rPr>
        <w:t xml:space="preserve"> become to the monarchy. Through this article, I discovered that even today the Koh-i-Noor is still the subject of a dispute of ownership with Afghanistan, </w:t>
      </w:r>
      <w:r w:rsidR="005469A7">
        <w:rPr>
          <w:rFonts w:cstheme="minorHAnsi"/>
          <w:color w:val="000000"/>
          <w:sz w:val="24"/>
          <w:szCs w:val="24"/>
        </w:rPr>
        <w:t>India and Pakistan</w:t>
      </w:r>
      <w:r w:rsidR="00D95456">
        <w:rPr>
          <w:rFonts w:cstheme="minorHAnsi"/>
          <w:color w:val="000000"/>
          <w:sz w:val="24"/>
          <w:szCs w:val="24"/>
        </w:rPr>
        <w:t xml:space="preserve"> all</w:t>
      </w:r>
      <w:r w:rsidR="005469A7">
        <w:rPr>
          <w:rFonts w:cstheme="minorHAnsi"/>
          <w:color w:val="000000"/>
          <w:sz w:val="24"/>
          <w:szCs w:val="24"/>
        </w:rPr>
        <w:t xml:space="preserve"> demanding the diamond </w:t>
      </w:r>
      <w:r w:rsidR="005469A7">
        <w:rPr>
          <w:rFonts w:cstheme="minorHAnsi"/>
          <w:color w:val="000000"/>
          <w:sz w:val="24"/>
          <w:szCs w:val="24"/>
        </w:rPr>
        <w:lastRenderedPageBreak/>
        <w:t>back from Britain. Through her article, Boissoneault claims that the dispute of ownership demonstrates</w:t>
      </w:r>
      <w:r w:rsidR="00D95456">
        <w:rPr>
          <w:rFonts w:cstheme="minorHAnsi"/>
          <w:color w:val="000000"/>
          <w:sz w:val="24"/>
          <w:szCs w:val="24"/>
        </w:rPr>
        <w:t xml:space="preserve"> how</w:t>
      </w:r>
      <w:r w:rsidR="005469A7">
        <w:rPr>
          <w:rFonts w:cstheme="minorHAnsi"/>
          <w:color w:val="000000"/>
          <w:sz w:val="24"/>
          <w:szCs w:val="24"/>
        </w:rPr>
        <w:t xml:space="preserve"> the effects of colonial raiding is still being felt today</w:t>
      </w:r>
      <w:r w:rsidR="00D95456">
        <w:rPr>
          <w:rFonts w:cstheme="minorHAnsi"/>
          <w:color w:val="000000"/>
          <w:sz w:val="24"/>
          <w:szCs w:val="24"/>
        </w:rPr>
        <w:t>.</w:t>
      </w:r>
      <w:r w:rsidR="005469A7">
        <w:rPr>
          <w:rFonts w:cstheme="minorHAnsi"/>
          <w:color w:val="000000"/>
          <w:sz w:val="24"/>
          <w:szCs w:val="24"/>
        </w:rPr>
        <w:t xml:space="preserve"> </w:t>
      </w:r>
      <w:r w:rsidR="00D95456">
        <w:rPr>
          <w:rFonts w:cstheme="minorHAnsi"/>
          <w:color w:val="000000"/>
          <w:sz w:val="24"/>
          <w:szCs w:val="24"/>
        </w:rPr>
        <w:t>T</w:t>
      </w:r>
      <w:r w:rsidR="005469A7">
        <w:rPr>
          <w:rFonts w:cstheme="minorHAnsi"/>
          <w:color w:val="000000"/>
          <w:sz w:val="24"/>
          <w:szCs w:val="24"/>
        </w:rPr>
        <w:t xml:space="preserve">he fact that there are four separate claims to the diamond, underpins the rich and bloody history of the Koh-i-Noor and its value to each country. Despite Britain </w:t>
      </w:r>
      <w:r w:rsidR="00AE56C9">
        <w:rPr>
          <w:rFonts w:cstheme="minorHAnsi"/>
          <w:color w:val="000000"/>
          <w:sz w:val="24"/>
          <w:szCs w:val="24"/>
        </w:rPr>
        <w:t xml:space="preserve">arguably legally owning the diamond, </w:t>
      </w:r>
      <w:r w:rsidR="005757FE">
        <w:rPr>
          <w:rFonts w:cstheme="minorHAnsi"/>
          <w:color w:val="000000"/>
          <w:sz w:val="24"/>
          <w:szCs w:val="24"/>
        </w:rPr>
        <w:t>the article</w:t>
      </w:r>
      <w:r w:rsidR="00D95456">
        <w:rPr>
          <w:rFonts w:cstheme="minorHAnsi"/>
          <w:color w:val="000000"/>
          <w:sz w:val="24"/>
          <w:szCs w:val="24"/>
        </w:rPr>
        <w:t xml:space="preserve"> </w:t>
      </w:r>
      <w:r w:rsidR="00AE56C9">
        <w:rPr>
          <w:rFonts w:cstheme="minorHAnsi"/>
          <w:color w:val="000000"/>
          <w:sz w:val="24"/>
          <w:szCs w:val="24"/>
        </w:rPr>
        <w:t>left</w:t>
      </w:r>
      <w:r w:rsidR="005757FE">
        <w:rPr>
          <w:rFonts w:cstheme="minorHAnsi"/>
          <w:color w:val="000000"/>
          <w:sz w:val="24"/>
          <w:szCs w:val="24"/>
        </w:rPr>
        <w:t xml:space="preserve"> me</w:t>
      </w:r>
      <w:r w:rsidR="00AE56C9">
        <w:rPr>
          <w:rFonts w:cstheme="minorHAnsi"/>
          <w:color w:val="000000"/>
          <w:sz w:val="24"/>
          <w:szCs w:val="24"/>
        </w:rPr>
        <w:t xml:space="preserve"> pondering whether keeping the Koh-i-Noor</w:t>
      </w:r>
      <w:r w:rsidR="005757FE">
        <w:rPr>
          <w:rFonts w:cstheme="minorHAnsi"/>
          <w:color w:val="000000"/>
          <w:sz w:val="24"/>
          <w:szCs w:val="24"/>
        </w:rPr>
        <w:t xml:space="preserve"> diamond</w:t>
      </w:r>
      <w:r w:rsidR="00AE56C9">
        <w:rPr>
          <w:rFonts w:cstheme="minorHAnsi"/>
          <w:color w:val="000000"/>
          <w:sz w:val="24"/>
          <w:szCs w:val="24"/>
        </w:rPr>
        <w:t xml:space="preserve"> wa</w:t>
      </w:r>
      <w:r w:rsidR="005757FE">
        <w:rPr>
          <w:rFonts w:cstheme="minorHAnsi"/>
          <w:color w:val="000000"/>
          <w:sz w:val="24"/>
          <w:szCs w:val="24"/>
        </w:rPr>
        <w:t>s</w:t>
      </w:r>
      <w:r w:rsidR="00AE56C9">
        <w:rPr>
          <w:rFonts w:cstheme="minorHAnsi"/>
          <w:color w:val="000000"/>
          <w:sz w:val="24"/>
          <w:szCs w:val="24"/>
        </w:rPr>
        <w:t xml:space="preserve"> morally right.</w:t>
      </w:r>
    </w:p>
    <w:p w14:paraId="75E2C714" w14:textId="77777777" w:rsidR="003B0F64" w:rsidRDefault="003B0F64" w:rsidP="003B0F64">
      <w:pPr>
        <w:spacing w:after="0" w:line="240" w:lineRule="auto"/>
        <w:rPr>
          <w:rFonts w:eastAsia="Times New Roman" w:cstheme="minorHAnsi"/>
          <w:b/>
          <w:color w:val="000000"/>
          <w:sz w:val="24"/>
          <w:szCs w:val="19"/>
          <w:lang w:eastAsia="en-GB"/>
        </w:rPr>
      </w:pPr>
    </w:p>
    <w:p w14:paraId="17FC35B7" w14:textId="77777777" w:rsidR="003B0F64" w:rsidRPr="003B0F64" w:rsidRDefault="003B0F64" w:rsidP="003B0F64">
      <w:pPr>
        <w:spacing w:after="0" w:line="240" w:lineRule="auto"/>
        <w:rPr>
          <w:rFonts w:eastAsia="Times New Roman" w:cstheme="minorHAnsi"/>
          <w:b/>
          <w:color w:val="000000"/>
          <w:sz w:val="24"/>
          <w:szCs w:val="19"/>
          <w:lang w:eastAsia="en-GB"/>
        </w:rPr>
      </w:pPr>
    </w:p>
    <w:p w14:paraId="41A5733D" w14:textId="77777777" w:rsidR="003B0F64" w:rsidRDefault="003B0F64" w:rsidP="00034EA1">
      <w:pPr>
        <w:jc w:val="both"/>
        <w:rPr>
          <w:sz w:val="24"/>
        </w:rPr>
      </w:pPr>
    </w:p>
    <w:p w14:paraId="0342C920" w14:textId="77777777" w:rsidR="00EA1FD3" w:rsidRPr="00EA1FD3" w:rsidRDefault="00EA1FD3" w:rsidP="00EA1FD3">
      <w:pPr>
        <w:rPr>
          <w:sz w:val="24"/>
        </w:rPr>
      </w:pPr>
    </w:p>
    <w:p w14:paraId="342A7B8F" w14:textId="77777777" w:rsidR="00EA1FD3" w:rsidRPr="00EA1FD3" w:rsidRDefault="00EA1FD3" w:rsidP="00EA1FD3">
      <w:pPr>
        <w:rPr>
          <w:sz w:val="24"/>
        </w:rPr>
      </w:pPr>
    </w:p>
    <w:p w14:paraId="5CD2F9DC" w14:textId="77777777" w:rsidR="00EA1FD3" w:rsidRPr="00EA1FD3" w:rsidRDefault="00EA1FD3" w:rsidP="00EA1FD3">
      <w:pPr>
        <w:rPr>
          <w:sz w:val="24"/>
        </w:rPr>
      </w:pPr>
    </w:p>
    <w:p w14:paraId="24C866C2" w14:textId="77777777" w:rsidR="00EA1FD3" w:rsidRPr="00EA1FD3" w:rsidRDefault="00EA1FD3" w:rsidP="00EA1FD3">
      <w:pPr>
        <w:rPr>
          <w:sz w:val="24"/>
        </w:rPr>
      </w:pPr>
    </w:p>
    <w:p w14:paraId="371AE14A" w14:textId="77777777" w:rsidR="00EA1FD3" w:rsidRPr="00EA1FD3" w:rsidRDefault="00EA1FD3" w:rsidP="00EA1FD3">
      <w:pPr>
        <w:rPr>
          <w:sz w:val="24"/>
        </w:rPr>
      </w:pPr>
    </w:p>
    <w:p w14:paraId="1D41B24B" w14:textId="77777777" w:rsidR="00EA1FD3" w:rsidRPr="00EA1FD3" w:rsidRDefault="00EA1FD3" w:rsidP="00EA1FD3">
      <w:pPr>
        <w:rPr>
          <w:sz w:val="24"/>
        </w:rPr>
      </w:pPr>
    </w:p>
    <w:p w14:paraId="7C61BBFD" w14:textId="77777777" w:rsidR="00EA1FD3" w:rsidRPr="00EA1FD3" w:rsidRDefault="00EA1FD3" w:rsidP="00EA1FD3">
      <w:pPr>
        <w:rPr>
          <w:sz w:val="24"/>
        </w:rPr>
      </w:pPr>
    </w:p>
    <w:p w14:paraId="4C75C375" w14:textId="77777777" w:rsidR="00EA1FD3" w:rsidRPr="00EA1FD3" w:rsidRDefault="00EA1FD3" w:rsidP="00EA1FD3">
      <w:pPr>
        <w:rPr>
          <w:sz w:val="24"/>
        </w:rPr>
      </w:pPr>
    </w:p>
    <w:p w14:paraId="5CD844BB" w14:textId="77777777" w:rsidR="00EA1FD3" w:rsidRPr="00EA1FD3" w:rsidRDefault="00EA1FD3" w:rsidP="00EA1FD3">
      <w:pPr>
        <w:rPr>
          <w:sz w:val="24"/>
        </w:rPr>
      </w:pPr>
    </w:p>
    <w:p w14:paraId="6FD1A2FB" w14:textId="77777777" w:rsidR="00EA1FD3" w:rsidRPr="00EA1FD3" w:rsidRDefault="00EA1FD3" w:rsidP="00EA1FD3">
      <w:pPr>
        <w:rPr>
          <w:sz w:val="24"/>
        </w:rPr>
      </w:pPr>
    </w:p>
    <w:p w14:paraId="58666A59" w14:textId="77777777" w:rsidR="00EA1FD3" w:rsidRPr="00EA1FD3" w:rsidRDefault="00EA1FD3" w:rsidP="00EA1FD3">
      <w:pPr>
        <w:rPr>
          <w:sz w:val="24"/>
        </w:rPr>
      </w:pPr>
    </w:p>
    <w:p w14:paraId="6C0AB936" w14:textId="77777777" w:rsidR="00EA1FD3" w:rsidRPr="00EA1FD3" w:rsidRDefault="00EA1FD3" w:rsidP="00EA1FD3">
      <w:pPr>
        <w:rPr>
          <w:sz w:val="24"/>
        </w:rPr>
      </w:pPr>
    </w:p>
    <w:p w14:paraId="7270477F" w14:textId="77777777" w:rsidR="00EA1FD3" w:rsidRPr="00EA1FD3" w:rsidRDefault="00EA1FD3" w:rsidP="00EA1FD3">
      <w:pPr>
        <w:rPr>
          <w:sz w:val="24"/>
        </w:rPr>
      </w:pPr>
    </w:p>
    <w:p w14:paraId="5873CF24" w14:textId="77777777" w:rsidR="00EA1FD3" w:rsidRPr="00EA1FD3" w:rsidRDefault="00EA1FD3" w:rsidP="00EA1FD3">
      <w:pPr>
        <w:rPr>
          <w:sz w:val="24"/>
        </w:rPr>
      </w:pPr>
    </w:p>
    <w:p w14:paraId="6DDE8998" w14:textId="77777777" w:rsidR="00EA1FD3" w:rsidRDefault="00EA1FD3" w:rsidP="00EA1FD3">
      <w:pPr>
        <w:rPr>
          <w:sz w:val="24"/>
        </w:rPr>
      </w:pPr>
    </w:p>
    <w:p w14:paraId="0D516D2E" w14:textId="77777777" w:rsidR="00EA1FD3" w:rsidRDefault="00EA1FD3" w:rsidP="00EA1FD3">
      <w:pPr>
        <w:jc w:val="center"/>
        <w:rPr>
          <w:sz w:val="24"/>
        </w:rPr>
      </w:pPr>
    </w:p>
    <w:p w14:paraId="07D632FD" w14:textId="77777777" w:rsidR="00EA1FD3" w:rsidRDefault="00EA1FD3" w:rsidP="00EA1FD3">
      <w:pPr>
        <w:jc w:val="center"/>
        <w:rPr>
          <w:sz w:val="24"/>
        </w:rPr>
      </w:pPr>
    </w:p>
    <w:p w14:paraId="3F6ECD02" w14:textId="77777777" w:rsidR="00EA1FD3" w:rsidRDefault="00EA1FD3" w:rsidP="00EA1FD3">
      <w:pPr>
        <w:jc w:val="center"/>
        <w:rPr>
          <w:sz w:val="24"/>
        </w:rPr>
      </w:pPr>
    </w:p>
    <w:p w14:paraId="18BB88F1" w14:textId="77777777" w:rsidR="00EA1FD3" w:rsidRDefault="00EA1FD3" w:rsidP="00EA1FD3">
      <w:pPr>
        <w:jc w:val="center"/>
        <w:rPr>
          <w:sz w:val="24"/>
        </w:rPr>
      </w:pPr>
    </w:p>
    <w:p w14:paraId="6D813667" w14:textId="77777777" w:rsidR="00EA1FD3" w:rsidRDefault="00EA1FD3" w:rsidP="00EA1FD3">
      <w:pPr>
        <w:jc w:val="center"/>
        <w:rPr>
          <w:sz w:val="24"/>
        </w:rPr>
      </w:pPr>
    </w:p>
    <w:p w14:paraId="1110F7BF" w14:textId="77777777" w:rsidR="00EA1FD3" w:rsidRDefault="00EA1FD3" w:rsidP="00EA1FD3">
      <w:pPr>
        <w:jc w:val="center"/>
        <w:rPr>
          <w:sz w:val="24"/>
        </w:rPr>
      </w:pPr>
    </w:p>
    <w:p w14:paraId="52FD0445" w14:textId="77777777" w:rsidR="00EA1FD3" w:rsidRDefault="00EA1FD3" w:rsidP="00EA1FD3">
      <w:pPr>
        <w:jc w:val="center"/>
        <w:rPr>
          <w:sz w:val="24"/>
        </w:rPr>
      </w:pPr>
    </w:p>
    <w:p w14:paraId="4F99B983" w14:textId="77777777" w:rsidR="00EA1FD3" w:rsidRDefault="00EA1FD3" w:rsidP="00EA1FD3">
      <w:pPr>
        <w:jc w:val="center"/>
        <w:rPr>
          <w:sz w:val="24"/>
        </w:rPr>
      </w:pPr>
    </w:p>
    <w:p w14:paraId="576EA663" w14:textId="77777777" w:rsidR="00EA1FD3" w:rsidRDefault="00EA1FD3" w:rsidP="00EA1FD3">
      <w:pPr>
        <w:jc w:val="center"/>
        <w:rPr>
          <w:sz w:val="24"/>
        </w:rPr>
      </w:pPr>
    </w:p>
    <w:p w14:paraId="4AF20EF6" w14:textId="77777777" w:rsidR="00EA1FD3" w:rsidRDefault="00EA1FD3" w:rsidP="00EA1FD3">
      <w:pPr>
        <w:jc w:val="center"/>
        <w:rPr>
          <w:sz w:val="28"/>
          <w:u w:val="single"/>
        </w:rPr>
      </w:pPr>
      <w:r w:rsidRPr="00EA1FD3">
        <w:rPr>
          <w:sz w:val="28"/>
          <w:u w:val="single"/>
        </w:rPr>
        <w:lastRenderedPageBreak/>
        <w:t xml:space="preserve">Bibliography </w:t>
      </w:r>
    </w:p>
    <w:p w14:paraId="4334DBE4" w14:textId="77777777" w:rsidR="00EA1FD3" w:rsidRPr="00EA1FD3" w:rsidRDefault="00EA1FD3" w:rsidP="00EA1FD3">
      <w:pPr>
        <w:rPr>
          <w:sz w:val="24"/>
          <w:u w:val="single"/>
        </w:rPr>
      </w:pPr>
      <w:r w:rsidRPr="00EA1FD3">
        <w:rPr>
          <w:sz w:val="24"/>
          <w:u w:val="single"/>
        </w:rPr>
        <w:t>Primary Source</w:t>
      </w:r>
    </w:p>
    <w:p w14:paraId="5DE4A294" w14:textId="77777777" w:rsidR="00EA1FD3" w:rsidRDefault="00EA1FD3" w:rsidP="00EA1FD3">
      <w:r w:rsidRPr="00035C7C">
        <w:t>Author unknown</w:t>
      </w:r>
      <w:r>
        <w:t>, ‘</w:t>
      </w:r>
      <w:r w:rsidRPr="00035C7C">
        <w:t>The Mountain of Light</w:t>
      </w:r>
      <w:r>
        <w:t>’</w:t>
      </w:r>
      <w:r w:rsidRPr="00035C7C">
        <w:t xml:space="preserve">, </w:t>
      </w:r>
      <w:r w:rsidRPr="00035C7C">
        <w:rPr>
          <w:i/>
        </w:rPr>
        <w:t>Punch Magazine</w:t>
      </w:r>
      <w:r w:rsidRPr="00035C7C">
        <w:t>, Vol. 19, No. 470, p. 23, (1850)</w:t>
      </w:r>
      <w:r>
        <w:t>.</w:t>
      </w:r>
    </w:p>
    <w:p w14:paraId="273DDF0F" w14:textId="77777777" w:rsidR="00EA1FD3" w:rsidRDefault="00EA1FD3" w:rsidP="00EA1FD3">
      <w:pPr>
        <w:rPr>
          <w:sz w:val="24"/>
          <w:u w:val="single"/>
        </w:rPr>
      </w:pPr>
      <w:r w:rsidRPr="00EA1FD3">
        <w:rPr>
          <w:sz w:val="24"/>
          <w:u w:val="single"/>
        </w:rPr>
        <w:t>Secondary Source</w:t>
      </w:r>
    </w:p>
    <w:p w14:paraId="0BA30D62" w14:textId="77777777" w:rsidR="00EA1FD3" w:rsidRPr="00EA1FD3" w:rsidRDefault="00EA1FD3" w:rsidP="00EA1FD3">
      <w:pPr>
        <w:pStyle w:val="FootnoteText"/>
        <w:rPr>
          <w:rFonts w:cstheme="minorHAnsi"/>
          <w:sz w:val="24"/>
        </w:rPr>
      </w:pPr>
      <w:r w:rsidRPr="00EA1FD3">
        <w:rPr>
          <w:rFonts w:cstheme="minorHAnsi"/>
          <w:color w:val="000000"/>
          <w:sz w:val="22"/>
          <w:szCs w:val="19"/>
        </w:rPr>
        <w:t>Kumar</w:t>
      </w:r>
      <w:r>
        <w:rPr>
          <w:rFonts w:cstheme="minorHAnsi"/>
          <w:color w:val="000000"/>
          <w:sz w:val="22"/>
          <w:szCs w:val="19"/>
        </w:rPr>
        <w:t>. A</w:t>
      </w:r>
      <w:r w:rsidRPr="00EA1FD3">
        <w:rPr>
          <w:rFonts w:cstheme="minorHAnsi"/>
          <w:color w:val="000000"/>
          <w:sz w:val="22"/>
          <w:szCs w:val="19"/>
        </w:rPr>
        <w:t xml:space="preserve">, </w:t>
      </w:r>
      <w:proofErr w:type="spellStart"/>
      <w:r w:rsidRPr="00EA1FD3">
        <w:rPr>
          <w:rFonts w:cstheme="minorHAnsi"/>
          <w:i/>
          <w:iCs/>
          <w:color w:val="000000"/>
          <w:sz w:val="22"/>
          <w:szCs w:val="19"/>
        </w:rPr>
        <w:t>Chronucles</w:t>
      </w:r>
      <w:proofErr w:type="spellEnd"/>
      <w:r w:rsidRPr="00EA1FD3">
        <w:rPr>
          <w:rFonts w:cstheme="minorHAnsi"/>
          <w:i/>
          <w:iCs/>
          <w:color w:val="000000"/>
          <w:sz w:val="22"/>
          <w:szCs w:val="19"/>
        </w:rPr>
        <w:t xml:space="preserve"> of the </w:t>
      </w:r>
      <w:proofErr w:type="spellStart"/>
      <w:r w:rsidRPr="00EA1FD3">
        <w:rPr>
          <w:rFonts w:cstheme="minorHAnsi"/>
          <w:i/>
          <w:iCs/>
          <w:color w:val="000000"/>
          <w:sz w:val="22"/>
          <w:szCs w:val="19"/>
        </w:rPr>
        <w:t>Koh-i-Noor</w:t>
      </w:r>
      <w:proofErr w:type="spellEnd"/>
      <w:r w:rsidRPr="00EA1FD3">
        <w:rPr>
          <w:rFonts w:cstheme="minorHAnsi"/>
          <w:color w:val="000000"/>
          <w:sz w:val="22"/>
          <w:szCs w:val="19"/>
        </w:rPr>
        <w:t xml:space="preserve"> (2019) &lt;https://www.theguardian.com/books/2017/jul/20/koh-i-noor-by-william-dalrymple-and-anita-anand-review&gt; [accessed 31 May 2019].</w:t>
      </w:r>
    </w:p>
    <w:p w14:paraId="09450E4B" w14:textId="77777777" w:rsidR="00EA1FD3" w:rsidRPr="00EA1FD3" w:rsidRDefault="00EA1FD3" w:rsidP="00EA1FD3">
      <w:pPr>
        <w:rPr>
          <w:sz w:val="24"/>
        </w:rPr>
      </w:pPr>
    </w:p>
    <w:p w14:paraId="394214BC" w14:textId="77777777" w:rsidR="00EA1FD3" w:rsidRPr="00EA1FD3" w:rsidRDefault="00EA1FD3" w:rsidP="00EA1FD3">
      <w:pPr>
        <w:rPr>
          <w:sz w:val="28"/>
          <w:u w:val="single"/>
        </w:rPr>
      </w:pPr>
    </w:p>
    <w:sectPr w:rsidR="00EA1FD3" w:rsidRPr="00EA1F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AB4811" w14:textId="77777777" w:rsidR="004F312F" w:rsidRDefault="004F312F" w:rsidP="007E504F">
      <w:pPr>
        <w:spacing w:after="0" w:line="240" w:lineRule="auto"/>
      </w:pPr>
      <w:r>
        <w:separator/>
      </w:r>
    </w:p>
  </w:endnote>
  <w:endnote w:type="continuationSeparator" w:id="0">
    <w:p w14:paraId="65EF0958" w14:textId="77777777" w:rsidR="004F312F" w:rsidRDefault="004F312F" w:rsidP="007E5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88721" w14:textId="77777777" w:rsidR="004F312F" w:rsidRDefault="004F312F" w:rsidP="007E504F">
      <w:pPr>
        <w:spacing w:after="0" w:line="240" w:lineRule="auto"/>
      </w:pPr>
      <w:r>
        <w:separator/>
      </w:r>
    </w:p>
  </w:footnote>
  <w:footnote w:type="continuationSeparator" w:id="0">
    <w:p w14:paraId="6C35812C" w14:textId="77777777" w:rsidR="004F312F" w:rsidRDefault="004F312F" w:rsidP="007E504F">
      <w:pPr>
        <w:spacing w:after="0" w:line="240" w:lineRule="auto"/>
      </w:pPr>
      <w:r>
        <w:continuationSeparator/>
      </w:r>
    </w:p>
  </w:footnote>
  <w:footnote w:id="1">
    <w:p w14:paraId="6473ABDD" w14:textId="77777777" w:rsidR="007E504F" w:rsidRDefault="007E504F">
      <w:pPr>
        <w:pStyle w:val="FootnoteText"/>
      </w:pPr>
      <w:r>
        <w:rPr>
          <w:rStyle w:val="FootnoteReference"/>
        </w:rPr>
        <w:footnoteRef/>
      </w:r>
      <w:r>
        <w:t xml:space="preserve"> </w:t>
      </w:r>
      <w:r>
        <w:rPr>
          <w:rFonts w:ascii="Arial" w:hAnsi="Arial" w:cs="Arial"/>
          <w:color w:val="000000"/>
          <w:sz w:val="19"/>
          <w:szCs w:val="19"/>
        </w:rPr>
        <w:t xml:space="preserve">Anuj Kumar, </w:t>
      </w:r>
      <w:proofErr w:type="spellStart"/>
      <w:r>
        <w:rPr>
          <w:rFonts w:ascii="Arial" w:hAnsi="Arial" w:cs="Arial"/>
          <w:i/>
          <w:iCs/>
          <w:color w:val="000000"/>
          <w:sz w:val="19"/>
          <w:szCs w:val="19"/>
        </w:rPr>
        <w:t>Chronucles</w:t>
      </w:r>
      <w:proofErr w:type="spellEnd"/>
      <w:r>
        <w:rPr>
          <w:rFonts w:ascii="Arial" w:hAnsi="Arial" w:cs="Arial"/>
          <w:i/>
          <w:iCs/>
          <w:color w:val="000000"/>
          <w:sz w:val="19"/>
          <w:szCs w:val="19"/>
        </w:rPr>
        <w:t xml:space="preserve"> of the </w:t>
      </w:r>
      <w:proofErr w:type="spellStart"/>
      <w:r>
        <w:rPr>
          <w:rFonts w:ascii="Arial" w:hAnsi="Arial" w:cs="Arial"/>
          <w:i/>
          <w:iCs/>
          <w:color w:val="000000"/>
          <w:sz w:val="19"/>
          <w:szCs w:val="19"/>
        </w:rPr>
        <w:t>Koh-i-Noor</w:t>
      </w:r>
      <w:proofErr w:type="spellEnd"/>
      <w:r>
        <w:rPr>
          <w:rFonts w:ascii="Arial" w:hAnsi="Arial" w:cs="Arial"/>
          <w:color w:val="000000"/>
          <w:sz w:val="19"/>
          <w:szCs w:val="19"/>
        </w:rPr>
        <w:t xml:space="preserve"> (2019) &lt;https://www.theguardian.com/books/2017/jul/20/koh-i-noor-by-william-dalrymple-and-anita-anand-review&gt; [accessed 31 May 2019].</w:t>
      </w:r>
    </w:p>
  </w:footnote>
  <w:footnote w:id="2">
    <w:p w14:paraId="44951D6B" w14:textId="77777777" w:rsidR="00035C7C" w:rsidRDefault="00035C7C">
      <w:pPr>
        <w:pStyle w:val="FootnoteText"/>
      </w:pPr>
      <w:r>
        <w:rPr>
          <w:rStyle w:val="FootnoteReference"/>
        </w:rPr>
        <w:footnoteRef/>
      </w:r>
      <w:r>
        <w:t xml:space="preserve"> </w:t>
      </w:r>
      <w:bookmarkStart w:id="0" w:name="_Hlk10214733"/>
      <w:r w:rsidRPr="00035C7C">
        <w:t>Author unknown</w:t>
      </w:r>
      <w:r>
        <w:t>, ‘</w:t>
      </w:r>
      <w:r w:rsidRPr="00035C7C">
        <w:t>The Mountain of Light</w:t>
      </w:r>
      <w:r>
        <w:t>’</w:t>
      </w:r>
      <w:r w:rsidRPr="00035C7C">
        <w:t xml:space="preserve">, </w:t>
      </w:r>
      <w:r w:rsidRPr="00035C7C">
        <w:rPr>
          <w:i/>
        </w:rPr>
        <w:t>Punch Magazine</w:t>
      </w:r>
      <w:r w:rsidRPr="00035C7C">
        <w:t>, Vol. 19, No. 470, p. 23, (1850)</w:t>
      </w:r>
      <w:r>
        <w:t>.</w:t>
      </w:r>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433AB5"/>
    <w:multiLevelType w:val="hybridMultilevel"/>
    <w:tmpl w:val="E92A76BC"/>
    <w:lvl w:ilvl="0" w:tplc="7982D936">
      <w:start w:val="1"/>
      <w:numFmt w:val="bullet"/>
      <w:lvlText w:val="•"/>
      <w:lvlJc w:val="left"/>
      <w:pPr>
        <w:tabs>
          <w:tab w:val="num" w:pos="720"/>
        </w:tabs>
        <w:ind w:left="720" w:hanging="360"/>
      </w:pPr>
      <w:rPr>
        <w:rFonts w:ascii="Arial" w:hAnsi="Arial" w:hint="default"/>
      </w:rPr>
    </w:lvl>
    <w:lvl w:ilvl="1" w:tplc="6B04E48E" w:tentative="1">
      <w:start w:val="1"/>
      <w:numFmt w:val="bullet"/>
      <w:lvlText w:val="•"/>
      <w:lvlJc w:val="left"/>
      <w:pPr>
        <w:tabs>
          <w:tab w:val="num" w:pos="1440"/>
        </w:tabs>
        <w:ind w:left="1440" w:hanging="360"/>
      </w:pPr>
      <w:rPr>
        <w:rFonts w:ascii="Arial" w:hAnsi="Arial" w:hint="default"/>
      </w:rPr>
    </w:lvl>
    <w:lvl w:ilvl="2" w:tplc="B478E716" w:tentative="1">
      <w:start w:val="1"/>
      <w:numFmt w:val="bullet"/>
      <w:lvlText w:val="•"/>
      <w:lvlJc w:val="left"/>
      <w:pPr>
        <w:tabs>
          <w:tab w:val="num" w:pos="2160"/>
        </w:tabs>
        <w:ind w:left="2160" w:hanging="360"/>
      </w:pPr>
      <w:rPr>
        <w:rFonts w:ascii="Arial" w:hAnsi="Arial" w:hint="default"/>
      </w:rPr>
    </w:lvl>
    <w:lvl w:ilvl="3" w:tplc="ED5CA33C" w:tentative="1">
      <w:start w:val="1"/>
      <w:numFmt w:val="bullet"/>
      <w:lvlText w:val="•"/>
      <w:lvlJc w:val="left"/>
      <w:pPr>
        <w:tabs>
          <w:tab w:val="num" w:pos="2880"/>
        </w:tabs>
        <w:ind w:left="2880" w:hanging="360"/>
      </w:pPr>
      <w:rPr>
        <w:rFonts w:ascii="Arial" w:hAnsi="Arial" w:hint="default"/>
      </w:rPr>
    </w:lvl>
    <w:lvl w:ilvl="4" w:tplc="C90443B8" w:tentative="1">
      <w:start w:val="1"/>
      <w:numFmt w:val="bullet"/>
      <w:lvlText w:val="•"/>
      <w:lvlJc w:val="left"/>
      <w:pPr>
        <w:tabs>
          <w:tab w:val="num" w:pos="3600"/>
        </w:tabs>
        <w:ind w:left="3600" w:hanging="360"/>
      </w:pPr>
      <w:rPr>
        <w:rFonts w:ascii="Arial" w:hAnsi="Arial" w:hint="default"/>
      </w:rPr>
    </w:lvl>
    <w:lvl w:ilvl="5" w:tplc="49E07B0E" w:tentative="1">
      <w:start w:val="1"/>
      <w:numFmt w:val="bullet"/>
      <w:lvlText w:val="•"/>
      <w:lvlJc w:val="left"/>
      <w:pPr>
        <w:tabs>
          <w:tab w:val="num" w:pos="4320"/>
        </w:tabs>
        <w:ind w:left="4320" w:hanging="360"/>
      </w:pPr>
      <w:rPr>
        <w:rFonts w:ascii="Arial" w:hAnsi="Arial" w:hint="default"/>
      </w:rPr>
    </w:lvl>
    <w:lvl w:ilvl="6" w:tplc="6972A584" w:tentative="1">
      <w:start w:val="1"/>
      <w:numFmt w:val="bullet"/>
      <w:lvlText w:val="•"/>
      <w:lvlJc w:val="left"/>
      <w:pPr>
        <w:tabs>
          <w:tab w:val="num" w:pos="5040"/>
        </w:tabs>
        <w:ind w:left="5040" w:hanging="360"/>
      </w:pPr>
      <w:rPr>
        <w:rFonts w:ascii="Arial" w:hAnsi="Arial" w:hint="default"/>
      </w:rPr>
    </w:lvl>
    <w:lvl w:ilvl="7" w:tplc="4D7AC12E" w:tentative="1">
      <w:start w:val="1"/>
      <w:numFmt w:val="bullet"/>
      <w:lvlText w:val="•"/>
      <w:lvlJc w:val="left"/>
      <w:pPr>
        <w:tabs>
          <w:tab w:val="num" w:pos="5760"/>
        </w:tabs>
        <w:ind w:left="5760" w:hanging="360"/>
      </w:pPr>
      <w:rPr>
        <w:rFonts w:ascii="Arial" w:hAnsi="Arial" w:hint="default"/>
      </w:rPr>
    </w:lvl>
    <w:lvl w:ilvl="8" w:tplc="9D64B4B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EA1"/>
    <w:rsid w:val="00004F76"/>
    <w:rsid w:val="00034EA1"/>
    <w:rsid w:val="00035C7C"/>
    <w:rsid w:val="00113787"/>
    <w:rsid w:val="0015553F"/>
    <w:rsid w:val="003A29C3"/>
    <w:rsid w:val="003B0F64"/>
    <w:rsid w:val="004373D8"/>
    <w:rsid w:val="00460A16"/>
    <w:rsid w:val="004A138E"/>
    <w:rsid w:val="004E36DA"/>
    <w:rsid w:val="004F312F"/>
    <w:rsid w:val="005469A7"/>
    <w:rsid w:val="00562EBB"/>
    <w:rsid w:val="005757FE"/>
    <w:rsid w:val="0057647E"/>
    <w:rsid w:val="005B6F79"/>
    <w:rsid w:val="00614A2C"/>
    <w:rsid w:val="00615EAA"/>
    <w:rsid w:val="00630131"/>
    <w:rsid w:val="00651272"/>
    <w:rsid w:val="00682AC4"/>
    <w:rsid w:val="007E504F"/>
    <w:rsid w:val="007F348B"/>
    <w:rsid w:val="00835147"/>
    <w:rsid w:val="00873AFE"/>
    <w:rsid w:val="008C073B"/>
    <w:rsid w:val="00917750"/>
    <w:rsid w:val="00997571"/>
    <w:rsid w:val="00AE56C9"/>
    <w:rsid w:val="00B132ED"/>
    <w:rsid w:val="00B22044"/>
    <w:rsid w:val="00BD46F1"/>
    <w:rsid w:val="00C3494D"/>
    <w:rsid w:val="00C7194B"/>
    <w:rsid w:val="00C96DBE"/>
    <w:rsid w:val="00CF4F98"/>
    <w:rsid w:val="00D05238"/>
    <w:rsid w:val="00D95456"/>
    <w:rsid w:val="00E031EA"/>
    <w:rsid w:val="00E16E0B"/>
    <w:rsid w:val="00E4735F"/>
    <w:rsid w:val="00E9164A"/>
    <w:rsid w:val="00EA1FD3"/>
    <w:rsid w:val="00ED7CC8"/>
    <w:rsid w:val="00EF19F2"/>
    <w:rsid w:val="00FC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0042"/>
  <w15:chartTrackingRefBased/>
  <w15:docId w15:val="{072C4AE9-0D3C-4EB9-88D3-8A4D4CF0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50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504F"/>
    <w:rPr>
      <w:sz w:val="20"/>
      <w:szCs w:val="20"/>
    </w:rPr>
  </w:style>
  <w:style w:type="character" w:styleId="FootnoteReference">
    <w:name w:val="footnote reference"/>
    <w:basedOn w:val="DefaultParagraphFont"/>
    <w:uiPriority w:val="99"/>
    <w:semiHidden/>
    <w:unhideWhenUsed/>
    <w:rsid w:val="007E504F"/>
    <w:rPr>
      <w:vertAlign w:val="superscript"/>
    </w:rPr>
  </w:style>
  <w:style w:type="paragraph" w:styleId="ListParagraph">
    <w:name w:val="List Paragraph"/>
    <w:basedOn w:val="Normal"/>
    <w:uiPriority w:val="34"/>
    <w:qFormat/>
    <w:rsid w:val="00CF4F9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105533">
      <w:bodyDiv w:val="1"/>
      <w:marLeft w:val="0"/>
      <w:marRight w:val="0"/>
      <w:marTop w:val="0"/>
      <w:marBottom w:val="0"/>
      <w:divBdr>
        <w:top w:val="none" w:sz="0" w:space="0" w:color="auto"/>
        <w:left w:val="none" w:sz="0" w:space="0" w:color="auto"/>
        <w:bottom w:val="none" w:sz="0" w:space="0" w:color="auto"/>
        <w:right w:val="none" w:sz="0" w:space="0" w:color="auto"/>
      </w:divBdr>
    </w:div>
    <w:div w:id="1966766598">
      <w:bodyDiv w:val="1"/>
      <w:marLeft w:val="0"/>
      <w:marRight w:val="0"/>
      <w:marTop w:val="0"/>
      <w:marBottom w:val="0"/>
      <w:divBdr>
        <w:top w:val="none" w:sz="0" w:space="0" w:color="auto"/>
        <w:left w:val="none" w:sz="0" w:space="0" w:color="auto"/>
        <w:bottom w:val="none" w:sz="0" w:space="0" w:color="auto"/>
        <w:right w:val="none" w:sz="0" w:space="0" w:color="auto"/>
      </w:divBdr>
      <w:divsChild>
        <w:div w:id="153184306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B7B008-ADF3-4AB0-AD64-0B69F8041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Alexander</cp:lastModifiedBy>
  <cp:revision>2</cp:revision>
  <dcterms:created xsi:type="dcterms:W3CDTF">2021-01-19T19:47:00Z</dcterms:created>
  <dcterms:modified xsi:type="dcterms:W3CDTF">2021-01-19T19:47:00Z</dcterms:modified>
</cp:coreProperties>
</file>