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3B9F9" w14:textId="77777777" w:rsidR="00540221" w:rsidRDefault="00540221" w:rsidP="00540221">
      <w:pPr>
        <w:spacing w:line="360" w:lineRule="auto"/>
        <w:jc w:val="center"/>
        <w:rPr>
          <w:rFonts w:ascii="Arial" w:hAnsi="Arial" w:cs="Arial"/>
          <w:b/>
          <w:bCs/>
          <w:u w:val="single"/>
        </w:rPr>
      </w:pPr>
    </w:p>
    <w:p w14:paraId="1BC205E1" w14:textId="77777777" w:rsidR="00540221" w:rsidRDefault="00540221" w:rsidP="00540221">
      <w:pPr>
        <w:spacing w:line="360" w:lineRule="auto"/>
        <w:jc w:val="center"/>
        <w:rPr>
          <w:rFonts w:ascii="Arial" w:hAnsi="Arial" w:cs="Arial"/>
          <w:b/>
          <w:bCs/>
          <w:u w:val="single"/>
        </w:rPr>
      </w:pPr>
    </w:p>
    <w:p w14:paraId="25647E6D" w14:textId="77777777" w:rsidR="00540221" w:rsidRDefault="00540221" w:rsidP="00540221">
      <w:pPr>
        <w:spacing w:line="360" w:lineRule="auto"/>
        <w:jc w:val="center"/>
        <w:rPr>
          <w:rFonts w:ascii="Arial" w:hAnsi="Arial" w:cs="Arial"/>
          <w:b/>
          <w:bCs/>
          <w:u w:val="single"/>
        </w:rPr>
      </w:pPr>
    </w:p>
    <w:p w14:paraId="56F52E80" w14:textId="77777777" w:rsidR="00540221" w:rsidRDefault="00540221" w:rsidP="00540221">
      <w:pPr>
        <w:spacing w:line="360" w:lineRule="auto"/>
        <w:jc w:val="center"/>
        <w:rPr>
          <w:rFonts w:ascii="Arial" w:hAnsi="Arial" w:cs="Arial"/>
          <w:b/>
          <w:bCs/>
          <w:u w:val="single"/>
        </w:rPr>
      </w:pPr>
    </w:p>
    <w:p w14:paraId="51BD28C7" w14:textId="77777777" w:rsidR="00540221" w:rsidRDefault="00540221" w:rsidP="00540221">
      <w:pPr>
        <w:spacing w:line="360" w:lineRule="auto"/>
        <w:jc w:val="center"/>
        <w:rPr>
          <w:rFonts w:ascii="Arial" w:hAnsi="Arial" w:cs="Arial"/>
          <w:b/>
          <w:bCs/>
          <w:u w:val="single"/>
        </w:rPr>
      </w:pPr>
    </w:p>
    <w:p w14:paraId="7C68BF89" w14:textId="77777777" w:rsidR="00540221" w:rsidRDefault="00540221" w:rsidP="00540221">
      <w:pPr>
        <w:spacing w:line="360" w:lineRule="auto"/>
        <w:jc w:val="center"/>
        <w:rPr>
          <w:rFonts w:ascii="Arial" w:hAnsi="Arial" w:cs="Arial"/>
          <w:b/>
          <w:bCs/>
          <w:u w:val="single"/>
        </w:rPr>
      </w:pPr>
    </w:p>
    <w:p w14:paraId="746BE70C" w14:textId="77777777" w:rsidR="00540221" w:rsidRDefault="00540221" w:rsidP="00540221">
      <w:pPr>
        <w:spacing w:line="360" w:lineRule="auto"/>
        <w:jc w:val="center"/>
        <w:rPr>
          <w:rFonts w:ascii="Arial" w:hAnsi="Arial" w:cs="Arial"/>
          <w:b/>
          <w:bCs/>
          <w:u w:val="single"/>
        </w:rPr>
      </w:pPr>
    </w:p>
    <w:p w14:paraId="0A5EDFE6" w14:textId="77777777" w:rsidR="00540221" w:rsidRDefault="00540221" w:rsidP="00540221">
      <w:pPr>
        <w:spacing w:line="360" w:lineRule="auto"/>
        <w:jc w:val="center"/>
        <w:rPr>
          <w:rFonts w:ascii="Arial" w:hAnsi="Arial" w:cs="Arial"/>
          <w:b/>
          <w:bCs/>
          <w:u w:val="single"/>
        </w:rPr>
      </w:pPr>
    </w:p>
    <w:p w14:paraId="5A03EE86" w14:textId="41DE64AA" w:rsidR="00CD10AC" w:rsidRDefault="00540221" w:rsidP="00540221">
      <w:pPr>
        <w:spacing w:line="360" w:lineRule="auto"/>
        <w:jc w:val="center"/>
        <w:rPr>
          <w:rFonts w:ascii="Arial" w:hAnsi="Arial" w:cs="Arial"/>
          <w:b/>
          <w:bCs/>
          <w:u w:val="single"/>
        </w:rPr>
      </w:pPr>
      <w:r w:rsidRPr="00540221">
        <w:rPr>
          <w:rFonts w:ascii="Arial" w:hAnsi="Arial" w:cs="Arial"/>
          <w:b/>
          <w:bCs/>
          <w:u w:val="single"/>
        </w:rPr>
        <w:t xml:space="preserve">A </w:t>
      </w:r>
      <w:r w:rsidR="00A85BAD">
        <w:rPr>
          <w:rFonts w:ascii="Arial" w:hAnsi="Arial" w:cs="Arial"/>
          <w:b/>
          <w:bCs/>
          <w:u w:val="single"/>
        </w:rPr>
        <w:t>C</w:t>
      </w:r>
      <w:r w:rsidRPr="00540221">
        <w:rPr>
          <w:rFonts w:ascii="Arial" w:hAnsi="Arial" w:cs="Arial"/>
          <w:b/>
          <w:bCs/>
          <w:u w:val="single"/>
        </w:rPr>
        <w:t xml:space="preserve">ritical </w:t>
      </w:r>
      <w:r w:rsidR="00A85BAD">
        <w:rPr>
          <w:rFonts w:ascii="Arial" w:hAnsi="Arial" w:cs="Arial"/>
          <w:b/>
          <w:bCs/>
          <w:u w:val="single"/>
        </w:rPr>
        <w:t>E</w:t>
      </w:r>
      <w:r w:rsidRPr="00540221">
        <w:rPr>
          <w:rFonts w:ascii="Arial" w:hAnsi="Arial" w:cs="Arial"/>
          <w:b/>
          <w:bCs/>
          <w:u w:val="single"/>
        </w:rPr>
        <w:t xml:space="preserve">valuation and the </w:t>
      </w:r>
      <w:r w:rsidR="00A85BAD">
        <w:rPr>
          <w:rFonts w:ascii="Arial" w:hAnsi="Arial" w:cs="Arial"/>
          <w:b/>
          <w:bCs/>
          <w:u w:val="single"/>
        </w:rPr>
        <w:t>L</w:t>
      </w:r>
      <w:r w:rsidRPr="00540221">
        <w:rPr>
          <w:rFonts w:ascii="Arial" w:hAnsi="Arial" w:cs="Arial"/>
          <w:b/>
          <w:bCs/>
          <w:u w:val="single"/>
        </w:rPr>
        <w:t xml:space="preserve">earning </w:t>
      </w:r>
      <w:r w:rsidR="00A85BAD">
        <w:rPr>
          <w:rFonts w:ascii="Arial" w:hAnsi="Arial" w:cs="Arial"/>
          <w:b/>
          <w:bCs/>
          <w:u w:val="single"/>
        </w:rPr>
        <w:t>S</w:t>
      </w:r>
      <w:r w:rsidRPr="00540221">
        <w:rPr>
          <w:rFonts w:ascii="Arial" w:hAnsi="Arial" w:cs="Arial"/>
          <w:b/>
          <w:bCs/>
          <w:u w:val="single"/>
        </w:rPr>
        <w:t xml:space="preserve">teps </w:t>
      </w:r>
      <w:r w:rsidR="00A85BAD">
        <w:rPr>
          <w:rFonts w:ascii="Arial" w:hAnsi="Arial" w:cs="Arial"/>
          <w:b/>
          <w:bCs/>
          <w:u w:val="single"/>
        </w:rPr>
        <w:t>F</w:t>
      </w:r>
      <w:r w:rsidRPr="00540221">
        <w:rPr>
          <w:rFonts w:ascii="Arial" w:hAnsi="Arial" w:cs="Arial"/>
          <w:b/>
          <w:bCs/>
          <w:u w:val="single"/>
        </w:rPr>
        <w:t xml:space="preserve">ocusing on a </w:t>
      </w:r>
      <w:r w:rsidR="00A85BAD">
        <w:rPr>
          <w:rFonts w:ascii="Arial" w:hAnsi="Arial" w:cs="Arial"/>
          <w:b/>
          <w:bCs/>
          <w:u w:val="single"/>
        </w:rPr>
        <w:t>C</w:t>
      </w:r>
      <w:r w:rsidRPr="00540221">
        <w:rPr>
          <w:rFonts w:ascii="Arial" w:hAnsi="Arial" w:cs="Arial"/>
          <w:b/>
          <w:bCs/>
          <w:u w:val="single"/>
        </w:rPr>
        <w:t xml:space="preserve">ase </w:t>
      </w:r>
      <w:r w:rsidR="00A85BAD">
        <w:rPr>
          <w:rFonts w:ascii="Arial" w:hAnsi="Arial" w:cs="Arial"/>
          <w:b/>
          <w:bCs/>
          <w:u w:val="single"/>
        </w:rPr>
        <w:t>S</w:t>
      </w:r>
      <w:r w:rsidRPr="00540221">
        <w:rPr>
          <w:rFonts w:ascii="Arial" w:hAnsi="Arial" w:cs="Arial"/>
          <w:b/>
          <w:bCs/>
          <w:u w:val="single"/>
        </w:rPr>
        <w:t xml:space="preserve">tudy of an </w:t>
      </w:r>
      <w:r w:rsidR="00A85BAD">
        <w:rPr>
          <w:rFonts w:ascii="Arial" w:hAnsi="Arial" w:cs="Arial"/>
          <w:b/>
          <w:bCs/>
          <w:u w:val="single"/>
        </w:rPr>
        <w:t>I</w:t>
      </w:r>
      <w:r w:rsidRPr="00540221">
        <w:rPr>
          <w:rFonts w:ascii="Arial" w:hAnsi="Arial" w:cs="Arial"/>
          <w:b/>
          <w:bCs/>
          <w:u w:val="single"/>
        </w:rPr>
        <w:t xml:space="preserve">ndividual </w:t>
      </w:r>
      <w:r w:rsidR="00A85BAD">
        <w:rPr>
          <w:rFonts w:ascii="Arial" w:hAnsi="Arial" w:cs="Arial"/>
          <w:b/>
          <w:bCs/>
          <w:u w:val="single"/>
        </w:rPr>
        <w:t>L</w:t>
      </w:r>
      <w:r w:rsidRPr="00540221">
        <w:rPr>
          <w:rFonts w:ascii="Arial" w:hAnsi="Arial" w:cs="Arial"/>
          <w:b/>
          <w:bCs/>
          <w:u w:val="single"/>
        </w:rPr>
        <w:t xml:space="preserve">earner or a </w:t>
      </w:r>
      <w:r w:rsidR="00A85BAD">
        <w:rPr>
          <w:rFonts w:ascii="Arial" w:hAnsi="Arial" w:cs="Arial"/>
          <w:b/>
          <w:bCs/>
          <w:u w:val="single"/>
        </w:rPr>
        <w:t>G</w:t>
      </w:r>
      <w:r w:rsidRPr="00540221">
        <w:rPr>
          <w:rFonts w:ascii="Arial" w:hAnsi="Arial" w:cs="Arial"/>
          <w:b/>
          <w:bCs/>
          <w:u w:val="single"/>
        </w:rPr>
        <w:t xml:space="preserve">roup of </w:t>
      </w:r>
      <w:r w:rsidR="00A85BAD">
        <w:rPr>
          <w:rFonts w:ascii="Arial" w:hAnsi="Arial" w:cs="Arial"/>
          <w:b/>
          <w:bCs/>
          <w:u w:val="single"/>
        </w:rPr>
        <w:t>L</w:t>
      </w:r>
      <w:r w:rsidRPr="00540221">
        <w:rPr>
          <w:rFonts w:ascii="Arial" w:hAnsi="Arial" w:cs="Arial"/>
          <w:b/>
          <w:bCs/>
          <w:u w:val="single"/>
        </w:rPr>
        <w:t xml:space="preserve">earners, </w:t>
      </w:r>
      <w:r w:rsidR="00A85BAD">
        <w:rPr>
          <w:rFonts w:ascii="Arial" w:hAnsi="Arial" w:cs="Arial"/>
          <w:b/>
          <w:bCs/>
          <w:u w:val="single"/>
        </w:rPr>
        <w:t>B</w:t>
      </w:r>
      <w:r w:rsidRPr="00540221">
        <w:rPr>
          <w:rFonts w:ascii="Arial" w:hAnsi="Arial" w:cs="Arial"/>
          <w:b/>
          <w:bCs/>
          <w:u w:val="single"/>
        </w:rPr>
        <w:t xml:space="preserve">ased on an </w:t>
      </w:r>
      <w:r w:rsidR="00A85BAD">
        <w:rPr>
          <w:rFonts w:ascii="Arial" w:hAnsi="Arial" w:cs="Arial"/>
          <w:b/>
          <w:bCs/>
          <w:u w:val="single"/>
        </w:rPr>
        <w:t>O</w:t>
      </w:r>
      <w:r w:rsidRPr="00540221">
        <w:rPr>
          <w:rFonts w:ascii="Arial" w:hAnsi="Arial" w:cs="Arial"/>
          <w:b/>
          <w:bCs/>
          <w:u w:val="single"/>
        </w:rPr>
        <w:t xml:space="preserve">bserved </w:t>
      </w:r>
      <w:r w:rsidR="00A85BAD">
        <w:rPr>
          <w:rFonts w:ascii="Arial" w:hAnsi="Arial" w:cs="Arial"/>
          <w:b/>
          <w:bCs/>
          <w:u w:val="single"/>
        </w:rPr>
        <w:t>C</w:t>
      </w:r>
      <w:r w:rsidRPr="00540221">
        <w:rPr>
          <w:rFonts w:ascii="Arial" w:hAnsi="Arial" w:cs="Arial"/>
          <w:b/>
          <w:bCs/>
          <w:u w:val="single"/>
        </w:rPr>
        <w:t xml:space="preserve">ritical </w:t>
      </w:r>
      <w:r w:rsidR="00A85BAD">
        <w:rPr>
          <w:rFonts w:ascii="Arial" w:hAnsi="Arial" w:cs="Arial"/>
          <w:b/>
          <w:bCs/>
          <w:u w:val="single"/>
        </w:rPr>
        <w:t>I</w:t>
      </w:r>
      <w:r w:rsidRPr="00540221">
        <w:rPr>
          <w:rFonts w:ascii="Arial" w:hAnsi="Arial" w:cs="Arial"/>
          <w:b/>
          <w:bCs/>
          <w:u w:val="single"/>
        </w:rPr>
        <w:t>ncident.</w:t>
      </w:r>
    </w:p>
    <w:p w14:paraId="57ED0E8C" w14:textId="4879A70D" w:rsidR="00540221" w:rsidRDefault="00540221" w:rsidP="00540221">
      <w:pPr>
        <w:spacing w:line="360" w:lineRule="auto"/>
        <w:jc w:val="center"/>
        <w:rPr>
          <w:rFonts w:ascii="Arial" w:hAnsi="Arial" w:cs="Arial"/>
          <w:b/>
          <w:bCs/>
          <w:u w:val="single"/>
        </w:rPr>
      </w:pPr>
      <w:r>
        <w:rPr>
          <w:rFonts w:ascii="Arial" w:hAnsi="Arial" w:cs="Arial"/>
          <w:b/>
          <w:bCs/>
          <w:u w:val="single"/>
        </w:rPr>
        <w:t xml:space="preserve">Samuel </w:t>
      </w:r>
      <w:r w:rsidRPr="00540221">
        <w:rPr>
          <w:rFonts w:ascii="Arial" w:hAnsi="Arial" w:cs="Arial"/>
          <w:b/>
          <w:bCs/>
          <w:u w:val="single"/>
        </w:rPr>
        <w:t>Snaith</w:t>
      </w:r>
    </w:p>
    <w:p w14:paraId="740F502B" w14:textId="30246A9D" w:rsidR="00540221" w:rsidRDefault="00540221" w:rsidP="00540221">
      <w:pPr>
        <w:spacing w:line="360" w:lineRule="auto"/>
        <w:jc w:val="center"/>
        <w:rPr>
          <w:rFonts w:ascii="Arial" w:hAnsi="Arial" w:cs="Arial"/>
          <w:b/>
          <w:bCs/>
          <w:u w:val="single"/>
        </w:rPr>
      </w:pPr>
      <w:r>
        <w:rPr>
          <w:rFonts w:ascii="Arial" w:hAnsi="Arial" w:cs="Arial"/>
          <w:b/>
          <w:bCs/>
          <w:u w:val="single"/>
        </w:rPr>
        <w:t>2305921</w:t>
      </w:r>
    </w:p>
    <w:p w14:paraId="1F0EE49F" w14:textId="77777777" w:rsidR="00540221" w:rsidRDefault="00540221" w:rsidP="00540221">
      <w:pPr>
        <w:spacing w:line="360" w:lineRule="auto"/>
        <w:jc w:val="center"/>
        <w:rPr>
          <w:rFonts w:ascii="Arial" w:hAnsi="Arial" w:cs="Arial"/>
          <w:b/>
          <w:bCs/>
          <w:u w:val="single"/>
        </w:rPr>
      </w:pPr>
    </w:p>
    <w:p w14:paraId="655ADA50" w14:textId="77777777" w:rsidR="00540221" w:rsidRDefault="00540221" w:rsidP="00540221">
      <w:pPr>
        <w:spacing w:line="360" w:lineRule="auto"/>
        <w:jc w:val="center"/>
        <w:rPr>
          <w:rFonts w:ascii="Arial" w:hAnsi="Arial" w:cs="Arial"/>
          <w:b/>
          <w:bCs/>
          <w:u w:val="single"/>
        </w:rPr>
      </w:pPr>
    </w:p>
    <w:p w14:paraId="73AFF003" w14:textId="77777777" w:rsidR="00540221" w:rsidRDefault="00540221" w:rsidP="00540221">
      <w:pPr>
        <w:spacing w:line="360" w:lineRule="auto"/>
        <w:jc w:val="center"/>
        <w:rPr>
          <w:rFonts w:ascii="Arial" w:hAnsi="Arial" w:cs="Arial"/>
          <w:b/>
          <w:bCs/>
          <w:u w:val="single"/>
        </w:rPr>
      </w:pPr>
    </w:p>
    <w:p w14:paraId="380CBE3C" w14:textId="77777777" w:rsidR="00540221" w:rsidRDefault="00540221" w:rsidP="00540221">
      <w:pPr>
        <w:spacing w:line="360" w:lineRule="auto"/>
        <w:jc w:val="center"/>
        <w:rPr>
          <w:rFonts w:ascii="Arial" w:hAnsi="Arial" w:cs="Arial"/>
          <w:b/>
          <w:bCs/>
          <w:u w:val="single"/>
        </w:rPr>
      </w:pPr>
    </w:p>
    <w:p w14:paraId="5AB03A1F" w14:textId="77777777" w:rsidR="00540221" w:rsidRDefault="00540221" w:rsidP="00540221">
      <w:pPr>
        <w:spacing w:line="360" w:lineRule="auto"/>
        <w:jc w:val="center"/>
        <w:rPr>
          <w:rFonts w:ascii="Arial" w:hAnsi="Arial" w:cs="Arial"/>
          <w:b/>
          <w:bCs/>
          <w:u w:val="single"/>
        </w:rPr>
      </w:pPr>
    </w:p>
    <w:p w14:paraId="1F3BBB32" w14:textId="77777777" w:rsidR="00540221" w:rsidRDefault="00540221" w:rsidP="00540221">
      <w:pPr>
        <w:spacing w:line="360" w:lineRule="auto"/>
        <w:jc w:val="center"/>
        <w:rPr>
          <w:rFonts w:ascii="Arial" w:hAnsi="Arial" w:cs="Arial"/>
          <w:b/>
          <w:bCs/>
          <w:u w:val="single"/>
        </w:rPr>
      </w:pPr>
    </w:p>
    <w:p w14:paraId="1805FF1A" w14:textId="77777777" w:rsidR="00540221" w:rsidRDefault="00540221" w:rsidP="00540221">
      <w:pPr>
        <w:spacing w:line="360" w:lineRule="auto"/>
        <w:jc w:val="center"/>
        <w:rPr>
          <w:rFonts w:ascii="Arial" w:hAnsi="Arial" w:cs="Arial"/>
          <w:b/>
          <w:bCs/>
          <w:u w:val="single"/>
        </w:rPr>
      </w:pPr>
    </w:p>
    <w:p w14:paraId="73776A9E" w14:textId="77777777" w:rsidR="00540221" w:rsidRDefault="00540221" w:rsidP="00540221">
      <w:pPr>
        <w:spacing w:line="360" w:lineRule="auto"/>
        <w:jc w:val="center"/>
        <w:rPr>
          <w:rFonts w:ascii="Arial" w:hAnsi="Arial" w:cs="Arial"/>
          <w:b/>
          <w:bCs/>
          <w:u w:val="single"/>
        </w:rPr>
      </w:pPr>
    </w:p>
    <w:p w14:paraId="4E96B63B" w14:textId="77777777" w:rsidR="00540221" w:rsidRDefault="00540221" w:rsidP="00540221">
      <w:pPr>
        <w:spacing w:line="360" w:lineRule="auto"/>
        <w:jc w:val="center"/>
        <w:rPr>
          <w:rFonts w:ascii="Arial" w:hAnsi="Arial" w:cs="Arial"/>
          <w:b/>
          <w:bCs/>
          <w:u w:val="single"/>
        </w:rPr>
      </w:pPr>
    </w:p>
    <w:p w14:paraId="7052BB2C" w14:textId="77777777" w:rsidR="00540221" w:rsidRDefault="00540221" w:rsidP="00540221">
      <w:pPr>
        <w:spacing w:line="360" w:lineRule="auto"/>
        <w:jc w:val="center"/>
        <w:rPr>
          <w:rFonts w:ascii="Arial" w:hAnsi="Arial" w:cs="Arial"/>
          <w:b/>
          <w:bCs/>
          <w:u w:val="single"/>
        </w:rPr>
      </w:pPr>
    </w:p>
    <w:p w14:paraId="21C94501" w14:textId="77777777" w:rsidR="00540221" w:rsidRDefault="00540221" w:rsidP="00540221">
      <w:pPr>
        <w:spacing w:line="360" w:lineRule="auto"/>
        <w:jc w:val="center"/>
        <w:rPr>
          <w:rFonts w:ascii="Arial" w:hAnsi="Arial" w:cs="Arial"/>
          <w:b/>
          <w:bCs/>
          <w:u w:val="single"/>
        </w:rPr>
      </w:pPr>
    </w:p>
    <w:p w14:paraId="7108EBA5" w14:textId="77777777" w:rsidR="00540221" w:rsidRDefault="00540221" w:rsidP="00540221">
      <w:pPr>
        <w:spacing w:line="360" w:lineRule="auto"/>
        <w:jc w:val="center"/>
        <w:rPr>
          <w:rFonts w:ascii="Arial" w:hAnsi="Arial" w:cs="Arial"/>
          <w:b/>
          <w:bCs/>
          <w:u w:val="single"/>
        </w:rPr>
      </w:pPr>
    </w:p>
    <w:p w14:paraId="3B331A01" w14:textId="77777777" w:rsidR="00540221" w:rsidRDefault="00540221" w:rsidP="00540221">
      <w:pPr>
        <w:spacing w:line="360" w:lineRule="auto"/>
        <w:jc w:val="center"/>
        <w:rPr>
          <w:rFonts w:ascii="Arial" w:hAnsi="Arial" w:cs="Arial"/>
          <w:b/>
          <w:bCs/>
          <w:u w:val="single"/>
        </w:rPr>
      </w:pPr>
    </w:p>
    <w:p w14:paraId="757E64D2" w14:textId="77777777" w:rsidR="00540221" w:rsidRDefault="00540221" w:rsidP="00540221">
      <w:pPr>
        <w:spacing w:line="360" w:lineRule="auto"/>
        <w:jc w:val="center"/>
        <w:rPr>
          <w:rFonts w:ascii="Arial" w:hAnsi="Arial" w:cs="Arial"/>
          <w:b/>
          <w:bCs/>
          <w:u w:val="single"/>
        </w:rPr>
      </w:pPr>
    </w:p>
    <w:p w14:paraId="40DFC73E" w14:textId="77777777" w:rsidR="00540221" w:rsidRDefault="00540221" w:rsidP="00540221">
      <w:pPr>
        <w:spacing w:line="360" w:lineRule="auto"/>
        <w:jc w:val="center"/>
        <w:rPr>
          <w:rFonts w:ascii="Arial" w:hAnsi="Arial" w:cs="Arial"/>
          <w:b/>
          <w:bCs/>
          <w:u w:val="single"/>
        </w:rPr>
      </w:pPr>
    </w:p>
    <w:p w14:paraId="5BCE20ED" w14:textId="77777777" w:rsidR="00540221" w:rsidRDefault="00540221" w:rsidP="00540221">
      <w:pPr>
        <w:spacing w:line="360" w:lineRule="auto"/>
        <w:jc w:val="center"/>
        <w:rPr>
          <w:rFonts w:ascii="Arial" w:hAnsi="Arial" w:cs="Arial"/>
          <w:b/>
          <w:bCs/>
          <w:u w:val="single"/>
        </w:rPr>
      </w:pPr>
    </w:p>
    <w:p w14:paraId="50715F09" w14:textId="77777777" w:rsidR="00540221" w:rsidRDefault="00540221" w:rsidP="00540221">
      <w:pPr>
        <w:spacing w:line="360" w:lineRule="auto"/>
        <w:jc w:val="center"/>
        <w:rPr>
          <w:rFonts w:ascii="Arial" w:hAnsi="Arial" w:cs="Arial"/>
          <w:b/>
          <w:bCs/>
          <w:u w:val="single"/>
        </w:rPr>
      </w:pPr>
    </w:p>
    <w:p w14:paraId="46A1D0FA" w14:textId="77777777" w:rsidR="00540221" w:rsidRDefault="00540221" w:rsidP="00540221">
      <w:pPr>
        <w:spacing w:line="360" w:lineRule="auto"/>
        <w:jc w:val="center"/>
        <w:rPr>
          <w:rFonts w:ascii="Arial" w:hAnsi="Arial" w:cs="Arial"/>
          <w:b/>
          <w:bCs/>
          <w:u w:val="single"/>
        </w:rPr>
      </w:pPr>
    </w:p>
    <w:p w14:paraId="0D5D026D" w14:textId="77777777" w:rsidR="00540221" w:rsidRDefault="00540221" w:rsidP="00540221">
      <w:pPr>
        <w:spacing w:line="360" w:lineRule="auto"/>
        <w:jc w:val="center"/>
        <w:rPr>
          <w:rFonts w:ascii="Arial" w:hAnsi="Arial" w:cs="Arial"/>
          <w:b/>
          <w:bCs/>
          <w:u w:val="single"/>
        </w:rPr>
      </w:pPr>
    </w:p>
    <w:p w14:paraId="6C9788DF" w14:textId="77777777" w:rsidR="00540221" w:rsidRDefault="00540221" w:rsidP="00540221">
      <w:pPr>
        <w:spacing w:line="360" w:lineRule="auto"/>
        <w:jc w:val="center"/>
        <w:rPr>
          <w:rFonts w:ascii="Arial" w:hAnsi="Arial" w:cs="Arial"/>
          <w:b/>
          <w:bCs/>
          <w:u w:val="single"/>
        </w:rPr>
      </w:pPr>
    </w:p>
    <w:p w14:paraId="317F0F47" w14:textId="77777777" w:rsidR="00540221" w:rsidRDefault="00540221" w:rsidP="00540221">
      <w:pPr>
        <w:spacing w:line="360" w:lineRule="auto"/>
        <w:jc w:val="center"/>
        <w:rPr>
          <w:rFonts w:ascii="Arial" w:hAnsi="Arial" w:cs="Arial"/>
          <w:b/>
          <w:bCs/>
          <w:u w:val="single"/>
        </w:rPr>
      </w:pPr>
    </w:p>
    <w:p w14:paraId="4AC96BC2" w14:textId="09160932" w:rsidR="00540221" w:rsidRDefault="00540221" w:rsidP="00540221">
      <w:pPr>
        <w:spacing w:line="360" w:lineRule="auto"/>
        <w:rPr>
          <w:rFonts w:ascii="Arial" w:hAnsi="Arial" w:cs="Arial"/>
          <w:b/>
          <w:bCs/>
          <w:u w:val="single"/>
        </w:rPr>
      </w:pPr>
      <w:r>
        <w:rPr>
          <w:rFonts w:ascii="Arial" w:hAnsi="Arial" w:cs="Arial"/>
          <w:b/>
          <w:bCs/>
          <w:u w:val="single"/>
        </w:rPr>
        <w:lastRenderedPageBreak/>
        <w:t xml:space="preserve">Introduction </w:t>
      </w:r>
    </w:p>
    <w:p w14:paraId="0C773CFD" w14:textId="77777777" w:rsidR="00540221" w:rsidRDefault="00540221" w:rsidP="00540221">
      <w:pPr>
        <w:spacing w:line="360" w:lineRule="auto"/>
        <w:rPr>
          <w:rFonts w:ascii="Arial" w:hAnsi="Arial" w:cs="Arial"/>
        </w:rPr>
      </w:pPr>
    </w:p>
    <w:p w14:paraId="7A2E1928" w14:textId="1736836B" w:rsidR="00540221" w:rsidRDefault="00540221" w:rsidP="00540221">
      <w:pPr>
        <w:spacing w:line="360" w:lineRule="auto"/>
        <w:rPr>
          <w:rFonts w:ascii="Arial" w:hAnsi="Arial" w:cs="Arial"/>
        </w:rPr>
      </w:pPr>
      <w:r>
        <w:rPr>
          <w:rFonts w:ascii="Arial" w:hAnsi="Arial" w:cs="Arial"/>
        </w:rPr>
        <w:t xml:space="preserve">When evaluating a critical </w:t>
      </w:r>
      <w:r w:rsidR="00F84F3A">
        <w:rPr>
          <w:rFonts w:ascii="Arial" w:hAnsi="Arial" w:cs="Arial"/>
        </w:rPr>
        <w:t>incident,</w:t>
      </w:r>
      <w:r>
        <w:rPr>
          <w:rFonts w:ascii="Arial" w:hAnsi="Arial" w:cs="Arial"/>
        </w:rPr>
        <w:t xml:space="preserve"> it is incredibly important to acknowledge the fact that within the classroom a critical incident can be positive as</w:t>
      </w:r>
      <w:r w:rsidR="00DD35CC">
        <w:rPr>
          <w:rFonts w:ascii="Arial" w:hAnsi="Arial" w:cs="Arial"/>
        </w:rPr>
        <w:t xml:space="preserve"> </w:t>
      </w:r>
      <w:r>
        <w:rPr>
          <w:rFonts w:ascii="Arial" w:hAnsi="Arial" w:cs="Arial"/>
        </w:rPr>
        <w:t xml:space="preserve">well as negative. </w:t>
      </w:r>
      <w:r w:rsidR="00DD35CC">
        <w:rPr>
          <w:rFonts w:ascii="Arial" w:hAnsi="Arial" w:cs="Arial"/>
        </w:rPr>
        <w:t>At first glance an incident in the classroom may seem not to be an issue at all, however</w:t>
      </w:r>
      <w:r w:rsidR="00FD2D24">
        <w:rPr>
          <w:rFonts w:ascii="Arial" w:hAnsi="Arial" w:cs="Arial"/>
        </w:rPr>
        <w:t>,</w:t>
      </w:r>
      <w:r w:rsidR="00DD35CC">
        <w:rPr>
          <w:rFonts w:ascii="Arial" w:hAnsi="Arial" w:cs="Arial"/>
        </w:rPr>
        <w:t xml:space="preserve"> when you delve into why such an incident has taken place whether that be a large incident or very small there will always be</w:t>
      </w:r>
      <w:r w:rsidR="008C6F65">
        <w:rPr>
          <w:rFonts w:ascii="Arial" w:hAnsi="Arial" w:cs="Arial"/>
        </w:rPr>
        <w:t xml:space="preserve"> a</w:t>
      </w:r>
      <w:r w:rsidR="00DD35CC">
        <w:rPr>
          <w:rFonts w:ascii="Arial" w:hAnsi="Arial" w:cs="Arial"/>
        </w:rPr>
        <w:t xml:space="preserve"> reaso</w:t>
      </w:r>
      <w:r w:rsidR="008C6F65">
        <w:rPr>
          <w:rFonts w:ascii="Arial" w:hAnsi="Arial" w:cs="Arial"/>
        </w:rPr>
        <w:t>n</w:t>
      </w:r>
      <w:r w:rsidR="00DD35CC">
        <w:rPr>
          <w:rFonts w:ascii="Arial" w:hAnsi="Arial" w:cs="Arial"/>
        </w:rPr>
        <w:t xml:space="preserve"> </w:t>
      </w:r>
      <w:r w:rsidR="008C6F65">
        <w:rPr>
          <w:rFonts w:ascii="Arial" w:hAnsi="Arial" w:cs="Arial"/>
        </w:rPr>
        <w:t xml:space="preserve">for </w:t>
      </w:r>
      <w:r w:rsidR="00DD35CC">
        <w:rPr>
          <w:rFonts w:ascii="Arial" w:hAnsi="Arial" w:cs="Arial"/>
        </w:rPr>
        <w:t xml:space="preserve">such behaviour. </w:t>
      </w:r>
      <w:r w:rsidR="00F31B34">
        <w:rPr>
          <w:rFonts w:ascii="Arial" w:hAnsi="Arial" w:cs="Arial"/>
        </w:rPr>
        <w:t xml:space="preserve">David Tripp defines a critical incident as “an interpretation of the significance of an event” </w:t>
      </w:r>
      <w:r w:rsidR="00F31B34" w:rsidRPr="00F31B34">
        <w:rPr>
          <w:rFonts w:ascii="Arial" w:hAnsi="Arial" w:cs="Arial"/>
          <w:i/>
          <w:iCs/>
        </w:rPr>
        <w:t>(Tripp 1993)</w:t>
      </w:r>
      <w:r w:rsidR="00F31B34">
        <w:rPr>
          <w:rFonts w:ascii="Arial" w:hAnsi="Arial" w:cs="Arial"/>
          <w:i/>
          <w:iCs/>
        </w:rPr>
        <w:t xml:space="preserve"> </w:t>
      </w:r>
      <w:r w:rsidR="00F31B34">
        <w:rPr>
          <w:rFonts w:ascii="Arial" w:hAnsi="Arial" w:cs="Arial"/>
        </w:rPr>
        <w:t xml:space="preserve">which helps reiterate that critical incidents are down to the interpretation of the teacher. </w:t>
      </w:r>
    </w:p>
    <w:p w14:paraId="3C05231D" w14:textId="25741B6F" w:rsidR="00F31B34" w:rsidRDefault="00F31B34" w:rsidP="00540221">
      <w:pPr>
        <w:spacing w:line="360" w:lineRule="auto"/>
        <w:rPr>
          <w:rFonts w:ascii="Arial" w:hAnsi="Arial" w:cs="Arial"/>
        </w:rPr>
      </w:pPr>
      <w:r>
        <w:rPr>
          <w:rFonts w:ascii="Arial" w:hAnsi="Arial" w:cs="Arial"/>
        </w:rPr>
        <w:t>The aim of this essay</w:t>
      </w:r>
      <w:r w:rsidR="00943217">
        <w:rPr>
          <w:rFonts w:ascii="Arial" w:hAnsi="Arial" w:cs="Arial"/>
        </w:rPr>
        <w:t xml:space="preserve"> is to analyse and pick apart a critical incident that has happened within a classroom. It will be linked to relevant theories and given context to help better explain the behaviour that takes place during the incident. Solutions will then be given to show how to best deal with such an incident and what can be done to help ensure it doesn’t happen again. </w:t>
      </w:r>
    </w:p>
    <w:p w14:paraId="5ED73DF6" w14:textId="5E3211FA" w:rsidR="002D0005" w:rsidRDefault="00943217" w:rsidP="00540221">
      <w:pPr>
        <w:spacing w:line="360" w:lineRule="auto"/>
        <w:rPr>
          <w:rFonts w:ascii="Arial" w:hAnsi="Arial" w:cs="Arial"/>
        </w:rPr>
      </w:pPr>
      <w:r>
        <w:rPr>
          <w:rFonts w:ascii="Arial" w:hAnsi="Arial" w:cs="Arial"/>
        </w:rPr>
        <w:t xml:space="preserve">As previously </w:t>
      </w:r>
      <w:r w:rsidR="009E41F5">
        <w:rPr>
          <w:rFonts w:ascii="Arial" w:hAnsi="Arial" w:cs="Arial"/>
        </w:rPr>
        <w:t>mentioned,</w:t>
      </w:r>
      <w:r>
        <w:rPr>
          <w:rFonts w:ascii="Arial" w:hAnsi="Arial" w:cs="Arial"/>
        </w:rPr>
        <w:t xml:space="preserve"> </w:t>
      </w:r>
      <w:r w:rsidR="009E41F5">
        <w:rPr>
          <w:rFonts w:ascii="Arial" w:hAnsi="Arial" w:cs="Arial"/>
        </w:rPr>
        <w:t xml:space="preserve">Tripp’s definition of a critical incident indicates how incidences can be categorised by a teacher’s own interpretation. What Tripp has failed to mention within his definition is that a critical incident can be both positive </w:t>
      </w:r>
      <w:proofErr w:type="gramStart"/>
      <w:r w:rsidR="009E41F5">
        <w:rPr>
          <w:rFonts w:ascii="Arial" w:hAnsi="Arial" w:cs="Arial"/>
        </w:rPr>
        <w:t>or</w:t>
      </w:r>
      <w:proofErr w:type="gramEnd"/>
      <w:r w:rsidR="009E41F5">
        <w:rPr>
          <w:rFonts w:ascii="Arial" w:hAnsi="Arial" w:cs="Arial"/>
        </w:rPr>
        <w:t xml:space="preserve"> negative. For </w:t>
      </w:r>
      <w:r w:rsidR="000D131B">
        <w:rPr>
          <w:rFonts w:ascii="Arial" w:hAnsi="Arial" w:cs="Arial"/>
        </w:rPr>
        <w:t>example,</w:t>
      </w:r>
      <w:r w:rsidR="009E41F5">
        <w:rPr>
          <w:rFonts w:ascii="Arial" w:hAnsi="Arial" w:cs="Arial"/>
        </w:rPr>
        <w:t xml:space="preserve"> a pupil. that has failed to engage with in class discussions all year puts their hand up and engages with the class discussion for the first time, would be as much of a critical incident as two pupils arguing over the class seating plan which results in tears.  </w:t>
      </w:r>
    </w:p>
    <w:p w14:paraId="3CA43070" w14:textId="4834155F" w:rsidR="002D0005" w:rsidRDefault="002D0005" w:rsidP="00540221">
      <w:pPr>
        <w:spacing w:line="360" w:lineRule="auto"/>
        <w:rPr>
          <w:rFonts w:ascii="Arial" w:hAnsi="Arial" w:cs="Arial"/>
        </w:rPr>
      </w:pPr>
      <w:r>
        <w:rPr>
          <w:rFonts w:ascii="Arial" w:hAnsi="Arial" w:cs="Arial"/>
        </w:rPr>
        <w:t xml:space="preserve">Many theories can be linked to </w:t>
      </w:r>
      <w:r w:rsidR="000D131B">
        <w:rPr>
          <w:rFonts w:ascii="Arial" w:hAnsi="Arial" w:cs="Arial"/>
        </w:rPr>
        <w:t>pupils’</w:t>
      </w:r>
      <w:r>
        <w:rPr>
          <w:rFonts w:ascii="Arial" w:hAnsi="Arial" w:cs="Arial"/>
        </w:rPr>
        <w:t xml:space="preserve"> behaviour during critical incidents and help to provide reasons for such behaviour, whether it be good or bad. Theorists such as</w:t>
      </w:r>
      <w:r w:rsidR="00BD0809">
        <w:rPr>
          <w:rFonts w:ascii="Arial" w:hAnsi="Arial" w:cs="Arial"/>
        </w:rPr>
        <w:t xml:space="preserve"> Jean Piaget, Led Vygotsky,</w:t>
      </w:r>
      <w:r>
        <w:rPr>
          <w:rFonts w:ascii="Arial" w:hAnsi="Arial" w:cs="Arial"/>
        </w:rPr>
        <w:t xml:space="preserve"> Bill Rogers, Graham Gibbs, Kimberlé William Crenshaw and Nancy Schlossberg </w:t>
      </w:r>
      <w:r w:rsidR="000D131B">
        <w:rPr>
          <w:rFonts w:ascii="Arial" w:hAnsi="Arial" w:cs="Arial"/>
        </w:rPr>
        <w:t xml:space="preserve">have all been instrumental in providing an insight into children’s behaviour and will be studied throughout this essay to help analyse the critical incident that is being reviewed. </w:t>
      </w:r>
    </w:p>
    <w:p w14:paraId="03D155D5" w14:textId="4BDBA145" w:rsidR="000D131B" w:rsidRDefault="000D131B" w:rsidP="00540221">
      <w:pPr>
        <w:spacing w:line="360" w:lineRule="auto"/>
        <w:rPr>
          <w:rFonts w:ascii="Arial" w:hAnsi="Arial" w:cs="Arial"/>
        </w:rPr>
      </w:pPr>
      <w:r>
        <w:rPr>
          <w:rFonts w:ascii="Arial" w:hAnsi="Arial" w:cs="Arial"/>
        </w:rPr>
        <w:t>The critical incident being reviewed for this essay took place within a year 4 class at a small primary school. It was 9:30 in the morning and the class were taking part in a literacy lesson. Halfway through the lesson each table in the classroom are given a different shoe and asked to discuss with their tables about the shoe they have been given.</w:t>
      </w:r>
      <w:r w:rsidR="00882127">
        <w:rPr>
          <w:rFonts w:ascii="Arial" w:hAnsi="Arial" w:cs="Arial"/>
        </w:rPr>
        <w:t xml:space="preserve"> The class have been given ten minutes to discuss this. A pupil on one of the tables immediately raised their hand as soon as the discussion task was set. Their </w:t>
      </w:r>
      <w:r w:rsidR="00882127">
        <w:rPr>
          <w:rFonts w:ascii="Arial" w:hAnsi="Arial" w:cs="Arial"/>
        </w:rPr>
        <w:lastRenderedPageBreak/>
        <w:t xml:space="preserve">hand remained raised for the whole discussion task resulting in the pupil not actually engaging in the discussion task. This lack of engagement will be the critical incident that this essay focuses on. </w:t>
      </w:r>
    </w:p>
    <w:p w14:paraId="368F0B7D" w14:textId="77777777" w:rsidR="00882127" w:rsidRPr="00882127" w:rsidRDefault="00882127" w:rsidP="00540221">
      <w:pPr>
        <w:spacing w:line="360" w:lineRule="auto"/>
        <w:rPr>
          <w:rFonts w:ascii="Arial" w:hAnsi="Arial" w:cs="Arial"/>
          <w:u w:val="single"/>
        </w:rPr>
      </w:pPr>
    </w:p>
    <w:p w14:paraId="4BDFCFA3" w14:textId="40FCAD9C" w:rsidR="00882127" w:rsidRDefault="00882127" w:rsidP="00540221">
      <w:pPr>
        <w:spacing w:line="360" w:lineRule="auto"/>
        <w:rPr>
          <w:rFonts w:ascii="Arial" w:hAnsi="Arial" w:cs="Arial"/>
          <w:u w:val="single"/>
        </w:rPr>
      </w:pPr>
      <w:r w:rsidRPr="00882127">
        <w:rPr>
          <w:rFonts w:ascii="Arial" w:hAnsi="Arial" w:cs="Arial"/>
          <w:u w:val="single"/>
        </w:rPr>
        <w:t xml:space="preserve">Literature review </w:t>
      </w:r>
    </w:p>
    <w:p w14:paraId="59DF0365" w14:textId="5D618B1E" w:rsidR="002C6097" w:rsidRDefault="00BD0809" w:rsidP="00540221">
      <w:pPr>
        <w:spacing w:line="360" w:lineRule="auto"/>
        <w:rPr>
          <w:rFonts w:ascii="Arial" w:hAnsi="Arial" w:cs="Arial"/>
        </w:rPr>
      </w:pPr>
      <w:r>
        <w:rPr>
          <w:rFonts w:ascii="Arial" w:hAnsi="Arial" w:cs="Arial"/>
        </w:rPr>
        <w:t xml:space="preserve">Dealing with critical incidents within the classroom will always be different depending on the incident and the pupil or pupils that are involved </w:t>
      </w:r>
      <w:r w:rsidR="00FD2D24">
        <w:rPr>
          <w:rFonts w:ascii="Arial" w:hAnsi="Arial" w:cs="Arial"/>
        </w:rPr>
        <w:t>in</w:t>
      </w:r>
      <w:r>
        <w:rPr>
          <w:rFonts w:ascii="Arial" w:hAnsi="Arial" w:cs="Arial"/>
        </w:rPr>
        <w:t xml:space="preserve"> the incident. One way of beginning to understand why a pupil may have acted in a certain way or interacted with another pupil</w:t>
      </w:r>
      <w:r w:rsidR="001B32B6">
        <w:rPr>
          <w:rFonts w:ascii="Arial" w:hAnsi="Arial" w:cs="Arial"/>
        </w:rPr>
        <w:t xml:space="preserve"> in a certain way is by thinking of the pupil’s experiences prior to being in the classroom and how they may have developed cognitively up until this point in time. </w:t>
      </w:r>
    </w:p>
    <w:p w14:paraId="5BD2D7C1" w14:textId="0D9F59DB" w:rsidR="00BD0809" w:rsidRDefault="001B32B6" w:rsidP="00540221">
      <w:pPr>
        <w:spacing w:line="360" w:lineRule="auto"/>
        <w:rPr>
          <w:rFonts w:ascii="Arial" w:hAnsi="Arial" w:cs="Arial"/>
        </w:rPr>
      </w:pPr>
      <w:r>
        <w:rPr>
          <w:rFonts w:ascii="Arial" w:hAnsi="Arial" w:cs="Arial"/>
        </w:rPr>
        <w:t>Two theorists who developed in depth theories on cognitive development were Jean Piaget and Led Vygotsky.</w:t>
      </w:r>
      <w:r w:rsidR="003A7D31">
        <w:rPr>
          <w:rFonts w:ascii="Arial" w:hAnsi="Arial" w:cs="Arial"/>
        </w:rPr>
        <w:t xml:space="preserve"> Although both vigorously </w:t>
      </w:r>
      <w:r w:rsidR="00FD2D24">
        <w:rPr>
          <w:rFonts w:ascii="Arial" w:hAnsi="Arial" w:cs="Arial"/>
        </w:rPr>
        <w:t>studied</w:t>
      </w:r>
      <w:r w:rsidR="003A7D31">
        <w:rPr>
          <w:rFonts w:ascii="Arial" w:hAnsi="Arial" w:cs="Arial"/>
        </w:rPr>
        <w:t xml:space="preserve"> the same topic both theorist</w:t>
      </w:r>
      <w:r w:rsidR="002C6097">
        <w:rPr>
          <w:rFonts w:ascii="Arial" w:hAnsi="Arial" w:cs="Arial"/>
        </w:rPr>
        <w:t>s</w:t>
      </w:r>
      <w:r w:rsidR="003A7D31">
        <w:rPr>
          <w:rFonts w:ascii="Arial" w:hAnsi="Arial" w:cs="Arial"/>
        </w:rPr>
        <w:t xml:space="preserve"> developed opposing theories. One believed that Natural causes were the main influence on the development of a child’s cognitive development whereas another believed that nurture played the main role in developing a child’s cognitive development. Piaget believed that individual experiences and interactions shape cognitive development and during a speech </w:t>
      </w:r>
      <w:r w:rsidR="00FD2D24">
        <w:rPr>
          <w:rFonts w:ascii="Arial" w:hAnsi="Arial" w:cs="Arial"/>
        </w:rPr>
        <w:t>at</w:t>
      </w:r>
      <w:r w:rsidR="003A7D31">
        <w:rPr>
          <w:rFonts w:ascii="Arial" w:hAnsi="Arial" w:cs="Arial"/>
        </w:rPr>
        <w:t xml:space="preserve"> a 1971 conference he stated that “</w:t>
      </w:r>
      <w:r w:rsidR="00FD2D24">
        <w:rPr>
          <w:rFonts w:ascii="Arial" w:hAnsi="Arial" w:cs="Arial"/>
        </w:rPr>
        <w:t>preschool</w:t>
      </w:r>
      <w:r w:rsidR="003A7D31">
        <w:rPr>
          <w:rFonts w:ascii="Arial" w:hAnsi="Arial" w:cs="Arial"/>
        </w:rPr>
        <w:t xml:space="preserve"> education seems essential for the ultimate development of a child” (Piaget 1971) therefore emphasising his belief that cognitive development is driven by internal maturation otherwise known as ‘nature’</w:t>
      </w:r>
      <w:r w:rsidR="002C6097">
        <w:rPr>
          <w:rFonts w:ascii="Arial" w:hAnsi="Arial" w:cs="Arial"/>
        </w:rPr>
        <w:t xml:space="preserve">. Vygotsky on the other hand found that his studies took </w:t>
      </w:r>
      <w:r w:rsidR="00FD2D24">
        <w:rPr>
          <w:rFonts w:ascii="Arial" w:hAnsi="Arial" w:cs="Arial"/>
        </w:rPr>
        <w:t>him</w:t>
      </w:r>
      <w:r w:rsidR="002C6097">
        <w:rPr>
          <w:rFonts w:ascii="Arial" w:hAnsi="Arial" w:cs="Arial"/>
        </w:rPr>
        <w:t xml:space="preserve"> in a different direction with regards to what moulds cognitive development. He found that “more competent peers as well as adults, can aid children’s development” (Vygotsky 1978) therefore insinuating that a child’s cognitive development relies more on peers and the world around them than it does from Piaget’s claims of development relying on internal factors. This is also known as ‘nurture’. </w:t>
      </w:r>
    </w:p>
    <w:p w14:paraId="5A886DD2" w14:textId="77777777" w:rsidR="00964E21" w:rsidRDefault="00964E21" w:rsidP="00540221">
      <w:pPr>
        <w:spacing w:line="360" w:lineRule="auto"/>
        <w:rPr>
          <w:rFonts w:ascii="Arial" w:hAnsi="Arial" w:cs="Arial"/>
        </w:rPr>
      </w:pPr>
    </w:p>
    <w:p w14:paraId="068D0958" w14:textId="10FA3238" w:rsidR="00B440D4" w:rsidRDefault="00964E21" w:rsidP="00540221">
      <w:pPr>
        <w:spacing w:line="360" w:lineRule="auto"/>
        <w:rPr>
          <w:rFonts w:ascii="Arial" w:hAnsi="Arial" w:cs="Arial"/>
        </w:rPr>
      </w:pPr>
      <w:r>
        <w:rPr>
          <w:rFonts w:ascii="Arial" w:hAnsi="Arial" w:cs="Arial"/>
        </w:rPr>
        <w:t xml:space="preserve">If a </w:t>
      </w:r>
      <w:r w:rsidR="00C41A69">
        <w:rPr>
          <w:rFonts w:ascii="Arial" w:hAnsi="Arial" w:cs="Arial"/>
        </w:rPr>
        <w:t>child’s cognitive development is to develop positively</w:t>
      </w:r>
      <w:r>
        <w:rPr>
          <w:rFonts w:ascii="Arial" w:hAnsi="Arial" w:cs="Arial"/>
        </w:rPr>
        <w:t xml:space="preserve"> through</w:t>
      </w:r>
      <w:r w:rsidR="00C41A69">
        <w:rPr>
          <w:rFonts w:ascii="Arial" w:hAnsi="Arial" w:cs="Arial"/>
        </w:rPr>
        <w:t xml:space="preserve"> ‘nurture’ it is important that the child is surrounded by supportive individuals. If </w:t>
      </w:r>
      <w:proofErr w:type="gramStart"/>
      <w:r w:rsidR="00C41A69">
        <w:rPr>
          <w:rFonts w:ascii="Arial" w:hAnsi="Arial" w:cs="Arial"/>
        </w:rPr>
        <w:t>not</w:t>
      </w:r>
      <w:proofErr w:type="gramEnd"/>
      <w:r w:rsidR="00C41A69">
        <w:rPr>
          <w:rFonts w:ascii="Arial" w:hAnsi="Arial" w:cs="Arial"/>
        </w:rPr>
        <w:t xml:space="preserve"> the child’s cognitive development will be impacted negatively as the ‘nurturing’ of the child hasn’t been present. A theorist who felt as if it was incredibly important to ensure a child is surrounded by supportive individuals was Bill Rogers. Rogers believed that “teachers make a difference in your life.” (Rogers 2009) Just like Vygotsky Rogers </w:t>
      </w:r>
      <w:r w:rsidR="00C41A69">
        <w:rPr>
          <w:rFonts w:ascii="Arial" w:hAnsi="Arial" w:cs="Arial"/>
        </w:rPr>
        <w:lastRenderedPageBreak/>
        <w:t xml:space="preserve">believed that a child being within a nurturing environment was key to their cognitive development. </w:t>
      </w:r>
    </w:p>
    <w:p w14:paraId="6DA63AEE" w14:textId="77777777" w:rsidR="00B440D4" w:rsidRDefault="00B440D4" w:rsidP="00540221">
      <w:pPr>
        <w:spacing w:line="360" w:lineRule="auto"/>
        <w:rPr>
          <w:rFonts w:ascii="Arial" w:hAnsi="Arial" w:cs="Arial"/>
        </w:rPr>
      </w:pPr>
    </w:p>
    <w:p w14:paraId="4B62B78F" w14:textId="3CB81CFF" w:rsidR="00B440D4" w:rsidRDefault="00B440D4" w:rsidP="00540221">
      <w:pPr>
        <w:spacing w:line="360" w:lineRule="auto"/>
        <w:rPr>
          <w:rFonts w:ascii="Arial" w:hAnsi="Arial" w:cs="Arial"/>
        </w:rPr>
      </w:pPr>
      <w:r>
        <w:rPr>
          <w:rFonts w:ascii="Arial" w:hAnsi="Arial" w:cs="Arial"/>
        </w:rPr>
        <w:t>When reflecting on the critical incident that this essay focuses on. A child fails to engage with the group discussion that is set because they instead decide to attempt to engage the teacher’s attention to ask a question. Thanks to prior context on the class within the observation it was made aware that the pupil with their hand up during the group discussion was new to the school and therefore unaware of the class rules. When looking further into this it is clear that the child hasn’t had the privilege of only attending a single school throughout their primary education. Being aware of privilege is vitally important within the classroom and this is covered throughout</w:t>
      </w:r>
      <w:r w:rsidR="006028AC">
        <w:rPr>
          <w:rFonts w:ascii="Arial" w:hAnsi="Arial" w:cs="Arial"/>
        </w:rPr>
        <w:t xml:space="preserve"> studies of intersectionality. </w:t>
      </w:r>
    </w:p>
    <w:p w14:paraId="22BE9044" w14:textId="04174F6D" w:rsidR="00D36BD6" w:rsidRDefault="00D36BD6" w:rsidP="00540221">
      <w:pPr>
        <w:spacing w:line="360" w:lineRule="auto"/>
        <w:rPr>
          <w:rFonts w:ascii="Arial" w:hAnsi="Arial" w:cs="Arial"/>
        </w:rPr>
      </w:pPr>
    </w:p>
    <w:p w14:paraId="22DC5C32" w14:textId="61097E75" w:rsidR="00D36BD6" w:rsidRDefault="00D36BD6" w:rsidP="00540221">
      <w:pPr>
        <w:spacing w:line="360" w:lineRule="auto"/>
        <w:rPr>
          <w:rFonts w:ascii="Arial" w:hAnsi="Arial" w:cs="Arial"/>
        </w:rPr>
      </w:pPr>
      <w:r>
        <w:rPr>
          <w:rFonts w:ascii="Arial" w:hAnsi="Arial" w:cs="Arial"/>
        </w:rPr>
        <w:t>Being aware of intersectionality and in this case</w:t>
      </w:r>
      <w:r w:rsidR="00FD2D24">
        <w:rPr>
          <w:rFonts w:ascii="Arial" w:hAnsi="Arial" w:cs="Arial"/>
        </w:rPr>
        <w:t>,</w:t>
      </w:r>
      <w:r>
        <w:rPr>
          <w:rFonts w:ascii="Arial" w:hAnsi="Arial" w:cs="Arial"/>
        </w:rPr>
        <w:t xml:space="preserve"> transition will help a teacher better understand their pupils. </w:t>
      </w:r>
      <w:r w:rsidR="008A2998">
        <w:rPr>
          <w:rFonts w:ascii="Arial" w:hAnsi="Arial" w:cs="Arial"/>
        </w:rPr>
        <w:t xml:space="preserve">The fact that the pupil being reviewed within the critical incident is new to the school it is clear that they have one less privilege than the rest of the pupils in the class. That being that they have not had the privilege of a single school primary education, because of this it could be inferred that the pupil comes from a lower class background compared to their peers. Within the book </w:t>
      </w:r>
      <w:r w:rsidR="008A2998">
        <w:rPr>
          <w:rFonts w:ascii="Arial" w:hAnsi="Arial" w:cs="Arial"/>
          <w:b/>
          <w:bCs/>
          <w:i/>
          <w:iCs/>
        </w:rPr>
        <w:t xml:space="preserve">intersectionality </w:t>
      </w:r>
      <w:r w:rsidR="00B74250">
        <w:rPr>
          <w:rFonts w:ascii="Arial" w:hAnsi="Arial" w:cs="Arial"/>
          <w:b/>
          <w:bCs/>
          <w:i/>
          <w:iCs/>
        </w:rPr>
        <w:t xml:space="preserve">of </w:t>
      </w:r>
      <w:r w:rsidR="00FD2D24">
        <w:rPr>
          <w:rFonts w:ascii="Arial" w:hAnsi="Arial" w:cs="Arial"/>
          <w:b/>
          <w:bCs/>
          <w:i/>
          <w:iCs/>
        </w:rPr>
        <w:t>Race</w:t>
      </w:r>
      <w:r w:rsidR="00B74250">
        <w:rPr>
          <w:rFonts w:ascii="Arial" w:hAnsi="Arial" w:cs="Arial"/>
          <w:b/>
          <w:bCs/>
          <w:i/>
          <w:iCs/>
        </w:rPr>
        <w:t xml:space="preserve">, ethnicity, class and gender in </w:t>
      </w:r>
      <w:r w:rsidR="00FD2D24">
        <w:rPr>
          <w:rFonts w:ascii="Arial" w:hAnsi="Arial" w:cs="Arial"/>
          <w:b/>
          <w:bCs/>
          <w:i/>
          <w:iCs/>
        </w:rPr>
        <w:t>Teaching</w:t>
      </w:r>
      <w:r w:rsidR="00B74250">
        <w:rPr>
          <w:rFonts w:ascii="Arial" w:hAnsi="Arial" w:cs="Arial"/>
          <w:b/>
          <w:bCs/>
          <w:i/>
          <w:iCs/>
        </w:rPr>
        <w:t xml:space="preserve"> </w:t>
      </w:r>
      <w:r w:rsidR="00B74250">
        <w:rPr>
          <w:rFonts w:ascii="Arial" w:hAnsi="Arial" w:cs="Arial"/>
        </w:rPr>
        <w:t>the authors (</w:t>
      </w:r>
      <w:proofErr w:type="spellStart"/>
      <w:r w:rsidR="00B74250">
        <w:rPr>
          <w:rFonts w:ascii="Arial" w:hAnsi="Arial" w:cs="Arial"/>
        </w:rPr>
        <w:t>Norvella</w:t>
      </w:r>
      <w:proofErr w:type="spellEnd"/>
      <w:r w:rsidR="00B74250">
        <w:rPr>
          <w:rFonts w:ascii="Arial" w:hAnsi="Arial" w:cs="Arial"/>
        </w:rPr>
        <w:t xml:space="preserve"> </w:t>
      </w:r>
      <w:proofErr w:type="spellStart"/>
      <w:proofErr w:type="gramStart"/>
      <w:r w:rsidR="00B74250">
        <w:rPr>
          <w:rFonts w:ascii="Arial" w:hAnsi="Arial" w:cs="Arial"/>
        </w:rPr>
        <w:t>P.Carter</w:t>
      </w:r>
      <w:proofErr w:type="spellEnd"/>
      <w:proofErr w:type="gramEnd"/>
      <w:r w:rsidR="00B74250">
        <w:rPr>
          <w:rFonts w:ascii="Arial" w:hAnsi="Arial" w:cs="Arial"/>
        </w:rPr>
        <w:t xml:space="preserve"> and Michael Varus) speak of a concept called “hegemony” this is where “students are put in a situation where they have been devalued or handed </w:t>
      </w:r>
      <w:r w:rsidR="00FD2D24">
        <w:rPr>
          <w:rFonts w:ascii="Arial" w:hAnsi="Arial" w:cs="Arial"/>
        </w:rPr>
        <w:t>a</w:t>
      </w:r>
      <w:r w:rsidR="00B74250">
        <w:rPr>
          <w:rFonts w:ascii="Arial" w:hAnsi="Arial" w:cs="Arial"/>
        </w:rPr>
        <w:t xml:space="preserve"> injustice, but they cannot identify the </w:t>
      </w:r>
      <w:r w:rsidR="00FD2D24">
        <w:rPr>
          <w:rFonts w:ascii="Arial" w:hAnsi="Arial" w:cs="Arial"/>
        </w:rPr>
        <w:t>injustice</w:t>
      </w:r>
      <w:r w:rsidR="00B74250">
        <w:rPr>
          <w:rFonts w:ascii="Arial" w:hAnsi="Arial" w:cs="Arial"/>
        </w:rPr>
        <w:t xml:space="preserve"> because all rules have been followed and they appear to be within an environment of fairness.” (</w:t>
      </w:r>
      <w:proofErr w:type="spellStart"/>
      <w:r w:rsidR="00B74250" w:rsidRPr="00B74250">
        <w:rPr>
          <w:rFonts w:ascii="Arial" w:hAnsi="Arial" w:cs="Arial"/>
          <w:i/>
          <w:iCs/>
        </w:rPr>
        <w:t>Norvella</w:t>
      </w:r>
      <w:proofErr w:type="spellEnd"/>
      <w:r w:rsidR="00B74250" w:rsidRPr="00B74250">
        <w:rPr>
          <w:rFonts w:ascii="Arial" w:hAnsi="Arial" w:cs="Arial"/>
          <w:i/>
          <w:iCs/>
        </w:rPr>
        <w:t xml:space="preserve"> &amp; Varus 2018 p23)</w:t>
      </w:r>
      <w:r w:rsidR="008A2998" w:rsidRPr="00B74250">
        <w:rPr>
          <w:rFonts w:ascii="Arial" w:hAnsi="Arial" w:cs="Arial"/>
          <w:i/>
          <w:iCs/>
        </w:rPr>
        <w:t xml:space="preserve"> </w:t>
      </w:r>
      <w:r w:rsidR="00B74250">
        <w:rPr>
          <w:rFonts w:ascii="Arial" w:hAnsi="Arial" w:cs="Arial"/>
        </w:rPr>
        <w:t>In this instance</w:t>
      </w:r>
      <w:r w:rsidR="00FD2D24">
        <w:rPr>
          <w:rFonts w:ascii="Arial" w:hAnsi="Arial" w:cs="Arial"/>
        </w:rPr>
        <w:t>,</w:t>
      </w:r>
      <w:r w:rsidR="00B74250">
        <w:rPr>
          <w:rFonts w:ascii="Arial" w:hAnsi="Arial" w:cs="Arial"/>
        </w:rPr>
        <w:t xml:space="preserve"> the student is being devalued as it is clear they need more of an explanation for the task in hand due to being new to the school. However</w:t>
      </w:r>
      <w:r w:rsidR="00FD2D24">
        <w:rPr>
          <w:rFonts w:ascii="Arial" w:hAnsi="Arial" w:cs="Arial"/>
        </w:rPr>
        <w:t>,</w:t>
      </w:r>
      <w:r w:rsidR="00B74250">
        <w:rPr>
          <w:rFonts w:ascii="Arial" w:hAnsi="Arial" w:cs="Arial"/>
        </w:rPr>
        <w:t xml:space="preserve"> it appears that the student is within an “environment of fairness” as the whole class have been assigned the same task. If Vygotsky’s theories</w:t>
      </w:r>
      <w:r w:rsidR="00CA7BDC">
        <w:rPr>
          <w:rFonts w:ascii="Arial" w:hAnsi="Arial" w:cs="Arial"/>
        </w:rPr>
        <w:t xml:space="preserve"> of nurture are </w:t>
      </w:r>
      <w:r w:rsidR="00FD2D24">
        <w:rPr>
          <w:rFonts w:ascii="Arial" w:hAnsi="Arial" w:cs="Arial"/>
        </w:rPr>
        <w:t>correct,</w:t>
      </w:r>
      <w:r w:rsidR="00CA7BDC">
        <w:rPr>
          <w:rFonts w:ascii="Arial" w:hAnsi="Arial" w:cs="Arial"/>
        </w:rPr>
        <w:t xml:space="preserve"> then the pupil will be at a disadvantage </w:t>
      </w:r>
      <w:r w:rsidR="00FD2D24">
        <w:rPr>
          <w:rFonts w:ascii="Arial" w:hAnsi="Arial" w:cs="Arial"/>
        </w:rPr>
        <w:t>in</w:t>
      </w:r>
      <w:r w:rsidR="00CA7BDC">
        <w:rPr>
          <w:rFonts w:ascii="Arial" w:hAnsi="Arial" w:cs="Arial"/>
        </w:rPr>
        <w:t xml:space="preserve"> </w:t>
      </w:r>
      <w:r w:rsidR="00FD2D24">
        <w:rPr>
          <w:rFonts w:ascii="Arial" w:hAnsi="Arial" w:cs="Arial"/>
        </w:rPr>
        <w:t>cognitive development</w:t>
      </w:r>
      <w:r w:rsidR="00CA7BDC">
        <w:rPr>
          <w:rFonts w:ascii="Arial" w:hAnsi="Arial" w:cs="Arial"/>
        </w:rPr>
        <w:t xml:space="preserve"> due to the hegemony that is taking place within the classroom. </w:t>
      </w:r>
    </w:p>
    <w:p w14:paraId="2A0D9A26" w14:textId="23F5B65F" w:rsidR="00171E9A" w:rsidRDefault="00171E9A" w:rsidP="00540221">
      <w:pPr>
        <w:spacing w:line="360" w:lineRule="auto"/>
        <w:rPr>
          <w:rFonts w:ascii="Arial" w:hAnsi="Arial" w:cs="Arial"/>
        </w:rPr>
      </w:pPr>
    </w:p>
    <w:p w14:paraId="6B9F8D6F" w14:textId="02835829" w:rsidR="00FD2D24" w:rsidRDefault="00171E9A" w:rsidP="00540221">
      <w:pPr>
        <w:spacing w:line="360" w:lineRule="auto"/>
        <w:rPr>
          <w:rFonts w:ascii="Arial" w:hAnsi="Arial" w:cs="Arial"/>
        </w:rPr>
      </w:pPr>
      <w:r>
        <w:rPr>
          <w:rFonts w:ascii="Arial" w:hAnsi="Arial" w:cs="Arial"/>
        </w:rPr>
        <w:t xml:space="preserve">Being from a </w:t>
      </w:r>
      <w:r w:rsidR="00FD2D24">
        <w:rPr>
          <w:rFonts w:ascii="Arial" w:hAnsi="Arial" w:cs="Arial"/>
        </w:rPr>
        <w:t>lower-class</w:t>
      </w:r>
      <w:r>
        <w:rPr>
          <w:rFonts w:ascii="Arial" w:hAnsi="Arial" w:cs="Arial"/>
        </w:rPr>
        <w:t xml:space="preserve"> background </w:t>
      </w:r>
      <w:r w:rsidR="00FA7851">
        <w:rPr>
          <w:rFonts w:ascii="Arial" w:hAnsi="Arial" w:cs="Arial"/>
        </w:rPr>
        <w:t xml:space="preserve">could mean that the pupil under consideration has been exposed to adverse childhood experiences. It has been found that pupils who have been exposed to such experiences are “5 times more likely to have </w:t>
      </w:r>
      <w:r w:rsidR="00FA7851">
        <w:rPr>
          <w:rFonts w:ascii="Arial" w:hAnsi="Arial" w:cs="Arial"/>
        </w:rPr>
        <w:lastRenderedPageBreak/>
        <w:t xml:space="preserve">attendance issues, 6 times more likely to have behaviour problems and 3 times more likely to experience academic failure” (Hunt 2017) when compared to a pupil who hasn’t been through such experiences. </w:t>
      </w:r>
      <w:r w:rsidR="00E15685">
        <w:rPr>
          <w:rFonts w:ascii="Arial" w:hAnsi="Arial" w:cs="Arial"/>
        </w:rPr>
        <w:t xml:space="preserve">In his book </w:t>
      </w:r>
      <w:r w:rsidR="00E15685">
        <w:rPr>
          <w:rFonts w:ascii="Arial" w:hAnsi="Arial" w:cs="Arial"/>
          <w:b/>
          <w:bCs/>
          <w:i/>
          <w:iCs/>
        </w:rPr>
        <w:t>Y</w:t>
      </w:r>
      <w:r w:rsidR="00E15685" w:rsidRPr="00E15685">
        <w:rPr>
          <w:rFonts w:ascii="Arial" w:hAnsi="Arial" w:cs="Arial"/>
          <w:b/>
          <w:bCs/>
          <w:i/>
          <w:iCs/>
        </w:rPr>
        <w:t xml:space="preserve">ou </w:t>
      </w:r>
      <w:r w:rsidR="00FD2D24">
        <w:rPr>
          <w:rFonts w:ascii="Arial" w:hAnsi="Arial" w:cs="Arial"/>
          <w:b/>
          <w:bCs/>
          <w:i/>
          <w:iCs/>
        </w:rPr>
        <w:t>Know</w:t>
      </w:r>
      <w:r w:rsidR="00E15685" w:rsidRPr="00E15685">
        <w:rPr>
          <w:rFonts w:ascii="Arial" w:hAnsi="Arial" w:cs="Arial"/>
          <w:b/>
          <w:bCs/>
          <w:i/>
          <w:iCs/>
        </w:rPr>
        <w:t xml:space="preserve"> the fair rule: strategies for positive and </w:t>
      </w:r>
      <w:r w:rsidR="00FD2D24">
        <w:rPr>
          <w:rFonts w:ascii="Arial" w:hAnsi="Arial" w:cs="Arial"/>
          <w:b/>
          <w:bCs/>
          <w:i/>
          <w:iCs/>
        </w:rPr>
        <w:t>Effective Behaviour Management</w:t>
      </w:r>
      <w:r w:rsidR="00E15685">
        <w:rPr>
          <w:rFonts w:ascii="Arial" w:hAnsi="Arial" w:cs="Arial"/>
          <w:b/>
          <w:bCs/>
          <w:i/>
          <w:iCs/>
        </w:rPr>
        <w:t xml:space="preserve"> </w:t>
      </w:r>
      <w:r w:rsidR="00E15685">
        <w:rPr>
          <w:rFonts w:ascii="Arial" w:hAnsi="Arial" w:cs="Arial"/>
        </w:rPr>
        <w:t xml:space="preserve">Bill Rogers speaks of how to deal with </w:t>
      </w:r>
      <w:r w:rsidR="00FD2D24">
        <w:rPr>
          <w:rFonts w:ascii="Arial" w:hAnsi="Arial" w:cs="Arial"/>
        </w:rPr>
        <w:t xml:space="preserve">the </w:t>
      </w:r>
      <w:r w:rsidR="00E15685">
        <w:rPr>
          <w:rFonts w:ascii="Arial" w:hAnsi="Arial" w:cs="Arial"/>
        </w:rPr>
        <w:t>behaviour of pupils who have been exposed to adverse childhood experiences. By focusing on using the correct vocabulary when dealing with a distracted pupil Rogers found that a teacher can “minimise unnecessary arguments and confrontation.” (Rogers,</w:t>
      </w:r>
      <w:proofErr w:type="gramStart"/>
      <w:r w:rsidR="00E15685">
        <w:rPr>
          <w:rFonts w:ascii="Arial" w:hAnsi="Arial" w:cs="Arial"/>
        </w:rPr>
        <w:t>2012,p</w:t>
      </w:r>
      <w:proofErr w:type="gramEnd"/>
      <w:r w:rsidR="00E15685">
        <w:rPr>
          <w:rFonts w:ascii="Arial" w:hAnsi="Arial" w:cs="Arial"/>
        </w:rPr>
        <w:t xml:space="preserve">52) He also found that pupils will respond in a more positive </w:t>
      </w:r>
      <w:r w:rsidR="00FD2D24">
        <w:rPr>
          <w:rFonts w:ascii="Arial" w:hAnsi="Arial" w:cs="Arial"/>
        </w:rPr>
        <w:t>manner</w:t>
      </w:r>
      <w:r w:rsidR="00E15685">
        <w:rPr>
          <w:rFonts w:ascii="Arial" w:hAnsi="Arial" w:cs="Arial"/>
        </w:rPr>
        <w:t xml:space="preserve"> to a teacher who is “assertive and firm” compared to a teacher who is “Loud and aggressive” (Rogers,2012,p53)</w:t>
      </w:r>
      <w:r w:rsidR="0035652D">
        <w:rPr>
          <w:rFonts w:ascii="Arial" w:hAnsi="Arial" w:cs="Arial"/>
        </w:rPr>
        <w:t xml:space="preserve"> </w:t>
      </w:r>
      <w:r w:rsidR="00FD2D24">
        <w:rPr>
          <w:rFonts w:ascii="Arial" w:hAnsi="Arial" w:cs="Arial"/>
        </w:rPr>
        <w:t>Rogers’</w:t>
      </w:r>
    </w:p>
    <w:p w14:paraId="60E4D2E6" w14:textId="42A91536" w:rsidR="00171E9A" w:rsidRPr="00E15685" w:rsidRDefault="0035652D" w:rsidP="00540221">
      <w:pPr>
        <w:spacing w:line="360" w:lineRule="auto"/>
        <w:rPr>
          <w:rFonts w:ascii="Arial" w:hAnsi="Arial" w:cs="Arial"/>
        </w:rPr>
      </w:pPr>
      <w:r>
        <w:rPr>
          <w:rFonts w:ascii="Arial" w:hAnsi="Arial" w:cs="Arial"/>
        </w:rPr>
        <w:t xml:space="preserve"> studies however have also helped him realise that that non-verbal communication is just as important as verbal communication when attempting to deal with challenging behaviour. Rogers found that the most useful methods of non-verbal communication consist of “eye contact, proximity, tone of voice, intent, tactical pauses and body language” (Rogers,</w:t>
      </w:r>
      <w:proofErr w:type="gramStart"/>
      <w:r>
        <w:rPr>
          <w:rFonts w:ascii="Arial" w:hAnsi="Arial" w:cs="Arial"/>
        </w:rPr>
        <w:t>2012,p</w:t>
      </w:r>
      <w:proofErr w:type="gramEnd"/>
      <w:r>
        <w:rPr>
          <w:rFonts w:ascii="Arial" w:hAnsi="Arial" w:cs="Arial"/>
        </w:rPr>
        <w:t>53)</w:t>
      </w:r>
    </w:p>
    <w:p w14:paraId="11E08F7A" w14:textId="77777777" w:rsidR="0035652D" w:rsidRDefault="0035652D" w:rsidP="00540221">
      <w:pPr>
        <w:spacing w:line="360" w:lineRule="auto"/>
        <w:rPr>
          <w:rFonts w:ascii="Arial" w:hAnsi="Arial" w:cs="Arial"/>
        </w:rPr>
      </w:pPr>
    </w:p>
    <w:p w14:paraId="4E4C4BD9" w14:textId="325C16B9" w:rsidR="00882127" w:rsidRDefault="00882127" w:rsidP="00540221">
      <w:pPr>
        <w:spacing w:line="360" w:lineRule="auto"/>
        <w:rPr>
          <w:rFonts w:ascii="Arial" w:hAnsi="Arial" w:cs="Arial"/>
          <w:u w:val="single"/>
        </w:rPr>
      </w:pPr>
      <w:r>
        <w:rPr>
          <w:rFonts w:ascii="Arial" w:hAnsi="Arial" w:cs="Arial"/>
          <w:u w:val="single"/>
        </w:rPr>
        <w:t>Case study</w:t>
      </w:r>
    </w:p>
    <w:p w14:paraId="33232F2D" w14:textId="4A4684F3" w:rsidR="0035652D" w:rsidRDefault="00CD0C3F" w:rsidP="00540221">
      <w:pPr>
        <w:spacing w:line="360" w:lineRule="auto"/>
        <w:rPr>
          <w:rFonts w:ascii="Arial" w:hAnsi="Arial" w:cs="Arial"/>
        </w:rPr>
      </w:pPr>
      <w:r>
        <w:rPr>
          <w:rFonts w:ascii="Arial" w:hAnsi="Arial" w:cs="Arial"/>
        </w:rPr>
        <w:t xml:space="preserve">The critical incident that this essay focuses on takes place in a year 4 classroom at 9:30 in the morning. The subject is literature and the lesson itself focuses on descriptive writing. It is a medium sized classroom with around twenty five pupils in the class. There is one teacher and one learning support officer. The learning support officer is sat with one pupil within the class and does not engage with any of the other pupils during the lesson. The class tables are split into relevant abilities. There is one table of higher ability boys, one table of higher ability girls, two tables of mixed gender average ability pupils </w:t>
      </w:r>
      <w:r w:rsidR="00664054">
        <w:rPr>
          <w:rFonts w:ascii="Arial" w:hAnsi="Arial" w:cs="Arial"/>
        </w:rPr>
        <w:t xml:space="preserve">and a table of mixed gender lower ability pupils which is also the table that the learning support officer is situated. </w:t>
      </w:r>
    </w:p>
    <w:p w14:paraId="11B64EB7" w14:textId="77777777" w:rsidR="00664054" w:rsidRDefault="00664054" w:rsidP="00540221">
      <w:pPr>
        <w:spacing w:line="360" w:lineRule="auto"/>
        <w:rPr>
          <w:rFonts w:ascii="Arial" w:hAnsi="Arial" w:cs="Arial"/>
        </w:rPr>
      </w:pPr>
    </w:p>
    <w:p w14:paraId="0786CC2C" w14:textId="77777777" w:rsidR="002E3F8C" w:rsidRDefault="00664054" w:rsidP="00540221">
      <w:pPr>
        <w:spacing w:line="360" w:lineRule="auto"/>
        <w:rPr>
          <w:rFonts w:ascii="Arial" w:hAnsi="Arial" w:cs="Arial"/>
        </w:rPr>
      </w:pPr>
      <w:r>
        <w:rPr>
          <w:rFonts w:ascii="Arial" w:hAnsi="Arial" w:cs="Arial"/>
        </w:rPr>
        <w:t xml:space="preserve">The critical incident itself takes place halfway through the descriptive writing lesson. After explaining the concept of descriptive writing to the class and allowing pupils to engage with any questions they might have towards the subject matter, the teacher sets a task. The teacher hands </w:t>
      </w:r>
      <w:r w:rsidR="004E2D2F">
        <w:rPr>
          <w:rFonts w:ascii="Arial" w:hAnsi="Arial" w:cs="Arial"/>
        </w:rPr>
        <w:t>out a different type of shoe to each table and the task that the class must complete is to individually write a description of the shoe that is on their table.</w:t>
      </w:r>
      <w:r w:rsidR="00BA3BC6">
        <w:rPr>
          <w:rFonts w:ascii="Arial" w:hAnsi="Arial" w:cs="Arial"/>
        </w:rPr>
        <w:t xml:space="preserve"> Once the task is set the class quietly begin working on </w:t>
      </w:r>
      <w:proofErr w:type="gramStart"/>
      <w:r w:rsidR="00BA3BC6">
        <w:rPr>
          <w:rFonts w:ascii="Arial" w:hAnsi="Arial" w:cs="Arial"/>
        </w:rPr>
        <w:t>their</w:t>
      </w:r>
      <w:proofErr w:type="gramEnd"/>
    </w:p>
    <w:p w14:paraId="1FBBE24E" w14:textId="6BED3E95" w:rsidR="00664054" w:rsidRDefault="00BA3BC6" w:rsidP="00540221">
      <w:pPr>
        <w:spacing w:line="360" w:lineRule="auto"/>
        <w:rPr>
          <w:rFonts w:ascii="Arial" w:hAnsi="Arial" w:cs="Arial"/>
        </w:rPr>
      </w:pPr>
      <w:r>
        <w:rPr>
          <w:rFonts w:ascii="Arial" w:hAnsi="Arial" w:cs="Arial"/>
        </w:rPr>
        <w:lastRenderedPageBreak/>
        <w:t xml:space="preserve">descriptive writing pieces. After a minute or so the teacher seems to be pleased with the work levels and they quietly dismiss themselves from the classroom. </w:t>
      </w:r>
    </w:p>
    <w:p w14:paraId="78DEE268" w14:textId="77777777" w:rsidR="00BA3BC6" w:rsidRDefault="00BA3BC6" w:rsidP="00540221">
      <w:pPr>
        <w:spacing w:line="360" w:lineRule="auto"/>
        <w:rPr>
          <w:rFonts w:ascii="Arial" w:hAnsi="Arial" w:cs="Arial"/>
        </w:rPr>
      </w:pPr>
    </w:p>
    <w:p w14:paraId="42F6DA74" w14:textId="3E17BA43" w:rsidR="00BA3BC6" w:rsidRDefault="00BA3BC6" w:rsidP="00540221">
      <w:pPr>
        <w:spacing w:line="360" w:lineRule="auto"/>
        <w:rPr>
          <w:rFonts w:ascii="Arial" w:hAnsi="Arial" w:cs="Arial"/>
        </w:rPr>
      </w:pPr>
      <w:r>
        <w:rPr>
          <w:rFonts w:ascii="Arial" w:hAnsi="Arial" w:cs="Arial"/>
        </w:rPr>
        <w:t>Not long after the teacher has left the classroom a pupil who is situated on the higher ability boys table raises their hand to ask a question. This pupil is definitely aware that the teacher has left the classroom so therefore they turn to face the door with their hand raised awaiting the teacher’s return.</w:t>
      </w:r>
    </w:p>
    <w:p w14:paraId="40F5D46A" w14:textId="77777777" w:rsidR="001B40ED" w:rsidRDefault="001B40ED" w:rsidP="00540221">
      <w:pPr>
        <w:spacing w:line="360" w:lineRule="auto"/>
        <w:rPr>
          <w:rFonts w:ascii="Arial" w:hAnsi="Arial" w:cs="Arial"/>
        </w:rPr>
      </w:pPr>
    </w:p>
    <w:p w14:paraId="63B1DFBA" w14:textId="5EE74AC1" w:rsidR="001B40ED" w:rsidRDefault="001B40ED" w:rsidP="00540221">
      <w:pPr>
        <w:spacing w:line="360" w:lineRule="auto"/>
        <w:rPr>
          <w:rFonts w:ascii="Arial" w:hAnsi="Arial" w:cs="Arial"/>
        </w:rPr>
      </w:pPr>
      <w:r>
        <w:rPr>
          <w:rFonts w:ascii="Arial" w:hAnsi="Arial" w:cs="Arial"/>
        </w:rPr>
        <w:t>To give context on the pupil themselves. The pupil is a new member of the class and also happens to be new to the school</w:t>
      </w:r>
      <w:r w:rsidR="002E3F8C">
        <w:rPr>
          <w:rFonts w:ascii="Arial" w:hAnsi="Arial" w:cs="Arial"/>
        </w:rPr>
        <w:t xml:space="preserve">. They have been situated on the higher ability boys table which would insinuate that reports from the </w:t>
      </w:r>
      <w:r w:rsidR="00FD2D24">
        <w:rPr>
          <w:rFonts w:ascii="Arial" w:hAnsi="Arial" w:cs="Arial"/>
        </w:rPr>
        <w:t>pupil's</w:t>
      </w:r>
      <w:r w:rsidR="002E3F8C">
        <w:rPr>
          <w:rFonts w:ascii="Arial" w:hAnsi="Arial" w:cs="Arial"/>
        </w:rPr>
        <w:t xml:space="preserve"> previous school indicated that the pupil is of above average intelligence for a year 4 pupil. It can also be inferred that due to the fact the pupil hasn’t had the privilege of a single school primary education</w:t>
      </w:r>
      <w:r w:rsidR="00FD2D24">
        <w:rPr>
          <w:rFonts w:ascii="Arial" w:hAnsi="Arial" w:cs="Arial"/>
        </w:rPr>
        <w:t>,</w:t>
      </w:r>
      <w:r w:rsidR="002E3F8C">
        <w:rPr>
          <w:rFonts w:ascii="Arial" w:hAnsi="Arial" w:cs="Arial"/>
        </w:rPr>
        <w:t xml:space="preserve"> there is more chance that the pupil comes from a lower class background. </w:t>
      </w:r>
    </w:p>
    <w:p w14:paraId="0FA5C06E" w14:textId="54FB33A5" w:rsidR="002E3F8C" w:rsidRDefault="002E3F8C" w:rsidP="00540221">
      <w:pPr>
        <w:spacing w:line="360" w:lineRule="auto"/>
        <w:rPr>
          <w:rFonts w:ascii="Arial" w:hAnsi="Arial" w:cs="Arial"/>
        </w:rPr>
      </w:pPr>
    </w:p>
    <w:p w14:paraId="49CCA207" w14:textId="6A2BCA45" w:rsidR="002E3F8C" w:rsidRDefault="002E3F8C" w:rsidP="00540221">
      <w:pPr>
        <w:spacing w:line="360" w:lineRule="auto"/>
        <w:rPr>
          <w:rFonts w:ascii="Arial" w:hAnsi="Arial" w:cs="Arial"/>
        </w:rPr>
      </w:pPr>
      <w:r>
        <w:rPr>
          <w:rFonts w:ascii="Arial" w:hAnsi="Arial" w:cs="Arial"/>
        </w:rPr>
        <w:t>After around 3 to 4 minutes the teacher returns to the classroom and immediately sees the pupil with their hand raised. The teacher de</w:t>
      </w:r>
      <w:r w:rsidR="00C44D52">
        <w:rPr>
          <w:rFonts w:ascii="Arial" w:hAnsi="Arial" w:cs="Arial"/>
        </w:rPr>
        <w:t xml:space="preserve">cides however to ignore the pupil. This is because the teacher has implemented a “C3B4ME” rule (see 3 before me). This simple rule means that during a task if a pupil has a question or </w:t>
      </w:r>
      <w:proofErr w:type="gramStart"/>
      <w:r w:rsidR="00C44D52">
        <w:rPr>
          <w:rFonts w:ascii="Arial" w:hAnsi="Arial" w:cs="Arial"/>
        </w:rPr>
        <w:t>query</w:t>
      </w:r>
      <w:proofErr w:type="gramEnd"/>
      <w:r w:rsidR="00C44D52">
        <w:rPr>
          <w:rFonts w:ascii="Arial" w:hAnsi="Arial" w:cs="Arial"/>
        </w:rPr>
        <w:t xml:space="preserve"> they must take it upon themselves to ask three different pupils on their table or in their class in an attempt to find the answer to their question before asking the teacher. Despite the fact the teacher has chosen to ignore the pupil the situation remains the same </w:t>
      </w:r>
      <w:r w:rsidR="00626D06">
        <w:rPr>
          <w:rFonts w:ascii="Arial" w:hAnsi="Arial" w:cs="Arial"/>
        </w:rPr>
        <w:t>and the pupil’s hand is still raised. It could be interpreted that due to the pupil being a new member of the class and also a new member of the school that they are simply unaware of the concept of “C3B4ME” and how it works and therefore will not engage with their peers when wanting to find the answer to a question they may have on the task. However</w:t>
      </w:r>
      <w:r w:rsidR="00FD2D24">
        <w:rPr>
          <w:rFonts w:ascii="Arial" w:hAnsi="Arial" w:cs="Arial"/>
        </w:rPr>
        <w:t>,</w:t>
      </w:r>
      <w:r w:rsidR="00626D06">
        <w:rPr>
          <w:rFonts w:ascii="Arial" w:hAnsi="Arial" w:cs="Arial"/>
        </w:rPr>
        <w:t xml:space="preserve"> it could also be interpreted that the pupil is well aware of the “C3B4ME” concept yet chooses to ignore the rule in fear of engaging with their fellow peers</w:t>
      </w:r>
      <w:r w:rsidR="00801C30">
        <w:rPr>
          <w:rFonts w:ascii="Arial" w:hAnsi="Arial" w:cs="Arial"/>
        </w:rPr>
        <w:t xml:space="preserve"> and would be far more comfortable confiding in the teacher to find the answer to their question.</w:t>
      </w:r>
    </w:p>
    <w:p w14:paraId="143161CC" w14:textId="77777777" w:rsidR="00801C30" w:rsidRDefault="00801C30" w:rsidP="00540221">
      <w:pPr>
        <w:spacing w:line="360" w:lineRule="auto"/>
        <w:rPr>
          <w:rFonts w:ascii="Arial" w:hAnsi="Arial" w:cs="Arial"/>
        </w:rPr>
      </w:pPr>
    </w:p>
    <w:p w14:paraId="14368945" w14:textId="4C27D227" w:rsidR="00801C30" w:rsidRDefault="00801C30" w:rsidP="00540221">
      <w:pPr>
        <w:spacing w:line="360" w:lineRule="auto"/>
        <w:rPr>
          <w:rFonts w:ascii="Arial" w:hAnsi="Arial" w:cs="Arial"/>
        </w:rPr>
      </w:pPr>
      <w:r>
        <w:rPr>
          <w:rFonts w:ascii="Arial" w:hAnsi="Arial" w:cs="Arial"/>
        </w:rPr>
        <w:t xml:space="preserve">The teacher decides to draw the task to a close in order to move on with the rest of the descriptive writing lesson. This has meant that the pupil’s question was never </w:t>
      </w:r>
      <w:r>
        <w:rPr>
          <w:rFonts w:ascii="Arial" w:hAnsi="Arial" w:cs="Arial"/>
        </w:rPr>
        <w:lastRenderedPageBreak/>
        <w:t xml:space="preserve">answered </w:t>
      </w:r>
      <w:r w:rsidR="00320E85">
        <w:rPr>
          <w:rFonts w:ascii="Arial" w:hAnsi="Arial" w:cs="Arial"/>
        </w:rPr>
        <w:t>and has</w:t>
      </w:r>
      <w:r>
        <w:rPr>
          <w:rFonts w:ascii="Arial" w:hAnsi="Arial" w:cs="Arial"/>
        </w:rPr>
        <w:t xml:space="preserve"> resulted in their descriptive writing piece o</w:t>
      </w:r>
      <w:r w:rsidR="00320E85">
        <w:rPr>
          <w:rFonts w:ascii="Arial" w:hAnsi="Arial" w:cs="Arial"/>
        </w:rPr>
        <w:t>f</w:t>
      </w:r>
      <w:r>
        <w:rPr>
          <w:rFonts w:ascii="Arial" w:hAnsi="Arial" w:cs="Arial"/>
        </w:rPr>
        <w:t xml:space="preserve"> the shoe that was placed on their table not even being started. </w:t>
      </w:r>
    </w:p>
    <w:p w14:paraId="73BFB390" w14:textId="77777777" w:rsidR="00320E85" w:rsidRDefault="00320E85" w:rsidP="00540221">
      <w:pPr>
        <w:spacing w:line="360" w:lineRule="auto"/>
        <w:rPr>
          <w:rFonts w:ascii="Arial" w:hAnsi="Arial" w:cs="Arial"/>
        </w:rPr>
      </w:pPr>
    </w:p>
    <w:p w14:paraId="0CB7DB1F" w14:textId="0B68D6EE" w:rsidR="00320E85" w:rsidRDefault="00320E85" w:rsidP="00540221">
      <w:pPr>
        <w:spacing w:line="360" w:lineRule="auto"/>
        <w:rPr>
          <w:rFonts w:ascii="Arial" w:hAnsi="Arial" w:cs="Arial"/>
        </w:rPr>
      </w:pPr>
      <w:r>
        <w:rPr>
          <w:rFonts w:ascii="Arial" w:hAnsi="Arial" w:cs="Arial"/>
        </w:rPr>
        <w:t xml:space="preserve">There are many reasons as to why this scenario can be classed as a critical incident. First of </w:t>
      </w:r>
      <w:proofErr w:type="gramStart"/>
      <w:r>
        <w:rPr>
          <w:rFonts w:ascii="Arial" w:hAnsi="Arial" w:cs="Arial"/>
        </w:rPr>
        <w:t>all</w:t>
      </w:r>
      <w:proofErr w:type="gramEnd"/>
      <w:r>
        <w:rPr>
          <w:rFonts w:ascii="Arial" w:hAnsi="Arial" w:cs="Arial"/>
        </w:rPr>
        <w:t xml:space="preserve"> the </w:t>
      </w:r>
      <w:r w:rsidR="00FD2D24">
        <w:rPr>
          <w:rFonts w:ascii="Arial" w:hAnsi="Arial" w:cs="Arial"/>
        </w:rPr>
        <w:t>pupil's</w:t>
      </w:r>
      <w:r>
        <w:rPr>
          <w:rFonts w:ascii="Arial" w:hAnsi="Arial" w:cs="Arial"/>
        </w:rPr>
        <w:t xml:space="preserve"> lack of engagement has led to the task being incomplete. Another reason is that the pupil failed to follow the class rule of “C3B4ME” if </w:t>
      </w:r>
      <w:r w:rsidR="00FD2D24">
        <w:rPr>
          <w:rFonts w:ascii="Arial" w:hAnsi="Arial" w:cs="Arial"/>
        </w:rPr>
        <w:t>they had</w:t>
      </w:r>
      <w:r w:rsidR="0020793D">
        <w:rPr>
          <w:rFonts w:ascii="Arial" w:hAnsi="Arial" w:cs="Arial"/>
        </w:rPr>
        <w:t xml:space="preserve"> done so they may have found the answer to their question from one of their peers which would have led to the descriptive writing task being complete. Referring b</w:t>
      </w:r>
      <w:r w:rsidR="00603053">
        <w:rPr>
          <w:rFonts w:ascii="Arial" w:hAnsi="Arial" w:cs="Arial"/>
        </w:rPr>
        <w:t>ac</w:t>
      </w:r>
      <w:r w:rsidR="0020793D">
        <w:rPr>
          <w:rFonts w:ascii="Arial" w:hAnsi="Arial" w:cs="Arial"/>
        </w:rPr>
        <w:t>k to Tripp’s definition of a critical issue</w:t>
      </w:r>
      <w:r w:rsidR="00AC3389">
        <w:rPr>
          <w:rFonts w:ascii="Arial" w:hAnsi="Arial" w:cs="Arial"/>
        </w:rPr>
        <w:t xml:space="preserve"> “an interpretation of the significance of an event.” The significance of the event is that the pupil was never able to complete the task that was assigned to them unlike the rest of the class who completed the task it has therefore been interpreted that this can definitely be defined as a critical issue. </w:t>
      </w:r>
    </w:p>
    <w:p w14:paraId="45740921" w14:textId="77777777" w:rsidR="00AC3389" w:rsidRDefault="00AC3389" w:rsidP="00540221">
      <w:pPr>
        <w:spacing w:line="360" w:lineRule="auto"/>
        <w:rPr>
          <w:rFonts w:ascii="Arial" w:hAnsi="Arial" w:cs="Arial"/>
        </w:rPr>
      </w:pPr>
    </w:p>
    <w:p w14:paraId="006E10B5" w14:textId="34FAB22C" w:rsidR="00AC3389" w:rsidRDefault="00AC3389" w:rsidP="00540221">
      <w:pPr>
        <w:spacing w:line="360" w:lineRule="auto"/>
        <w:rPr>
          <w:rFonts w:ascii="Arial" w:hAnsi="Arial" w:cs="Arial"/>
          <w:u w:val="single"/>
        </w:rPr>
      </w:pPr>
      <w:r w:rsidRPr="00AC3389">
        <w:rPr>
          <w:rFonts w:ascii="Arial" w:hAnsi="Arial" w:cs="Arial"/>
          <w:u w:val="single"/>
        </w:rPr>
        <w:t>Teaching and learning methods.</w:t>
      </w:r>
    </w:p>
    <w:p w14:paraId="0DE3BD82" w14:textId="6FCB76D5" w:rsidR="00AC3389" w:rsidRDefault="00603053" w:rsidP="00540221">
      <w:pPr>
        <w:spacing w:line="360" w:lineRule="auto"/>
        <w:rPr>
          <w:rFonts w:ascii="Arial" w:hAnsi="Arial" w:cs="Arial"/>
        </w:rPr>
      </w:pPr>
      <w:r>
        <w:rPr>
          <w:rFonts w:ascii="Arial" w:hAnsi="Arial" w:cs="Arial"/>
        </w:rPr>
        <w:t xml:space="preserve">There are a number of solutions that can be implemented to try and ensure that a critical incident of this </w:t>
      </w:r>
      <w:r w:rsidR="00FD2D24">
        <w:rPr>
          <w:rFonts w:ascii="Arial" w:hAnsi="Arial" w:cs="Arial"/>
        </w:rPr>
        <w:t>manner</w:t>
      </w:r>
      <w:r>
        <w:rPr>
          <w:rFonts w:ascii="Arial" w:hAnsi="Arial" w:cs="Arial"/>
        </w:rPr>
        <w:t xml:space="preserve"> does not take place in the classroom again. Given the context of the pupil being a new member of the class and the school</w:t>
      </w:r>
      <w:r w:rsidR="00FD2D24">
        <w:rPr>
          <w:rFonts w:ascii="Arial" w:hAnsi="Arial" w:cs="Arial"/>
        </w:rPr>
        <w:t>,</w:t>
      </w:r>
      <w:r>
        <w:rPr>
          <w:rFonts w:ascii="Arial" w:hAnsi="Arial" w:cs="Arial"/>
        </w:rPr>
        <w:t xml:space="preserve"> this must be taken into consideration in an attempt to find the best possible solutions for the student and the teacher.</w:t>
      </w:r>
    </w:p>
    <w:p w14:paraId="0E194E07" w14:textId="77777777" w:rsidR="00603053" w:rsidRDefault="00603053" w:rsidP="00540221">
      <w:pPr>
        <w:spacing w:line="360" w:lineRule="auto"/>
        <w:rPr>
          <w:rFonts w:ascii="Arial" w:hAnsi="Arial" w:cs="Arial"/>
        </w:rPr>
      </w:pPr>
    </w:p>
    <w:p w14:paraId="591F24C6" w14:textId="3ABAAE8D" w:rsidR="00045A9C" w:rsidRDefault="00603053" w:rsidP="00540221">
      <w:pPr>
        <w:spacing w:line="360" w:lineRule="auto"/>
        <w:rPr>
          <w:rFonts w:ascii="Arial" w:hAnsi="Arial" w:cs="Arial"/>
        </w:rPr>
      </w:pPr>
      <w:r>
        <w:rPr>
          <w:rFonts w:ascii="Arial" w:hAnsi="Arial" w:cs="Arial"/>
        </w:rPr>
        <w:t xml:space="preserve">When reflecting on the pupil’s decision making throughout the descriptive writing task there are two assumptions that can be made. </w:t>
      </w:r>
      <w:r w:rsidR="00757301">
        <w:rPr>
          <w:rFonts w:ascii="Arial" w:hAnsi="Arial" w:cs="Arial"/>
        </w:rPr>
        <w:t xml:space="preserve">The first assumption </w:t>
      </w:r>
      <w:r w:rsidR="00FD2D24">
        <w:rPr>
          <w:rFonts w:ascii="Arial" w:hAnsi="Arial" w:cs="Arial"/>
        </w:rPr>
        <w:t>is</w:t>
      </w:r>
      <w:r w:rsidR="00757301">
        <w:rPr>
          <w:rFonts w:ascii="Arial" w:hAnsi="Arial" w:cs="Arial"/>
        </w:rPr>
        <w:t xml:space="preserve"> that because the pupil is new to the </w:t>
      </w:r>
      <w:proofErr w:type="gramStart"/>
      <w:r w:rsidR="00757301">
        <w:rPr>
          <w:rFonts w:ascii="Arial" w:hAnsi="Arial" w:cs="Arial"/>
        </w:rPr>
        <w:t>class</w:t>
      </w:r>
      <w:proofErr w:type="gramEnd"/>
      <w:r w:rsidR="00757301">
        <w:rPr>
          <w:rFonts w:ascii="Arial" w:hAnsi="Arial" w:cs="Arial"/>
        </w:rPr>
        <w:t xml:space="preserve"> they aren’t familiar with the class rules and this is why the pupil has not engaged with the ‘C3B4ME’</w:t>
      </w:r>
      <w:r w:rsidR="00144929">
        <w:rPr>
          <w:rFonts w:ascii="Arial" w:hAnsi="Arial" w:cs="Arial"/>
        </w:rPr>
        <w:t xml:space="preserve">. To find a solution to this and to prevent the scenario from happening again the teacher should work with the pupil after the session has finished. The teacher could use reflective practice to help the pupil learn from the experience. </w:t>
      </w:r>
      <w:r w:rsidR="005A500D">
        <w:rPr>
          <w:rFonts w:ascii="Arial" w:hAnsi="Arial" w:cs="Arial"/>
        </w:rPr>
        <w:t xml:space="preserve">One reflective </w:t>
      </w:r>
      <w:r w:rsidR="00904A3C">
        <w:rPr>
          <w:rFonts w:ascii="Arial" w:hAnsi="Arial" w:cs="Arial"/>
        </w:rPr>
        <w:t xml:space="preserve">model that could be used is Kolb’s learning cycle. This practice was developed by Dr Alice </w:t>
      </w:r>
      <w:r w:rsidR="00FD2D24">
        <w:rPr>
          <w:rFonts w:ascii="Arial" w:hAnsi="Arial" w:cs="Arial"/>
        </w:rPr>
        <w:t>Kolb</w:t>
      </w:r>
      <w:r w:rsidR="00904A3C">
        <w:rPr>
          <w:rFonts w:ascii="Arial" w:hAnsi="Arial" w:cs="Arial"/>
        </w:rPr>
        <w:t xml:space="preserve"> and </w:t>
      </w:r>
      <w:r w:rsidR="00FD2D24">
        <w:rPr>
          <w:rFonts w:ascii="Arial" w:hAnsi="Arial" w:cs="Arial"/>
        </w:rPr>
        <w:t>Professor</w:t>
      </w:r>
      <w:r w:rsidR="00904A3C">
        <w:rPr>
          <w:rFonts w:ascii="Arial" w:hAnsi="Arial" w:cs="Arial"/>
        </w:rPr>
        <w:t xml:space="preserve"> David </w:t>
      </w:r>
      <w:r w:rsidR="00FD2D24">
        <w:rPr>
          <w:rFonts w:ascii="Arial" w:hAnsi="Arial" w:cs="Arial"/>
        </w:rPr>
        <w:t>Kolb</w:t>
      </w:r>
      <w:r w:rsidR="00904A3C">
        <w:rPr>
          <w:rFonts w:ascii="Arial" w:hAnsi="Arial" w:cs="Arial"/>
        </w:rPr>
        <w:t>. It focuses on “Experiencing, reflecting, thinking and acting” (Kolb &amp; Kolb, 2018,</w:t>
      </w:r>
      <w:r w:rsidR="00FD2D24">
        <w:rPr>
          <w:rFonts w:ascii="Arial" w:hAnsi="Arial" w:cs="Arial"/>
        </w:rPr>
        <w:t xml:space="preserve"> </w:t>
      </w:r>
      <w:r w:rsidR="00904A3C">
        <w:rPr>
          <w:rFonts w:ascii="Arial" w:hAnsi="Arial" w:cs="Arial"/>
        </w:rPr>
        <w:t>P1)</w:t>
      </w:r>
      <w:r w:rsidR="002A5E07">
        <w:rPr>
          <w:rFonts w:ascii="Arial" w:hAnsi="Arial" w:cs="Arial"/>
        </w:rPr>
        <w:t>. The “experiencing would be the critical issue that took place. The “reflecting” would then be the teacher speaking to the pupil and asking questions such as “</w:t>
      </w:r>
      <w:r w:rsidR="00FD2D24">
        <w:rPr>
          <w:rFonts w:ascii="Arial" w:hAnsi="Arial" w:cs="Arial"/>
        </w:rPr>
        <w:t>Why</w:t>
      </w:r>
      <w:r w:rsidR="002A5E07">
        <w:rPr>
          <w:rFonts w:ascii="Arial" w:hAnsi="Arial" w:cs="Arial"/>
        </w:rPr>
        <w:t xml:space="preserve"> might you think that I didn’t come to answer your question during the descriptive writing task?” It is important to use phrases like “might” when questioning a pupil to help them realise there is no wrong answer. Questioning in this style will also lead to </w:t>
      </w:r>
      <w:r w:rsidR="002A5E07">
        <w:rPr>
          <w:rFonts w:ascii="Arial" w:hAnsi="Arial" w:cs="Arial"/>
        </w:rPr>
        <w:lastRenderedPageBreak/>
        <w:t xml:space="preserve">a more open and honest response from the pupil. </w:t>
      </w:r>
      <w:r w:rsidR="00904A3C">
        <w:rPr>
          <w:rFonts w:ascii="Arial" w:hAnsi="Arial" w:cs="Arial"/>
        </w:rPr>
        <w:t xml:space="preserve"> </w:t>
      </w:r>
      <w:r w:rsidR="008729A9">
        <w:rPr>
          <w:rFonts w:ascii="Arial" w:hAnsi="Arial" w:cs="Arial"/>
        </w:rPr>
        <w:t>The “thinking” section of this reflective practice would</w:t>
      </w:r>
      <w:r w:rsidR="00045A9C">
        <w:rPr>
          <w:rFonts w:ascii="Arial" w:hAnsi="Arial" w:cs="Arial"/>
        </w:rPr>
        <w:t xml:space="preserve"> then be the pupil’s response to the question. Finally followed by the “acting” section of the reflective model which would involve the teacher asking the pupil to then put what they have both discussed into practice. </w:t>
      </w:r>
      <w:r w:rsidR="00FD2D24">
        <w:rPr>
          <w:rFonts w:ascii="Arial" w:hAnsi="Arial" w:cs="Arial"/>
        </w:rPr>
        <w:t>So,</w:t>
      </w:r>
      <w:r w:rsidR="00045A9C">
        <w:rPr>
          <w:rFonts w:ascii="Arial" w:hAnsi="Arial" w:cs="Arial"/>
        </w:rPr>
        <w:t xml:space="preserve"> in this instance</w:t>
      </w:r>
      <w:r w:rsidR="00FD2D24">
        <w:rPr>
          <w:rFonts w:ascii="Arial" w:hAnsi="Arial" w:cs="Arial"/>
        </w:rPr>
        <w:t>,</w:t>
      </w:r>
      <w:r w:rsidR="00045A9C">
        <w:rPr>
          <w:rFonts w:ascii="Arial" w:hAnsi="Arial" w:cs="Arial"/>
        </w:rPr>
        <w:t xml:space="preserve"> the teacher would </w:t>
      </w:r>
      <w:r w:rsidR="00FD2D24">
        <w:rPr>
          <w:rFonts w:ascii="Arial" w:hAnsi="Arial" w:cs="Arial"/>
        </w:rPr>
        <w:t>say</w:t>
      </w:r>
      <w:r w:rsidR="00045A9C">
        <w:rPr>
          <w:rFonts w:ascii="Arial" w:hAnsi="Arial" w:cs="Arial"/>
        </w:rPr>
        <w:t xml:space="preserve"> something along the lines of “</w:t>
      </w:r>
      <w:r w:rsidR="00FD2D24">
        <w:rPr>
          <w:rFonts w:ascii="Arial" w:hAnsi="Arial" w:cs="Arial"/>
        </w:rPr>
        <w:t>So</w:t>
      </w:r>
      <w:r w:rsidR="00045A9C">
        <w:rPr>
          <w:rFonts w:ascii="Arial" w:hAnsi="Arial" w:cs="Arial"/>
        </w:rPr>
        <w:t xml:space="preserve"> next time you have a question remember to use C3B4ME to try and find your answer before coming to me for this answer.”</w:t>
      </w:r>
    </w:p>
    <w:p w14:paraId="1D1FA3B5" w14:textId="77777777" w:rsidR="00045A9C" w:rsidRDefault="00045A9C" w:rsidP="00540221">
      <w:pPr>
        <w:spacing w:line="360" w:lineRule="auto"/>
        <w:rPr>
          <w:rFonts w:ascii="Arial" w:hAnsi="Arial" w:cs="Arial"/>
        </w:rPr>
      </w:pPr>
    </w:p>
    <w:p w14:paraId="71B7A243" w14:textId="38400685" w:rsidR="00F04C61" w:rsidRDefault="00045A9C" w:rsidP="00540221">
      <w:pPr>
        <w:spacing w:line="360" w:lineRule="auto"/>
        <w:rPr>
          <w:rFonts w:ascii="Arial" w:hAnsi="Arial" w:cs="Arial"/>
        </w:rPr>
      </w:pPr>
      <w:r>
        <w:rPr>
          <w:rFonts w:ascii="Arial" w:hAnsi="Arial" w:cs="Arial"/>
        </w:rPr>
        <w:t>The assumption of this critical incident</w:t>
      </w:r>
      <w:r w:rsidR="00FD2D24">
        <w:rPr>
          <w:rFonts w:ascii="Arial" w:hAnsi="Arial" w:cs="Arial"/>
        </w:rPr>
        <w:t xml:space="preserve"> </w:t>
      </w:r>
      <w:r>
        <w:rPr>
          <w:rFonts w:ascii="Arial" w:hAnsi="Arial" w:cs="Arial"/>
        </w:rPr>
        <w:t>is that the pupil</w:t>
      </w:r>
      <w:r w:rsidR="00F53AAB">
        <w:rPr>
          <w:rFonts w:ascii="Arial" w:hAnsi="Arial" w:cs="Arial"/>
        </w:rPr>
        <w:t xml:space="preserve"> may be well aware of the ‘C3B4ME’ concept within the classroom and due to being new to the class has chosen to ignore it in fear of having to interact with their peers.</w:t>
      </w:r>
      <w:r w:rsidR="006E7AE1">
        <w:rPr>
          <w:rFonts w:ascii="Arial" w:hAnsi="Arial" w:cs="Arial"/>
        </w:rPr>
        <w:t xml:space="preserve"> In order to tackle this </w:t>
      </w:r>
      <w:proofErr w:type="gramStart"/>
      <w:r w:rsidR="006E7AE1">
        <w:rPr>
          <w:rFonts w:ascii="Arial" w:hAnsi="Arial" w:cs="Arial"/>
        </w:rPr>
        <w:t>issue</w:t>
      </w:r>
      <w:proofErr w:type="gramEnd"/>
      <w:r w:rsidR="006E7AE1">
        <w:rPr>
          <w:rFonts w:ascii="Arial" w:hAnsi="Arial" w:cs="Arial"/>
        </w:rPr>
        <w:t xml:space="preserve"> the teacher could look to use methods from the social learning theory. This theory was developed by Albert Bandura and “focuses on behavioural, personal and environmental factors</w:t>
      </w:r>
      <w:r w:rsidR="00761CE3">
        <w:rPr>
          <w:rFonts w:ascii="Arial" w:hAnsi="Arial" w:cs="Arial"/>
        </w:rPr>
        <w:t>.</w:t>
      </w:r>
      <w:r w:rsidR="006E7AE1">
        <w:rPr>
          <w:rFonts w:ascii="Arial" w:hAnsi="Arial" w:cs="Arial"/>
        </w:rPr>
        <w:t>” (Olivia Guy-Evans 2023)</w:t>
      </w:r>
      <w:r w:rsidR="00761CE3">
        <w:rPr>
          <w:rFonts w:ascii="Arial" w:hAnsi="Arial" w:cs="Arial"/>
        </w:rPr>
        <w:t xml:space="preserve"> It has been found that </w:t>
      </w:r>
      <w:r w:rsidR="005309DA">
        <w:rPr>
          <w:rFonts w:ascii="Arial" w:hAnsi="Arial" w:cs="Arial"/>
        </w:rPr>
        <w:t>“intellectual collaboration is seen as more important than the solution to a problem” (</w:t>
      </w:r>
      <w:proofErr w:type="spellStart"/>
      <w:r w:rsidR="00FD2D24">
        <w:rPr>
          <w:rFonts w:ascii="Arial" w:hAnsi="Arial" w:cs="Arial"/>
        </w:rPr>
        <w:t>K</w:t>
      </w:r>
      <w:r w:rsidR="005309DA">
        <w:rPr>
          <w:rFonts w:ascii="Arial" w:hAnsi="Arial" w:cs="Arial"/>
        </w:rPr>
        <w:t>umpulanien</w:t>
      </w:r>
      <w:proofErr w:type="spellEnd"/>
      <w:r w:rsidR="005309DA">
        <w:rPr>
          <w:rFonts w:ascii="Arial" w:hAnsi="Arial" w:cs="Arial"/>
        </w:rPr>
        <w:t xml:space="preserve">, </w:t>
      </w:r>
      <w:proofErr w:type="gramStart"/>
      <w:r w:rsidR="005309DA">
        <w:rPr>
          <w:rFonts w:ascii="Arial" w:hAnsi="Arial" w:cs="Arial"/>
        </w:rPr>
        <w:t>2002,p</w:t>
      </w:r>
      <w:proofErr w:type="gramEnd"/>
      <w:r w:rsidR="005309DA">
        <w:rPr>
          <w:rFonts w:ascii="Arial" w:hAnsi="Arial" w:cs="Arial"/>
        </w:rPr>
        <w:t>13)</w:t>
      </w:r>
      <w:r w:rsidR="00F04C61">
        <w:rPr>
          <w:rFonts w:ascii="Arial" w:hAnsi="Arial" w:cs="Arial"/>
        </w:rPr>
        <w:t xml:space="preserve">. Next time there is a similar task the teacher should encourage it to be a group task. This will encourage the new pupil to engage with the other pupils </w:t>
      </w:r>
      <w:r w:rsidR="00FD2D24">
        <w:rPr>
          <w:rFonts w:ascii="Arial" w:hAnsi="Arial" w:cs="Arial"/>
        </w:rPr>
        <w:t>at</w:t>
      </w:r>
      <w:r w:rsidR="00F04C61">
        <w:rPr>
          <w:rFonts w:ascii="Arial" w:hAnsi="Arial" w:cs="Arial"/>
        </w:rPr>
        <w:t xml:space="preserve"> their table and break down the social barrier of having to ask a question, which for a new student must be incredibly daunting. By doing this also it will </w:t>
      </w:r>
      <w:r w:rsidR="00FD2D24">
        <w:rPr>
          <w:rFonts w:ascii="Arial" w:hAnsi="Arial" w:cs="Arial"/>
        </w:rPr>
        <w:t xml:space="preserve">also </w:t>
      </w:r>
      <w:r w:rsidR="00F04C61">
        <w:rPr>
          <w:rFonts w:ascii="Arial" w:hAnsi="Arial" w:cs="Arial"/>
        </w:rPr>
        <w:t>enhance the pupil’s collaboration skills which is always useful when trying to meet necessary guidelines within the new curriculum for Wales. Group work will allow students to become “enterprising, creative, contributors” (Welsh Gov, 2022)</w:t>
      </w:r>
    </w:p>
    <w:p w14:paraId="4108B27D" w14:textId="77777777" w:rsidR="00FC23FC" w:rsidRDefault="00FC23FC" w:rsidP="00540221">
      <w:pPr>
        <w:spacing w:line="360" w:lineRule="auto"/>
        <w:rPr>
          <w:rFonts w:ascii="Arial" w:hAnsi="Arial" w:cs="Arial"/>
        </w:rPr>
      </w:pPr>
    </w:p>
    <w:p w14:paraId="70E53528" w14:textId="697ADB3C" w:rsidR="00FC23FC" w:rsidRDefault="00FC23FC" w:rsidP="00540221">
      <w:pPr>
        <w:spacing w:line="360" w:lineRule="auto"/>
        <w:rPr>
          <w:rFonts w:ascii="Arial" w:hAnsi="Arial" w:cs="Arial"/>
        </w:rPr>
      </w:pPr>
      <w:r>
        <w:rPr>
          <w:rFonts w:ascii="Arial" w:hAnsi="Arial" w:cs="Arial"/>
        </w:rPr>
        <w:t xml:space="preserve">Another solution that could be implemented to try and prevent the critical incident </w:t>
      </w:r>
      <w:r w:rsidR="00FD2D24">
        <w:rPr>
          <w:rFonts w:ascii="Arial" w:hAnsi="Arial" w:cs="Arial"/>
        </w:rPr>
        <w:t xml:space="preserve">from </w:t>
      </w:r>
      <w:r>
        <w:rPr>
          <w:rFonts w:ascii="Arial" w:hAnsi="Arial" w:cs="Arial"/>
        </w:rPr>
        <w:t xml:space="preserve">happening in the future is that the learning support officer could be encouraged to take more of a lead role within the classroom when the teacher themselves aren’t present. </w:t>
      </w:r>
      <w:r w:rsidR="003E226F">
        <w:rPr>
          <w:rFonts w:ascii="Arial" w:hAnsi="Arial" w:cs="Arial"/>
        </w:rPr>
        <w:t xml:space="preserve">Although this is an option it could prove to become counterproductive for the classroom environment. This is because by allowing the learning support officer to answer any questions when the teacher isn’t present it would contradict the C3B4ME (see three before me) rule that the teacher has set in place. The learning support officer may have also been assigned a pupil. to offer one to one support. If this was the case and the learning support officer was to leave this pupil to deal with others and answer their questions it would disrupt that pupil and in turn disrupt the class. </w:t>
      </w:r>
    </w:p>
    <w:p w14:paraId="555CB667" w14:textId="77777777" w:rsidR="000D2920" w:rsidRDefault="000D2920" w:rsidP="00540221">
      <w:pPr>
        <w:spacing w:line="360" w:lineRule="auto"/>
        <w:rPr>
          <w:rFonts w:ascii="Arial" w:hAnsi="Arial" w:cs="Arial"/>
        </w:rPr>
      </w:pPr>
    </w:p>
    <w:p w14:paraId="6A78B3D8" w14:textId="2FA3ADF3" w:rsidR="000D2920" w:rsidRPr="00603053" w:rsidRDefault="000D2920" w:rsidP="00540221">
      <w:pPr>
        <w:spacing w:line="360" w:lineRule="auto"/>
        <w:rPr>
          <w:rFonts w:ascii="Arial" w:hAnsi="Arial" w:cs="Arial"/>
        </w:rPr>
      </w:pPr>
      <w:r>
        <w:rPr>
          <w:rFonts w:ascii="Arial" w:hAnsi="Arial" w:cs="Arial"/>
        </w:rPr>
        <w:lastRenderedPageBreak/>
        <w:t>A final solution that could potentially be used in order to try and prevent the critical incident from taking place again</w:t>
      </w:r>
      <w:r w:rsidR="007C3123">
        <w:rPr>
          <w:rFonts w:ascii="Arial" w:hAnsi="Arial" w:cs="Arial"/>
        </w:rPr>
        <w:t xml:space="preserve"> is by altering teaching methods. The teacher has aimed to engage the zonal proximal development of their pupils by presenting the class with a task. This is an incredibly effective way of teaching however to do so the explanation in the build-up to the task must be clear and concise. The teacher could potentially use the “Edu care model” which was created by Geoff Petty. This model encourages teachers to “explain, give detail, use, check and correct, aide memoire, review and reuse and evaluate”. (Petty 2009) This must happen all before setting a task to try and ensure pupils memorise the task that is set to them. </w:t>
      </w:r>
    </w:p>
    <w:p w14:paraId="19E9A080" w14:textId="77777777" w:rsidR="007C3123" w:rsidRDefault="007C3123" w:rsidP="00540221">
      <w:pPr>
        <w:spacing w:line="360" w:lineRule="auto"/>
        <w:rPr>
          <w:rFonts w:ascii="Arial" w:hAnsi="Arial" w:cs="Arial"/>
          <w:u w:val="single"/>
        </w:rPr>
      </w:pPr>
    </w:p>
    <w:p w14:paraId="03876408" w14:textId="35550690" w:rsidR="00882127" w:rsidRDefault="00882127" w:rsidP="00540221">
      <w:pPr>
        <w:spacing w:line="360" w:lineRule="auto"/>
        <w:rPr>
          <w:rFonts w:ascii="Arial" w:hAnsi="Arial" w:cs="Arial"/>
          <w:u w:val="single"/>
        </w:rPr>
      </w:pPr>
      <w:r>
        <w:rPr>
          <w:rFonts w:ascii="Arial" w:hAnsi="Arial" w:cs="Arial"/>
          <w:u w:val="single"/>
        </w:rPr>
        <w:t>Discussion</w:t>
      </w:r>
    </w:p>
    <w:p w14:paraId="57E80BEF" w14:textId="26B56FB0" w:rsidR="00375032" w:rsidRDefault="00375032" w:rsidP="00540221">
      <w:pPr>
        <w:spacing w:line="360" w:lineRule="auto"/>
        <w:rPr>
          <w:rFonts w:ascii="Arial" w:hAnsi="Arial" w:cs="Arial"/>
        </w:rPr>
      </w:pPr>
      <w:r>
        <w:rPr>
          <w:rFonts w:ascii="Arial" w:hAnsi="Arial" w:cs="Arial"/>
        </w:rPr>
        <w:t xml:space="preserve">By reviewing the critical incident in such depth, it has allowed me to reflect on my own personal teaching practices and pedagogical choices. I put myself in the shoes of the teacher I observed and attempted to think of how I would deal with such a situation. </w:t>
      </w:r>
    </w:p>
    <w:p w14:paraId="72C345E9" w14:textId="77777777" w:rsidR="00375032" w:rsidRDefault="00375032" w:rsidP="00540221">
      <w:pPr>
        <w:spacing w:line="360" w:lineRule="auto"/>
        <w:rPr>
          <w:rFonts w:ascii="Arial" w:hAnsi="Arial" w:cs="Arial"/>
        </w:rPr>
      </w:pPr>
    </w:p>
    <w:p w14:paraId="582C0A3C" w14:textId="49A2EDB3" w:rsidR="00375032" w:rsidRDefault="00375032" w:rsidP="00540221">
      <w:pPr>
        <w:spacing w:line="360" w:lineRule="auto"/>
        <w:rPr>
          <w:rFonts w:ascii="Arial" w:hAnsi="Arial" w:cs="Arial"/>
        </w:rPr>
      </w:pPr>
      <w:r>
        <w:rPr>
          <w:rFonts w:ascii="Arial" w:hAnsi="Arial" w:cs="Arial"/>
        </w:rPr>
        <w:t>The first</w:t>
      </w:r>
      <w:r w:rsidR="00CD41D8">
        <w:rPr>
          <w:rFonts w:ascii="Arial" w:hAnsi="Arial" w:cs="Arial"/>
        </w:rPr>
        <w:t xml:space="preserve"> point I found that I learnt from observing the critical incident is that it is always vitally important to be aware of the context of your pupils. All pupils within the class come from different backgrounds, have different living situations and have all had different mornings in the build up to their school day. Therefore of course</w:t>
      </w:r>
      <w:r w:rsidR="00CB12E4">
        <w:rPr>
          <w:rFonts w:ascii="Arial" w:hAnsi="Arial" w:cs="Arial"/>
        </w:rPr>
        <w:t xml:space="preserve"> pupils will respond differently to certain teaching styles and tasks. Being aware of privilege and intersectionality will allow me as a teacher to ensure that all of my pupils understand and are able to engage with any tasks I may set. </w:t>
      </w:r>
    </w:p>
    <w:p w14:paraId="4B82CA9C" w14:textId="77777777" w:rsidR="00CB12E4" w:rsidRDefault="00CB12E4" w:rsidP="00540221">
      <w:pPr>
        <w:spacing w:line="360" w:lineRule="auto"/>
        <w:rPr>
          <w:rFonts w:ascii="Arial" w:hAnsi="Arial" w:cs="Arial"/>
        </w:rPr>
      </w:pPr>
    </w:p>
    <w:p w14:paraId="62C09711" w14:textId="77777777" w:rsidR="0087041F" w:rsidRDefault="00CB12E4" w:rsidP="00540221">
      <w:pPr>
        <w:spacing w:line="360" w:lineRule="auto"/>
        <w:rPr>
          <w:rFonts w:ascii="Arial" w:hAnsi="Arial" w:cs="Arial"/>
        </w:rPr>
      </w:pPr>
      <w:r>
        <w:rPr>
          <w:rFonts w:ascii="Arial" w:hAnsi="Arial" w:cs="Arial"/>
        </w:rPr>
        <w:t xml:space="preserve">Another thing I have learnt from the observation of this critical incident is the importance of reflection, not only for myself as a teacher but for my students too. </w:t>
      </w:r>
      <w:r w:rsidR="00A27977">
        <w:rPr>
          <w:rFonts w:ascii="Arial" w:hAnsi="Arial" w:cs="Arial"/>
        </w:rPr>
        <w:t>If a pupil is able to reflect on their behaviour, decision making or even an answer they have given it will provide them with the opportunity to learn and then the next time a similar situation occurs they will be in a better place to be able to react or answer differently.</w:t>
      </w:r>
      <w:r w:rsidR="0087041F">
        <w:rPr>
          <w:rFonts w:ascii="Arial" w:hAnsi="Arial" w:cs="Arial"/>
        </w:rPr>
        <w:t xml:space="preserve"> The use of reflective models such as Kolb’s which was previously mentioned in this essay will allow me as a teacher to have a structure to my reflection.</w:t>
      </w:r>
    </w:p>
    <w:p w14:paraId="1D804557" w14:textId="77777777" w:rsidR="0087041F" w:rsidRDefault="0087041F" w:rsidP="00540221">
      <w:pPr>
        <w:spacing w:line="360" w:lineRule="auto"/>
        <w:rPr>
          <w:rFonts w:ascii="Arial" w:hAnsi="Arial" w:cs="Arial"/>
        </w:rPr>
      </w:pPr>
    </w:p>
    <w:p w14:paraId="678715F3" w14:textId="1F0CE019" w:rsidR="00CB12E4" w:rsidRDefault="00CC75A4" w:rsidP="00540221">
      <w:pPr>
        <w:spacing w:line="360" w:lineRule="auto"/>
        <w:rPr>
          <w:rFonts w:ascii="Arial" w:hAnsi="Arial" w:cs="Arial"/>
        </w:rPr>
      </w:pPr>
      <w:r>
        <w:rPr>
          <w:rFonts w:ascii="Arial" w:hAnsi="Arial" w:cs="Arial"/>
        </w:rPr>
        <w:lastRenderedPageBreak/>
        <w:t>Finally,</w:t>
      </w:r>
      <w:r w:rsidR="0087041F">
        <w:rPr>
          <w:rFonts w:ascii="Arial" w:hAnsi="Arial" w:cs="Arial"/>
        </w:rPr>
        <w:t xml:space="preserve"> the last </w:t>
      </w:r>
      <w:r>
        <w:rPr>
          <w:rFonts w:ascii="Arial" w:hAnsi="Arial" w:cs="Arial"/>
        </w:rPr>
        <w:t>thing I</w:t>
      </w:r>
      <w:r w:rsidR="0087041F">
        <w:rPr>
          <w:rFonts w:ascii="Arial" w:hAnsi="Arial" w:cs="Arial"/>
        </w:rPr>
        <w:t xml:space="preserve"> have been able to </w:t>
      </w:r>
      <w:r>
        <w:rPr>
          <w:rFonts w:ascii="Arial" w:hAnsi="Arial" w:cs="Arial"/>
        </w:rPr>
        <w:t>take away</w:t>
      </w:r>
      <w:r w:rsidR="0087041F">
        <w:rPr>
          <w:rFonts w:ascii="Arial" w:hAnsi="Arial" w:cs="Arial"/>
        </w:rPr>
        <w:t xml:space="preserve"> from studying this critical incident </w:t>
      </w:r>
      <w:r>
        <w:rPr>
          <w:rFonts w:ascii="Arial" w:hAnsi="Arial" w:cs="Arial"/>
        </w:rPr>
        <w:t xml:space="preserve">is to always allow time for students </w:t>
      </w:r>
      <w:r w:rsidR="00FD2D24">
        <w:rPr>
          <w:rFonts w:ascii="Arial" w:hAnsi="Arial" w:cs="Arial"/>
        </w:rPr>
        <w:t>who</w:t>
      </w:r>
      <w:r>
        <w:rPr>
          <w:rFonts w:ascii="Arial" w:hAnsi="Arial" w:cs="Arial"/>
        </w:rPr>
        <w:t xml:space="preserve"> are new to the class to integrate socially and to also allow them time to come to terms with classroom ethos and rules. In order to do </w:t>
      </w:r>
      <w:r w:rsidR="000D0897">
        <w:rPr>
          <w:rFonts w:ascii="Arial" w:hAnsi="Arial" w:cs="Arial"/>
        </w:rPr>
        <w:t>this,</w:t>
      </w:r>
      <w:r>
        <w:rPr>
          <w:rFonts w:ascii="Arial" w:hAnsi="Arial" w:cs="Arial"/>
        </w:rPr>
        <w:t xml:space="preserve"> it may mean that I will have to explain a little extra on a one to one basis with the pupil or pupils after a task has been set just to ensure they have fully understood the </w:t>
      </w:r>
      <w:proofErr w:type="gramStart"/>
      <w:r>
        <w:rPr>
          <w:rFonts w:ascii="Arial" w:hAnsi="Arial" w:cs="Arial"/>
        </w:rPr>
        <w:t>task</w:t>
      </w:r>
      <w:proofErr w:type="gramEnd"/>
      <w:r>
        <w:rPr>
          <w:rFonts w:ascii="Arial" w:hAnsi="Arial" w:cs="Arial"/>
        </w:rPr>
        <w:t xml:space="preserve"> so they don’t find themselves disengaging in lessons. This will allow me to sustain an equitable classroom environment at all times. </w:t>
      </w:r>
      <w:r w:rsidR="000D0897">
        <w:rPr>
          <w:rFonts w:ascii="Arial" w:hAnsi="Arial" w:cs="Arial"/>
        </w:rPr>
        <w:t>Another way of being able to ensure that a student feels comfortable enough to reach out to their peers and ask for help is to make an active effort to create friendships for the pupil who is new to the class. This can be done by assigning a ‘buddy’ for the pupil. This will assign responsibility to the student you have chosen and also allow the new pupil a friendly face who isn’t a teacher that they can reach out to.</w:t>
      </w:r>
      <w:r w:rsidR="0087041F">
        <w:rPr>
          <w:rFonts w:ascii="Arial" w:hAnsi="Arial" w:cs="Arial"/>
        </w:rPr>
        <w:t xml:space="preserve"> </w:t>
      </w:r>
    </w:p>
    <w:p w14:paraId="33B4BC4A" w14:textId="77777777" w:rsidR="00CC75A4" w:rsidRDefault="00CC75A4" w:rsidP="00540221">
      <w:pPr>
        <w:spacing w:line="360" w:lineRule="auto"/>
        <w:rPr>
          <w:rFonts w:ascii="Arial" w:hAnsi="Arial" w:cs="Arial"/>
        </w:rPr>
      </w:pPr>
    </w:p>
    <w:p w14:paraId="4BCC9E0A" w14:textId="5D0569B2" w:rsidR="00882127" w:rsidRDefault="00882127" w:rsidP="00540221">
      <w:pPr>
        <w:spacing w:line="360" w:lineRule="auto"/>
        <w:rPr>
          <w:rFonts w:ascii="Arial" w:hAnsi="Arial" w:cs="Arial"/>
          <w:u w:val="single"/>
        </w:rPr>
      </w:pPr>
      <w:r>
        <w:rPr>
          <w:rFonts w:ascii="Arial" w:hAnsi="Arial" w:cs="Arial"/>
          <w:u w:val="single"/>
        </w:rPr>
        <w:t xml:space="preserve">Conclusion and recommendations </w:t>
      </w:r>
    </w:p>
    <w:p w14:paraId="45426772" w14:textId="77777777" w:rsidR="000D0897" w:rsidRDefault="004C5420" w:rsidP="00540221">
      <w:pPr>
        <w:spacing w:line="360" w:lineRule="auto"/>
        <w:rPr>
          <w:rFonts w:ascii="Arial" w:hAnsi="Arial" w:cs="Arial"/>
        </w:rPr>
      </w:pPr>
      <w:r>
        <w:rPr>
          <w:rFonts w:ascii="Arial" w:hAnsi="Arial" w:cs="Arial"/>
        </w:rPr>
        <w:t xml:space="preserve">Upon reflection of the critical incident, it is apparent that it took place due to unfamiliarity’s. Those being the pupil’s unfamiliarity to the class and the teacher’s unfamiliarity to having a new student in their class. My two recommendations to ensure the critical incident doesn’t happen again would be to always be aware of privilege and to always allow any students who are new to the class time to adapt to any class rules you may as a teacher set in place. </w:t>
      </w:r>
    </w:p>
    <w:p w14:paraId="24E39534" w14:textId="77777777" w:rsidR="000D0897" w:rsidRDefault="000D0897" w:rsidP="00540221">
      <w:pPr>
        <w:spacing w:line="360" w:lineRule="auto"/>
        <w:rPr>
          <w:rFonts w:ascii="Arial" w:hAnsi="Arial" w:cs="Arial"/>
        </w:rPr>
      </w:pPr>
    </w:p>
    <w:p w14:paraId="5B3E33FE" w14:textId="16F69D95" w:rsidR="000D0897" w:rsidRPr="004C5420" w:rsidRDefault="000D0897" w:rsidP="00540221">
      <w:pPr>
        <w:spacing w:line="360" w:lineRule="auto"/>
        <w:rPr>
          <w:rFonts w:ascii="Arial" w:hAnsi="Arial" w:cs="Arial"/>
        </w:rPr>
      </w:pPr>
      <w:r>
        <w:rPr>
          <w:rFonts w:ascii="Arial" w:hAnsi="Arial" w:cs="Arial"/>
        </w:rPr>
        <w:t xml:space="preserve">I will always bear </w:t>
      </w:r>
      <w:r>
        <w:rPr>
          <w:rFonts w:ascii="Arial" w:hAnsi="Arial" w:cs="Arial"/>
        </w:rPr>
        <w:t>t</w:t>
      </w:r>
      <w:r w:rsidR="004C5420">
        <w:rPr>
          <w:rFonts w:ascii="Arial" w:hAnsi="Arial" w:cs="Arial"/>
        </w:rPr>
        <w:t xml:space="preserve">hese recommendations in mind going forward throughout my teaching career. I have found that reviewing this critical incident </w:t>
      </w:r>
      <w:r>
        <w:rPr>
          <w:rFonts w:ascii="Arial" w:hAnsi="Arial" w:cs="Arial"/>
        </w:rPr>
        <w:t xml:space="preserve">has expanded my awareness of how you must plan as a teacher for every student and to never assume that my pupils will instantly understand the task in hand. </w:t>
      </w:r>
    </w:p>
    <w:p w14:paraId="492919AB" w14:textId="77777777" w:rsidR="00CC75A4" w:rsidRDefault="00CC75A4" w:rsidP="00540221">
      <w:pPr>
        <w:spacing w:line="360" w:lineRule="auto"/>
        <w:rPr>
          <w:rFonts w:ascii="Arial" w:hAnsi="Arial" w:cs="Arial"/>
          <w:u w:val="single"/>
        </w:rPr>
      </w:pPr>
    </w:p>
    <w:p w14:paraId="1D31ACAC" w14:textId="77777777" w:rsidR="00CC75A4" w:rsidRDefault="00CC75A4" w:rsidP="00540221">
      <w:pPr>
        <w:spacing w:line="360" w:lineRule="auto"/>
        <w:rPr>
          <w:rFonts w:ascii="Arial" w:hAnsi="Arial" w:cs="Arial"/>
          <w:u w:val="single"/>
        </w:rPr>
      </w:pPr>
    </w:p>
    <w:p w14:paraId="1BFDBA72" w14:textId="77777777" w:rsidR="00CC75A4" w:rsidRDefault="00CC75A4" w:rsidP="00540221">
      <w:pPr>
        <w:spacing w:line="360" w:lineRule="auto"/>
        <w:rPr>
          <w:rFonts w:ascii="Arial" w:hAnsi="Arial" w:cs="Arial"/>
          <w:u w:val="single"/>
        </w:rPr>
      </w:pPr>
    </w:p>
    <w:p w14:paraId="73818B44" w14:textId="77777777" w:rsidR="00CC75A4" w:rsidRDefault="00CC75A4" w:rsidP="00540221">
      <w:pPr>
        <w:spacing w:line="360" w:lineRule="auto"/>
        <w:rPr>
          <w:rFonts w:ascii="Arial" w:hAnsi="Arial" w:cs="Arial"/>
          <w:u w:val="single"/>
        </w:rPr>
      </w:pPr>
    </w:p>
    <w:p w14:paraId="6911D711" w14:textId="77777777" w:rsidR="00CC75A4" w:rsidRDefault="00CC75A4" w:rsidP="00540221">
      <w:pPr>
        <w:spacing w:line="360" w:lineRule="auto"/>
        <w:rPr>
          <w:rFonts w:ascii="Arial" w:hAnsi="Arial" w:cs="Arial"/>
          <w:u w:val="single"/>
        </w:rPr>
      </w:pPr>
    </w:p>
    <w:p w14:paraId="4EE4CCD6" w14:textId="77777777" w:rsidR="00CC75A4" w:rsidRDefault="00CC75A4" w:rsidP="00540221">
      <w:pPr>
        <w:spacing w:line="360" w:lineRule="auto"/>
        <w:rPr>
          <w:rFonts w:ascii="Arial" w:hAnsi="Arial" w:cs="Arial"/>
          <w:u w:val="single"/>
        </w:rPr>
      </w:pPr>
    </w:p>
    <w:p w14:paraId="3773DB55" w14:textId="77777777" w:rsidR="00CC75A4" w:rsidRDefault="00CC75A4" w:rsidP="00540221">
      <w:pPr>
        <w:spacing w:line="360" w:lineRule="auto"/>
        <w:rPr>
          <w:rFonts w:ascii="Arial" w:hAnsi="Arial" w:cs="Arial"/>
          <w:u w:val="single"/>
        </w:rPr>
      </w:pPr>
    </w:p>
    <w:p w14:paraId="3843CB2C" w14:textId="77777777" w:rsidR="00CC75A4" w:rsidRDefault="00CC75A4" w:rsidP="00540221">
      <w:pPr>
        <w:spacing w:line="360" w:lineRule="auto"/>
        <w:rPr>
          <w:rFonts w:ascii="Arial" w:hAnsi="Arial" w:cs="Arial"/>
          <w:u w:val="single"/>
        </w:rPr>
      </w:pPr>
    </w:p>
    <w:p w14:paraId="7FA0C869" w14:textId="77777777" w:rsidR="00CC75A4" w:rsidRDefault="00CC75A4" w:rsidP="00540221">
      <w:pPr>
        <w:spacing w:line="360" w:lineRule="auto"/>
        <w:rPr>
          <w:rFonts w:ascii="Arial" w:hAnsi="Arial" w:cs="Arial"/>
          <w:u w:val="single"/>
        </w:rPr>
      </w:pPr>
    </w:p>
    <w:p w14:paraId="5B00E8F0" w14:textId="77777777" w:rsidR="00CC75A4" w:rsidRDefault="00CC75A4" w:rsidP="00540221">
      <w:pPr>
        <w:spacing w:line="360" w:lineRule="auto"/>
        <w:rPr>
          <w:rFonts w:ascii="Arial" w:hAnsi="Arial" w:cs="Arial"/>
          <w:u w:val="single"/>
        </w:rPr>
      </w:pPr>
    </w:p>
    <w:p w14:paraId="735D813C" w14:textId="77777777" w:rsidR="00CC75A4" w:rsidRDefault="00CC75A4" w:rsidP="00540221">
      <w:pPr>
        <w:spacing w:line="360" w:lineRule="auto"/>
        <w:rPr>
          <w:rFonts w:ascii="Arial" w:hAnsi="Arial" w:cs="Arial"/>
          <w:u w:val="single"/>
        </w:rPr>
      </w:pPr>
    </w:p>
    <w:p w14:paraId="11B8BCED" w14:textId="77777777" w:rsidR="00CC75A4" w:rsidRDefault="00CC75A4" w:rsidP="00540221">
      <w:pPr>
        <w:spacing w:line="360" w:lineRule="auto"/>
        <w:rPr>
          <w:rFonts w:ascii="Arial" w:hAnsi="Arial" w:cs="Arial"/>
          <w:u w:val="single"/>
        </w:rPr>
      </w:pPr>
    </w:p>
    <w:p w14:paraId="33ED987B" w14:textId="77777777" w:rsidR="00CC75A4" w:rsidRDefault="00CC75A4" w:rsidP="00540221">
      <w:pPr>
        <w:spacing w:line="360" w:lineRule="auto"/>
        <w:rPr>
          <w:rFonts w:ascii="Arial" w:hAnsi="Arial" w:cs="Arial"/>
          <w:u w:val="single"/>
        </w:rPr>
      </w:pPr>
    </w:p>
    <w:p w14:paraId="30CA282A" w14:textId="77777777" w:rsidR="00CC75A4" w:rsidRDefault="00CC75A4" w:rsidP="00540221">
      <w:pPr>
        <w:spacing w:line="360" w:lineRule="auto"/>
        <w:rPr>
          <w:rFonts w:ascii="Arial" w:hAnsi="Arial" w:cs="Arial"/>
          <w:u w:val="single"/>
        </w:rPr>
      </w:pPr>
    </w:p>
    <w:p w14:paraId="3A7DB811" w14:textId="77777777" w:rsidR="000D0897" w:rsidRDefault="000D0897" w:rsidP="00540221">
      <w:pPr>
        <w:spacing w:line="360" w:lineRule="auto"/>
        <w:rPr>
          <w:rFonts w:ascii="Arial" w:hAnsi="Arial" w:cs="Arial"/>
          <w:u w:val="single"/>
        </w:rPr>
      </w:pPr>
    </w:p>
    <w:p w14:paraId="0F3F6163" w14:textId="3ACF36FF" w:rsidR="00CA7BDC" w:rsidRDefault="00CA7BDC" w:rsidP="00540221">
      <w:pPr>
        <w:spacing w:line="360" w:lineRule="auto"/>
        <w:rPr>
          <w:rFonts w:ascii="Arial" w:hAnsi="Arial" w:cs="Arial"/>
          <w:u w:val="single"/>
        </w:rPr>
      </w:pPr>
      <w:r>
        <w:rPr>
          <w:rFonts w:ascii="Arial" w:hAnsi="Arial" w:cs="Arial"/>
          <w:u w:val="single"/>
        </w:rPr>
        <w:t xml:space="preserve">References </w:t>
      </w:r>
    </w:p>
    <w:p w14:paraId="091A1F3F" w14:textId="77777777" w:rsidR="00135DA2" w:rsidRPr="00135DA2" w:rsidRDefault="00135DA2" w:rsidP="00540221">
      <w:pPr>
        <w:spacing w:line="360" w:lineRule="auto"/>
        <w:rPr>
          <w:rFonts w:ascii="Arial" w:hAnsi="Arial" w:cs="Arial"/>
          <w:i/>
          <w:iCs/>
          <w:u w:val="single"/>
        </w:rPr>
      </w:pPr>
    </w:p>
    <w:p w14:paraId="5CA3B4A8" w14:textId="77777777" w:rsidR="00135DA2" w:rsidRPr="00135DA2" w:rsidRDefault="00135DA2" w:rsidP="00540221">
      <w:pPr>
        <w:spacing w:line="360" w:lineRule="auto"/>
        <w:rPr>
          <w:rFonts w:ascii="Arial" w:hAnsi="Arial" w:cs="Arial"/>
          <w:i/>
          <w:iCs/>
          <w:color w:val="3A3A3A"/>
          <w:shd w:val="clear" w:color="auto" w:fill="FFFFFF"/>
        </w:rPr>
      </w:pPr>
      <w:r w:rsidRPr="00135DA2">
        <w:rPr>
          <w:rFonts w:ascii="Arial" w:hAnsi="Arial" w:cs="Arial"/>
          <w:i/>
          <w:iCs/>
          <w:color w:val="3A3A3A"/>
          <w:shd w:val="clear" w:color="auto" w:fill="FFFFFF"/>
        </w:rPr>
        <w:t>Alice Kolb, &amp; David Kolb. (2018). Eight important things to know about the experiential learning cycle. The Australian Educational Leader, 40(3), 8–14.</w:t>
      </w:r>
    </w:p>
    <w:p w14:paraId="0F5684E0" w14:textId="77777777" w:rsidR="00135DA2" w:rsidRPr="00135DA2" w:rsidRDefault="00135DA2" w:rsidP="00540221">
      <w:pPr>
        <w:spacing w:line="360" w:lineRule="auto"/>
        <w:rPr>
          <w:rFonts w:ascii="Arial" w:hAnsi="Arial" w:cs="Arial"/>
          <w:i/>
          <w:iCs/>
          <w:color w:val="3A3A3A"/>
          <w:shd w:val="clear" w:color="auto" w:fill="FFFFFF"/>
        </w:rPr>
      </w:pPr>
      <w:r w:rsidRPr="00135DA2">
        <w:rPr>
          <w:rFonts w:ascii="Arial" w:hAnsi="Arial" w:cs="Arial"/>
          <w:i/>
          <w:iCs/>
          <w:color w:val="3A3A3A"/>
          <w:shd w:val="clear" w:color="auto" w:fill="FFFFFF"/>
        </w:rPr>
        <w:t xml:space="preserve">Carter, &amp; </w:t>
      </w:r>
      <w:proofErr w:type="spellStart"/>
      <w:r w:rsidRPr="00135DA2">
        <w:rPr>
          <w:rFonts w:ascii="Arial" w:hAnsi="Arial" w:cs="Arial"/>
          <w:i/>
          <w:iCs/>
          <w:color w:val="3A3A3A"/>
          <w:shd w:val="clear" w:color="auto" w:fill="FFFFFF"/>
        </w:rPr>
        <w:t>Vavrus</w:t>
      </w:r>
      <w:proofErr w:type="spellEnd"/>
      <w:r w:rsidRPr="00135DA2">
        <w:rPr>
          <w:rFonts w:ascii="Arial" w:hAnsi="Arial" w:cs="Arial"/>
          <w:i/>
          <w:iCs/>
          <w:color w:val="3A3A3A"/>
          <w:shd w:val="clear" w:color="auto" w:fill="FFFFFF"/>
        </w:rPr>
        <w:t xml:space="preserve">, M. (2018). Intersectionality of Race, Ethnicity, Class, and Gender in Teaching and Teacher Education: Movement Toward Equity in Education (1st ed., Vol. 3). BRILL. </w:t>
      </w:r>
      <w:hyperlink r:id="rId7" w:history="1">
        <w:r w:rsidRPr="00135DA2">
          <w:rPr>
            <w:rStyle w:val="Hyperlink"/>
            <w:rFonts w:ascii="Arial" w:hAnsi="Arial" w:cs="Arial"/>
            <w:i/>
            <w:iCs/>
            <w:shd w:val="clear" w:color="auto" w:fill="FFFFFF"/>
          </w:rPr>
          <w:t>https://doi.org/10.1163/9789004365209</w:t>
        </w:r>
      </w:hyperlink>
    </w:p>
    <w:p w14:paraId="053431D0" w14:textId="77777777" w:rsidR="00135DA2" w:rsidRPr="00135DA2" w:rsidRDefault="00135DA2" w:rsidP="00540221">
      <w:pPr>
        <w:spacing w:line="360" w:lineRule="auto"/>
        <w:rPr>
          <w:rFonts w:ascii="Arial" w:hAnsi="Arial" w:cs="Arial"/>
          <w:i/>
          <w:iCs/>
          <w:u w:val="single"/>
        </w:rPr>
      </w:pPr>
      <w:r w:rsidRPr="00135DA2">
        <w:rPr>
          <w:rFonts w:ascii="Arial" w:hAnsi="Arial" w:cs="Arial"/>
          <w:i/>
          <w:iCs/>
          <w:color w:val="3A3A3A"/>
          <w:shd w:val="clear" w:color="auto" w:fill="FFFFFF"/>
        </w:rPr>
        <w:t xml:space="preserve">Guy Evans, Olivia (2023) “Albert Bandura’s social learning theory” accessed at: </w:t>
      </w:r>
      <w:hyperlink r:id="rId8" w:history="1">
        <w:r w:rsidRPr="00135DA2">
          <w:rPr>
            <w:rStyle w:val="Hyperlink"/>
            <w:rFonts w:ascii="Arial" w:hAnsi="Arial" w:cs="Arial"/>
            <w:i/>
            <w:iCs/>
            <w:shd w:val="clear" w:color="auto" w:fill="FFFFFF"/>
          </w:rPr>
          <w:t>https://www.simplypsychology.org/bandura.html</w:t>
        </w:r>
      </w:hyperlink>
      <w:r w:rsidRPr="00135DA2">
        <w:rPr>
          <w:rFonts w:ascii="Arial" w:hAnsi="Arial" w:cs="Arial"/>
          <w:i/>
          <w:iCs/>
          <w:color w:val="3A3A3A"/>
          <w:shd w:val="clear" w:color="auto" w:fill="FFFFFF"/>
        </w:rPr>
        <w:t xml:space="preserve"> </w:t>
      </w:r>
      <w:proofErr w:type="spellStart"/>
      <w:r w:rsidRPr="00135DA2">
        <w:rPr>
          <w:rFonts w:ascii="Arial" w:hAnsi="Arial" w:cs="Arial"/>
          <w:i/>
          <w:iCs/>
          <w:color w:val="3A3A3A"/>
          <w:shd w:val="clear" w:color="auto" w:fill="FFFFFF"/>
        </w:rPr>
        <w:t>accesed</w:t>
      </w:r>
      <w:proofErr w:type="spellEnd"/>
      <w:r w:rsidRPr="00135DA2">
        <w:rPr>
          <w:rFonts w:ascii="Arial" w:hAnsi="Arial" w:cs="Arial"/>
          <w:i/>
          <w:iCs/>
          <w:color w:val="3A3A3A"/>
          <w:shd w:val="clear" w:color="auto" w:fill="FFFFFF"/>
        </w:rPr>
        <w:t xml:space="preserve"> on </w:t>
      </w:r>
      <w:proofErr w:type="gramStart"/>
      <w:r w:rsidRPr="00135DA2">
        <w:rPr>
          <w:rFonts w:ascii="Arial" w:hAnsi="Arial" w:cs="Arial"/>
          <w:i/>
          <w:iCs/>
          <w:color w:val="3A3A3A"/>
          <w:shd w:val="clear" w:color="auto" w:fill="FFFFFF"/>
        </w:rPr>
        <w:t>30/10/2023</w:t>
      </w:r>
      <w:proofErr w:type="gramEnd"/>
    </w:p>
    <w:p w14:paraId="3E67A106" w14:textId="77777777" w:rsidR="00FA7851" w:rsidRPr="00FA7851" w:rsidRDefault="00FA7851" w:rsidP="00FA7851">
      <w:pPr>
        <w:spacing w:line="360" w:lineRule="auto"/>
        <w:rPr>
          <w:rFonts w:ascii="Arial" w:hAnsi="Arial" w:cs="Arial"/>
          <w:i/>
          <w:iCs/>
        </w:rPr>
      </w:pPr>
      <w:r w:rsidRPr="00FA7851">
        <w:rPr>
          <w:rFonts w:ascii="Arial" w:hAnsi="Arial" w:cs="Arial"/>
          <w:i/>
          <w:iCs/>
        </w:rPr>
        <w:t xml:space="preserve">Hunt TKA, Slack KS, Berger LM. Adverse childhood experiences and </w:t>
      </w:r>
      <w:proofErr w:type="spellStart"/>
      <w:r w:rsidRPr="00FA7851">
        <w:rPr>
          <w:rFonts w:ascii="Arial" w:hAnsi="Arial" w:cs="Arial"/>
          <w:i/>
          <w:iCs/>
        </w:rPr>
        <w:t>behavioral</w:t>
      </w:r>
      <w:proofErr w:type="spellEnd"/>
      <w:r w:rsidRPr="00FA7851">
        <w:rPr>
          <w:rFonts w:ascii="Arial" w:hAnsi="Arial" w:cs="Arial"/>
          <w:i/>
          <w:iCs/>
        </w:rPr>
        <w:t xml:space="preserve"> problems in middle childhood. Child Abuse </w:t>
      </w:r>
      <w:proofErr w:type="spellStart"/>
      <w:r w:rsidRPr="00FA7851">
        <w:rPr>
          <w:rFonts w:ascii="Arial" w:hAnsi="Arial" w:cs="Arial"/>
          <w:i/>
          <w:iCs/>
        </w:rPr>
        <w:t>Negl</w:t>
      </w:r>
      <w:proofErr w:type="spellEnd"/>
      <w:r w:rsidRPr="00FA7851">
        <w:rPr>
          <w:rFonts w:ascii="Arial" w:hAnsi="Arial" w:cs="Arial"/>
          <w:i/>
          <w:iCs/>
        </w:rPr>
        <w:t xml:space="preserve">. 2017 </w:t>
      </w:r>
      <w:proofErr w:type="gramStart"/>
      <w:r w:rsidRPr="00FA7851">
        <w:rPr>
          <w:rFonts w:ascii="Arial" w:hAnsi="Arial" w:cs="Arial"/>
          <w:i/>
          <w:iCs/>
        </w:rPr>
        <w:t>May;67:391</w:t>
      </w:r>
      <w:proofErr w:type="gramEnd"/>
      <w:r w:rsidRPr="00FA7851">
        <w:rPr>
          <w:rFonts w:ascii="Arial" w:hAnsi="Arial" w:cs="Arial"/>
          <w:i/>
          <w:iCs/>
        </w:rPr>
        <w:t xml:space="preserve">-402. </w:t>
      </w:r>
      <w:proofErr w:type="spellStart"/>
      <w:r w:rsidRPr="00FA7851">
        <w:rPr>
          <w:rFonts w:ascii="Arial" w:hAnsi="Arial" w:cs="Arial"/>
          <w:i/>
          <w:iCs/>
        </w:rPr>
        <w:t>doi</w:t>
      </w:r>
      <w:proofErr w:type="spellEnd"/>
      <w:r w:rsidRPr="00FA7851">
        <w:rPr>
          <w:rFonts w:ascii="Arial" w:hAnsi="Arial" w:cs="Arial"/>
          <w:i/>
          <w:iCs/>
        </w:rPr>
        <w:t xml:space="preserve">: 10.1016/j.chiabu.2016.11.005. </w:t>
      </w:r>
      <w:proofErr w:type="spellStart"/>
      <w:r w:rsidRPr="00FA7851">
        <w:rPr>
          <w:rFonts w:ascii="Arial" w:hAnsi="Arial" w:cs="Arial"/>
          <w:i/>
          <w:iCs/>
        </w:rPr>
        <w:t>Epub</w:t>
      </w:r>
      <w:proofErr w:type="spellEnd"/>
      <w:r w:rsidRPr="00FA7851">
        <w:rPr>
          <w:rFonts w:ascii="Arial" w:hAnsi="Arial" w:cs="Arial"/>
          <w:i/>
          <w:iCs/>
        </w:rPr>
        <w:t xml:space="preserve"> 2016 Nov 21. PMID: 27884508; PMCID: PMC5436949.</w:t>
      </w:r>
    </w:p>
    <w:p w14:paraId="28994051" w14:textId="77777777" w:rsidR="00135DA2" w:rsidRPr="00135DA2" w:rsidRDefault="00135DA2" w:rsidP="00540221">
      <w:pPr>
        <w:spacing w:line="360" w:lineRule="auto"/>
        <w:rPr>
          <w:rFonts w:ascii="Arial" w:hAnsi="Arial" w:cs="Arial"/>
          <w:i/>
          <w:iCs/>
          <w:color w:val="3A3A3A"/>
          <w:shd w:val="clear" w:color="auto" w:fill="FFFFFF"/>
        </w:rPr>
      </w:pPr>
      <w:proofErr w:type="spellStart"/>
      <w:r w:rsidRPr="00135DA2">
        <w:rPr>
          <w:rFonts w:ascii="Arial" w:hAnsi="Arial" w:cs="Arial"/>
          <w:i/>
          <w:iCs/>
          <w:color w:val="3A3A3A"/>
          <w:shd w:val="clear" w:color="auto" w:fill="FFFFFF"/>
        </w:rPr>
        <w:t>Kumpulainen</w:t>
      </w:r>
      <w:proofErr w:type="spellEnd"/>
      <w:r w:rsidRPr="00135DA2">
        <w:rPr>
          <w:rFonts w:ascii="Arial" w:hAnsi="Arial" w:cs="Arial"/>
          <w:i/>
          <w:iCs/>
          <w:color w:val="3A3A3A"/>
          <w:shd w:val="clear" w:color="auto" w:fill="FFFFFF"/>
        </w:rPr>
        <w:t xml:space="preserve">, K., &amp; Wray, D. (2012). Classroom interaction and social </w:t>
      </w:r>
      <w:proofErr w:type="gramStart"/>
      <w:r w:rsidRPr="00135DA2">
        <w:rPr>
          <w:rFonts w:ascii="Arial" w:hAnsi="Arial" w:cs="Arial"/>
          <w:i/>
          <w:iCs/>
          <w:color w:val="3A3A3A"/>
          <w:shd w:val="clear" w:color="auto" w:fill="FFFFFF"/>
        </w:rPr>
        <w:t>learning :</w:t>
      </w:r>
      <w:proofErr w:type="gramEnd"/>
      <w:r w:rsidRPr="00135DA2">
        <w:rPr>
          <w:rFonts w:ascii="Arial" w:hAnsi="Arial" w:cs="Arial"/>
          <w:i/>
          <w:iCs/>
          <w:color w:val="3A3A3A"/>
          <w:shd w:val="clear" w:color="auto" w:fill="FFFFFF"/>
        </w:rPr>
        <w:t xml:space="preserve"> from theory to practice. Routledge. </w:t>
      </w:r>
      <w:hyperlink r:id="rId9" w:history="1">
        <w:r w:rsidRPr="00135DA2">
          <w:rPr>
            <w:rStyle w:val="Hyperlink"/>
            <w:rFonts w:ascii="Arial" w:hAnsi="Arial" w:cs="Arial"/>
            <w:i/>
            <w:iCs/>
            <w:shd w:val="clear" w:color="auto" w:fill="FFFFFF"/>
          </w:rPr>
          <w:t>https://doi.org/10.4324/9780203451564</w:t>
        </w:r>
      </w:hyperlink>
      <w:r w:rsidRPr="00135DA2">
        <w:rPr>
          <w:rFonts w:ascii="Arial" w:hAnsi="Arial" w:cs="Arial"/>
          <w:i/>
          <w:iCs/>
          <w:color w:val="3A3A3A"/>
          <w:shd w:val="clear" w:color="auto" w:fill="FFFFFF"/>
        </w:rPr>
        <w:t xml:space="preserve"> </w:t>
      </w:r>
    </w:p>
    <w:p w14:paraId="1A4534CD" w14:textId="77777777" w:rsidR="00135DA2" w:rsidRPr="00135DA2" w:rsidRDefault="00135DA2" w:rsidP="00540221">
      <w:pPr>
        <w:spacing w:line="360" w:lineRule="auto"/>
        <w:rPr>
          <w:rFonts w:ascii="Arial" w:hAnsi="Arial" w:cs="Arial"/>
          <w:i/>
          <w:iCs/>
          <w:color w:val="3A3A3A"/>
          <w:shd w:val="clear" w:color="auto" w:fill="FFFFFF"/>
        </w:rPr>
      </w:pPr>
      <w:r w:rsidRPr="00135DA2">
        <w:rPr>
          <w:rFonts w:ascii="Arial" w:hAnsi="Arial" w:cs="Arial"/>
          <w:i/>
          <w:iCs/>
          <w:color w:val="3A3A3A"/>
          <w:shd w:val="clear" w:color="auto" w:fill="FFFFFF"/>
        </w:rPr>
        <w:t xml:space="preserve">Petty, Geoffrey. (2009). Evidence-based </w:t>
      </w:r>
      <w:proofErr w:type="gramStart"/>
      <w:r w:rsidRPr="00135DA2">
        <w:rPr>
          <w:rFonts w:ascii="Arial" w:hAnsi="Arial" w:cs="Arial"/>
          <w:i/>
          <w:iCs/>
          <w:color w:val="3A3A3A"/>
          <w:shd w:val="clear" w:color="auto" w:fill="FFFFFF"/>
        </w:rPr>
        <w:t>teaching :</w:t>
      </w:r>
      <w:proofErr w:type="gramEnd"/>
      <w:r w:rsidRPr="00135DA2">
        <w:rPr>
          <w:rFonts w:ascii="Arial" w:hAnsi="Arial" w:cs="Arial"/>
          <w:i/>
          <w:iCs/>
          <w:color w:val="3A3A3A"/>
          <w:shd w:val="clear" w:color="auto" w:fill="FFFFFF"/>
        </w:rPr>
        <w:t xml:space="preserve"> a practical approach (2nd ed.). Nelson Thornes</w:t>
      </w:r>
    </w:p>
    <w:p w14:paraId="6C0759FD" w14:textId="77777777" w:rsidR="00135DA2" w:rsidRPr="00135DA2" w:rsidRDefault="00135DA2" w:rsidP="00540221">
      <w:pPr>
        <w:spacing w:line="360" w:lineRule="auto"/>
        <w:rPr>
          <w:rFonts w:ascii="Arial" w:hAnsi="Arial" w:cs="Arial"/>
          <w:i/>
          <w:iCs/>
          <w:color w:val="3A3A3A"/>
          <w:shd w:val="clear" w:color="auto" w:fill="FFFFFF"/>
        </w:rPr>
      </w:pPr>
      <w:r w:rsidRPr="00135DA2">
        <w:rPr>
          <w:rFonts w:ascii="Arial" w:hAnsi="Arial" w:cs="Arial"/>
          <w:i/>
          <w:iCs/>
          <w:color w:val="3A3A3A"/>
          <w:shd w:val="clear" w:color="auto" w:fill="FFFFFF"/>
        </w:rPr>
        <w:t xml:space="preserve">Rogers. (2012). You know the fair </w:t>
      </w:r>
      <w:proofErr w:type="gramStart"/>
      <w:r w:rsidRPr="00135DA2">
        <w:rPr>
          <w:rFonts w:ascii="Arial" w:hAnsi="Arial" w:cs="Arial"/>
          <w:i/>
          <w:iCs/>
          <w:color w:val="3A3A3A"/>
          <w:shd w:val="clear" w:color="auto" w:fill="FFFFFF"/>
        </w:rPr>
        <w:t>rule :</w:t>
      </w:r>
      <w:proofErr w:type="gramEnd"/>
      <w:r w:rsidRPr="00135DA2">
        <w:rPr>
          <w:rFonts w:ascii="Arial" w:hAnsi="Arial" w:cs="Arial"/>
          <w:i/>
          <w:iCs/>
          <w:color w:val="3A3A3A"/>
          <w:shd w:val="clear" w:color="auto" w:fill="FFFFFF"/>
        </w:rPr>
        <w:t xml:space="preserve"> effective behaviour management in schools. (Third edition.). Pearson.</w:t>
      </w:r>
    </w:p>
    <w:sectPr w:rsidR="00135DA2" w:rsidRPr="00135DA2" w:rsidSect="000D0897">
      <w:headerReference w:type="default" r:id="rId10"/>
      <w:footerReference w:type="even"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7FD91" w14:textId="77777777" w:rsidR="00A66583" w:rsidRDefault="00A66583" w:rsidP="000D0897">
      <w:r>
        <w:separator/>
      </w:r>
    </w:p>
  </w:endnote>
  <w:endnote w:type="continuationSeparator" w:id="0">
    <w:p w14:paraId="11FDE090" w14:textId="77777777" w:rsidR="00A66583" w:rsidRDefault="00A66583" w:rsidP="000D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1851673"/>
      <w:docPartObj>
        <w:docPartGallery w:val="Page Numbers (Bottom of Page)"/>
        <w:docPartUnique/>
      </w:docPartObj>
    </w:sdtPr>
    <w:sdtContent>
      <w:p w14:paraId="5DE41426" w14:textId="3BDF7623" w:rsidR="000D0897" w:rsidRDefault="000D0897" w:rsidP="001009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4163134" w14:textId="77777777" w:rsidR="000D0897" w:rsidRDefault="000D0897" w:rsidP="000D089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23818462"/>
      <w:docPartObj>
        <w:docPartGallery w:val="Page Numbers (Bottom of Page)"/>
        <w:docPartUnique/>
      </w:docPartObj>
    </w:sdtPr>
    <w:sdtContent>
      <w:p w14:paraId="6AE027D2" w14:textId="566FD6BD" w:rsidR="000D0897" w:rsidRDefault="000D0897" w:rsidP="001009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9E195DC" w14:textId="5605B9DB" w:rsidR="000D0897" w:rsidRDefault="000D0897" w:rsidP="000D0897">
    <w:pPr>
      <w:pStyle w:val="Footer"/>
      <w:ind w:right="360"/>
    </w:pPr>
    <w:r>
      <w:t>Word count :3603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861F32" w14:textId="77777777" w:rsidR="00A66583" w:rsidRDefault="00A66583" w:rsidP="000D0897">
      <w:r>
        <w:separator/>
      </w:r>
    </w:p>
  </w:footnote>
  <w:footnote w:type="continuationSeparator" w:id="0">
    <w:p w14:paraId="486DF82E" w14:textId="77777777" w:rsidR="00A66583" w:rsidRDefault="00A66583" w:rsidP="000D08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01E8" w14:textId="39A27478" w:rsidR="000D0897" w:rsidRDefault="000D0897">
    <w:pPr>
      <w:pStyle w:val="Header"/>
    </w:pPr>
    <w:r>
      <w:t>Samuel Snaith 2305921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E81E5F"/>
    <w:multiLevelType w:val="hybridMultilevel"/>
    <w:tmpl w:val="D56E5464"/>
    <w:lvl w:ilvl="0" w:tplc="E57A2E82">
      <w:start w:val="1"/>
      <w:numFmt w:val="bullet"/>
      <w:lvlText w:val="•"/>
      <w:lvlJc w:val="left"/>
      <w:pPr>
        <w:tabs>
          <w:tab w:val="num" w:pos="720"/>
        </w:tabs>
        <w:ind w:left="720" w:hanging="360"/>
      </w:pPr>
      <w:rPr>
        <w:rFonts w:ascii="Arial" w:hAnsi="Arial" w:hint="default"/>
      </w:rPr>
    </w:lvl>
    <w:lvl w:ilvl="1" w:tplc="A57AC1CE" w:tentative="1">
      <w:start w:val="1"/>
      <w:numFmt w:val="bullet"/>
      <w:lvlText w:val="•"/>
      <w:lvlJc w:val="left"/>
      <w:pPr>
        <w:tabs>
          <w:tab w:val="num" w:pos="1440"/>
        </w:tabs>
        <w:ind w:left="1440" w:hanging="360"/>
      </w:pPr>
      <w:rPr>
        <w:rFonts w:ascii="Arial" w:hAnsi="Arial" w:hint="default"/>
      </w:rPr>
    </w:lvl>
    <w:lvl w:ilvl="2" w:tplc="8F48547C" w:tentative="1">
      <w:start w:val="1"/>
      <w:numFmt w:val="bullet"/>
      <w:lvlText w:val="•"/>
      <w:lvlJc w:val="left"/>
      <w:pPr>
        <w:tabs>
          <w:tab w:val="num" w:pos="2160"/>
        </w:tabs>
        <w:ind w:left="2160" w:hanging="360"/>
      </w:pPr>
      <w:rPr>
        <w:rFonts w:ascii="Arial" w:hAnsi="Arial" w:hint="default"/>
      </w:rPr>
    </w:lvl>
    <w:lvl w:ilvl="3" w:tplc="876CE05A" w:tentative="1">
      <w:start w:val="1"/>
      <w:numFmt w:val="bullet"/>
      <w:lvlText w:val="•"/>
      <w:lvlJc w:val="left"/>
      <w:pPr>
        <w:tabs>
          <w:tab w:val="num" w:pos="2880"/>
        </w:tabs>
        <w:ind w:left="2880" w:hanging="360"/>
      </w:pPr>
      <w:rPr>
        <w:rFonts w:ascii="Arial" w:hAnsi="Arial" w:hint="default"/>
      </w:rPr>
    </w:lvl>
    <w:lvl w:ilvl="4" w:tplc="5F6ABDA0" w:tentative="1">
      <w:start w:val="1"/>
      <w:numFmt w:val="bullet"/>
      <w:lvlText w:val="•"/>
      <w:lvlJc w:val="left"/>
      <w:pPr>
        <w:tabs>
          <w:tab w:val="num" w:pos="3600"/>
        </w:tabs>
        <w:ind w:left="3600" w:hanging="360"/>
      </w:pPr>
      <w:rPr>
        <w:rFonts w:ascii="Arial" w:hAnsi="Arial" w:hint="default"/>
      </w:rPr>
    </w:lvl>
    <w:lvl w:ilvl="5" w:tplc="26DACCAC" w:tentative="1">
      <w:start w:val="1"/>
      <w:numFmt w:val="bullet"/>
      <w:lvlText w:val="•"/>
      <w:lvlJc w:val="left"/>
      <w:pPr>
        <w:tabs>
          <w:tab w:val="num" w:pos="4320"/>
        </w:tabs>
        <w:ind w:left="4320" w:hanging="360"/>
      </w:pPr>
      <w:rPr>
        <w:rFonts w:ascii="Arial" w:hAnsi="Arial" w:hint="default"/>
      </w:rPr>
    </w:lvl>
    <w:lvl w:ilvl="6" w:tplc="925EC02E" w:tentative="1">
      <w:start w:val="1"/>
      <w:numFmt w:val="bullet"/>
      <w:lvlText w:val="•"/>
      <w:lvlJc w:val="left"/>
      <w:pPr>
        <w:tabs>
          <w:tab w:val="num" w:pos="5040"/>
        </w:tabs>
        <w:ind w:left="5040" w:hanging="360"/>
      </w:pPr>
      <w:rPr>
        <w:rFonts w:ascii="Arial" w:hAnsi="Arial" w:hint="default"/>
      </w:rPr>
    </w:lvl>
    <w:lvl w:ilvl="7" w:tplc="3DC4ED94" w:tentative="1">
      <w:start w:val="1"/>
      <w:numFmt w:val="bullet"/>
      <w:lvlText w:val="•"/>
      <w:lvlJc w:val="left"/>
      <w:pPr>
        <w:tabs>
          <w:tab w:val="num" w:pos="5760"/>
        </w:tabs>
        <w:ind w:left="5760" w:hanging="360"/>
      </w:pPr>
      <w:rPr>
        <w:rFonts w:ascii="Arial" w:hAnsi="Arial" w:hint="default"/>
      </w:rPr>
    </w:lvl>
    <w:lvl w:ilvl="8" w:tplc="00A4E86E" w:tentative="1">
      <w:start w:val="1"/>
      <w:numFmt w:val="bullet"/>
      <w:lvlText w:val="•"/>
      <w:lvlJc w:val="left"/>
      <w:pPr>
        <w:tabs>
          <w:tab w:val="num" w:pos="6480"/>
        </w:tabs>
        <w:ind w:left="6480" w:hanging="360"/>
      </w:pPr>
      <w:rPr>
        <w:rFonts w:ascii="Arial" w:hAnsi="Arial" w:hint="default"/>
      </w:rPr>
    </w:lvl>
  </w:abstractNum>
  <w:num w:numId="1" w16cid:durableId="550656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21"/>
    <w:rsid w:val="00045A9C"/>
    <w:rsid w:val="000D0897"/>
    <w:rsid w:val="000D131B"/>
    <w:rsid w:val="000D2920"/>
    <w:rsid w:val="00135DA2"/>
    <w:rsid w:val="00144929"/>
    <w:rsid w:val="00171E9A"/>
    <w:rsid w:val="001B32B6"/>
    <w:rsid w:val="001B40ED"/>
    <w:rsid w:val="0020793D"/>
    <w:rsid w:val="002A5E07"/>
    <w:rsid w:val="002C6097"/>
    <w:rsid w:val="002D0005"/>
    <w:rsid w:val="002E3F8C"/>
    <w:rsid w:val="002E7CA1"/>
    <w:rsid w:val="00320E85"/>
    <w:rsid w:val="0035652D"/>
    <w:rsid w:val="00375032"/>
    <w:rsid w:val="003A7D31"/>
    <w:rsid w:val="003E226F"/>
    <w:rsid w:val="00462E77"/>
    <w:rsid w:val="0048486D"/>
    <w:rsid w:val="004C5420"/>
    <w:rsid w:val="004E2D2F"/>
    <w:rsid w:val="0050302E"/>
    <w:rsid w:val="005309DA"/>
    <w:rsid w:val="00540221"/>
    <w:rsid w:val="00563924"/>
    <w:rsid w:val="005A500D"/>
    <w:rsid w:val="006028AC"/>
    <w:rsid w:val="00603053"/>
    <w:rsid w:val="00626D06"/>
    <w:rsid w:val="00664054"/>
    <w:rsid w:val="006E7AE1"/>
    <w:rsid w:val="00757301"/>
    <w:rsid w:val="00761CE3"/>
    <w:rsid w:val="00774A43"/>
    <w:rsid w:val="007C3123"/>
    <w:rsid w:val="00801C30"/>
    <w:rsid w:val="0087041F"/>
    <w:rsid w:val="008729A9"/>
    <w:rsid w:val="00882127"/>
    <w:rsid w:val="008A2998"/>
    <w:rsid w:val="008C6F65"/>
    <w:rsid w:val="00904A3C"/>
    <w:rsid w:val="00943217"/>
    <w:rsid w:val="00964E21"/>
    <w:rsid w:val="009E41F5"/>
    <w:rsid w:val="00A27977"/>
    <w:rsid w:val="00A66583"/>
    <w:rsid w:val="00A85BAD"/>
    <w:rsid w:val="00AC3389"/>
    <w:rsid w:val="00B440D4"/>
    <w:rsid w:val="00B74250"/>
    <w:rsid w:val="00BA3BC6"/>
    <w:rsid w:val="00BD0809"/>
    <w:rsid w:val="00C41A69"/>
    <w:rsid w:val="00C44D52"/>
    <w:rsid w:val="00CA7BDC"/>
    <w:rsid w:val="00CB12E4"/>
    <w:rsid w:val="00CC75A4"/>
    <w:rsid w:val="00CD0C3F"/>
    <w:rsid w:val="00CD10AC"/>
    <w:rsid w:val="00CD41D8"/>
    <w:rsid w:val="00D36BD6"/>
    <w:rsid w:val="00D57FC6"/>
    <w:rsid w:val="00DD35CC"/>
    <w:rsid w:val="00E15685"/>
    <w:rsid w:val="00F04C61"/>
    <w:rsid w:val="00F31B34"/>
    <w:rsid w:val="00F53AAB"/>
    <w:rsid w:val="00F84F3A"/>
    <w:rsid w:val="00FA7851"/>
    <w:rsid w:val="00FC23FC"/>
    <w:rsid w:val="00FD2D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B282EC"/>
  <w15:chartTrackingRefBased/>
  <w15:docId w15:val="{EC94EFE1-1E31-F144-9771-094CB129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652D"/>
    <w:rPr>
      <w:color w:val="0563C1" w:themeColor="hyperlink"/>
      <w:u w:val="single"/>
    </w:rPr>
  </w:style>
  <w:style w:type="character" w:styleId="UnresolvedMention">
    <w:name w:val="Unresolved Mention"/>
    <w:basedOn w:val="DefaultParagraphFont"/>
    <w:uiPriority w:val="99"/>
    <w:semiHidden/>
    <w:unhideWhenUsed/>
    <w:rsid w:val="0035652D"/>
    <w:rPr>
      <w:color w:val="605E5C"/>
      <w:shd w:val="clear" w:color="auto" w:fill="E1DFDD"/>
    </w:rPr>
  </w:style>
  <w:style w:type="paragraph" w:styleId="Header">
    <w:name w:val="header"/>
    <w:basedOn w:val="Normal"/>
    <w:link w:val="HeaderChar"/>
    <w:uiPriority w:val="99"/>
    <w:unhideWhenUsed/>
    <w:rsid w:val="000D0897"/>
    <w:pPr>
      <w:tabs>
        <w:tab w:val="center" w:pos="4513"/>
        <w:tab w:val="right" w:pos="9026"/>
      </w:tabs>
    </w:pPr>
  </w:style>
  <w:style w:type="character" w:customStyle="1" w:styleId="HeaderChar">
    <w:name w:val="Header Char"/>
    <w:basedOn w:val="DefaultParagraphFont"/>
    <w:link w:val="Header"/>
    <w:uiPriority w:val="99"/>
    <w:rsid w:val="000D0897"/>
  </w:style>
  <w:style w:type="paragraph" w:styleId="Footer">
    <w:name w:val="footer"/>
    <w:basedOn w:val="Normal"/>
    <w:link w:val="FooterChar"/>
    <w:uiPriority w:val="99"/>
    <w:unhideWhenUsed/>
    <w:rsid w:val="000D0897"/>
    <w:pPr>
      <w:tabs>
        <w:tab w:val="center" w:pos="4513"/>
        <w:tab w:val="right" w:pos="9026"/>
      </w:tabs>
    </w:pPr>
  </w:style>
  <w:style w:type="character" w:customStyle="1" w:styleId="FooterChar">
    <w:name w:val="Footer Char"/>
    <w:basedOn w:val="DefaultParagraphFont"/>
    <w:link w:val="Footer"/>
    <w:uiPriority w:val="99"/>
    <w:rsid w:val="000D0897"/>
  </w:style>
  <w:style w:type="character" w:styleId="PageNumber">
    <w:name w:val="page number"/>
    <w:basedOn w:val="DefaultParagraphFont"/>
    <w:uiPriority w:val="99"/>
    <w:semiHidden/>
    <w:unhideWhenUsed/>
    <w:rsid w:val="000D08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0565855">
      <w:bodyDiv w:val="1"/>
      <w:marLeft w:val="0"/>
      <w:marRight w:val="0"/>
      <w:marTop w:val="0"/>
      <w:marBottom w:val="0"/>
      <w:divBdr>
        <w:top w:val="none" w:sz="0" w:space="0" w:color="auto"/>
        <w:left w:val="none" w:sz="0" w:space="0" w:color="auto"/>
        <w:bottom w:val="none" w:sz="0" w:space="0" w:color="auto"/>
        <w:right w:val="none" w:sz="0" w:space="0" w:color="auto"/>
      </w:divBdr>
      <w:divsChild>
        <w:div w:id="135511423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andura.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63/9789004365209"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4324/978020345156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3378</Words>
  <Characters>19256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Snaith S (FLSE)</dc:creator>
  <cp:keywords/>
  <dc:description/>
  <cp:lastModifiedBy>Snaith S (FLSE)</cp:lastModifiedBy>
  <cp:revision>2</cp:revision>
  <dcterms:created xsi:type="dcterms:W3CDTF">2023-11-06T19:39:00Z</dcterms:created>
  <dcterms:modified xsi:type="dcterms:W3CDTF">2023-11-06T19:39:00Z</dcterms:modified>
</cp:coreProperties>
</file>