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BE7BF" w14:textId="7442C8E9" w:rsidR="006C5C32" w:rsidRPr="005948B3" w:rsidRDefault="006C5C32">
      <w:pPr>
        <w:rPr>
          <w:b/>
          <w:bCs/>
          <w:sz w:val="24"/>
          <w:szCs w:val="24"/>
        </w:rPr>
      </w:pPr>
      <w:r w:rsidRPr="005948B3">
        <w:rPr>
          <w:b/>
          <w:bCs/>
          <w:sz w:val="24"/>
          <w:szCs w:val="24"/>
        </w:rPr>
        <w:t xml:space="preserve">Consider whether the defence of insanity is fit for purpose still or it is in need of reform. </w:t>
      </w:r>
      <w:commentRangeStart w:id="0"/>
      <w:commentRangeEnd w:id="0"/>
      <w:r>
        <w:commentReference w:id="0"/>
      </w:r>
    </w:p>
    <w:p w14:paraId="4455323D" w14:textId="253C3A4F" w:rsidR="002E07E4" w:rsidRDefault="008D6481" w:rsidP="000B53BA">
      <w:pPr>
        <w:spacing w:line="480" w:lineRule="auto"/>
        <w:rPr>
          <w:sz w:val="24"/>
          <w:szCs w:val="24"/>
        </w:rPr>
      </w:pPr>
      <w:r>
        <w:rPr>
          <w:sz w:val="24"/>
          <w:szCs w:val="24"/>
        </w:rPr>
        <w:t>Re</w:t>
      </w:r>
      <w:r w:rsidR="003C24B8">
        <w:rPr>
          <w:sz w:val="24"/>
          <w:szCs w:val="24"/>
        </w:rPr>
        <w:t xml:space="preserve">maining one of the most controversial areas of law, </w:t>
      </w:r>
      <w:r w:rsidR="008C1A32">
        <w:rPr>
          <w:sz w:val="24"/>
          <w:szCs w:val="24"/>
        </w:rPr>
        <w:t xml:space="preserve">according to Scott et al (2009), </w:t>
      </w:r>
      <w:r w:rsidR="003C24B8">
        <w:rPr>
          <w:sz w:val="24"/>
          <w:szCs w:val="24"/>
        </w:rPr>
        <w:t>t</w:t>
      </w:r>
      <w:r w:rsidR="008E613E">
        <w:rPr>
          <w:sz w:val="24"/>
          <w:szCs w:val="24"/>
        </w:rPr>
        <w:t xml:space="preserve">he defence of insanity is </w:t>
      </w:r>
      <w:r w:rsidR="009A687A">
        <w:rPr>
          <w:sz w:val="24"/>
          <w:szCs w:val="24"/>
        </w:rPr>
        <w:t xml:space="preserve">established </w:t>
      </w:r>
      <w:r w:rsidR="00C3301D">
        <w:rPr>
          <w:sz w:val="24"/>
          <w:szCs w:val="24"/>
        </w:rPr>
        <w:t xml:space="preserve">on the argument that mentally ill individuals are not legally </w:t>
      </w:r>
      <w:r w:rsidR="007A0936">
        <w:rPr>
          <w:sz w:val="24"/>
          <w:szCs w:val="24"/>
        </w:rPr>
        <w:t xml:space="preserve">blameworthy due to their </w:t>
      </w:r>
      <w:r w:rsidR="00B54C11">
        <w:rPr>
          <w:sz w:val="24"/>
          <w:szCs w:val="24"/>
        </w:rPr>
        <w:t>illness</w:t>
      </w:r>
      <w:r w:rsidR="00285F25">
        <w:rPr>
          <w:sz w:val="24"/>
          <w:szCs w:val="24"/>
        </w:rPr>
        <w:t xml:space="preserve">, known as </w:t>
      </w:r>
      <w:r w:rsidR="00B54C11">
        <w:rPr>
          <w:sz w:val="24"/>
          <w:szCs w:val="24"/>
        </w:rPr>
        <w:t>disease of the mind</w:t>
      </w:r>
      <w:r w:rsidR="008C1A32">
        <w:rPr>
          <w:sz w:val="24"/>
          <w:szCs w:val="24"/>
        </w:rPr>
        <w:t xml:space="preserve">.  </w:t>
      </w:r>
    </w:p>
    <w:p w14:paraId="419F670B" w14:textId="096C6F39" w:rsidR="00EF4987" w:rsidRDefault="00CC7077" w:rsidP="000B53BA">
      <w:pPr>
        <w:spacing w:line="480" w:lineRule="auto"/>
        <w:rPr>
          <w:sz w:val="24"/>
          <w:szCs w:val="24"/>
        </w:rPr>
      </w:pPr>
      <w:proofErr w:type="spellStart"/>
      <w:r>
        <w:rPr>
          <w:sz w:val="24"/>
          <w:szCs w:val="24"/>
        </w:rPr>
        <w:t>Allnutt</w:t>
      </w:r>
      <w:proofErr w:type="spellEnd"/>
      <w:r>
        <w:rPr>
          <w:sz w:val="24"/>
          <w:szCs w:val="24"/>
        </w:rPr>
        <w:t xml:space="preserve"> et al (2007)</w:t>
      </w:r>
      <w:r w:rsidR="00291726">
        <w:rPr>
          <w:sz w:val="24"/>
          <w:szCs w:val="24"/>
        </w:rPr>
        <w:t xml:space="preserve"> expressed</w:t>
      </w:r>
      <w:r>
        <w:rPr>
          <w:sz w:val="24"/>
          <w:szCs w:val="24"/>
        </w:rPr>
        <w:t xml:space="preserve"> psychiatrics play a crucial role in cases where the </w:t>
      </w:r>
      <w:proofErr w:type="spellStart"/>
      <w:r>
        <w:rPr>
          <w:sz w:val="24"/>
          <w:szCs w:val="24"/>
        </w:rPr>
        <w:t>M’naghten</w:t>
      </w:r>
      <w:proofErr w:type="spellEnd"/>
      <w:r>
        <w:rPr>
          <w:sz w:val="24"/>
          <w:szCs w:val="24"/>
        </w:rPr>
        <w:t xml:space="preserve"> rule [1843] is used, as they are often called to pre</w:t>
      </w:r>
      <w:r w:rsidR="00ED19E0">
        <w:rPr>
          <w:sz w:val="24"/>
          <w:szCs w:val="24"/>
        </w:rPr>
        <w:t xml:space="preserve">sent </w:t>
      </w:r>
      <w:r>
        <w:rPr>
          <w:sz w:val="24"/>
          <w:szCs w:val="24"/>
        </w:rPr>
        <w:t>evidence for the defendant pleading insanity. A</w:t>
      </w:r>
      <w:r w:rsidR="00EF4987">
        <w:rPr>
          <w:sz w:val="24"/>
          <w:szCs w:val="24"/>
        </w:rPr>
        <w:t xml:space="preserve">ccording to </w:t>
      </w:r>
      <w:proofErr w:type="spellStart"/>
      <w:r w:rsidR="00EF4987">
        <w:rPr>
          <w:sz w:val="24"/>
          <w:szCs w:val="24"/>
        </w:rPr>
        <w:t>Mukhia</w:t>
      </w:r>
      <w:proofErr w:type="spellEnd"/>
      <w:r w:rsidR="00EF4987">
        <w:rPr>
          <w:sz w:val="24"/>
          <w:szCs w:val="24"/>
        </w:rPr>
        <w:t xml:space="preserve"> (2012), the purpose of medical evidence in trials is to prove</w:t>
      </w:r>
      <w:r w:rsidR="00C9597F">
        <w:rPr>
          <w:sz w:val="24"/>
          <w:szCs w:val="24"/>
        </w:rPr>
        <w:t xml:space="preserve"> </w:t>
      </w:r>
      <w:r w:rsidR="00EF4987">
        <w:rPr>
          <w:sz w:val="24"/>
          <w:szCs w:val="24"/>
        </w:rPr>
        <w:t xml:space="preserve">the defendants disease of the mind obstructed them from being rational. </w:t>
      </w:r>
      <w:r>
        <w:rPr>
          <w:sz w:val="24"/>
          <w:szCs w:val="24"/>
        </w:rPr>
        <w:t xml:space="preserve">Under the Criminal Procedure (Insanity and unfitness to Plead) Act [1991] juries may only return with a NGRI special verdict if two medical practitioners have presented evidence (Government </w:t>
      </w:r>
      <w:commentRangeStart w:id="1"/>
      <w:r>
        <w:rPr>
          <w:sz w:val="24"/>
          <w:szCs w:val="24"/>
        </w:rPr>
        <w:t>UK</w:t>
      </w:r>
      <w:commentRangeEnd w:id="1"/>
      <w:r>
        <w:commentReference w:id="1"/>
      </w:r>
      <w:r>
        <w:rPr>
          <w:sz w:val="24"/>
          <w:szCs w:val="24"/>
        </w:rPr>
        <w:t xml:space="preserve">, 2020). </w:t>
      </w:r>
    </w:p>
    <w:p w14:paraId="743E868E" w14:textId="2053ED18" w:rsidR="00346A90" w:rsidRDefault="00AC7161" w:rsidP="000B53BA">
      <w:pPr>
        <w:spacing w:line="480" w:lineRule="auto"/>
        <w:rPr>
          <w:sz w:val="24"/>
          <w:szCs w:val="24"/>
        </w:rPr>
      </w:pPr>
      <w:r>
        <w:rPr>
          <w:sz w:val="24"/>
          <w:szCs w:val="24"/>
        </w:rPr>
        <w:t xml:space="preserve">Johnson (2014) </w:t>
      </w:r>
      <w:r w:rsidR="00BF3B8D">
        <w:rPr>
          <w:sz w:val="24"/>
          <w:szCs w:val="24"/>
        </w:rPr>
        <w:t>suggest that w</w:t>
      </w:r>
      <w:r w:rsidR="00CC7077">
        <w:rPr>
          <w:sz w:val="24"/>
          <w:szCs w:val="24"/>
        </w:rPr>
        <w:t xml:space="preserve">hile pleading </w:t>
      </w:r>
      <w:r w:rsidR="00CC27BF">
        <w:rPr>
          <w:sz w:val="24"/>
          <w:szCs w:val="24"/>
        </w:rPr>
        <w:t xml:space="preserve">NGRI </w:t>
      </w:r>
      <w:r w:rsidR="00CC7077">
        <w:rPr>
          <w:sz w:val="24"/>
          <w:szCs w:val="24"/>
        </w:rPr>
        <w:t>it is important to remember that ‘insanity’ is a legal term, not medical</w:t>
      </w:r>
      <w:r w:rsidR="00BF3B8D">
        <w:rPr>
          <w:sz w:val="24"/>
          <w:szCs w:val="24"/>
        </w:rPr>
        <w:t>.</w:t>
      </w:r>
      <w:r w:rsidR="00346A90">
        <w:rPr>
          <w:sz w:val="24"/>
          <w:szCs w:val="24"/>
        </w:rPr>
        <w:t xml:space="preserve"> According to the Law Commission (2013), defendants </w:t>
      </w:r>
      <w:r w:rsidR="004A56EB">
        <w:rPr>
          <w:sz w:val="24"/>
          <w:szCs w:val="24"/>
        </w:rPr>
        <w:t>using</w:t>
      </w:r>
      <w:r w:rsidR="00346A90">
        <w:rPr>
          <w:sz w:val="24"/>
          <w:szCs w:val="24"/>
        </w:rPr>
        <w:t xml:space="preserve"> the defence of insanity are required to prove they are suffering from a disease of the mind, making them legally insane, at the time the act that occurred.</w:t>
      </w:r>
      <w:r w:rsidR="00574C42">
        <w:rPr>
          <w:sz w:val="24"/>
          <w:szCs w:val="24"/>
        </w:rPr>
        <w:t xml:space="preserve"> F</w:t>
      </w:r>
      <w:r w:rsidR="00346A90">
        <w:rPr>
          <w:sz w:val="24"/>
          <w:szCs w:val="24"/>
        </w:rPr>
        <w:t xml:space="preserve">or the plea to be successful, the defendant </w:t>
      </w:r>
      <w:r w:rsidR="003B3B00">
        <w:rPr>
          <w:sz w:val="24"/>
          <w:szCs w:val="24"/>
        </w:rPr>
        <w:t>must</w:t>
      </w:r>
      <w:r w:rsidR="00346A90">
        <w:rPr>
          <w:sz w:val="24"/>
          <w:szCs w:val="24"/>
        </w:rPr>
        <w:t xml:space="preserve"> prove </w:t>
      </w:r>
      <w:r w:rsidR="003B3B00">
        <w:rPr>
          <w:sz w:val="24"/>
          <w:szCs w:val="24"/>
        </w:rPr>
        <w:t>they</w:t>
      </w:r>
      <w:r w:rsidR="00346A90">
        <w:rPr>
          <w:sz w:val="24"/>
          <w:szCs w:val="24"/>
        </w:rPr>
        <w:t xml:space="preserve"> did not act on an impulse to offend, but a balance of probabilities; a defect of reason, R v Clarke [1972]. Meaning they did not know or intend the nature or quality of their actions, </w:t>
      </w:r>
      <w:r w:rsidR="00231FB6">
        <w:rPr>
          <w:sz w:val="24"/>
          <w:szCs w:val="24"/>
        </w:rPr>
        <w:t>while not</w:t>
      </w:r>
      <w:r w:rsidR="00346A90">
        <w:rPr>
          <w:sz w:val="24"/>
          <w:szCs w:val="24"/>
        </w:rPr>
        <w:t xml:space="preserve"> know</w:t>
      </w:r>
      <w:r w:rsidR="00231FB6">
        <w:rPr>
          <w:sz w:val="24"/>
          <w:szCs w:val="24"/>
        </w:rPr>
        <w:t>ing</w:t>
      </w:r>
      <w:r w:rsidR="00346A90">
        <w:rPr>
          <w:sz w:val="24"/>
          <w:szCs w:val="24"/>
        </w:rPr>
        <w:t xml:space="preserve"> the act was legally wrong, R v Johnson [2007]. </w:t>
      </w:r>
      <w:r w:rsidR="00D02776">
        <w:rPr>
          <w:sz w:val="24"/>
          <w:szCs w:val="24"/>
        </w:rPr>
        <w:t>T</w:t>
      </w:r>
      <w:r w:rsidR="00346A90">
        <w:rPr>
          <w:sz w:val="24"/>
          <w:szCs w:val="24"/>
        </w:rPr>
        <w:t xml:space="preserve">he case of Quick [1973] </w:t>
      </w:r>
      <w:r w:rsidR="00D02776">
        <w:rPr>
          <w:sz w:val="24"/>
          <w:szCs w:val="24"/>
        </w:rPr>
        <w:t xml:space="preserve">found </w:t>
      </w:r>
      <w:r w:rsidR="00346A90">
        <w:rPr>
          <w:sz w:val="24"/>
          <w:szCs w:val="24"/>
        </w:rPr>
        <w:t xml:space="preserve">that a disease of the brain does not have to result in </w:t>
      </w:r>
      <w:r w:rsidR="003B3B00">
        <w:rPr>
          <w:sz w:val="24"/>
          <w:szCs w:val="24"/>
        </w:rPr>
        <w:t>violence</w:t>
      </w:r>
      <w:r w:rsidR="00346A90">
        <w:rPr>
          <w:sz w:val="24"/>
          <w:szCs w:val="24"/>
        </w:rPr>
        <w:t xml:space="preserve">. </w:t>
      </w:r>
      <w:r w:rsidR="00F73BE0">
        <w:rPr>
          <w:sz w:val="24"/>
          <w:szCs w:val="24"/>
        </w:rPr>
        <w:t>O</w:t>
      </w:r>
      <w:r w:rsidR="00346A90">
        <w:rPr>
          <w:sz w:val="24"/>
          <w:szCs w:val="24"/>
        </w:rPr>
        <w:t xml:space="preserve">verturned the law set in the case Bratt v Attorney General for Northern Ireland [1963]. However, if the defendant was intoxicated they cannot successfully use the plea of insanity, as the defect of reason must arise from the disease of the mind, DPP v Harper [1997]. </w:t>
      </w:r>
      <w:r w:rsidR="005B4F8C">
        <w:rPr>
          <w:sz w:val="24"/>
          <w:szCs w:val="24"/>
        </w:rPr>
        <w:t xml:space="preserve">If the plea is successful then the Crown Court will find the defendant </w:t>
      </w:r>
      <w:r w:rsidR="000B53BA">
        <w:rPr>
          <w:sz w:val="24"/>
          <w:szCs w:val="24"/>
        </w:rPr>
        <w:t>NGRI</w:t>
      </w:r>
      <w:r w:rsidR="005B4F8C">
        <w:rPr>
          <w:sz w:val="24"/>
          <w:szCs w:val="24"/>
        </w:rPr>
        <w:t>, entitl</w:t>
      </w:r>
      <w:r w:rsidR="00174339">
        <w:rPr>
          <w:sz w:val="24"/>
          <w:szCs w:val="24"/>
        </w:rPr>
        <w:t>ing</w:t>
      </w:r>
      <w:r w:rsidR="005B4F8C">
        <w:rPr>
          <w:sz w:val="24"/>
          <w:szCs w:val="24"/>
        </w:rPr>
        <w:t xml:space="preserve"> </w:t>
      </w:r>
      <w:r w:rsidR="005B4F8C">
        <w:rPr>
          <w:sz w:val="24"/>
          <w:szCs w:val="24"/>
        </w:rPr>
        <w:lastRenderedPageBreak/>
        <w:t xml:space="preserve">them to a special verdict of acquittal, under the Trial of Lunatics Act [1883], amended by the Criminal Procedure (insanity) Act [1964]. This verdict would enable the judge under S5 CP(1) (a) (1964) to apply an order to the defendant; hospital order, under s37 Mental Health Act [1983], when concerning an offence such as murder. A supervision order or order of their absolute discharge. </w:t>
      </w:r>
    </w:p>
    <w:p w14:paraId="2FF502B2" w14:textId="5DF228E1" w:rsidR="009D4A24" w:rsidRDefault="005B4F8C" w:rsidP="000B53BA">
      <w:pPr>
        <w:spacing w:line="480" w:lineRule="auto"/>
        <w:rPr>
          <w:sz w:val="24"/>
          <w:szCs w:val="24"/>
        </w:rPr>
      </w:pPr>
      <w:r>
        <w:rPr>
          <w:sz w:val="24"/>
          <w:szCs w:val="24"/>
        </w:rPr>
        <w:t xml:space="preserve">Distinguishing insanity from automatism, </w:t>
      </w:r>
      <w:r w:rsidR="009D4A24">
        <w:rPr>
          <w:sz w:val="24"/>
          <w:szCs w:val="24"/>
        </w:rPr>
        <w:t>DeFreitas et al (2015) states that automatism invalidates a defendants criminal liability. In a criminal court the automatism defence may only be used when an involuntary conduct is concerned. It involves the source of ones behaviour to come from a</w:t>
      </w:r>
      <w:r w:rsidR="000D471F">
        <w:rPr>
          <w:sz w:val="24"/>
          <w:szCs w:val="24"/>
        </w:rPr>
        <w:t xml:space="preserve">n </w:t>
      </w:r>
      <w:r w:rsidR="009D4A24">
        <w:rPr>
          <w:sz w:val="24"/>
          <w:szCs w:val="24"/>
        </w:rPr>
        <w:t>unconscious</w:t>
      </w:r>
      <w:r w:rsidR="000D471F">
        <w:rPr>
          <w:sz w:val="24"/>
          <w:szCs w:val="24"/>
        </w:rPr>
        <w:t xml:space="preserve"> state</w:t>
      </w:r>
      <w:r w:rsidR="009D4A24">
        <w:rPr>
          <w:sz w:val="24"/>
          <w:szCs w:val="24"/>
        </w:rPr>
        <w:t>, where the disease is external, Hill v Baxter [1985]. The defendant would therefore be pleading that they did not inten</w:t>
      </w:r>
      <w:r w:rsidR="00ED19E0">
        <w:rPr>
          <w:sz w:val="24"/>
          <w:szCs w:val="24"/>
        </w:rPr>
        <w:t xml:space="preserve">d </w:t>
      </w:r>
      <w:r w:rsidR="009D4A24">
        <w:rPr>
          <w:sz w:val="24"/>
          <w:szCs w:val="24"/>
        </w:rPr>
        <w:t>to commit a</w:t>
      </w:r>
      <w:r w:rsidR="00425CBF">
        <w:rPr>
          <w:sz w:val="24"/>
          <w:szCs w:val="24"/>
        </w:rPr>
        <w:t xml:space="preserve"> </w:t>
      </w:r>
      <w:r w:rsidR="009D4A24">
        <w:rPr>
          <w:sz w:val="24"/>
          <w:szCs w:val="24"/>
        </w:rPr>
        <w:t xml:space="preserve">conduct. An example of automatism would be committing an act while sleepwalking R v Burgees [1991]. Comparing the automatism defence to the insanity defence, the courts distinguish between the two as insanity holds internal factors, such as; epilepsy R v Sullivan [1984]. Whereas automatism carries external factors, for example, diabetes, R v </w:t>
      </w:r>
      <w:proofErr w:type="spellStart"/>
      <w:r w:rsidR="009D4A24">
        <w:rPr>
          <w:sz w:val="24"/>
          <w:szCs w:val="24"/>
        </w:rPr>
        <w:t>Henessey</w:t>
      </w:r>
      <w:proofErr w:type="spellEnd"/>
      <w:r w:rsidR="009D4A24">
        <w:rPr>
          <w:sz w:val="24"/>
          <w:szCs w:val="24"/>
        </w:rPr>
        <w:t xml:space="preserve"> [1989].</w:t>
      </w:r>
    </w:p>
    <w:p w14:paraId="3EEB0700" w14:textId="14D2C1C6" w:rsidR="00910209" w:rsidRDefault="00EE43EC" w:rsidP="000B53BA">
      <w:pPr>
        <w:spacing w:line="480" w:lineRule="auto"/>
        <w:rPr>
          <w:sz w:val="24"/>
          <w:szCs w:val="24"/>
        </w:rPr>
      </w:pPr>
      <w:r>
        <w:rPr>
          <w:sz w:val="24"/>
          <w:szCs w:val="24"/>
        </w:rPr>
        <w:t xml:space="preserve">Furthermore, the Law Commission (2013) suggests they have identified several issues with this defence. </w:t>
      </w:r>
      <w:r w:rsidR="00B04EE7">
        <w:rPr>
          <w:sz w:val="24"/>
          <w:szCs w:val="24"/>
        </w:rPr>
        <w:t>S</w:t>
      </w:r>
      <w:r>
        <w:rPr>
          <w:sz w:val="24"/>
          <w:szCs w:val="24"/>
        </w:rPr>
        <w:t xml:space="preserve">upported </w:t>
      </w:r>
      <w:r w:rsidR="00A675F4">
        <w:rPr>
          <w:sz w:val="24"/>
          <w:szCs w:val="24"/>
        </w:rPr>
        <w:t xml:space="preserve">by the opinion of Hamilton (1986), as he stated that the law surrounding this defence is outdated and unsatisfactory. </w:t>
      </w:r>
      <w:r w:rsidR="000854BE">
        <w:rPr>
          <w:sz w:val="24"/>
          <w:szCs w:val="24"/>
        </w:rPr>
        <w:t>As the legal term for ‘insanity’ has not seen reformation since it was first introduced.</w:t>
      </w:r>
      <w:r w:rsidR="005774D8">
        <w:rPr>
          <w:sz w:val="24"/>
          <w:szCs w:val="24"/>
        </w:rPr>
        <w:t xml:space="preserve"> According to the Law Commission (2013) this area of law has faced some criticism over the years. Due to the fact that, it is not clear if the defence of insanity is available to all cases. Following their scoping paper, the Law Commission were made aware that practitioners were working around the issues. </w:t>
      </w:r>
      <w:r w:rsidR="003D2488">
        <w:rPr>
          <w:sz w:val="24"/>
          <w:szCs w:val="24"/>
        </w:rPr>
        <w:t xml:space="preserve">In addition, </w:t>
      </w:r>
      <w:proofErr w:type="spellStart"/>
      <w:r w:rsidR="00816958">
        <w:rPr>
          <w:sz w:val="24"/>
          <w:szCs w:val="24"/>
        </w:rPr>
        <w:t>Mukhia</w:t>
      </w:r>
      <w:proofErr w:type="spellEnd"/>
      <w:r w:rsidR="00816958">
        <w:rPr>
          <w:sz w:val="24"/>
          <w:szCs w:val="24"/>
        </w:rPr>
        <w:t xml:space="preserve"> (2012) argues that the terminology used for the ‘disease of the mind’ </w:t>
      </w:r>
      <w:r w:rsidR="00816958">
        <w:rPr>
          <w:sz w:val="24"/>
          <w:szCs w:val="24"/>
        </w:rPr>
        <w:lastRenderedPageBreak/>
        <w:t xml:space="preserve">includes illnesses that are not bodily mental diseases. She expands this issue as in the case of Kemp [1957], where this issue was very clear. </w:t>
      </w:r>
      <w:r w:rsidR="00381BE1">
        <w:rPr>
          <w:sz w:val="24"/>
          <w:szCs w:val="24"/>
        </w:rPr>
        <w:t xml:space="preserve">The Law commission (1989) stated that </w:t>
      </w:r>
      <w:r w:rsidR="00796D31">
        <w:rPr>
          <w:sz w:val="24"/>
          <w:szCs w:val="24"/>
        </w:rPr>
        <w:t>the Butler Committee</w:t>
      </w:r>
      <w:r w:rsidR="005A01C7">
        <w:rPr>
          <w:sz w:val="24"/>
          <w:szCs w:val="24"/>
        </w:rPr>
        <w:t xml:space="preserve"> </w:t>
      </w:r>
      <w:r w:rsidR="00474047">
        <w:rPr>
          <w:sz w:val="24"/>
          <w:szCs w:val="24"/>
        </w:rPr>
        <w:t xml:space="preserve">believes </w:t>
      </w:r>
      <w:r w:rsidR="00796D31">
        <w:rPr>
          <w:sz w:val="24"/>
          <w:szCs w:val="24"/>
        </w:rPr>
        <w:t xml:space="preserve">reform in this area of the law needs to take place. </w:t>
      </w:r>
      <w:r w:rsidR="00910209">
        <w:rPr>
          <w:sz w:val="24"/>
          <w:szCs w:val="24"/>
        </w:rPr>
        <w:t>Along with this, th</w:t>
      </w:r>
      <w:r w:rsidR="00B06F46">
        <w:rPr>
          <w:sz w:val="24"/>
          <w:szCs w:val="24"/>
        </w:rPr>
        <w:t>e Law Commission (19</w:t>
      </w:r>
      <w:r w:rsidR="00F8210F">
        <w:rPr>
          <w:sz w:val="24"/>
          <w:szCs w:val="24"/>
        </w:rPr>
        <w:t xml:space="preserve">89) and the Butler Committee, recognised that in a number of cases, it </w:t>
      </w:r>
      <w:r w:rsidR="00474047">
        <w:rPr>
          <w:sz w:val="24"/>
          <w:szCs w:val="24"/>
        </w:rPr>
        <w:t>is</w:t>
      </w:r>
      <w:r w:rsidR="00F8210F">
        <w:rPr>
          <w:sz w:val="24"/>
          <w:szCs w:val="24"/>
        </w:rPr>
        <w:t xml:space="preserve"> difficult </w:t>
      </w:r>
      <w:r w:rsidR="00094DF3">
        <w:rPr>
          <w:sz w:val="24"/>
          <w:szCs w:val="24"/>
        </w:rPr>
        <w:t xml:space="preserve">to be certain </w:t>
      </w:r>
      <w:r w:rsidR="00D132D7">
        <w:rPr>
          <w:sz w:val="24"/>
          <w:szCs w:val="24"/>
        </w:rPr>
        <w:t xml:space="preserve">that the act or omission </w:t>
      </w:r>
      <w:r w:rsidR="00E57C7A">
        <w:rPr>
          <w:sz w:val="24"/>
          <w:szCs w:val="24"/>
        </w:rPr>
        <w:t>a</w:t>
      </w:r>
      <w:r w:rsidR="00381BE1">
        <w:rPr>
          <w:sz w:val="24"/>
          <w:szCs w:val="24"/>
        </w:rPr>
        <w:t>nd the illness, that the defendant was suffering at the time, were not linked. Following this, they suggested that the courts should only consider serious disorders.</w:t>
      </w:r>
      <w:r w:rsidR="00F32E39">
        <w:rPr>
          <w:sz w:val="24"/>
          <w:szCs w:val="24"/>
        </w:rPr>
        <w:t xml:space="preserve"> Lastly, the </w:t>
      </w:r>
      <w:proofErr w:type="spellStart"/>
      <w:r w:rsidR="00F32E39">
        <w:rPr>
          <w:sz w:val="24"/>
          <w:szCs w:val="24"/>
        </w:rPr>
        <w:t>M’naghten</w:t>
      </w:r>
      <w:proofErr w:type="spellEnd"/>
      <w:r w:rsidR="00F32E39">
        <w:rPr>
          <w:sz w:val="24"/>
          <w:szCs w:val="24"/>
        </w:rPr>
        <w:t xml:space="preserve"> rule [1843] does not include moral wrongness, consequently forming the rule to be inadequate, R v Windle [1962]. Howard (2003) proposes that the </w:t>
      </w:r>
      <w:proofErr w:type="spellStart"/>
      <w:r w:rsidR="00F32E39">
        <w:rPr>
          <w:sz w:val="24"/>
          <w:szCs w:val="24"/>
        </w:rPr>
        <w:t>M’naghten</w:t>
      </w:r>
      <w:proofErr w:type="spellEnd"/>
      <w:r w:rsidR="00F32E39">
        <w:rPr>
          <w:sz w:val="24"/>
          <w:szCs w:val="24"/>
        </w:rPr>
        <w:t xml:space="preserve"> rule dismisses patients with psychotic disorders. Howard believes that the rule should question whether the defendants mental illness restrained them from choosing their rational actions. Rather than questioning whether the defendant knew that nature of his act and whether it was legally wrong. </w:t>
      </w:r>
    </w:p>
    <w:p w14:paraId="74E587D8" w14:textId="0F711B5A" w:rsidR="00F4251F" w:rsidRDefault="004B3483" w:rsidP="000B53BA">
      <w:pPr>
        <w:spacing w:line="480" w:lineRule="auto"/>
        <w:rPr>
          <w:sz w:val="24"/>
          <w:szCs w:val="24"/>
        </w:rPr>
      </w:pPr>
      <w:r>
        <w:rPr>
          <w:sz w:val="24"/>
          <w:szCs w:val="24"/>
        </w:rPr>
        <w:t>Over the years there have been</w:t>
      </w:r>
      <w:r w:rsidR="00203731">
        <w:rPr>
          <w:sz w:val="24"/>
          <w:szCs w:val="24"/>
        </w:rPr>
        <w:t xml:space="preserve"> </w:t>
      </w:r>
      <w:r>
        <w:rPr>
          <w:sz w:val="24"/>
          <w:szCs w:val="24"/>
        </w:rPr>
        <w:t xml:space="preserve">attempts of reform, however, they have had minimal impact on the defence. </w:t>
      </w:r>
      <w:r w:rsidR="00203731">
        <w:rPr>
          <w:sz w:val="24"/>
          <w:szCs w:val="24"/>
        </w:rPr>
        <w:t>T</w:t>
      </w:r>
      <w:r w:rsidR="00007739">
        <w:rPr>
          <w:sz w:val="24"/>
          <w:szCs w:val="24"/>
        </w:rPr>
        <w:t xml:space="preserve">he Defence of Insanity Act [1984] </w:t>
      </w:r>
      <w:r w:rsidR="003E20F7">
        <w:rPr>
          <w:sz w:val="24"/>
          <w:szCs w:val="24"/>
        </w:rPr>
        <w:t>a</w:t>
      </w:r>
      <w:r w:rsidR="006A2D52">
        <w:rPr>
          <w:sz w:val="24"/>
          <w:szCs w:val="24"/>
        </w:rPr>
        <w:t>mend</w:t>
      </w:r>
      <w:r w:rsidR="003E20F7">
        <w:rPr>
          <w:sz w:val="24"/>
          <w:szCs w:val="24"/>
        </w:rPr>
        <w:t xml:space="preserve">ed </w:t>
      </w:r>
      <w:r w:rsidR="008268AD">
        <w:rPr>
          <w:sz w:val="24"/>
          <w:szCs w:val="24"/>
        </w:rPr>
        <w:t xml:space="preserve">one area of the defence, as the burden of proof </w:t>
      </w:r>
      <w:r w:rsidR="00C71832">
        <w:rPr>
          <w:sz w:val="24"/>
          <w:szCs w:val="24"/>
        </w:rPr>
        <w:t>moved from the prosecution to the defence.</w:t>
      </w:r>
      <w:r w:rsidR="005579CA">
        <w:rPr>
          <w:sz w:val="24"/>
          <w:szCs w:val="24"/>
        </w:rPr>
        <w:t xml:space="preserve"> The issue with this is that </w:t>
      </w:r>
      <w:r w:rsidR="00CA151F">
        <w:rPr>
          <w:sz w:val="24"/>
          <w:szCs w:val="24"/>
        </w:rPr>
        <w:t>the defen</w:t>
      </w:r>
      <w:r w:rsidR="00EA2438">
        <w:rPr>
          <w:sz w:val="24"/>
          <w:szCs w:val="24"/>
        </w:rPr>
        <w:t xml:space="preserve">dant holds the control over the evidence, which could potentially risk misleading the jury. </w:t>
      </w:r>
    </w:p>
    <w:p w14:paraId="405D5615" w14:textId="43F82FE6" w:rsidR="00A62EE9" w:rsidRDefault="00462FDA" w:rsidP="000B53BA">
      <w:pPr>
        <w:spacing w:line="480" w:lineRule="auto"/>
        <w:rPr>
          <w:sz w:val="24"/>
          <w:szCs w:val="24"/>
        </w:rPr>
      </w:pPr>
      <w:r>
        <w:rPr>
          <w:sz w:val="24"/>
          <w:szCs w:val="24"/>
        </w:rPr>
        <w:t xml:space="preserve">Additionally, </w:t>
      </w:r>
      <w:proofErr w:type="spellStart"/>
      <w:r>
        <w:rPr>
          <w:sz w:val="24"/>
          <w:szCs w:val="24"/>
        </w:rPr>
        <w:t>Asokan</w:t>
      </w:r>
      <w:proofErr w:type="spellEnd"/>
      <w:r>
        <w:rPr>
          <w:sz w:val="24"/>
          <w:szCs w:val="24"/>
        </w:rPr>
        <w:t xml:space="preserve"> (2016) expressed that the defence of insanity holds a prolonged history, </w:t>
      </w:r>
      <w:r w:rsidR="00C9597F">
        <w:rPr>
          <w:sz w:val="24"/>
          <w:szCs w:val="24"/>
        </w:rPr>
        <w:t xml:space="preserve">suggesting </w:t>
      </w:r>
      <w:r>
        <w:rPr>
          <w:sz w:val="24"/>
          <w:szCs w:val="24"/>
        </w:rPr>
        <w:t xml:space="preserve">that the defence has been through many tests. </w:t>
      </w:r>
      <w:r w:rsidR="001347E1">
        <w:rPr>
          <w:sz w:val="24"/>
          <w:szCs w:val="24"/>
        </w:rPr>
        <w:t xml:space="preserve">Currently the </w:t>
      </w:r>
      <w:proofErr w:type="spellStart"/>
      <w:r>
        <w:rPr>
          <w:sz w:val="24"/>
          <w:szCs w:val="24"/>
        </w:rPr>
        <w:t>M’naghten</w:t>
      </w:r>
      <w:proofErr w:type="spellEnd"/>
      <w:r>
        <w:rPr>
          <w:sz w:val="24"/>
          <w:szCs w:val="24"/>
        </w:rPr>
        <w:t xml:space="preserve"> Rule [1</w:t>
      </w:r>
      <w:r w:rsidR="00FE215E">
        <w:rPr>
          <w:sz w:val="24"/>
          <w:szCs w:val="24"/>
        </w:rPr>
        <w:t>8</w:t>
      </w:r>
      <w:r>
        <w:rPr>
          <w:sz w:val="24"/>
          <w:szCs w:val="24"/>
        </w:rPr>
        <w:t>43]</w:t>
      </w:r>
      <w:r w:rsidR="00FE215E">
        <w:rPr>
          <w:sz w:val="24"/>
          <w:szCs w:val="24"/>
        </w:rPr>
        <w:t xml:space="preserve"> is being used for a focus on underst</w:t>
      </w:r>
      <w:r w:rsidR="00414087">
        <w:rPr>
          <w:sz w:val="24"/>
          <w:szCs w:val="24"/>
        </w:rPr>
        <w:t>andability of right and wrong, rather than,</w:t>
      </w:r>
      <w:r w:rsidR="00622F1D">
        <w:rPr>
          <w:sz w:val="24"/>
          <w:szCs w:val="24"/>
        </w:rPr>
        <w:t xml:space="preserve"> </w:t>
      </w:r>
      <w:r w:rsidR="00414087">
        <w:rPr>
          <w:sz w:val="24"/>
          <w:szCs w:val="24"/>
        </w:rPr>
        <w:t>moral</w:t>
      </w:r>
      <w:r w:rsidR="00622F1D">
        <w:rPr>
          <w:sz w:val="24"/>
          <w:szCs w:val="24"/>
        </w:rPr>
        <w:t>ly</w:t>
      </w:r>
      <w:r w:rsidR="00414087">
        <w:rPr>
          <w:sz w:val="24"/>
          <w:szCs w:val="24"/>
        </w:rPr>
        <w:t xml:space="preserve">. </w:t>
      </w:r>
      <w:r w:rsidR="002E6ADF">
        <w:rPr>
          <w:sz w:val="24"/>
          <w:szCs w:val="24"/>
        </w:rPr>
        <w:t xml:space="preserve">A set of changes occurred when diminished responsibility was amended to s2 </w:t>
      </w:r>
      <w:r w:rsidR="00372E4B">
        <w:rPr>
          <w:sz w:val="24"/>
          <w:szCs w:val="24"/>
        </w:rPr>
        <w:t xml:space="preserve">diminished responsibility homicide Act [1957]. </w:t>
      </w:r>
      <w:r w:rsidR="00D249A8">
        <w:rPr>
          <w:sz w:val="24"/>
          <w:szCs w:val="24"/>
        </w:rPr>
        <w:t>However, n</w:t>
      </w:r>
      <w:r w:rsidR="00081EE9">
        <w:rPr>
          <w:sz w:val="24"/>
          <w:szCs w:val="24"/>
        </w:rPr>
        <w:t xml:space="preserve">ow been amended by the Coroner and Justice Act [2009]. </w:t>
      </w:r>
    </w:p>
    <w:p w14:paraId="63976235" w14:textId="091248C8" w:rsidR="00EF4987" w:rsidRDefault="005674B9" w:rsidP="000B53BA">
      <w:pPr>
        <w:spacing w:line="480" w:lineRule="auto"/>
        <w:rPr>
          <w:sz w:val="24"/>
          <w:szCs w:val="24"/>
        </w:rPr>
      </w:pPr>
      <w:r>
        <w:rPr>
          <w:sz w:val="24"/>
          <w:szCs w:val="24"/>
        </w:rPr>
        <w:lastRenderedPageBreak/>
        <w:t xml:space="preserve">The Law Commission (1989) found that reform </w:t>
      </w:r>
      <w:r w:rsidR="00203731">
        <w:rPr>
          <w:sz w:val="24"/>
          <w:szCs w:val="24"/>
        </w:rPr>
        <w:t>was</w:t>
      </w:r>
      <w:r>
        <w:rPr>
          <w:sz w:val="24"/>
          <w:szCs w:val="24"/>
        </w:rPr>
        <w:t xml:space="preserve"> advised by the Butler Committee, as the term ‘insanity’ was outdated. They </w:t>
      </w:r>
      <w:r w:rsidR="00512816">
        <w:rPr>
          <w:sz w:val="24"/>
          <w:szCs w:val="24"/>
        </w:rPr>
        <w:t>aim</w:t>
      </w:r>
      <w:r>
        <w:rPr>
          <w:sz w:val="24"/>
          <w:szCs w:val="24"/>
        </w:rPr>
        <w:t xml:space="preserve"> to improve the area of law surrounding mental disorders and criminal liability. </w:t>
      </w:r>
      <w:r w:rsidR="00863EB8">
        <w:rPr>
          <w:sz w:val="24"/>
          <w:szCs w:val="24"/>
        </w:rPr>
        <w:t>Furthermore, the Bu</w:t>
      </w:r>
      <w:r w:rsidR="00C433AD">
        <w:rPr>
          <w:sz w:val="24"/>
          <w:szCs w:val="24"/>
        </w:rPr>
        <w:t>tler Committee recommended th</w:t>
      </w:r>
      <w:r w:rsidR="009446A1">
        <w:rPr>
          <w:sz w:val="24"/>
          <w:szCs w:val="24"/>
        </w:rPr>
        <w:t>e need for</w:t>
      </w:r>
      <w:r w:rsidR="003F7A17">
        <w:rPr>
          <w:sz w:val="24"/>
          <w:szCs w:val="24"/>
        </w:rPr>
        <w:t xml:space="preserve"> </w:t>
      </w:r>
      <w:r w:rsidR="00C433AD">
        <w:rPr>
          <w:sz w:val="24"/>
          <w:szCs w:val="24"/>
        </w:rPr>
        <w:t xml:space="preserve">a more contemporary definition of the term ‘ severe mental illness’. </w:t>
      </w:r>
      <w:r w:rsidR="004A56EB">
        <w:rPr>
          <w:sz w:val="24"/>
          <w:szCs w:val="24"/>
        </w:rPr>
        <w:t>T</w:t>
      </w:r>
      <w:r w:rsidR="00C433AD">
        <w:rPr>
          <w:sz w:val="24"/>
          <w:szCs w:val="24"/>
        </w:rPr>
        <w:t xml:space="preserve">hey feel it would be more understandable. </w:t>
      </w:r>
      <w:r w:rsidR="004A56EB">
        <w:rPr>
          <w:sz w:val="24"/>
          <w:szCs w:val="24"/>
        </w:rPr>
        <w:t>Additionally</w:t>
      </w:r>
      <w:r w:rsidR="00C433AD">
        <w:rPr>
          <w:sz w:val="24"/>
          <w:szCs w:val="24"/>
        </w:rPr>
        <w:t>, the</w:t>
      </w:r>
      <w:r w:rsidR="003A6E13">
        <w:rPr>
          <w:sz w:val="24"/>
          <w:szCs w:val="24"/>
        </w:rPr>
        <w:t>y r</w:t>
      </w:r>
      <w:r w:rsidR="00C433AD">
        <w:rPr>
          <w:sz w:val="24"/>
          <w:szCs w:val="24"/>
        </w:rPr>
        <w:t>ecommended that psychiatrics were to only give evidence in the form of factual tests, rather than diagnostic labels</w:t>
      </w:r>
      <w:r w:rsidR="00C15B71">
        <w:rPr>
          <w:sz w:val="24"/>
          <w:szCs w:val="24"/>
        </w:rPr>
        <w:t xml:space="preserve"> (Law Commissio</w:t>
      </w:r>
      <w:r w:rsidR="00B53153">
        <w:rPr>
          <w:sz w:val="24"/>
          <w:szCs w:val="24"/>
        </w:rPr>
        <w:t>n,</w:t>
      </w:r>
      <w:r w:rsidR="00C15B71">
        <w:rPr>
          <w:sz w:val="24"/>
          <w:szCs w:val="24"/>
        </w:rPr>
        <w:t xml:space="preserve"> 2013).</w:t>
      </w:r>
    </w:p>
    <w:p w14:paraId="07CDA9E4" w14:textId="06986B66" w:rsidR="00A079E4" w:rsidRDefault="009F7960" w:rsidP="000B53BA">
      <w:pPr>
        <w:spacing w:line="480" w:lineRule="auto"/>
        <w:rPr>
          <w:sz w:val="24"/>
          <w:szCs w:val="24"/>
        </w:rPr>
      </w:pPr>
      <w:r>
        <w:rPr>
          <w:sz w:val="24"/>
          <w:szCs w:val="24"/>
        </w:rPr>
        <w:t>Ultimately</w:t>
      </w:r>
      <w:r w:rsidR="00E22D3A">
        <w:rPr>
          <w:sz w:val="24"/>
          <w:szCs w:val="24"/>
        </w:rPr>
        <w:t xml:space="preserve">, the defence of insanity is in need of reform, as the legal term for ‘insanity’ has never changed since the act was first introduced. </w:t>
      </w:r>
      <w:r w:rsidR="00CC27BF">
        <w:rPr>
          <w:sz w:val="24"/>
          <w:szCs w:val="24"/>
        </w:rPr>
        <w:t>R</w:t>
      </w:r>
      <w:r w:rsidR="00E22D3A">
        <w:rPr>
          <w:sz w:val="24"/>
          <w:szCs w:val="24"/>
        </w:rPr>
        <w:t xml:space="preserve">eform was advised by the Butler Committee, as claimed by the Law Commission (1989) due to the same fault. </w:t>
      </w:r>
      <w:r w:rsidR="00291726">
        <w:rPr>
          <w:sz w:val="24"/>
          <w:szCs w:val="24"/>
        </w:rPr>
        <w:t>Additionally</w:t>
      </w:r>
      <w:r w:rsidR="00E22D3A">
        <w:rPr>
          <w:sz w:val="24"/>
          <w:szCs w:val="24"/>
        </w:rPr>
        <w:t xml:space="preserve">, </w:t>
      </w:r>
      <w:proofErr w:type="spellStart"/>
      <w:r w:rsidR="00E22D3A">
        <w:rPr>
          <w:sz w:val="24"/>
          <w:szCs w:val="24"/>
        </w:rPr>
        <w:t>Mukhia</w:t>
      </w:r>
      <w:proofErr w:type="spellEnd"/>
      <w:r w:rsidR="00E22D3A">
        <w:rPr>
          <w:sz w:val="24"/>
          <w:szCs w:val="24"/>
        </w:rPr>
        <w:t xml:space="preserve"> (2012) believes that the defence is in need of reform due to the fact that the rule includes people with internal factors such as, epilepsy and diabetes, not defendants who believe their act is morally right but legally wrong. </w:t>
      </w:r>
    </w:p>
    <w:p w14:paraId="7E34EECA" w14:textId="52180C92" w:rsidR="00A079E4" w:rsidRDefault="00A079E4" w:rsidP="00683425">
      <w:pPr>
        <w:spacing w:line="480" w:lineRule="auto"/>
        <w:rPr>
          <w:sz w:val="24"/>
          <w:szCs w:val="24"/>
        </w:rPr>
      </w:pPr>
      <w:r>
        <w:rPr>
          <w:sz w:val="24"/>
          <w:szCs w:val="24"/>
        </w:rPr>
        <w:t xml:space="preserve">Reference List </w:t>
      </w:r>
    </w:p>
    <w:p w14:paraId="07E71654" w14:textId="77777777" w:rsidR="005B2043" w:rsidRDefault="005B2043" w:rsidP="00683425">
      <w:pPr>
        <w:spacing w:line="480" w:lineRule="auto"/>
      </w:pPr>
      <w:proofErr w:type="spellStart"/>
      <w:r>
        <w:rPr>
          <w:sz w:val="24"/>
          <w:szCs w:val="24"/>
        </w:rPr>
        <w:t>Allnutt</w:t>
      </w:r>
      <w:proofErr w:type="spellEnd"/>
      <w:r>
        <w:rPr>
          <w:sz w:val="24"/>
          <w:szCs w:val="24"/>
        </w:rPr>
        <w:t xml:space="preserve">, S., Samuels, A., O’Driscoll, C. (2007) </w:t>
      </w:r>
      <w:r>
        <w:rPr>
          <w:i/>
          <w:iCs/>
          <w:sz w:val="24"/>
          <w:szCs w:val="24"/>
        </w:rPr>
        <w:t xml:space="preserve">The Insanity Defence: From Wild Beasts to </w:t>
      </w:r>
      <w:proofErr w:type="spellStart"/>
      <w:r>
        <w:rPr>
          <w:i/>
          <w:iCs/>
          <w:sz w:val="24"/>
          <w:szCs w:val="24"/>
        </w:rPr>
        <w:t>M’naghten</w:t>
      </w:r>
      <w:proofErr w:type="spellEnd"/>
      <w:r>
        <w:rPr>
          <w:i/>
          <w:iCs/>
          <w:sz w:val="24"/>
          <w:szCs w:val="24"/>
        </w:rPr>
        <w:t xml:space="preserve">. </w:t>
      </w:r>
      <w:r>
        <w:rPr>
          <w:sz w:val="24"/>
          <w:szCs w:val="24"/>
        </w:rPr>
        <w:t xml:space="preserve">SAGE Journals. </w:t>
      </w:r>
      <w:hyperlink r:id="rId12" w:history="1">
        <w:r>
          <w:rPr>
            <w:rStyle w:val="Hyperlink"/>
          </w:rPr>
          <w:t xml:space="preserve">The Insanity Defence: From wild Beasts to </w:t>
        </w:r>
        <w:proofErr w:type="spellStart"/>
        <w:r>
          <w:rPr>
            <w:rStyle w:val="Hyperlink"/>
          </w:rPr>
          <w:t>M'Naghten</w:t>
        </w:r>
        <w:proofErr w:type="spellEnd"/>
        <w:r>
          <w:rPr>
            <w:rStyle w:val="Hyperlink"/>
          </w:rPr>
          <w:t xml:space="preserve"> - Stephen </w:t>
        </w:r>
        <w:proofErr w:type="spellStart"/>
        <w:r>
          <w:rPr>
            <w:rStyle w:val="Hyperlink"/>
          </w:rPr>
          <w:t>Allnutt</w:t>
        </w:r>
        <w:proofErr w:type="spellEnd"/>
        <w:r>
          <w:rPr>
            <w:rStyle w:val="Hyperlink"/>
          </w:rPr>
          <w:t>, Anthony Samuels, Colman O'Driscoll, 2007 (sagepub.com)</w:t>
        </w:r>
      </w:hyperlink>
      <w:r>
        <w:t xml:space="preserve"> [Date accessed 13</w:t>
      </w:r>
      <w:r w:rsidRPr="004E542C">
        <w:rPr>
          <w:vertAlign w:val="superscript"/>
        </w:rPr>
        <w:t>th</w:t>
      </w:r>
      <w:r>
        <w:t xml:space="preserve"> April 2021]. </w:t>
      </w:r>
    </w:p>
    <w:p w14:paraId="47503D47" w14:textId="77777777" w:rsidR="005B2043" w:rsidRPr="004001EA" w:rsidRDefault="005B2043" w:rsidP="00683425">
      <w:pPr>
        <w:spacing w:line="480" w:lineRule="auto"/>
      </w:pPr>
      <w:proofErr w:type="spellStart"/>
      <w:r>
        <w:t>Asokan</w:t>
      </w:r>
      <w:proofErr w:type="spellEnd"/>
      <w:r>
        <w:t xml:space="preserve">, T, V (2016) </w:t>
      </w:r>
      <w:r>
        <w:rPr>
          <w:i/>
          <w:iCs/>
        </w:rPr>
        <w:t xml:space="preserve">The insanity defence: Related issues. </w:t>
      </w:r>
      <w:proofErr w:type="spellStart"/>
      <w:r>
        <w:t>Medknown</w:t>
      </w:r>
      <w:proofErr w:type="spellEnd"/>
      <w:r>
        <w:t xml:space="preserve"> Publications. Bethesda. </w:t>
      </w:r>
      <w:hyperlink r:id="rId13" w:history="1">
        <w:r>
          <w:rPr>
            <w:rStyle w:val="Hyperlink"/>
          </w:rPr>
          <w:t xml:space="preserve">The insanity </w:t>
        </w:r>
        <w:proofErr w:type="spellStart"/>
        <w:r>
          <w:rPr>
            <w:rStyle w:val="Hyperlink"/>
          </w:rPr>
          <w:t>defense</w:t>
        </w:r>
        <w:proofErr w:type="spellEnd"/>
        <w:r>
          <w:rPr>
            <w:rStyle w:val="Hyperlink"/>
          </w:rPr>
          <w:t>: Related issues (nih.gov)</w:t>
        </w:r>
      </w:hyperlink>
      <w:r>
        <w:t xml:space="preserve"> [Date accessed 14</w:t>
      </w:r>
      <w:r w:rsidRPr="00711390">
        <w:rPr>
          <w:vertAlign w:val="superscript"/>
        </w:rPr>
        <w:t>th</w:t>
      </w:r>
      <w:r>
        <w:t xml:space="preserve"> April 2021]. </w:t>
      </w:r>
    </w:p>
    <w:p w14:paraId="6C4B9F70" w14:textId="77777777" w:rsidR="005B2043" w:rsidRDefault="005B2043" w:rsidP="00683425">
      <w:pPr>
        <w:spacing w:line="480" w:lineRule="auto"/>
      </w:pPr>
      <w:r w:rsidRPr="00E76B3C">
        <w:t xml:space="preserve">DeFreitas, K, D., </w:t>
      </w:r>
      <w:proofErr w:type="spellStart"/>
      <w:r w:rsidRPr="00E76B3C">
        <w:t>Hucker</w:t>
      </w:r>
      <w:proofErr w:type="spellEnd"/>
      <w:r w:rsidRPr="00E76B3C">
        <w:t xml:space="preserve">, S, J. (2015) </w:t>
      </w:r>
      <w:r w:rsidRPr="00E76B3C">
        <w:rPr>
          <w:i/>
          <w:iCs/>
        </w:rPr>
        <w:t>Forensic Psychiatry and</w:t>
      </w:r>
      <w:r>
        <w:rPr>
          <w:i/>
          <w:iCs/>
        </w:rPr>
        <w:t xml:space="preserve"> Forensic Psychology: Criminal Responsibility. </w:t>
      </w:r>
      <w:r>
        <w:t xml:space="preserve">Elsevier. </w:t>
      </w:r>
      <w:hyperlink r:id="rId14" w:anchor=":~:text=Automatism%20negates%20criminal%20responsibility.,intent%20to%20commit%20the%20act." w:history="1">
        <w:r>
          <w:rPr>
            <w:rStyle w:val="Hyperlink"/>
          </w:rPr>
          <w:t>Automatism - an overview | ScienceDirect Topics</w:t>
        </w:r>
      </w:hyperlink>
      <w:r>
        <w:t xml:space="preserve"> [Date accessed 13</w:t>
      </w:r>
      <w:r w:rsidRPr="006479E5">
        <w:rPr>
          <w:vertAlign w:val="superscript"/>
        </w:rPr>
        <w:t>th</w:t>
      </w:r>
      <w:r>
        <w:t xml:space="preserve"> April 2021].</w:t>
      </w:r>
    </w:p>
    <w:p w14:paraId="2C3072F1" w14:textId="77777777" w:rsidR="005B2043" w:rsidRPr="00BA2903" w:rsidRDefault="005B2043" w:rsidP="00683425">
      <w:pPr>
        <w:spacing w:line="480" w:lineRule="auto"/>
        <w:rPr>
          <w:sz w:val="24"/>
          <w:szCs w:val="24"/>
        </w:rPr>
      </w:pPr>
      <w:r>
        <w:lastRenderedPageBreak/>
        <w:t xml:space="preserve">Government UK (2020) </w:t>
      </w:r>
      <w:r w:rsidRPr="00BA2903">
        <w:rPr>
          <w:i/>
          <w:iCs/>
          <w:sz w:val="24"/>
          <w:szCs w:val="24"/>
        </w:rPr>
        <w:t xml:space="preserve">Criminal Procedure (Insanity and unfitness to Plead) Act [1991]. </w:t>
      </w:r>
      <w:hyperlink r:id="rId15" w:history="1">
        <w:r>
          <w:rPr>
            <w:rStyle w:val="Hyperlink"/>
          </w:rPr>
          <w:t>Criminal Procedure (Insanity and Unfitness to Plead) Act 1991 (legislation.gov.uk)</w:t>
        </w:r>
      </w:hyperlink>
      <w:r>
        <w:t xml:space="preserve"> [Date accessed 15</w:t>
      </w:r>
      <w:r w:rsidRPr="00D04CAF">
        <w:rPr>
          <w:vertAlign w:val="superscript"/>
        </w:rPr>
        <w:t>th</w:t>
      </w:r>
      <w:r>
        <w:t xml:space="preserve"> April 2021].</w:t>
      </w:r>
    </w:p>
    <w:p w14:paraId="59B646B7" w14:textId="77777777" w:rsidR="005B2043" w:rsidRPr="00081EE3" w:rsidRDefault="005B2043" w:rsidP="00683425">
      <w:pPr>
        <w:spacing w:line="480" w:lineRule="auto"/>
      </w:pPr>
      <w:r>
        <w:t xml:space="preserve">Howard, H (2003) </w:t>
      </w:r>
      <w:r>
        <w:rPr>
          <w:i/>
          <w:iCs/>
        </w:rPr>
        <w:t xml:space="preserve">Reform of the Insanity Defence: Theoretical issues. </w:t>
      </w:r>
      <w:r>
        <w:t xml:space="preserve">Sage Journals. </w:t>
      </w:r>
      <w:hyperlink r:id="rId16" w:history="1">
        <w:r>
          <w:rPr>
            <w:rStyle w:val="Hyperlink"/>
          </w:rPr>
          <w:t>Reform of the Insanity Defence: Theoretical Issues (sagepub.com)</w:t>
        </w:r>
      </w:hyperlink>
      <w:r>
        <w:t xml:space="preserve"> [Date accessed 15</w:t>
      </w:r>
      <w:r w:rsidRPr="00081EE3">
        <w:rPr>
          <w:vertAlign w:val="superscript"/>
        </w:rPr>
        <w:t>th</w:t>
      </w:r>
      <w:r>
        <w:t xml:space="preserve"> April 2021]. </w:t>
      </w:r>
    </w:p>
    <w:p w14:paraId="40C3B90A" w14:textId="77777777" w:rsidR="005B2043" w:rsidRDefault="005B2043" w:rsidP="00683425">
      <w:pPr>
        <w:spacing w:line="480" w:lineRule="auto"/>
      </w:pPr>
      <w:r>
        <w:t xml:space="preserve">Johnson, L, R. (2014) </w:t>
      </w:r>
      <w:r>
        <w:rPr>
          <w:i/>
          <w:iCs/>
        </w:rPr>
        <w:t xml:space="preserve">How to plead insanity. </w:t>
      </w:r>
      <w:r>
        <w:t xml:space="preserve">LLC Publishers. </w:t>
      </w:r>
      <w:hyperlink r:id="rId17" w:history="1">
        <w:r>
          <w:rPr>
            <w:rStyle w:val="Hyperlink"/>
          </w:rPr>
          <w:t>How to Plead Insanity | Psychology Today UK</w:t>
        </w:r>
      </w:hyperlink>
      <w:r>
        <w:t xml:space="preserve"> [Date accessed 14</w:t>
      </w:r>
      <w:r w:rsidRPr="00B52F63">
        <w:rPr>
          <w:vertAlign w:val="superscript"/>
        </w:rPr>
        <w:t>th</w:t>
      </w:r>
      <w:r>
        <w:t xml:space="preserve"> April 2021]. </w:t>
      </w:r>
    </w:p>
    <w:p w14:paraId="2F9E9751" w14:textId="77777777" w:rsidR="005B2043" w:rsidRPr="00CD07A2" w:rsidRDefault="005B2043" w:rsidP="00683425">
      <w:pPr>
        <w:spacing w:line="480" w:lineRule="auto"/>
      </w:pPr>
      <w:r>
        <w:t xml:space="preserve">Law Commission (1989) </w:t>
      </w:r>
      <w:r>
        <w:rPr>
          <w:i/>
          <w:iCs/>
        </w:rPr>
        <w:t xml:space="preserve">A criminal code for England and Wales. Draft Criminal Code. </w:t>
      </w:r>
      <w:r>
        <w:t xml:space="preserve">London. </w:t>
      </w:r>
      <w:hyperlink r:id="rId18" w:history="1">
        <w:r>
          <w:rPr>
            <w:rStyle w:val="Hyperlink"/>
          </w:rPr>
          <w:t>LC.-177-CRIMINAL-LAW-A-CRIMINAL-CODE-FOR-ENGLAND-AND-WALES-VOLUME-2-COMMENTARY-ON-DRAFT-CRIMINAL-CODE-BILL.pdf (lawcom.gov.uk)</w:t>
        </w:r>
      </w:hyperlink>
      <w:r>
        <w:t xml:space="preserve"> [Date accessed 15</w:t>
      </w:r>
      <w:r w:rsidRPr="003A5E72">
        <w:rPr>
          <w:vertAlign w:val="superscript"/>
        </w:rPr>
        <w:t>th</w:t>
      </w:r>
      <w:r>
        <w:t xml:space="preserve"> April 2021]. </w:t>
      </w:r>
    </w:p>
    <w:p w14:paraId="721FBA5E" w14:textId="77777777" w:rsidR="005B2043" w:rsidRDefault="005B2043" w:rsidP="00683425">
      <w:pPr>
        <w:spacing w:line="480" w:lineRule="auto"/>
      </w:pPr>
      <w:r>
        <w:t xml:space="preserve">Law Commission (2013) </w:t>
      </w:r>
      <w:r>
        <w:rPr>
          <w:i/>
          <w:iCs/>
        </w:rPr>
        <w:t xml:space="preserve">Criminal liability: insanity and automatism. </w:t>
      </w:r>
      <w:r>
        <w:t xml:space="preserve">London. </w:t>
      </w:r>
    </w:p>
    <w:p w14:paraId="463D8DFA" w14:textId="77777777" w:rsidR="005B2043" w:rsidRPr="00AD5BCF" w:rsidRDefault="005B2043" w:rsidP="00683425">
      <w:pPr>
        <w:spacing w:line="480" w:lineRule="auto"/>
        <w:rPr>
          <w:sz w:val="24"/>
          <w:szCs w:val="24"/>
        </w:rPr>
      </w:pPr>
      <w:r>
        <w:t xml:space="preserve">Law Commission (2013) </w:t>
      </w:r>
      <w:r>
        <w:rPr>
          <w:i/>
          <w:iCs/>
        </w:rPr>
        <w:t>Does defence of insanity need reform?</w:t>
      </w:r>
      <w:r>
        <w:t xml:space="preserve"> London. </w:t>
      </w:r>
      <w:hyperlink r:id="rId19" w:history="1">
        <w:r>
          <w:rPr>
            <w:rStyle w:val="Hyperlink"/>
          </w:rPr>
          <w:t>Does insanity defence need reform? (politicshome.com)</w:t>
        </w:r>
      </w:hyperlink>
      <w:r>
        <w:t xml:space="preserve"> [Date accessed 15</w:t>
      </w:r>
      <w:r w:rsidRPr="003D5D51">
        <w:rPr>
          <w:vertAlign w:val="superscript"/>
        </w:rPr>
        <w:t>th</w:t>
      </w:r>
      <w:r>
        <w:t xml:space="preserve"> April 2021]. </w:t>
      </w:r>
    </w:p>
    <w:p w14:paraId="427C83F7" w14:textId="77777777" w:rsidR="005B2043" w:rsidRPr="00C3314F" w:rsidRDefault="005B2043" w:rsidP="00683425">
      <w:pPr>
        <w:spacing w:line="480" w:lineRule="auto"/>
      </w:pPr>
      <w:proofErr w:type="spellStart"/>
      <w:r>
        <w:t>Muhkia</w:t>
      </w:r>
      <w:proofErr w:type="spellEnd"/>
      <w:r>
        <w:t xml:space="preserve">, S (2012) </w:t>
      </w:r>
      <w:r>
        <w:rPr>
          <w:i/>
          <w:iCs/>
        </w:rPr>
        <w:t xml:space="preserve">Is the common law defence of insanity ineffective and in need of reform? </w:t>
      </w:r>
      <w:r>
        <w:t xml:space="preserve"> London. </w:t>
      </w:r>
      <w:hyperlink r:id="rId20" w:history="1">
        <w:r>
          <w:rPr>
            <w:rStyle w:val="Hyperlink"/>
          </w:rPr>
          <w:t>Is the common law defence of insanity ineffective and in need of reform? (core.ac.uk)</w:t>
        </w:r>
      </w:hyperlink>
      <w:r>
        <w:t xml:space="preserve"> [Date accessed 14</w:t>
      </w:r>
      <w:r w:rsidRPr="00553ADB">
        <w:rPr>
          <w:vertAlign w:val="superscript"/>
        </w:rPr>
        <w:t>th</w:t>
      </w:r>
      <w:r>
        <w:t xml:space="preserve"> April 2021].</w:t>
      </w:r>
    </w:p>
    <w:p w14:paraId="3DDF73E5" w14:textId="77777777" w:rsidR="005B2043" w:rsidRDefault="005B2043" w:rsidP="00683425">
      <w:pPr>
        <w:spacing w:line="480" w:lineRule="auto"/>
      </w:pPr>
      <w:r>
        <w:rPr>
          <w:sz w:val="24"/>
          <w:szCs w:val="24"/>
        </w:rPr>
        <w:t xml:space="preserve">Scott, L, C., </w:t>
      </w:r>
      <w:proofErr w:type="spellStart"/>
      <w:r>
        <w:rPr>
          <w:sz w:val="24"/>
          <w:szCs w:val="24"/>
        </w:rPr>
        <w:t>Pinals</w:t>
      </w:r>
      <w:proofErr w:type="spellEnd"/>
      <w:r>
        <w:rPr>
          <w:sz w:val="24"/>
          <w:szCs w:val="24"/>
        </w:rPr>
        <w:t xml:space="preserve">, A, D. (2009) </w:t>
      </w:r>
      <w:r>
        <w:rPr>
          <w:i/>
          <w:iCs/>
          <w:sz w:val="24"/>
          <w:szCs w:val="24"/>
        </w:rPr>
        <w:t xml:space="preserve">Insanity: Defence. </w:t>
      </w:r>
      <w:r>
        <w:rPr>
          <w:sz w:val="24"/>
          <w:szCs w:val="24"/>
        </w:rPr>
        <w:t xml:space="preserve">Wiley </w:t>
      </w:r>
      <w:proofErr w:type="spellStart"/>
      <w:r>
        <w:rPr>
          <w:sz w:val="24"/>
          <w:szCs w:val="24"/>
        </w:rPr>
        <w:t>Encyclopedia</w:t>
      </w:r>
      <w:proofErr w:type="spellEnd"/>
      <w:r>
        <w:rPr>
          <w:sz w:val="24"/>
          <w:szCs w:val="24"/>
        </w:rPr>
        <w:t xml:space="preserve"> of Forensic Science. Wiley &amp; Sons Ltd. </w:t>
      </w:r>
      <w:hyperlink r:id="rId21" w:history="1">
        <w:r>
          <w:rPr>
            <w:rStyle w:val="Hyperlink"/>
          </w:rPr>
          <w:t xml:space="preserve">Wiley </w:t>
        </w:r>
        <w:proofErr w:type="spellStart"/>
        <w:r>
          <w:rPr>
            <w:rStyle w:val="Hyperlink"/>
          </w:rPr>
          <w:t>Encyclopedia</w:t>
        </w:r>
        <w:proofErr w:type="spellEnd"/>
        <w:r>
          <w:rPr>
            <w:rStyle w:val="Hyperlink"/>
          </w:rPr>
          <w:t xml:space="preserve"> of Forensic Science | Major Reference Works</w:t>
        </w:r>
      </w:hyperlink>
      <w:r>
        <w:t xml:space="preserve"> [Date accessed 13</w:t>
      </w:r>
      <w:r w:rsidRPr="00E0398E">
        <w:rPr>
          <w:vertAlign w:val="superscript"/>
        </w:rPr>
        <w:t>th</w:t>
      </w:r>
      <w:r>
        <w:t xml:space="preserve"> April 2021]. </w:t>
      </w:r>
    </w:p>
    <w:p w14:paraId="181A6047" w14:textId="18CF4070" w:rsidR="002C7C97" w:rsidRDefault="002C7C97" w:rsidP="006E39E8">
      <w:pPr>
        <w:spacing w:line="480" w:lineRule="auto"/>
      </w:pPr>
      <w:commentRangeStart w:id="2"/>
      <w:commentRangeEnd w:id="2"/>
      <w:r>
        <w:commentReference w:id="2"/>
      </w:r>
    </w:p>
    <w:p w14:paraId="61E7B80A" w14:textId="5A096C24" w:rsidR="002C7C97" w:rsidRDefault="002C7C97" w:rsidP="006E39E8">
      <w:pPr>
        <w:spacing w:line="480" w:lineRule="auto"/>
      </w:pPr>
      <w:r>
        <w:t>Case Law</w:t>
      </w:r>
    </w:p>
    <w:p w14:paraId="245CAC31" w14:textId="77777777" w:rsidR="005B2043" w:rsidRDefault="005B2043" w:rsidP="006E39E8">
      <w:pPr>
        <w:spacing w:line="480" w:lineRule="auto"/>
        <w:rPr>
          <w:sz w:val="24"/>
          <w:szCs w:val="24"/>
        </w:rPr>
      </w:pPr>
      <w:r>
        <w:rPr>
          <w:sz w:val="24"/>
          <w:szCs w:val="24"/>
        </w:rPr>
        <w:t>Criminal Procedure (Insanity and unfitness to Plead) Act [1991]</w:t>
      </w:r>
    </w:p>
    <w:p w14:paraId="1246888E" w14:textId="77777777" w:rsidR="005B2043" w:rsidRDefault="005B2043" w:rsidP="006E39E8">
      <w:pPr>
        <w:spacing w:line="480" w:lineRule="auto"/>
      </w:pPr>
      <w:r>
        <w:lastRenderedPageBreak/>
        <w:t>Criminal Procedure (insanity) Act [1964]</w:t>
      </w:r>
    </w:p>
    <w:p w14:paraId="36F15E44" w14:textId="77777777" w:rsidR="005B2043" w:rsidRDefault="005B2043" w:rsidP="006E39E8">
      <w:pPr>
        <w:spacing w:line="480" w:lineRule="auto"/>
        <w:rPr>
          <w:sz w:val="24"/>
          <w:szCs w:val="24"/>
        </w:rPr>
      </w:pPr>
      <w:r>
        <w:rPr>
          <w:sz w:val="24"/>
          <w:szCs w:val="24"/>
        </w:rPr>
        <w:t>Defence of Insanity Act [1984]</w:t>
      </w:r>
    </w:p>
    <w:p w14:paraId="64BA36C2" w14:textId="77777777" w:rsidR="005B2043" w:rsidRDefault="005B2043" w:rsidP="006E39E8">
      <w:pPr>
        <w:spacing w:line="480" w:lineRule="auto"/>
        <w:rPr>
          <w:sz w:val="24"/>
          <w:szCs w:val="24"/>
        </w:rPr>
      </w:pPr>
      <w:r>
        <w:rPr>
          <w:sz w:val="24"/>
          <w:szCs w:val="24"/>
        </w:rPr>
        <w:t>DPP v Harper [1997]</w:t>
      </w:r>
    </w:p>
    <w:p w14:paraId="56D3AB6F" w14:textId="77777777" w:rsidR="005B2043" w:rsidRDefault="005B2043" w:rsidP="006E39E8">
      <w:pPr>
        <w:spacing w:line="480" w:lineRule="auto"/>
      </w:pPr>
      <w:r>
        <w:t>Hill v Baxter [1985]</w:t>
      </w:r>
    </w:p>
    <w:p w14:paraId="11649DF0" w14:textId="4D670FD4" w:rsidR="005B2043" w:rsidRDefault="005B2043" w:rsidP="006E39E8">
      <w:pPr>
        <w:spacing w:line="480" w:lineRule="auto"/>
      </w:pPr>
      <w:proofErr w:type="spellStart"/>
      <w:r>
        <w:t>M’</w:t>
      </w:r>
      <w:r w:rsidR="16D8FD37">
        <w:t>N</w:t>
      </w:r>
      <w:r>
        <w:t>aghten</w:t>
      </w:r>
      <w:proofErr w:type="spellEnd"/>
      <w:r>
        <w:t xml:space="preserve"> Rule [1843]</w:t>
      </w:r>
    </w:p>
    <w:p w14:paraId="5C0BC725" w14:textId="77777777" w:rsidR="005B2043" w:rsidRDefault="005B2043" w:rsidP="006E39E8">
      <w:pPr>
        <w:spacing w:line="480" w:lineRule="auto"/>
        <w:rPr>
          <w:sz w:val="24"/>
          <w:szCs w:val="24"/>
        </w:rPr>
      </w:pPr>
      <w:r>
        <w:rPr>
          <w:sz w:val="24"/>
          <w:szCs w:val="24"/>
        </w:rPr>
        <w:t>Mental Health Act [1983]</w:t>
      </w:r>
    </w:p>
    <w:p w14:paraId="4AE3B0CE" w14:textId="77777777" w:rsidR="005B2043" w:rsidRDefault="005B2043" w:rsidP="006E39E8">
      <w:pPr>
        <w:spacing w:line="480" w:lineRule="auto"/>
      </w:pPr>
      <w:r>
        <w:t xml:space="preserve">Quick [1973] </w:t>
      </w:r>
    </w:p>
    <w:p w14:paraId="1C02AAED" w14:textId="77777777" w:rsidR="005B2043" w:rsidRDefault="005B2043" w:rsidP="006E39E8">
      <w:pPr>
        <w:spacing w:line="480" w:lineRule="auto"/>
      </w:pPr>
      <w:r>
        <w:t>R v Burgees [1991]</w:t>
      </w:r>
    </w:p>
    <w:p w14:paraId="2D6402A4" w14:textId="77777777" w:rsidR="005B2043" w:rsidRPr="00D54F14" w:rsidRDefault="005B2043" w:rsidP="006E39E8">
      <w:pPr>
        <w:spacing w:line="480" w:lineRule="auto"/>
      </w:pPr>
      <w:r w:rsidRPr="00D54F14">
        <w:t xml:space="preserve">R v Clarke [1972] </w:t>
      </w:r>
    </w:p>
    <w:p w14:paraId="70C61E6C" w14:textId="77777777" w:rsidR="005B2043" w:rsidRDefault="005B2043" w:rsidP="006E39E8">
      <w:pPr>
        <w:spacing w:line="480" w:lineRule="auto"/>
      </w:pPr>
      <w:r>
        <w:t xml:space="preserve">R v </w:t>
      </w:r>
      <w:proofErr w:type="spellStart"/>
      <w:r>
        <w:t>Henessey</w:t>
      </w:r>
      <w:proofErr w:type="spellEnd"/>
      <w:r>
        <w:t xml:space="preserve"> [1989]</w:t>
      </w:r>
    </w:p>
    <w:p w14:paraId="7B8A150F" w14:textId="77777777" w:rsidR="005B2043" w:rsidRDefault="005B2043" w:rsidP="006E39E8">
      <w:pPr>
        <w:spacing w:line="480" w:lineRule="auto"/>
      </w:pPr>
      <w:r>
        <w:t>R v Johnson [2007]</w:t>
      </w:r>
    </w:p>
    <w:p w14:paraId="7B56DC27" w14:textId="77777777" w:rsidR="005B2043" w:rsidRPr="005B2043" w:rsidRDefault="005B2043" w:rsidP="006E39E8">
      <w:pPr>
        <w:spacing w:line="480" w:lineRule="auto"/>
        <w:rPr>
          <w:lang w:val="it-IT"/>
        </w:rPr>
      </w:pPr>
      <w:r w:rsidRPr="005B2043">
        <w:rPr>
          <w:lang w:val="it-IT"/>
        </w:rPr>
        <w:t>R v Kemp [1957]</w:t>
      </w:r>
    </w:p>
    <w:p w14:paraId="4E48C02C" w14:textId="77777777" w:rsidR="005B2043" w:rsidRPr="005B2043" w:rsidRDefault="005B2043" w:rsidP="006E39E8">
      <w:pPr>
        <w:spacing w:line="480" w:lineRule="auto"/>
        <w:rPr>
          <w:lang w:val="it-IT"/>
        </w:rPr>
      </w:pPr>
      <w:r w:rsidRPr="005B2043">
        <w:rPr>
          <w:lang w:val="it-IT"/>
        </w:rPr>
        <w:t xml:space="preserve">R v Sullivan [1984] </w:t>
      </w:r>
    </w:p>
    <w:p w14:paraId="58014980" w14:textId="77777777" w:rsidR="005B2043" w:rsidRPr="005B2043" w:rsidRDefault="005B2043" w:rsidP="006E39E8">
      <w:pPr>
        <w:spacing w:line="480" w:lineRule="auto"/>
      </w:pPr>
      <w:r w:rsidRPr="005B2043">
        <w:t>R v Windle [1952]</w:t>
      </w:r>
    </w:p>
    <w:p w14:paraId="446D9475" w14:textId="77777777" w:rsidR="005B2043" w:rsidRDefault="005B2043" w:rsidP="006E39E8">
      <w:pPr>
        <w:spacing w:line="480" w:lineRule="auto"/>
      </w:pPr>
      <w:r>
        <w:t>Trial of Lunatics Act [1883]</w:t>
      </w:r>
    </w:p>
    <w:p w14:paraId="588CF7F6" w14:textId="77777777" w:rsidR="009A3152" w:rsidRPr="009A3152" w:rsidRDefault="009A3152">
      <w:pPr>
        <w:rPr>
          <w:sz w:val="24"/>
          <w:szCs w:val="24"/>
        </w:rPr>
      </w:pPr>
    </w:p>
    <w:p w14:paraId="5AB1BC07" w14:textId="77777777" w:rsidR="006C5C32" w:rsidRPr="009A3152" w:rsidRDefault="006C5C32">
      <w:pPr>
        <w:rPr>
          <w:sz w:val="24"/>
          <w:szCs w:val="24"/>
        </w:rPr>
      </w:pPr>
    </w:p>
    <w:p w14:paraId="43D9031D" w14:textId="70C0F5E8" w:rsidR="00D6183F" w:rsidRPr="00F02BF9" w:rsidRDefault="00D25815" w:rsidP="00583733">
      <w:pPr>
        <w:spacing w:line="480" w:lineRule="auto"/>
        <w:rPr>
          <w:sz w:val="24"/>
          <w:szCs w:val="24"/>
        </w:rPr>
      </w:pPr>
      <w:r w:rsidRPr="00F24D02">
        <w:rPr>
          <w:b/>
          <w:bCs/>
          <w:sz w:val="24"/>
          <w:szCs w:val="24"/>
        </w:rPr>
        <w:t>Problem Question</w:t>
      </w:r>
    </w:p>
    <w:p w14:paraId="4AE64731" w14:textId="1391E9A1" w:rsidR="00E94A31" w:rsidRDefault="009D7BAB" w:rsidP="00583733">
      <w:pPr>
        <w:spacing w:line="480" w:lineRule="auto"/>
        <w:rPr>
          <w:sz w:val="24"/>
          <w:szCs w:val="24"/>
        </w:rPr>
      </w:pPr>
      <w:r>
        <w:rPr>
          <w:sz w:val="24"/>
          <w:szCs w:val="24"/>
        </w:rPr>
        <w:t xml:space="preserve">Firstly, </w:t>
      </w:r>
      <w:r w:rsidR="00B21B31">
        <w:rPr>
          <w:sz w:val="24"/>
          <w:szCs w:val="24"/>
        </w:rPr>
        <w:t xml:space="preserve">from looking at the problem question, Ali is liable for </w:t>
      </w:r>
      <w:r w:rsidR="00D6615F">
        <w:rPr>
          <w:sz w:val="24"/>
          <w:szCs w:val="24"/>
        </w:rPr>
        <w:t>many</w:t>
      </w:r>
      <w:r w:rsidR="00B21B31">
        <w:rPr>
          <w:sz w:val="24"/>
          <w:szCs w:val="24"/>
        </w:rPr>
        <w:t xml:space="preserve"> potential</w:t>
      </w:r>
      <w:r w:rsidR="007A2DFF">
        <w:rPr>
          <w:sz w:val="24"/>
          <w:szCs w:val="24"/>
        </w:rPr>
        <w:t xml:space="preserve"> </w:t>
      </w:r>
      <w:commentRangeStart w:id="3"/>
      <w:r w:rsidR="00B21B31">
        <w:rPr>
          <w:sz w:val="24"/>
          <w:szCs w:val="24"/>
        </w:rPr>
        <w:t>fatal</w:t>
      </w:r>
      <w:commentRangeEnd w:id="3"/>
      <w:r>
        <w:commentReference w:id="3"/>
      </w:r>
      <w:r w:rsidR="00B21B31">
        <w:rPr>
          <w:sz w:val="24"/>
          <w:szCs w:val="24"/>
        </w:rPr>
        <w:t xml:space="preserve"> offences</w:t>
      </w:r>
      <w:r w:rsidR="007A2DFF">
        <w:rPr>
          <w:sz w:val="24"/>
          <w:szCs w:val="24"/>
        </w:rPr>
        <w:t xml:space="preserve"> against two different people</w:t>
      </w:r>
      <w:r w:rsidR="00D248E0">
        <w:rPr>
          <w:sz w:val="24"/>
          <w:szCs w:val="24"/>
        </w:rPr>
        <w:t xml:space="preserve">. </w:t>
      </w:r>
      <w:r w:rsidR="001519B7">
        <w:rPr>
          <w:sz w:val="24"/>
          <w:szCs w:val="24"/>
        </w:rPr>
        <w:t xml:space="preserve">Under the Non-Fatal Offences Against the Person Act [1861] </w:t>
      </w:r>
      <w:r w:rsidR="000C1DB5">
        <w:rPr>
          <w:sz w:val="24"/>
          <w:szCs w:val="24"/>
        </w:rPr>
        <w:t>the most serious offence could be grievous bodily harm (GBH)</w:t>
      </w:r>
      <w:r w:rsidR="00D6615F">
        <w:rPr>
          <w:sz w:val="24"/>
          <w:szCs w:val="24"/>
        </w:rPr>
        <w:t xml:space="preserve"> </w:t>
      </w:r>
      <w:r w:rsidR="00F126D7">
        <w:rPr>
          <w:sz w:val="24"/>
          <w:szCs w:val="24"/>
        </w:rPr>
        <w:t xml:space="preserve">and actual bodily harm (ABH) </w:t>
      </w:r>
      <w:r w:rsidR="00D6615F">
        <w:rPr>
          <w:sz w:val="24"/>
          <w:szCs w:val="24"/>
        </w:rPr>
        <w:lastRenderedPageBreak/>
        <w:t>that has been committed by Ali</w:t>
      </w:r>
      <w:r w:rsidR="00F126D7">
        <w:rPr>
          <w:sz w:val="24"/>
          <w:szCs w:val="24"/>
        </w:rPr>
        <w:t xml:space="preserve"> punching Lee and stabbing Colin. </w:t>
      </w:r>
      <w:r w:rsidR="00A13B38">
        <w:rPr>
          <w:sz w:val="24"/>
          <w:szCs w:val="24"/>
        </w:rPr>
        <w:t xml:space="preserve">Regarding Lee, Ali </w:t>
      </w:r>
      <w:r w:rsidR="00384DC0">
        <w:rPr>
          <w:sz w:val="24"/>
          <w:szCs w:val="24"/>
        </w:rPr>
        <w:t>inflicted ABH</w:t>
      </w:r>
      <w:r w:rsidR="005961F3">
        <w:rPr>
          <w:sz w:val="24"/>
          <w:szCs w:val="24"/>
        </w:rPr>
        <w:t xml:space="preserve">, this may potentially result in </w:t>
      </w:r>
      <w:r w:rsidR="005B68C9">
        <w:rPr>
          <w:sz w:val="24"/>
          <w:szCs w:val="24"/>
        </w:rPr>
        <w:t xml:space="preserve">involuntary </w:t>
      </w:r>
      <w:r w:rsidR="005961F3">
        <w:rPr>
          <w:sz w:val="24"/>
          <w:szCs w:val="24"/>
        </w:rPr>
        <w:t>u</w:t>
      </w:r>
      <w:r w:rsidR="00C25EFF">
        <w:rPr>
          <w:sz w:val="24"/>
          <w:szCs w:val="24"/>
        </w:rPr>
        <w:t>nlawful act manslaughter</w:t>
      </w:r>
      <w:r w:rsidR="005961F3">
        <w:rPr>
          <w:sz w:val="24"/>
          <w:szCs w:val="24"/>
        </w:rPr>
        <w:t xml:space="preserve">. </w:t>
      </w:r>
      <w:r w:rsidR="00F21C30">
        <w:rPr>
          <w:sz w:val="24"/>
          <w:szCs w:val="24"/>
        </w:rPr>
        <w:t>Secondly, Ali</w:t>
      </w:r>
      <w:r w:rsidR="0039720D">
        <w:rPr>
          <w:sz w:val="24"/>
          <w:szCs w:val="24"/>
        </w:rPr>
        <w:t xml:space="preserve"> intentionally</w:t>
      </w:r>
      <w:r w:rsidR="00F21C30">
        <w:rPr>
          <w:sz w:val="24"/>
          <w:szCs w:val="24"/>
        </w:rPr>
        <w:t xml:space="preserve"> inflicted GBH on the victim Colin, meaning Ali could potentially </w:t>
      </w:r>
      <w:r w:rsidR="0039720D">
        <w:rPr>
          <w:sz w:val="24"/>
          <w:szCs w:val="24"/>
        </w:rPr>
        <w:t xml:space="preserve">be liable for the act of murder. </w:t>
      </w:r>
    </w:p>
    <w:p w14:paraId="7B856286" w14:textId="24FB1649" w:rsidR="00D6183F" w:rsidRPr="00F02BF9" w:rsidRDefault="009923E4" w:rsidP="00583733">
      <w:pPr>
        <w:spacing w:line="480" w:lineRule="auto"/>
        <w:rPr>
          <w:sz w:val="24"/>
          <w:szCs w:val="24"/>
        </w:rPr>
      </w:pPr>
      <w:r>
        <w:rPr>
          <w:sz w:val="24"/>
          <w:szCs w:val="24"/>
        </w:rPr>
        <w:t xml:space="preserve">Considering the acts </w:t>
      </w:r>
      <w:r w:rsidR="00AA357D">
        <w:rPr>
          <w:sz w:val="24"/>
          <w:szCs w:val="24"/>
        </w:rPr>
        <w:t xml:space="preserve">committed by the defendant, </w:t>
      </w:r>
      <w:r>
        <w:rPr>
          <w:sz w:val="24"/>
          <w:szCs w:val="24"/>
        </w:rPr>
        <w:t xml:space="preserve">Ali, the advice </w:t>
      </w:r>
      <w:r w:rsidR="00FF361F">
        <w:rPr>
          <w:sz w:val="24"/>
          <w:szCs w:val="24"/>
        </w:rPr>
        <w:t xml:space="preserve">available </w:t>
      </w:r>
      <w:r w:rsidR="008821FD">
        <w:rPr>
          <w:sz w:val="24"/>
          <w:szCs w:val="24"/>
        </w:rPr>
        <w:t xml:space="preserve">for his criminal liability will be discussed </w:t>
      </w:r>
      <w:r w:rsidR="00557495">
        <w:rPr>
          <w:sz w:val="24"/>
          <w:szCs w:val="24"/>
        </w:rPr>
        <w:t xml:space="preserve">separately, for each victim, before </w:t>
      </w:r>
      <w:r w:rsidR="00C94E75">
        <w:rPr>
          <w:sz w:val="24"/>
          <w:szCs w:val="24"/>
        </w:rPr>
        <w:t xml:space="preserve">concluding, while considering relevant case law. </w:t>
      </w:r>
    </w:p>
    <w:p w14:paraId="3496E7B8" w14:textId="40321B4F" w:rsidR="00370C6F" w:rsidRDefault="00605E71" w:rsidP="00583733">
      <w:pPr>
        <w:spacing w:line="480" w:lineRule="auto"/>
        <w:rPr>
          <w:sz w:val="24"/>
          <w:szCs w:val="24"/>
        </w:rPr>
      </w:pPr>
      <w:r>
        <w:rPr>
          <w:sz w:val="24"/>
          <w:szCs w:val="24"/>
        </w:rPr>
        <w:t>Ali may be liable for many non-fatal offences</w:t>
      </w:r>
      <w:r w:rsidR="00FE1DF1">
        <w:rPr>
          <w:sz w:val="24"/>
          <w:szCs w:val="24"/>
        </w:rPr>
        <w:t xml:space="preserve">, </w:t>
      </w:r>
      <w:r w:rsidR="00834A28">
        <w:rPr>
          <w:sz w:val="24"/>
          <w:szCs w:val="24"/>
        </w:rPr>
        <w:t xml:space="preserve">against </w:t>
      </w:r>
      <w:r w:rsidR="00F72425">
        <w:rPr>
          <w:sz w:val="24"/>
          <w:szCs w:val="24"/>
        </w:rPr>
        <w:t>two</w:t>
      </w:r>
      <w:r w:rsidR="00834A28">
        <w:rPr>
          <w:sz w:val="24"/>
          <w:szCs w:val="24"/>
        </w:rPr>
        <w:t xml:space="preserve"> victims under the OAPA [1861]. </w:t>
      </w:r>
      <w:r w:rsidR="007730DA">
        <w:rPr>
          <w:sz w:val="24"/>
          <w:szCs w:val="24"/>
        </w:rPr>
        <w:t xml:space="preserve">Firstly, Ali may be liable for </w:t>
      </w:r>
      <w:r w:rsidR="00B321CA">
        <w:rPr>
          <w:sz w:val="24"/>
          <w:szCs w:val="24"/>
        </w:rPr>
        <w:t xml:space="preserve">involuntary, </w:t>
      </w:r>
      <w:r w:rsidR="00444C9E">
        <w:rPr>
          <w:sz w:val="24"/>
          <w:szCs w:val="24"/>
        </w:rPr>
        <w:t xml:space="preserve">unlawful </w:t>
      </w:r>
      <w:commentRangeStart w:id="4"/>
      <w:r w:rsidR="00444C9E">
        <w:rPr>
          <w:sz w:val="24"/>
          <w:szCs w:val="24"/>
        </w:rPr>
        <w:t>dangerous</w:t>
      </w:r>
      <w:commentRangeEnd w:id="4"/>
      <w:r>
        <w:commentReference w:id="4"/>
      </w:r>
      <w:r w:rsidR="00444C9E">
        <w:rPr>
          <w:sz w:val="24"/>
          <w:szCs w:val="24"/>
        </w:rPr>
        <w:t xml:space="preserve"> act manslaughter,</w:t>
      </w:r>
      <w:r w:rsidR="007C01EB">
        <w:rPr>
          <w:sz w:val="24"/>
          <w:szCs w:val="24"/>
        </w:rPr>
        <w:t xml:space="preserve"> R v Larkin [1994],</w:t>
      </w:r>
      <w:r w:rsidR="00444C9E">
        <w:rPr>
          <w:sz w:val="24"/>
          <w:szCs w:val="24"/>
        </w:rPr>
        <w:t xml:space="preserve"> </w:t>
      </w:r>
      <w:r w:rsidR="00140187">
        <w:rPr>
          <w:sz w:val="24"/>
          <w:szCs w:val="24"/>
        </w:rPr>
        <w:t xml:space="preserve">due to Ali committing a dangerous act that resulted in Lee’s death. </w:t>
      </w:r>
      <w:r w:rsidR="00823F6F">
        <w:rPr>
          <w:sz w:val="24"/>
          <w:szCs w:val="24"/>
        </w:rPr>
        <w:t>Due to the fact Ali left Lee in an unconscious state, this shows Ali used excessive force</w:t>
      </w:r>
      <w:r w:rsidR="00DC5004">
        <w:rPr>
          <w:sz w:val="24"/>
          <w:szCs w:val="24"/>
        </w:rPr>
        <w:t xml:space="preserve">. Meaning that Ali is potentially liable for </w:t>
      </w:r>
      <w:r w:rsidR="00B649EB">
        <w:rPr>
          <w:sz w:val="24"/>
          <w:szCs w:val="24"/>
        </w:rPr>
        <w:t xml:space="preserve">s20 OAPA [1861], which is inflicting </w:t>
      </w:r>
      <w:r w:rsidR="00DC5004">
        <w:rPr>
          <w:sz w:val="24"/>
          <w:szCs w:val="24"/>
        </w:rPr>
        <w:t>grievous bodily harm</w:t>
      </w:r>
      <w:r w:rsidR="00B649EB">
        <w:rPr>
          <w:sz w:val="24"/>
          <w:szCs w:val="24"/>
        </w:rPr>
        <w:t xml:space="preserve">. </w:t>
      </w:r>
      <w:r w:rsidR="00EF5A1D">
        <w:rPr>
          <w:sz w:val="24"/>
          <w:szCs w:val="24"/>
        </w:rPr>
        <w:t xml:space="preserve">This section is the lesser serious offence of the two available offences for GBH. </w:t>
      </w:r>
      <w:r w:rsidR="00FF2989">
        <w:rPr>
          <w:sz w:val="24"/>
          <w:szCs w:val="24"/>
        </w:rPr>
        <w:t xml:space="preserve">This offence is section 20 as </w:t>
      </w:r>
      <w:r w:rsidR="00FB21F0">
        <w:rPr>
          <w:sz w:val="24"/>
          <w:szCs w:val="24"/>
        </w:rPr>
        <w:t>Ali</w:t>
      </w:r>
      <w:r w:rsidR="00BF544D">
        <w:rPr>
          <w:sz w:val="24"/>
          <w:szCs w:val="24"/>
        </w:rPr>
        <w:t xml:space="preserve"> unlawfully</w:t>
      </w:r>
      <w:r w:rsidR="00FB21F0">
        <w:rPr>
          <w:sz w:val="24"/>
          <w:szCs w:val="24"/>
        </w:rPr>
        <w:t xml:space="preserve"> inflicted bodily injury </w:t>
      </w:r>
      <w:r w:rsidR="00F407EC">
        <w:rPr>
          <w:sz w:val="24"/>
          <w:szCs w:val="24"/>
        </w:rPr>
        <w:t>without a weapon</w:t>
      </w:r>
      <w:r w:rsidR="0010717A">
        <w:rPr>
          <w:sz w:val="24"/>
          <w:szCs w:val="24"/>
        </w:rPr>
        <w:t xml:space="preserve">. </w:t>
      </w:r>
    </w:p>
    <w:p w14:paraId="301E1E95" w14:textId="2AC46FE9" w:rsidR="001C3E46" w:rsidRPr="00F02BF9" w:rsidRDefault="0023629F" w:rsidP="00583733">
      <w:pPr>
        <w:spacing w:line="480" w:lineRule="auto"/>
        <w:rPr>
          <w:sz w:val="24"/>
          <w:szCs w:val="24"/>
        </w:rPr>
      </w:pPr>
      <w:r>
        <w:rPr>
          <w:sz w:val="24"/>
          <w:szCs w:val="24"/>
        </w:rPr>
        <w:t xml:space="preserve">In addition, Ali may be liable for </w:t>
      </w:r>
      <w:r w:rsidR="00E34744">
        <w:rPr>
          <w:sz w:val="24"/>
          <w:szCs w:val="24"/>
        </w:rPr>
        <w:t>the offence of inflicting</w:t>
      </w:r>
      <w:r w:rsidR="004336C1">
        <w:rPr>
          <w:sz w:val="24"/>
          <w:szCs w:val="24"/>
        </w:rPr>
        <w:t xml:space="preserve"> </w:t>
      </w:r>
      <w:r w:rsidR="002D545A">
        <w:rPr>
          <w:sz w:val="24"/>
          <w:szCs w:val="24"/>
        </w:rPr>
        <w:t>assault</w:t>
      </w:r>
      <w:r w:rsidR="004336C1">
        <w:rPr>
          <w:sz w:val="24"/>
          <w:szCs w:val="24"/>
        </w:rPr>
        <w:t xml:space="preserve"> occasioning</w:t>
      </w:r>
      <w:r w:rsidR="00E34744">
        <w:rPr>
          <w:sz w:val="24"/>
          <w:szCs w:val="24"/>
        </w:rPr>
        <w:t xml:space="preserve"> actual bodily harm (ABH)</w:t>
      </w:r>
      <w:r w:rsidR="0018362E">
        <w:rPr>
          <w:sz w:val="24"/>
          <w:szCs w:val="24"/>
        </w:rPr>
        <w:t>, this being the lesser offence of the two</w:t>
      </w:r>
      <w:r w:rsidR="00117CB0" w:rsidRPr="3AB11CF1">
        <w:rPr>
          <w:sz w:val="24"/>
          <w:szCs w:val="24"/>
        </w:rPr>
        <w:t>, R v Wilson [1966]</w:t>
      </w:r>
      <w:r w:rsidR="002F3C5C">
        <w:rPr>
          <w:sz w:val="24"/>
          <w:szCs w:val="24"/>
        </w:rPr>
        <w:t>, amounting to battery</w:t>
      </w:r>
      <w:r w:rsidR="0018362E" w:rsidRPr="3AB11CF1">
        <w:rPr>
          <w:sz w:val="24"/>
          <w:szCs w:val="24"/>
        </w:rPr>
        <w:t>.</w:t>
      </w:r>
      <w:r w:rsidR="0018362E">
        <w:rPr>
          <w:sz w:val="24"/>
          <w:szCs w:val="24"/>
        </w:rPr>
        <w:t xml:space="preserve"> </w:t>
      </w:r>
      <w:r w:rsidR="00A2751B">
        <w:rPr>
          <w:sz w:val="24"/>
          <w:szCs w:val="24"/>
        </w:rPr>
        <w:t xml:space="preserve">Ali is potentially liable for this offence as </w:t>
      </w:r>
      <w:r w:rsidR="00CE33F6">
        <w:rPr>
          <w:sz w:val="24"/>
          <w:szCs w:val="24"/>
        </w:rPr>
        <w:t xml:space="preserve">under </w:t>
      </w:r>
      <w:r w:rsidR="005B72E6">
        <w:rPr>
          <w:sz w:val="24"/>
          <w:szCs w:val="24"/>
        </w:rPr>
        <w:t xml:space="preserve">s39 Criminal Justice Act [1988], </w:t>
      </w:r>
      <w:r w:rsidR="00CE33F6">
        <w:rPr>
          <w:sz w:val="24"/>
          <w:szCs w:val="24"/>
        </w:rPr>
        <w:t xml:space="preserve"> </w:t>
      </w:r>
      <w:r w:rsidR="0088114C">
        <w:rPr>
          <w:sz w:val="24"/>
          <w:szCs w:val="24"/>
        </w:rPr>
        <w:t xml:space="preserve">he meets the actus reus and the mens rea of the offence. </w:t>
      </w:r>
      <w:commentRangeStart w:id="5"/>
      <w:commentRangeEnd w:id="5"/>
      <w:r>
        <w:commentReference w:id="5"/>
      </w:r>
    </w:p>
    <w:p w14:paraId="1C341B65" w14:textId="44213725" w:rsidR="008C1E2B" w:rsidRDefault="008C1E2B" w:rsidP="00583733">
      <w:pPr>
        <w:spacing w:line="480" w:lineRule="auto"/>
        <w:rPr>
          <w:sz w:val="24"/>
          <w:szCs w:val="24"/>
        </w:rPr>
      </w:pPr>
      <w:r>
        <w:rPr>
          <w:sz w:val="24"/>
          <w:szCs w:val="24"/>
        </w:rPr>
        <w:t xml:space="preserve">when looking at the elements of the </w:t>
      </w:r>
      <w:r w:rsidR="0039372B">
        <w:rPr>
          <w:sz w:val="24"/>
          <w:szCs w:val="24"/>
        </w:rPr>
        <w:t>offences, Ali needs to meet the Actus Reus</w:t>
      </w:r>
      <w:r w:rsidR="00583733">
        <w:rPr>
          <w:sz w:val="24"/>
          <w:szCs w:val="24"/>
        </w:rPr>
        <w:t xml:space="preserve"> </w:t>
      </w:r>
      <w:r w:rsidR="0039372B">
        <w:rPr>
          <w:sz w:val="24"/>
          <w:szCs w:val="24"/>
        </w:rPr>
        <w:t xml:space="preserve">and </w:t>
      </w:r>
      <w:proofErr w:type="spellStart"/>
      <w:r w:rsidR="0039372B">
        <w:rPr>
          <w:sz w:val="24"/>
          <w:szCs w:val="24"/>
        </w:rPr>
        <w:t>Mens</w:t>
      </w:r>
      <w:proofErr w:type="spellEnd"/>
      <w:r w:rsidR="0039372B">
        <w:rPr>
          <w:sz w:val="24"/>
          <w:szCs w:val="24"/>
        </w:rPr>
        <w:t xml:space="preserve"> Rea of all offences individually, </w:t>
      </w:r>
      <w:r w:rsidR="00AF6DAD">
        <w:rPr>
          <w:sz w:val="24"/>
          <w:szCs w:val="24"/>
        </w:rPr>
        <w:t xml:space="preserve">in order to be seen as liable for the offence. </w:t>
      </w:r>
    </w:p>
    <w:p w14:paraId="544E6960" w14:textId="18339236" w:rsidR="00AF6DAD" w:rsidRDefault="00F44D29" w:rsidP="00583733">
      <w:pPr>
        <w:spacing w:line="480" w:lineRule="auto"/>
        <w:rPr>
          <w:sz w:val="24"/>
          <w:szCs w:val="24"/>
        </w:rPr>
      </w:pPr>
      <w:r>
        <w:rPr>
          <w:sz w:val="24"/>
          <w:szCs w:val="24"/>
        </w:rPr>
        <w:t xml:space="preserve">Firstly, looking at </w:t>
      </w:r>
      <w:r w:rsidR="00085D2A">
        <w:rPr>
          <w:sz w:val="24"/>
          <w:szCs w:val="24"/>
        </w:rPr>
        <w:t>the offence against Lee,</w:t>
      </w:r>
      <w:r w:rsidR="00DC0AF2">
        <w:rPr>
          <w:sz w:val="24"/>
          <w:szCs w:val="24"/>
        </w:rPr>
        <w:t xml:space="preserve"> the Actus Reus of battery</w:t>
      </w:r>
      <w:r w:rsidR="00583733">
        <w:rPr>
          <w:sz w:val="24"/>
          <w:szCs w:val="24"/>
        </w:rPr>
        <w:t xml:space="preserve">, R v Rolfe [952], it </w:t>
      </w:r>
      <w:r w:rsidR="00352473">
        <w:rPr>
          <w:sz w:val="24"/>
          <w:szCs w:val="24"/>
        </w:rPr>
        <w:t xml:space="preserve">requires the defendant, Ali, to </w:t>
      </w:r>
      <w:r w:rsidR="0065684B">
        <w:rPr>
          <w:sz w:val="24"/>
          <w:szCs w:val="24"/>
        </w:rPr>
        <w:t xml:space="preserve">have </w:t>
      </w:r>
      <w:r w:rsidR="009C1F32">
        <w:rPr>
          <w:sz w:val="24"/>
          <w:szCs w:val="24"/>
        </w:rPr>
        <w:t xml:space="preserve">committed a </w:t>
      </w:r>
      <w:r w:rsidR="000D573D">
        <w:rPr>
          <w:sz w:val="24"/>
          <w:szCs w:val="24"/>
        </w:rPr>
        <w:t xml:space="preserve">physical </w:t>
      </w:r>
      <w:r w:rsidR="009C1F32">
        <w:rPr>
          <w:sz w:val="24"/>
          <w:szCs w:val="24"/>
        </w:rPr>
        <w:t xml:space="preserve">conduct, </w:t>
      </w:r>
      <w:r w:rsidR="00803101">
        <w:rPr>
          <w:sz w:val="24"/>
          <w:szCs w:val="24"/>
        </w:rPr>
        <w:t xml:space="preserve">Fagan v MPC [1968], </w:t>
      </w:r>
      <w:r w:rsidR="009C1F32">
        <w:rPr>
          <w:sz w:val="24"/>
          <w:szCs w:val="24"/>
        </w:rPr>
        <w:lastRenderedPageBreak/>
        <w:t xml:space="preserve">which from the scenario, he has. The second element of the Actus Reus </w:t>
      </w:r>
      <w:r w:rsidR="00B40ED7">
        <w:rPr>
          <w:sz w:val="24"/>
          <w:szCs w:val="24"/>
        </w:rPr>
        <w:t>requires the victim to have suffered unlawful violence</w:t>
      </w:r>
      <w:r w:rsidR="00C44C64">
        <w:rPr>
          <w:sz w:val="24"/>
          <w:szCs w:val="24"/>
        </w:rPr>
        <w:t xml:space="preserve">, </w:t>
      </w:r>
      <w:r w:rsidR="002B750D">
        <w:rPr>
          <w:sz w:val="24"/>
          <w:szCs w:val="24"/>
        </w:rPr>
        <w:t xml:space="preserve">Ireland; Burstow </w:t>
      </w:r>
      <w:r w:rsidR="00C11E9A">
        <w:rPr>
          <w:sz w:val="24"/>
          <w:szCs w:val="24"/>
        </w:rPr>
        <w:t>[1998].</w:t>
      </w:r>
      <w:r w:rsidR="00DB2DA5">
        <w:rPr>
          <w:sz w:val="24"/>
          <w:szCs w:val="24"/>
        </w:rPr>
        <w:t xml:space="preserve"> </w:t>
      </w:r>
      <w:r w:rsidR="00D76B0E">
        <w:rPr>
          <w:sz w:val="24"/>
          <w:szCs w:val="24"/>
        </w:rPr>
        <w:t xml:space="preserve">The last element required to prove Ali holds the Actus Reus of battery is whether the violence was inflicted from the defendants conduct. Which in this scenario, factual and legal causation would have been established, </w:t>
      </w:r>
      <w:proofErr w:type="spellStart"/>
      <w:r w:rsidR="00D76B0E">
        <w:rPr>
          <w:sz w:val="24"/>
          <w:szCs w:val="24"/>
        </w:rPr>
        <w:t>Haystead</w:t>
      </w:r>
      <w:proofErr w:type="spellEnd"/>
      <w:r w:rsidR="00D76B0E">
        <w:rPr>
          <w:sz w:val="24"/>
          <w:szCs w:val="24"/>
        </w:rPr>
        <w:t xml:space="preserve"> v Chief constable of Derbyshire [2002].</w:t>
      </w:r>
    </w:p>
    <w:p w14:paraId="1CD387FA" w14:textId="11C08710" w:rsidR="003971EC" w:rsidRDefault="004F36DA" w:rsidP="00583733">
      <w:pPr>
        <w:spacing w:line="480" w:lineRule="auto"/>
        <w:rPr>
          <w:sz w:val="24"/>
          <w:szCs w:val="24"/>
        </w:rPr>
      </w:pPr>
      <w:r>
        <w:rPr>
          <w:sz w:val="24"/>
          <w:szCs w:val="24"/>
        </w:rPr>
        <w:t xml:space="preserve">Moving onto the </w:t>
      </w:r>
      <w:proofErr w:type="spellStart"/>
      <w:r>
        <w:rPr>
          <w:sz w:val="24"/>
          <w:szCs w:val="24"/>
        </w:rPr>
        <w:t>Mens</w:t>
      </w:r>
      <w:proofErr w:type="spellEnd"/>
      <w:r>
        <w:rPr>
          <w:sz w:val="24"/>
          <w:szCs w:val="24"/>
        </w:rPr>
        <w:t xml:space="preserve"> Rea of battery, </w:t>
      </w:r>
      <w:r w:rsidR="000E6F24">
        <w:rPr>
          <w:sz w:val="24"/>
          <w:szCs w:val="24"/>
        </w:rPr>
        <w:t xml:space="preserve">where the defendants </w:t>
      </w:r>
      <w:r w:rsidR="001C565A">
        <w:rPr>
          <w:sz w:val="24"/>
          <w:szCs w:val="24"/>
        </w:rPr>
        <w:t xml:space="preserve">intention is established, in this case Ali had full intention of causing unlawful violence upon Lee, </w:t>
      </w:r>
      <w:r w:rsidR="00543C99">
        <w:rPr>
          <w:sz w:val="24"/>
          <w:szCs w:val="24"/>
        </w:rPr>
        <w:t xml:space="preserve">R v Venna [1975]. </w:t>
      </w:r>
      <w:commentRangeStart w:id="6"/>
      <w:commentRangeEnd w:id="6"/>
      <w:r>
        <w:commentReference w:id="6"/>
      </w:r>
    </w:p>
    <w:p w14:paraId="52D67F5E" w14:textId="3330984E" w:rsidR="001353C1" w:rsidRDefault="00CC7DA6" w:rsidP="00583733">
      <w:pPr>
        <w:spacing w:line="480" w:lineRule="auto"/>
        <w:rPr>
          <w:sz w:val="24"/>
          <w:szCs w:val="24"/>
        </w:rPr>
      </w:pPr>
      <w:r>
        <w:rPr>
          <w:sz w:val="24"/>
          <w:szCs w:val="24"/>
        </w:rPr>
        <w:t>As Lee died as a result of the force Ali punched him, Ali could also be liable for unlawful dangerous Act Manslaughter</w:t>
      </w:r>
      <w:r w:rsidR="00D734EC">
        <w:rPr>
          <w:sz w:val="24"/>
          <w:szCs w:val="24"/>
        </w:rPr>
        <w:t xml:space="preserve">, </w:t>
      </w:r>
      <w:r w:rsidR="002100A2">
        <w:rPr>
          <w:sz w:val="24"/>
          <w:szCs w:val="24"/>
        </w:rPr>
        <w:t xml:space="preserve">A-Gs Reference [1997]. </w:t>
      </w:r>
      <w:r w:rsidR="003D0339">
        <w:rPr>
          <w:sz w:val="24"/>
          <w:szCs w:val="24"/>
        </w:rPr>
        <w:t xml:space="preserve">The first element is established, as Ali committed a deliberate act. </w:t>
      </w:r>
      <w:r w:rsidR="001849E0">
        <w:rPr>
          <w:sz w:val="24"/>
          <w:szCs w:val="24"/>
        </w:rPr>
        <w:t>The second and third element require the act to be unlawful</w:t>
      </w:r>
      <w:r w:rsidR="00846454">
        <w:rPr>
          <w:sz w:val="24"/>
          <w:szCs w:val="24"/>
        </w:rPr>
        <w:t xml:space="preserve">, Franklin [1883], </w:t>
      </w:r>
      <w:r w:rsidR="001849E0">
        <w:rPr>
          <w:sz w:val="24"/>
          <w:szCs w:val="24"/>
        </w:rPr>
        <w:t>and dangerous</w:t>
      </w:r>
      <w:r w:rsidR="00556336">
        <w:rPr>
          <w:sz w:val="24"/>
          <w:szCs w:val="24"/>
        </w:rPr>
        <w:t>, R v Church [1966]</w:t>
      </w:r>
      <w:r w:rsidR="001849E0">
        <w:rPr>
          <w:sz w:val="24"/>
          <w:szCs w:val="24"/>
        </w:rPr>
        <w:t xml:space="preserve">, </w:t>
      </w:r>
      <w:r w:rsidR="00826938">
        <w:rPr>
          <w:sz w:val="24"/>
          <w:szCs w:val="24"/>
        </w:rPr>
        <w:t>which caused the victims death. Therefore, Ali would hold the Actus Reus for unlawful dangerous Act Manslaughter</w:t>
      </w:r>
      <w:r w:rsidR="0007179D">
        <w:rPr>
          <w:sz w:val="24"/>
          <w:szCs w:val="24"/>
        </w:rPr>
        <w:t>, R v Cunningham [</w:t>
      </w:r>
      <w:r w:rsidR="00B7196A">
        <w:rPr>
          <w:sz w:val="24"/>
          <w:szCs w:val="24"/>
        </w:rPr>
        <w:t>1957].</w:t>
      </w:r>
      <w:r w:rsidR="00CE25C9">
        <w:rPr>
          <w:sz w:val="24"/>
          <w:szCs w:val="24"/>
        </w:rPr>
        <w:t xml:space="preserve"> Again, causation would need to be established, Mitchell [1983]. </w:t>
      </w:r>
    </w:p>
    <w:p w14:paraId="6029496A" w14:textId="4E5B6CBB" w:rsidR="001C3E46" w:rsidRPr="0098127B" w:rsidRDefault="00AE5EA8" w:rsidP="00583733">
      <w:pPr>
        <w:spacing w:line="480" w:lineRule="auto"/>
        <w:rPr>
          <w:sz w:val="24"/>
          <w:szCs w:val="24"/>
        </w:rPr>
      </w:pPr>
      <w:r>
        <w:rPr>
          <w:sz w:val="24"/>
          <w:szCs w:val="24"/>
        </w:rPr>
        <w:t xml:space="preserve">Ali would not be criminally liable for murder </w:t>
      </w:r>
      <w:r w:rsidR="000C4A12">
        <w:rPr>
          <w:sz w:val="24"/>
          <w:szCs w:val="24"/>
        </w:rPr>
        <w:t xml:space="preserve">for Lee, as </w:t>
      </w:r>
      <w:r w:rsidR="009651D4">
        <w:rPr>
          <w:sz w:val="24"/>
          <w:szCs w:val="24"/>
        </w:rPr>
        <w:t xml:space="preserve">he does not satisfy the </w:t>
      </w:r>
      <w:proofErr w:type="spellStart"/>
      <w:r w:rsidR="00DB4D8A">
        <w:rPr>
          <w:sz w:val="24"/>
          <w:szCs w:val="24"/>
        </w:rPr>
        <w:t>Mens</w:t>
      </w:r>
      <w:proofErr w:type="spellEnd"/>
      <w:r w:rsidR="00DB4D8A">
        <w:rPr>
          <w:sz w:val="24"/>
          <w:szCs w:val="24"/>
        </w:rPr>
        <w:t xml:space="preserve"> Rea of murder</w:t>
      </w:r>
      <w:r w:rsidR="00724175">
        <w:rPr>
          <w:sz w:val="24"/>
          <w:szCs w:val="24"/>
        </w:rPr>
        <w:t xml:space="preserve">. </w:t>
      </w:r>
      <w:r w:rsidR="00D73D9C">
        <w:rPr>
          <w:sz w:val="24"/>
          <w:szCs w:val="24"/>
        </w:rPr>
        <w:t xml:space="preserve">He </w:t>
      </w:r>
      <w:r w:rsidR="00884B4D">
        <w:rPr>
          <w:sz w:val="24"/>
          <w:szCs w:val="24"/>
        </w:rPr>
        <w:t xml:space="preserve">did not have any intention of killing Lee, but </w:t>
      </w:r>
      <w:r w:rsidR="00680D68">
        <w:rPr>
          <w:sz w:val="24"/>
          <w:szCs w:val="24"/>
        </w:rPr>
        <w:t xml:space="preserve">intending to hurt him using force. </w:t>
      </w:r>
      <w:r w:rsidR="00675088">
        <w:rPr>
          <w:sz w:val="24"/>
          <w:szCs w:val="24"/>
        </w:rPr>
        <w:t xml:space="preserve">Also, the definition of murder requires the </w:t>
      </w:r>
      <w:r w:rsidR="00B4590C">
        <w:rPr>
          <w:sz w:val="24"/>
          <w:szCs w:val="24"/>
        </w:rPr>
        <w:t>defendant to have intention to kill or cause GBH, which Ali did not. In addition, t</w:t>
      </w:r>
      <w:r w:rsidR="007D6A34">
        <w:rPr>
          <w:sz w:val="24"/>
          <w:szCs w:val="24"/>
        </w:rPr>
        <w:t>he defendan</w:t>
      </w:r>
      <w:r w:rsidR="000D573D">
        <w:rPr>
          <w:sz w:val="24"/>
          <w:szCs w:val="24"/>
        </w:rPr>
        <w:t xml:space="preserve">t </w:t>
      </w:r>
      <w:r w:rsidR="007D6A34">
        <w:rPr>
          <w:sz w:val="24"/>
          <w:szCs w:val="24"/>
        </w:rPr>
        <w:t xml:space="preserve">would not be criminally liable for voluntary manslaughter as, </w:t>
      </w:r>
      <w:r w:rsidR="00B066A0">
        <w:rPr>
          <w:sz w:val="24"/>
          <w:szCs w:val="24"/>
        </w:rPr>
        <w:t>this would require Ali to have</w:t>
      </w:r>
      <w:r w:rsidR="008E4EF0">
        <w:rPr>
          <w:sz w:val="24"/>
          <w:szCs w:val="24"/>
        </w:rPr>
        <w:t xml:space="preserve"> voluntary, so</w:t>
      </w:r>
      <w:r w:rsidR="00B066A0">
        <w:rPr>
          <w:sz w:val="24"/>
          <w:szCs w:val="24"/>
        </w:rPr>
        <w:t xml:space="preserve"> </w:t>
      </w:r>
      <w:r w:rsidR="008E4EF0">
        <w:rPr>
          <w:sz w:val="24"/>
          <w:szCs w:val="24"/>
        </w:rPr>
        <w:t xml:space="preserve">hold the </w:t>
      </w:r>
      <w:r w:rsidR="00B066A0">
        <w:rPr>
          <w:sz w:val="24"/>
          <w:szCs w:val="24"/>
        </w:rPr>
        <w:t xml:space="preserve">intention of killing Lee, </w:t>
      </w:r>
      <w:r w:rsidR="0098642B">
        <w:rPr>
          <w:sz w:val="24"/>
          <w:szCs w:val="24"/>
        </w:rPr>
        <w:t xml:space="preserve">but applying </w:t>
      </w:r>
      <w:r w:rsidR="008E4EF0">
        <w:rPr>
          <w:sz w:val="24"/>
          <w:szCs w:val="24"/>
        </w:rPr>
        <w:t xml:space="preserve">one of the three </w:t>
      </w:r>
      <w:r w:rsidR="0098642B">
        <w:rPr>
          <w:sz w:val="24"/>
          <w:szCs w:val="24"/>
        </w:rPr>
        <w:t>defence</w:t>
      </w:r>
      <w:r w:rsidR="008E4EF0">
        <w:rPr>
          <w:sz w:val="24"/>
          <w:szCs w:val="24"/>
        </w:rPr>
        <w:t>s</w:t>
      </w:r>
      <w:r w:rsidR="00AD044E">
        <w:rPr>
          <w:sz w:val="24"/>
          <w:szCs w:val="24"/>
        </w:rPr>
        <w:t xml:space="preserve">. </w:t>
      </w:r>
    </w:p>
    <w:p w14:paraId="31164BB9" w14:textId="2BF875B4" w:rsidR="00942B61" w:rsidRDefault="00B77055" w:rsidP="00583733">
      <w:pPr>
        <w:spacing w:line="480" w:lineRule="auto"/>
        <w:rPr>
          <w:sz w:val="24"/>
          <w:szCs w:val="24"/>
        </w:rPr>
      </w:pPr>
      <w:r>
        <w:rPr>
          <w:sz w:val="24"/>
          <w:szCs w:val="24"/>
        </w:rPr>
        <w:t xml:space="preserve">Now moving on to the second victim, Colin, </w:t>
      </w:r>
      <w:r w:rsidR="008E34B9">
        <w:rPr>
          <w:sz w:val="24"/>
          <w:szCs w:val="24"/>
        </w:rPr>
        <w:t xml:space="preserve">Ali meets both the Actus Reus and the Mens Rea of murder. </w:t>
      </w:r>
      <w:r w:rsidR="003068B6">
        <w:rPr>
          <w:sz w:val="24"/>
          <w:szCs w:val="24"/>
        </w:rPr>
        <w:t xml:space="preserve">the Actus Reus of murder requires the defendant to commit an unlawful killing of another under the Queens Peace, Moloney [1985]. The Queens Peace is any killing that is not under the heat of war. </w:t>
      </w:r>
      <w:r w:rsidR="003664F9">
        <w:rPr>
          <w:sz w:val="24"/>
          <w:szCs w:val="24"/>
        </w:rPr>
        <w:t xml:space="preserve">When looking </w:t>
      </w:r>
      <w:r w:rsidR="001536C3">
        <w:rPr>
          <w:sz w:val="24"/>
          <w:szCs w:val="24"/>
        </w:rPr>
        <w:t>if</w:t>
      </w:r>
      <w:r w:rsidR="003664F9">
        <w:rPr>
          <w:sz w:val="24"/>
          <w:szCs w:val="24"/>
        </w:rPr>
        <w:t xml:space="preserve"> the defendant holds the Actus Reus of </w:t>
      </w:r>
      <w:r w:rsidR="003664F9">
        <w:rPr>
          <w:sz w:val="24"/>
          <w:szCs w:val="24"/>
        </w:rPr>
        <w:lastRenderedPageBreak/>
        <w:t>murder, causation must be proved.</w:t>
      </w:r>
      <w:r w:rsidR="00956947">
        <w:rPr>
          <w:sz w:val="24"/>
          <w:szCs w:val="24"/>
        </w:rPr>
        <w:t xml:space="preserve"> Meaning that the defendant was the direct cause of the </w:t>
      </w:r>
      <w:r w:rsidR="00CC3592">
        <w:rPr>
          <w:sz w:val="24"/>
          <w:szCs w:val="24"/>
        </w:rPr>
        <w:t xml:space="preserve">victims </w:t>
      </w:r>
      <w:r w:rsidR="00956947">
        <w:rPr>
          <w:sz w:val="24"/>
          <w:szCs w:val="24"/>
        </w:rPr>
        <w:t>death</w:t>
      </w:r>
      <w:r w:rsidR="00FA644C">
        <w:rPr>
          <w:sz w:val="24"/>
          <w:szCs w:val="24"/>
        </w:rPr>
        <w:t>, and there was no break in the chain of causation</w:t>
      </w:r>
      <w:r w:rsidR="005973C3">
        <w:rPr>
          <w:sz w:val="24"/>
          <w:szCs w:val="24"/>
        </w:rPr>
        <w:t>. In order to prove this, the ‘but for’ test would need to be established to prove factual ca</w:t>
      </w:r>
      <w:r w:rsidR="00CC3592">
        <w:rPr>
          <w:sz w:val="24"/>
          <w:szCs w:val="24"/>
        </w:rPr>
        <w:t xml:space="preserve">usation, R v </w:t>
      </w:r>
      <w:proofErr w:type="spellStart"/>
      <w:r w:rsidR="00CC3592">
        <w:rPr>
          <w:sz w:val="24"/>
          <w:szCs w:val="24"/>
        </w:rPr>
        <w:t>Steane</w:t>
      </w:r>
      <w:proofErr w:type="spellEnd"/>
      <w:r w:rsidR="00CC3592">
        <w:rPr>
          <w:sz w:val="24"/>
          <w:szCs w:val="24"/>
        </w:rPr>
        <w:t xml:space="preserve"> [1947].</w:t>
      </w:r>
      <w:r w:rsidR="003664F9">
        <w:rPr>
          <w:sz w:val="24"/>
          <w:szCs w:val="24"/>
        </w:rPr>
        <w:t xml:space="preserve"> </w:t>
      </w:r>
      <w:r w:rsidR="006300DC">
        <w:rPr>
          <w:sz w:val="24"/>
          <w:szCs w:val="24"/>
        </w:rPr>
        <w:t xml:space="preserve">From the scenario, Ali holds </w:t>
      </w:r>
      <w:r w:rsidR="00C719EA">
        <w:rPr>
          <w:sz w:val="24"/>
          <w:szCs w:val="24"/>
        </w:rPr>
        <w:t xml:space="preserve">factual and </w:t>
      </w:r>
      <w:r w:rsidR="006300DC">
        <w:rPr>
          <w:sz w:val="24"/>
          <w:szCs w:val="24"/>
        </w:rPr>
        <w:t xml:space="preserve">legal causation, as </w:t>
      </w:r>
      <w:r w:rsidR="00EC7047">
        <w:rPr>
          <w:sz w:val="24"/>
          <w:szCs w:val="24"/>
        </w:rPr>
        <w:t xml:space="preserve">his actions were a direct cause of Colin’s death, R v Pagett [1983]. </w:t>
      </w:r>
      <w:r w:rsidR="0034498A">
        <w:rPr>
          <w:sz w:val="24"/>
          <w:szCs w:val="24"/>
        </w:rPr>
        <w:t xml:space="preserve">While proving causation, they are following the case law set out in </w:t>
      </w:r>
      <w:proofErr w:type="spellStart"/>
      <w:r w:rsidR="0034498A">
        <w:rPr>
          <w:sz w:val="24"/>
          <w:szCs w:val="24"/>
        </w:rPr>
        <w:t>Woolin</w:t>
      </w:r>
      <w:proofErr w:type="spellEnd"/>
      <w:r w:rsidR="0034498A">
        <w:rPr>
          <w:sz w:val="24"/>
          <w:szCs w:val="24"/>
        </w:rPr>
        <w:t xml:space="preserve"> [1998]. The prosecution must use the objective and subjective test, Criminal Cases Review Commission (Charles) [2017].</w:t>
      </w:r>
    </w:p>
    <w:p w14:paraId="2A1D99EC" w14:textId="72E3474C" w:rsidR="001C3E46" w:rsidRPr="009A4DF5" w:rsidRDefault="00383D5E" w:rsidP="00583733">
      <w:pPr>
        <w:spacing w:line="480" w:lineRule="auto"/>
        <w:rPr>
          <w:sz w:val="24"/>
          <w:szCs w:val="24"/>
        </w:rPr>
      </w:pPr>
      <w:r>
        <w:rPr>
          <w:sz w:val="24"/>
          <w:szCs w:val="24"/>
        </w:rPr>
        <w:t xml:space="preserve">Secondly, </w:t>
      </w:r>
      <w:r w:rsidR="00F17696">
        <w:rPr>
          <w:sz w:val="24"/>
          <w:szCs w:val="24"/>
        </w:rPr>
        <w:t xml:space="preserve">as </w:t>
      </w:r>
      <w:r w:rsidR="004B149F">
        <w:rPr>
          <w:sz w:val="24"/>
          <w:szCs w:val="24"/>
        </w:rPr>
        <w:t>murder is a co</w:t>
      </w:r>
      <w:r w:rsidR="0082439C">
        <w:rPr>
          <w:sz w:val="24"/>
          <w:szCs w:val="24"/>
        </w:rPr>
        <w:t>mmon law</w:t>
      </w:r>
      <w:r w:rsidR="004B149F">
        <w:rPr>
          <w:sz w:val="24"/>
          <w:szCs w:val="24"/>
        </w:rPr>
        <w:t xml:space="preserve"> offence, the </w:t>
      </w:r>
      <w:proofErr w:type="spellStart"/>
      <w:r w:rsidR="004B149F">
        <w:rPr>
          <w:sz w:val="24"/>
          <w:szCs w:val="24"/>
        </w:rPr>
        <w:t>Mens</w:t>
      </w:r>
      <w:proofErr w:type="spellEnd"/>
      <w:r w:rsidR="004B149F">
        <w:rPr>
          <w:sz w:val="24"/>
          <w:szCs w:val="24"/>
        </w:rPr>
        <w:t xml:space="preserve"> Rea can be satisfied by showing an intent to kill or cause GBH, Cunningham (Anthony Barry) [1982].</w:t>
      </w:r>
      <w:r w:rsidR="00BB77A7">
        <w:rPr>
          <w:sz w:val="24"/>
          <w:szCs w:val="24"/>
        </w:rPr>
        <w:t xml:space="preserve"> </w:t>
      </w:r>
      <w:r w:rsidR="00FC58EC">
        <w:rPr>
          <w:sz w:val="24"/>
          <w:szCs w:val="24"/>
        </w:rPr>
        <w:t xml:space="preserve">Ali’s intention </w:t>
      </w:r>
      <w:r w:rsidR="00F850D4">
        <w:rPr>
          <w:sz w:val="24"/>
          <w:szCs w:val="24"/>
        </w:rPr>
        <w:t>to cause GBH was direct</w:t>
      </w:r>
      <w:r w:rsidR="00FC58EC">
        <w:rPr>
          <w:sz w:val="24"/>
          <w:szCs w:val="24"/>
        </w:rPr>
        <w:t>, as he intentionally stabbed Colin, to cause</w:t>
      </w:r>
      <w:r w:rsidR="00246031">
        <w:rPr>
          <w:sz w:val="24"/>
          <w:szCs w:val="24"/>
        </w:rPr>
        <w:t xml:space="preserve"> him</w:t>
      </w:r>
      <w:r w:rsidR="00FC58EC">
        <w:rPr>
          <w:sz w:val="24"/>
          <w:szCs w:val="24"/>
        </w:rPr>
        <w:t xml:space="preserve"> </w:t>
      </w:r>
      <w:commentRangeStart w:id="7"/>
      <w:r w:rsidR="00673A03">
        <w:rPr>
          <w:sz w:val="24"/>
          <w:szCs w:val="24"/>
        </w:rPr>
        <w:t>grievous</w:t>
      </w:r>
      <w:commentRangeEnd w:id="7"/>
      <w:r>
        <w:commentReference w:id="7"/>
      </w:r>
      <w:r w:rsidR="00673A03">
        <w:rPr>
          <w:sz w:val="24"/>
          <w:szCs w:val="24"/>
        </w:rPr>
        <w:t xml:space="preserve"> bodily harm</w:t>
      </w:r>
      <w:r w:rsidR="00387DDD">
        <w:rPr>
          <w:sz w:val="24"/>
          <w:szCs w:val="24"/>
        </w:rPr>
        <w:t>. Howev</w:t>
      </w:r>
      <w:r w:rsidR="00673A03">
        <w:rPr>
          <w:sz w:val="24"/>
          <w:szCs w:val="24"/>
        </w:rPr>
        <w:t>er</w:t>
      </w:r>
      <w:r w:rsidR="00387DDD">
        <w:rPr>
          <w:sz w:val="24"/>
          <w:szCs w:val="24"/>
        </w:rPr>
        <w:t xml:space="preserve">, his intention to kill was oblique, </w:t>
      </w:r>
      <w:r w:rsidR="00C42F40">
        <w:rPr>
          <w:sz w:val="24"/>
          <w:szCs w:val="24"/>
        </w:rPr>
        <w:t>DPP v Smith</w:t>
      </w:r>
      <w:r w:rsidR="001D35EA">
        <w:rPr>
          <w:sz w:val="24"/>
          <w:szCs w:val="24"/>
        </w:rPr>
        <w:t xml:space="preserve"> [1960].</w:t>
      </w:r>
      <w:r w:rsidR="00673A03">
        <w:rPr>
          <w:sz w:val="24"/>
          <w:szCs w:val="24"/>
        </w:rPr>
        <w:t xml:space="preserve"> </w:t>
      </w:r>
      <w:r w:rsidR="00111BF2">
        <w:rPr>
          <w:sz w:val="24"/>
          <w:szCs w:val="24"/>
        </w:rPr>
        <w:t>This means that h</w:t>
      </w:r>
      <w:r w:rsidR="00673A03">
        <w:rPr>
          <w:sz w:val="24"/>
          <w:szCs w:val="24"/>
        </w:rPr>
        <w:t>is death would have been foreseeable to the reasonable person.</w:t>
      </w:r>
      <w:r w:rsidR="00C16527">
        <w:rPr>
          <w:sz w:val="24"/>
          <w:szCs w:val="24"/>
        </w:rPr>
        <w:t xml:space="preserve"> This implies that Ali holds </w:t>
      </w:r>
      <w:r w:rsidR="00111BF2">
        <w:rPr>
          <w:sz w:val="24"/>
          <w:szCs w:val="24"/>
        </w:rPr>
        <w:t>a high</w:t>
      </w:r>
      <w:r w:rsidR="00C16527">
        <w:rPr>
          <w:sz w:val="24"/>
          <w:szCs w:val="24"/>
        </w:rPr>
        <w:t xml:space="preserve"> level of blamew</w:t>
      </w:r>
      <w:r w:rsidR="007227D3">
        <w:rPr>
          <w:sz w:val="24"/>
          <w:szCs w:val="24"/>
        </w:rPr>
        <w:t>or</w:t>
      </w:r>
      <w:r w:rsidR="00C16527">
        <w:rPr>
          <w:sz w:val="24"/>
          <w:szCs w:val="24"/>
        </w:rPr>
        <w:t>thiness.</w:t>
      </w:r>
      <w:r w:rsidR="004B149F">
        <w:rPr>
          <w:sz w:val="24"/>
          <w:szCs w:val="24"/>
        </w:rPr>
        <w:t xml:space="preserve"> </w:t>
      </w:r>
      <w:r w:rsidR="00A50E28">
        <w:rPr>
          <w:sz w:val="24"/>
          <w:szCs w:val="24"/>
        </w:rPr>
        <w:t xml:space="preserve">The jury would assess how much harm the defendant intended to cause, comparing to the amount that was caused. </w:t>
      </w:r>
      <w:r w:rsidR="007C2A43">
        <w:rPr>
          <w:sz w:val="24"/>
          <w:szCs w:val="24"/>
        </w:rPr>
        <w:t>The current law does not require the defendants mens rea to be malicious, or include an aforethought.</w:t>
      </w:r>
      <w:r w:rsidR="00673A03">
        <w:rPr>
          <w:sz w:val="24"/>
          <w:szCs w:val="24"/>
        </w:rPr>
        <w:t xml:space="preserve"> </w:t>
      </w:r>
      <w:r w:rsidR="0097437C">
        <w:rPr>
          <w:sz w:val="24"/>
          <w:szCs w:val="24"/>
        </w:rPr>
        <w:t xml:space="preserve">The jury would assess how much harm the defendant intended to cause, comparing to the amount that was caused. </w:t>
      </w:r>
      <w:r w:rsidR="00EB4281">
        <w:rPr>
          <w:sz w:val="24"/>
          <w:szCs w:val="24"/>
        </w:rPr>
        <w:t>This would prove Ali held the Mens Rea of murder</w:t>
      </w:r>
      <w:r w:rsidR="00747E10">
        <w:rPr>
          <w:sz w:val="24"/>
          <w:szCs w:val="24"/>
        </w:rPr>
        <w:t xml:space="preserve">, </w:t>
      </w:r>
      <w:r w:rsidR="00D0169A">
        <w:rPr>
          <w:sz w:val="24"/>
          <w:szCs w:val="24"/>
        </w:rPr>
        <w:t xml:space="preserve">R v </w:t>
      </w:r>
      <w:r w:rsidR="00747E10">
        <w:rPr>
          <w:sz w:val="24"/>
          <w:szCs w:val="24"/>
        </w:rPr>
        <w:t>M</w:t>
      </w:r>
      <w:r w:rsidR="00797A98">
        <w:rPr>
          <w:sz w:val="24"/>
          <w:szCs w:val="24"/>
        </w:rPr>
        <w:t>o</w:t>
      </w:r>
      <w:r w:rsidR="00D0169A">
        <w:rPr>
          <w:sz w:val="24"/>
          <w:szCs w:val="24"/>
        </w:rPr>
        <w:t>h</w:t>
      </w:r>
      <w:r w:rsidR="00797A98">
        <w:rPr>
          <w:sz w:val="24"/>
          <w:szCs w:val="24"/>
        </w:rPr>
        <w:t xml:space="preserve">an [1976]. </w:t>
      </w:r>
    </w:p>
    <w:p w14:paraId="79CFC1B2" w14:textId="3DDC4525" w:rsidR="00A45ABF" w:rsidRPr="00A45ABF" w:rsidRDefault="00A45ABF" w:rsidP="00583733">
      <w:pPr>
        <w:spacing w:line="480" w:lineRule="auto"/>
        <w:rPr>
          <w:sz w:val="24"/>
          <w:szCs w:val="24"/>
        </w:rPr>
      </w:pPr>
      <w:r>
        <w:rPr>
          <w:sz w:val="24"/>
          <w:szCs w:val="24"/>
        </w:rPr>
        <w:t xml:space="preserve">To conclude, </w:t>
      </w:r>
      <w:r w:rsidR="00F96AC7">
        <w:rPr>
          <w:sz w:val="24"/>
          <w:szCs w:val="24"/>
        </w:rPr>
        <w:t>I would advise Ali that there is a high possibility that he will hold criminal liability for the offences of</w:t>
      </w:r>
      <w:r w:rsidR="003E04CA">
        <w:rPr>
          <w:sz w:val="24"/>
          <w:szCs w:val="24"/>
        </w:rPr>
        <w:t xml:space="preserve"> involuntary</w:t>
      </w:r>
      <w:r w:rsidR="00F96AC7">
        <w:rPr>
          <w:sz w:val="24"/>
          <w:szCs w:val="24"/>
        </w:rPr>
        <w:t xml:space="preserve"> dangerous act manslaughter and murder under OAPA [1861</w:t>
      </w:r>
      <w:commentRangeStart w:id="8"/>
      <w:r w:rsidR="00F96AC7">
        <w:rPr>
          <w:sz w:val="24"/>
          <w:szCs w:val="24"/>
        </w:rPr>
        <w:t>].</w:t>
      </w:r>
      <w:commentRangeEnd w:id="8"/>
      <w:r>
        <w:commentReference w:id="8"/>
      </w:r>
      <w:r w:rsidR="00F96AC7">
        <w:rPr>
          <w:sz w:val="24"/>
          <w:szCs w:val="24"/>
        </w:rPr>
        <w:t xml:space="preserve"> </w:t>
      </w:r>
    </w:p>
    <w:p w14:paraId="33F83685" w14:textId="77777777" w:rsidR="005B2043" w:rsidRDefault="005B2043" w:rsidP="00F56159">
      <w:pPr>
        <w:rPr>
          <w:sz w:val="24"/>
          <w:szCs w:val="24"/>
        </w:rPr>
      </w:pPr>
    </w:p>
    <w:p w14:paraId="47E741BA" w14:textId="212217CF" w:rsidR="005B2043" w:rsidRPr="00F56159" w:rsidRDefault="00F56159" w:rsidP="006E39E8">
      <w:pPr>
        <w:spacing w:line="480" w:lineRule="auto"/>
        <w:rPr>
          <w:sz w:val="24"/>
          <w:szCs w:val="24"/>
        </w:rPr>
      </w:pPr>
      <w:r>
        <w:rPr>
          <w:sz w:val="24"/>
          <w:szCs w:val="24"/>
        </w:rPr>
        <w:t xml:space="preserve">Case Law Reference </w:t>
      </w:r>
    </w:p>
    <w:p w14:paraId="0DD15823" w14:textId="77777777" w:rsidR="005B2043" w:rsidRDefault="005B2043" w:rsidP="006E39E8">
      <w:pPr>
        <w:spacing w:line="480" w:lineRule="auto"/>
        <w:rPr>
          <w:sz w:val="24"/>
          <w:szCs w:val="24"/>
        </w:rPr>
      </w:pPr>
      <w:r>
        <w:rPr>
          <w:sz w:val="24"/>
          <w:szCs w:val="24"/>
        </w:rPr>
        <w:t xml:space="preserve">A-Gs Reference [1997]. </w:t>
      </w:r>
    </w:p>
    <w:p w14:paraId="332EFFD9" w14:textId="77777777" w:rsidR="005B2043" w:rsidRDefault="005B2043" w:rsidP="006E39E8">
      <w:pPr>
        <w:spacing w:line="480" w:lineRule="auto"/>
        <w:rPr>
          <w:sz w:val="24"/>
          <w:szCs w:val="24"/>
        </w:rPr>
      </w:pPr>
      <w:r>
        <w:rPr>
          <w:sz w:val="24"/>
          <w:szCs w:val="24"/>
        </w:rPr>
        <w:lastRenderedPageBreak/>
        <w:t>Cunningham (Anthony Barry) [1982].</w:t>
      </w:r>
    </w:p>
    <w:p w14:paraId="2D19E619" w14:textId="77777777" w:rsidR="005B2043" w:rsidRDefault="005B2043" w:rsidP="006E39E8">
      <w:pPr>
        <w:spacing w:line="480" w:lineRule="auto"/>
        <w:rPr>
          <w:sz w:val="24"/>
          <w:szCs w:val="24"/>
        </w:rPr>
      </w:pPr>
      <w:r>
        <w:rPr>
          <w:sz w:val="24"/>
          <w:szCs w:val="24"/>
        </w:rPr>
        <w:t xml:space="preserve">DPP v Smith [1960]. </w:t>
      </w:r>
    </w:p>
    <w:p w14:paraId="559D24BF" w14:textId="77777777" w:rsidR="005B2043" w:rsidRDefault="005B2043" w:rsidP="006E39E8">
      <w:pPr>
        <w:spacing w:line="480" w:lineRule="auto"/>
        <w:rPr>
          <w:sz w:val="24"/>
          <w:szCs w:val="24"/>
        </w:rPr>
      </w:pPr>
      <w:r>
        <w:rPr>
          <w:sz w:val="24"/>
          <w:szCs w:val="24"/>
        </w:rPr>
        <w:t xml:space="preserve">Fagan v MPC [1968]. </w:t>
      </w:r>
    </w:p>
    <w:p w14:paraId="0897A129" w14:textId="77777777" w:rsidR="005B2043" w:rsidRDefault="005B2043" w:rsidP="006E39E8">
      <w:pPr>
        <w:spacing w:line="480" w:lineRule="auto"/>
        <w:rPr>
          <w:sz w:val="24"/>
          <w:szCs w:val="24"/>
        </w:rPr>
      </w:pPr>
      <w:r>
        <w:rPr>
          <w:sz w:val="24"/>
          <w:szCs w:val="24"/>
        </w:rPr>
        <w:t xml:space="preserve">Franklin [1883]. </w:t>
      </w:r>
    </w:p>
    <w:p w14:paraId="3C0E5958" w14:textId="77777777" w:rsidR="005B2043" w:rsidRDefault="005B2043" w:rsidP="006E39E8">
      <w:pPr>
        <w:spacing w:line="480" w:lineRule="auto"/>
        <w:rPr>
          <w:sz w:val="24"/>
          <w:szCs w:val="24"/>
        </w:rPr>
      </w:pPr>
      <w:proofErr w:type="spellStart"/>
      <w:r>
        <w:rPr>
          <w:sz w:val="24"/>
          <w:szCs w:val="24"/>
        </w:rPr>
        <w:t>Haystead</w:t>
      </w:r>
      <w:proofErr w:type="spellEnd"/>
      <w:r>
        <w:rPr>
          <w:sz w:val="24"/>
          <w:szCs w:val="24"/>
        </w:rPr>
        <w:t xml:space="preserve"> v Chief constable of Derbyshire [2002]. </w:t>
      </w:r>
    </w:p>
    <w:p w14:paraId="0D864855" w14:textId="77777777" w:rsidR="005B2043" w:rsidRDefault="005B2043" w:rsidP="006E39E8">
      <w:pPr>
        <w:spacing w:line="480" w:lineRule="auto"/>
        <w:rPr>
          <w:sz w:val="24"/>
          <w:szCs w:val="24"/>
        </w:rPr>
      </w:pPr>
      <w:r>
        <w:rPr>
          <w:sz w:val="24"/>
          <w:szCs w:val="24"/>
        </w:rPr>
        <w:t xml:space="preserve">McMillan v CPS [2008]. </w:t>
      </w:r>
    </w:p>
    <w:p w14:paraId="7391A3AA" w14:textId="77777777" w:rsidR="005B2043" w:rsidRDefault="005B2043" w:rsidP="006E39E8">
      <w:pPr>
        <w:spacing w:line="480" w:lineRule="auto"/>
        <w:rPr>
          <w:sz w:val="24"/>
          <w:szCs w:val="24"/>
        </w:rPr>
      </w:pPr>
      <w:r>
        <w:rPr>
          <w:sz w:val="24"/>
          <w:szCs w:val="24"/>
        </w:rPr>
        <w:t xml:space="preserve">Mitchell [1983]. </w:t>
      </w:r>
    </w:p>
    <w:p w14:paraId="3540B934" w14:textId="77777777" w:rsidR="005B2043" w:rsidRDefault="005B2043" w:rsidP="006E39E8">
      <w:pPr>
        <w:spacing w:line="480" w:lineRule="auto"/>
        <w:rPr>
          <w:sz w:val="24"/>
          <w:szCs w:val="24"/>
        </w:rPr>
      </w:pPr>
      <w:r>
        <w:rPr>
          <w:sz w:val="24"/>
          <w:szCs w:val="24"/>
        </w:rPr>
        <w:t xml:space="preserve">Moloney [1985]. </w:t>
      </w:r>
    </w:p>
    <w:p w14:paraId="0F0DD0E4" w14:textId="77777777" w:rsidR="005B2043" w:rsidRDefault="005B2043" w:rsidP="006E39E8">
      <w:pPr>
        <w:spacing w:line="480" w:lineRule="auto"/>
        <w:rPr>
          <w:sz w:val="24"/>
          <w:szCs w:val="24"/>
        </w:rPr>
      </w:pPr>
      <w:r>
        <w:rPr>
          <w:sz w:val="24"/>
          <w:szCs w:val="24"/>
        </w:rPr>
        <w:t xml:space="preserve">Offences Against the Person Act [1861].  </w:t>
      </w:r>
    </w:p>
    <w:p w14:paraId="20137BDE" w14:textId="77777777" w:rsidR="005B2043" w:rsidRDefault="005B2043" w:rsidP="006E39E8">
      <w:pPr>
        <w:spacing w:line="480" w:lineRule="auto"/>
        <w:rPr>
          <w:sz w:val="24"/>
          <w:szCs w:val="24"/>
        </w:rPr>
      </w:pPr>
      <w:r>
        <w:rPr>
          <w:sz w:val="24"/>
          <w:szCs w:val="24"/>
        </w:rPr>
        <w:t xml:space="preserve">R v Church [1966]. </w:t>
      </w:r>
    </w:p>
    <w:p w14:paraId="2683C09A" w14:textId="77777777" w:rsidR="005B2043" w:rsidRDefault="005B2043" w:rsidP="006E39E8">
      <w:pPr>
        <w:spacing w:line="480" w:lineRule="auto"/>
        <w:rPr>
          <w:sz w:val="24"/>
          <w:szCs w:val="24"/>
        </w:rPr>
      </w:pPr>
      <w:r>
        <w:rPr>
          <w:sz w:val="24"/>
          <w:szCs w:val="24"/>
        </w:rPr>
        <w:t>R v Cunningham [1957].</w:t>
      </w:r>
    </w:p>
    <w:p w14:paraId="27809C54" w14:textId="77777777" w:rsidR="005B2043" w:rsidRDefault="005B2043" w:rsidP="006E39E8">
      <w:pPr>
        <w:spacing w:line="480" w:lineRule="auto"/>
        <w:rPr>
          <w:sz w:val="24"/>
          <w:szCs w:val="24"/>
        </w:rPr>
      </w:pPr>
      <w:r>
        <w:rPr>
          <w:sz w:val="24"/>
          <w:szCs w:val="24"/>
        </w:rPr>
        <w:t xml:space="preserve">R v Mohan [1976]. </w:t>
      </w:r>
    </w:p>
    <w:p w14:paraId="0BFA07D4" w14:textId="77777777" w:rsidR="005B2043" w:rsidRDefault="005B2043" w:rsidP="006E39E8">
      <w:pPr>
        <w:spacing w:line="480" w:lineRule="auto"/>
        <w:rPr>
          <w:sz w:val="24"/>
          <w:szCs w:val="24"/>
        </w:rPr>
      </w:pPr>
      <w:r>
        <w:rPr>
          <w:sz w:val="24"/>
          <w:szCs w:val="24"/>
        </w:rPr>
        <w:t xml:space="preserve">R v Pagett [1983]. </w:t>
      </w:r>
    </w:p>
    <w:p w14:paraId="120B042B" w14:textId="77777777" w:rsidR="005B2043" w:rsidRPr="005B2043" w:rsidRDefault="005B2043" w:rsidP="006E39E8">
      <w:pPr>
        <w:spacing w:line="480" w:lineRule="auto"/>
        <w:rPr>
          <w:sz w:val="24"/>
          <w:szCs w:val="24"/>
          <w:lang w:val="de-DE"/>
        </w:rPr>
      </w:pPr>
      <w:r w:rsidRPr="005B2043">
        <w:rPr>
          <w:sz w:val="24"/>
          <w:szCs w:val="24"/>
          <w:lang w:val="de-DE"/>
        </w:rPr>
        <w:t xml:space="preserve">R v Rolfe [1952]. </w:t>
      </w:r>
    </w:p>
    <w:p w14:paraId="4BABA948" w14:textId="77777777" w:rsidR="005B2043" w:rsidRPr="005B2043" w:rsidRDefault="005B2043" w:rsidP="006E39E8">
      <w:pPr>
        <w:spacing w:line="480" w:lineRule="auto"/>
        <w:rPr>
          <w:sz w:val="24"/>
          <w:szCs w:val="24"/>
          <w:lang w:val="de-DE"/>
        </w:rPr>
      </w:pPr>
      <w:r w:rsidRPr="005B2043">
        <w:rPr>
          <w:sz w:val="24"/>
          <w:szCs w:val="24"/>
          <w:lang w:val="de-DE"/>
        </w:rPr>
        <w:t xml:space="preserve">R v </w:t>
      </w:r>
      <w:proofErr w:type="spellStart"/>
      <w:r w:rsidRPr="005B2043">
        <w:rPr>
          <w:sz w:val="24"/>
          <w:szCs w:val="24"/>
          <w:lang w:val="de-DE"/>
        </w:rPr>
        <w:t>Steane</w:t>
      </w:r>
      <w:proofErr w:type="spellEnd"/>
      <w:r w:rsidRPr="005B2043">
        <w:rPr>
          <w:sz w:val="24"/>
          <w:szCs w:val="24"/>
          <w:lang w:val="de-DE"/>
        </w:rPr>
        <w:t xml:space="preserve"> [1947]. </w:t>
      </w:r>
    </w:p>
    <w:p w14:paraId="138A09D3" w14:textId="77777777" w:rsidR="005B2043" w:rsidRDefault="005B2043" w:rsidP="006E39E8">
      <w:pPr>
        <w:spacing w:line="480" w:lineRule="auto"/>
        <w:rPr>
          <w:sz w:val="24"/>
          <w:szCs w:val="24"/>
        </w:rPr>
      </w:pPr>
      <w:r>
        <w:rPr>
          <w:sz w:val="24"/>
          <w:szCs w:val="24"/>
        </w:rPr>
        <w:t xml:space="preserve">R v Venna [1975]. </w:t>
      </w:r>
    </w:p>
    <w:p w14:paraId="31A78EE3" w14:textId="474E407E" w:rsidR="005B2043" w:rsidRDefault="005B2043" w:rsidP="006E39E8">
      <w:pPr>
        <w:spacing w:line="480" w:lineRule="auto"/>
        <w:rPr>
          <w:sz w:val="24"/>
          <w:szCs w:val="24"/>
        </w:rPr>
      </w:pPr>
      <w:r>
        <w:rPr>
          <w:sz w:val="24"/>
          <w:szCs w:val="24"/>
        </w:rPr>
        <w:t xml:space="preserve">R v White [1910]. </w:t>
      </w:r>
    </w:p>
    <w:p w14:paraId="2DB17596" w14:textId="0E32F5BF" w:rsidR="00117CB0" w:rsidRDefault="00117CB0" w:rsidP="006E39E8">
      <w:pPr>
        <w:spacing w:line="480" w:lineRule="auto"/>
        <w:rPr>
          <w:sz w:val="24"/>
          <w:szCs w:val="24"/>
        </w:rPr>
      </w:pPr>
      <w:r>
        <w:rPr>
          <w:sz w:val="24"/>
          <w:szCs w:val="24"/>
        </w:rPr>
        <w:t>R v Wilson [1966].</w:t>
      </w:r>
    </w:p>
    <w:p w14:paraId="04216CE4" w14:textId="11C64862" w:rsidR="005B2043" w:rsidRDefault="005B2043" w:rsidP="006E39E8">
      <w:pPr>
        <w:spacing w:line="480" w:lineRule="auto"/>
        <w:rPr>
          <w:sz w:val="24"/>
          <w:szCs w:val="24"/>
        </w:rPr>
      </w:pPr>
      <w:proofErr w:type="spellStart"/>
      <w:r>
        <w:rPr>
          <w:sz w:val="24"/>
          <w:szCs w:val="24"/>
        </w:rPr>
        <w:t>Woolin</w:t>
      </w:r>
      <w:proofErr w:type="spellEnd"/>
      <w:r>
        <w:rPr>
          <w:sz w:val="24"/>
          <w:szCs w:val="24"/>
        </w:rPr>
        <w:t xml:space="preserve"> [1998]. </w:t>
      </w:r>
    </w:p>
    <w:p w14:paraId="7ED38AB3" w14:textId="43D72B9B" w:rsidR="007C01EB" w:rsidRDefault="007C01EB" w:rsidP="006E39E8">
      <w:pPr>
        <w:spacing w:line="480" w:lineRule="auto"/>
        <w:rPr>
          <w:sz w:val="24"/>
          <w:szCs w:val="24"/>
        </w:rPr>
      </w:pPr>
      <w:r>
        <w:rPr>
          <w:sz w:val="24"/>
          <w:szCs w:val="24"/>
        </w:rPr>
        <w:lastRenderedPageBreak/>
        <w:t xml:space="preserve">R v Larkin [994]. </w:t>
      </w:r>
    </w:p>
    <w:p w14:paraId="30B0BD90" w14:textId="07651881" w:rsidR="00C11E9A" w:rsidRDefault="00C11E9A" w:rsidP="006E39E8">
      <w:pPr>
        <w:spacing w:line="480" w:lineRule="auto"/>
        <w:rPr>
          <w:sz w:val="24"/>
          <w:szCs w:val="24"/>
        </w:rPr>
      </w:pPr>
      <w:r>
        <w:rPr>
          <w:sz w:val="24"/>
          <w:szCs w:val="24"/>
        </w:rPr>
        <w:t>Ireland; Burstow [1998].</w:t>
      </w:r>
    </w:p>
    <w:sectPr w:rsidR="00C11E9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aura Knight" w:date="2021-04-26T09:17:00Z" w:initials="LK">
    <w:p w14:paraId="30D22F44" w14:textId="5A2BBCAF" w:rsidR="3AB11CF1" w:rsidRDefault="3AB11CF1">
      <w:r>
        <w:t>remember to line space to 1.5</w:t>
      </w:r>
      <w:r>
        <w:annotationRef/>
      </w:r>
    </w:p>
  </w:comment>
  <w:comment w:id="1" w:author="Laura Knight" w:date="2021-04-26T09:17:00Z" w:initials="LK">
    <w:p w14:paraId="40FBF40B" w14:textId="57A8F2C9" w:rsidR="3AB11CF1" w:rsidRDefault="3AB11CF1">
      <w:r>
        <w:t>UK Government (2020) - is there not a named author?</w:t>
      </w:r>
      <w:r>
        <w:annotationRef/>
      </w:r>
    </w:p>
  </w:comment>
  <w:comment w:id="2" w:author="Laura Knight" w:date="2021-04-26T09:24:00Z" w:initials="LK">
    <w:p w14:paraId="50A778AE" w14:textId="74F1B3C3" w:rsidR="3AB11CF1" w:rsidRDefault="3AB11CF1">
      <w:r>
        <w:t xml:space="preserve">You have made a good attempt at question 1 but I feel you need to read further to offer further evaluation. See the link to the Claydon and </w:t>
      </w:r>
      <w:proofErr w:type="spellStart"/>
      <w:r>
        <w:t>Catley</w:t>
      </w:r>
      <w:proofErr w:type="spellEnd"/>
      <w:r>
        <w:t xml:space="preserve"> article on the last workshop and the defences tutorial. This should also help you discuss some more of the main concerns in relation to the defence i.e. the problems with the fact the burden is reversed etc.</w:t>
      </w:r>
      <w:r>
        <w:annotationRef/>
      </w:r>
    </w:p>
  </w:comment>
  <w:comment w:id="3" w:author="Laura Knight" w:date="2021-04-26T09:25:00Z" w:initials="LK">
    <w:p w14:paraId="5FF9B2CE" w14:textId="28CCEECD" w:rsidR="3AB11CF1" w:rsidRDefault="3AB11CF1">
      <w:r>
        <w:t>He has committed a fatal offence against Lee and Collin</w:t>
      </w:r>
      <w:r>
        <w:annotationRef/>
      </w:r>
    </w:p>
  </w:comment>
  <w:comment w:id="4" w:author="Laura Knight" w:date="2021-04-26T09:25:00Z" w:initials="LK">
    <w:p w14:paraId="5355648F" w14:textId="729F618A" w:rsidR="3AB11CF1" w:rsidRDefault="3AB11CF1">
      <w:r>
        <w:t>The case of Larkin (1994) defines involuntary manslaughter.</w:t>
      </w:r>
      <w:r>
        <w:annotationRef/>
      </w:r>
    </w:p>
  </w:comment>
  <w:comment w:id="5" w:author="Laura Knight" w:date="2021-04-26T09:26:00Z" w:initials="LK">
    <w:p w14:paraId="1261601F" w14:textId="1CA64472" w:rsidR="3AB11CF1" w:rsidRDefault="3AB11CF1">
      <w:r>
        <w:t>Battery?</w:t>
      </w:r>
      <w:r>
        <w:annotationRef/>
      </w:r>
    </w:p>
  </w:comment>
  <w:comment w:id="6" w:author="Laura Knight" w:date="2021-04-26T09:29:00Z" w:initials="LK">
    <w:p w14:paraId="538F4E7C" w14:textId="1C4D0E37" w:rsidR="3AB11CF1" w:rsidRDefault="3AB11CF1">
      <w:r>
        <w:t xml:space="preserve">You need to discuss how the </w:t>
      </w:r>
      <w:proofErr w:type="spellStart"/>
      <w:r>
        <w:t>mens</w:t>
      </w:r>
      <w:proofErr w:type="spellEnd"/>
      <w:r>
        <w:t xml:space="preserve"> rea has been met in more detail. Why would it not be murder or voluntary manslaughter?</w:t>
      </w:r>
      <w:r>
        <w:annotationRef/>
      </w:r>
    </w:p>
  </w:comment>
  <w:comment w:id="7" w:author="Laura Knight" w:date="2021-04-26T09:32:00Z" w:initials="LK">
    <w:p w14:paraId="17A6DACD" w14:textId="2E4BBEE8" w:rsidR="3AB11CF1" w:rsidRDefault="3AB11CF1">
      <w:r>
        <w:t xml:space="preserve">Again, you are confusing the Actus reus elements and </w:t>
      </w:r>
      <w:proofErr w:type="spellStart"/>
      <w:r>
        <w:t>Mens</w:t>
      </w:r>
      <w:proofErr w:type="spellEnd"/>
      <w:r>
        <w:t xml:space="preserve"> Rea. Do a table on the AR and MR elements for each offence (see lectures). Discuss the AR first and then the MR.</w:t>
      </w:r>
      <w:r>
        <w:annotationRef/>
      </w:r>
    </w:p>
  </w:comment>
  <w:comment w:id="8" w:author="Laura Knight" w:date="2021-04-26T09:33:00Z" w:initials="LK">
    <w:p w14:paraId="7502FA35" w14:textId="78F7E46D" w:rsidR="3AB11CF1" w:rsidRDefault="3AB11CF1">
      <w:r>
        <w:t>These are the correct offences but you need to revise the authority. i.e. murder is a common law offence</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D22F44" w15:done="1"/>
  <w15:commentEx w15:paraId="40FBF40B" w15:done="1"/>
  <w15:commentEx w15:paraId="50A778AE" w15:done="1"/>
  <w15:commentEx w15:paraId="5FF9B2CE" w15:done="1"/>
  <w15:commentEx w15:paraId="5355648F" w15:done="1"/>
  <w15:commentEx w15:paraId="1261601F" w15:done="1"/>
  <w15:commentEx w15:paraId="538F4E7C" w15:done="1"/>
  <w15:commentEx w15:paraId="17A6DACD" w15:done="1"/>
  <w15:commentEx w15:paraId="7502FA3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D84E732" w16cex:dateUtc="2021-04-26T08:17:00Z"/>
  <w16cex:commentExtensible w16cex:durableId="73D247E7" w16cex:dateUtc="2021-04-26T08:17:00Z"/>
  <w16cex:commentExtensible w16cex:durableId="082CA6A7" w16cex:dateUtc="2021-04-26T08:24:00Z"/>
  <w16cex:commentExtensible w16cex:durableId="1173B81D" w16cex:dateUtc="2021-04-26T08:25:00Z"/>
  <w16cex:commentExtensible w16cex:durableId="6497EB08" w16cex:dateUtc="2021-04-26T08:25:00Z"/>
  <w16cex:commentExtensible w16cex:durableId="3617808D" w16cex:dateUtc="2021-04-26T08:26:00Z"/>
  <w16cex:commentExtensible w16cex:durableId="54BF113C" w16cex:dateUtc="2021-04-26T08:29:00Z"/>
  <w16cex:commentExtensible w16cex:durableId="4A157202" w16cex:dateUtc="2021-04-26T08:32:00Z"/>
  <w16cex:commentExtensible w16cex:durableId="3B13F903" w16cex:dateUtc="2021-04-26T08: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D22F44" w16cid:durableId="3D84E732"/>
  <w16cid:commentId w16cid:paraId="40FBF40B" w16cid:durableId="73D247E7"/>
  <w16cid:commentId w16cid:paraId="50A778AE" w16cid:durableId="082CA6A7"/>
  <w16cid:commentId w16cid:paraId="5FF9B2CE" w16cid:durableId="1173B81D"/>
  <w16cid:commentId w16cid:paraId="5355648F" w16cid:durableId="6497EB08"/>
  <w16cid:commentId w16cid:paraId="1261601F" w16cid:durableId="3617808D"/>
  <w16cid:commentId w16cid:paraId="538F4E7C" w16cid:durableId="54BF113C"/>
  <w16cid:commentId w16cid:paraId="17A6DACD" w16cid:durableId="4A157202"/>
  <w16cid:commentId w16cid:paraId="7502FA35" w16cid:durableId="3B13F90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0107F"/>
    <w:multiLevelType w:val="hybridMultilevel"/>
    <w:tmpl w:val="1FE4B3F2"/>
    <w:lvl w:ilvl="0" w:tplc="ACA6DA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ura Knight">
    <w15:presenceInfo w15:providerId="AD" w15:userId="S::laura.knight@uwtsd.ac.uk::fcc6b1b8-7f69-4c06-9fd3-1a1553b3cd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11E"/>
    <w:rsid w:val="00003FB6"/>
    <w:rsid w:val="00004F1C"/>
    <w:rsid w:val="00007739"/>
    <w:rsid w:val="00013099"/>
    <w:rsid w:val="00021701"/>
    <w:rsid w:val="0002788A"/>
    <w:rsid w:val="00032E4F"/>
    <w:rsid w:val="00033213"/>
    <w:rsid w:val="000378AF"/>
    <w:rsid w:val="00065250"/>
    <w:rsid w:val="00067559"/>
    <w:rsid w:val="0007179D"/>
    <w:rsid w:val="000731E0"/>
    <w:rsid w:val="00075E87"/>
    <w:rsid w:val="00081EE3"/>
    <w:rsid w:val="00081EE9"/>
    <w:rsid w:val="000854BE"/>
    <w:rsid w:val="00085D2A"/>
    <w:rsid w:val="000911F9"/>
    <w:rsid w:val="00094DF3"/>
    <w:rsid w:val="000950C4"/>
    <w:rsid w:val="00095EC4"/>
    <w:rsid w:val="00096CD2"/>
    <w:rsid w:val="00096F05"/>
    <w:rsid w:val="000A7CB1"/>
    <w:rsid w:val="000B53BA"/>
    <w:rsid w:val="000B6DCD"/>
    <w:rsid w:val="000C1DB5"/>
    <w:rsid w:val="000C4868"/>
    <w:rsid w:val="000C4A12"/>
    <w:rsid w:val="000D406B"/>
    <w:rsid w:val="000D471F"/>
    <w:rsid w:val="000D573D"/>
    <w:rsid w:val="000E0C54"/>
    <w:rsid w:val="000E6F24"/>
    <w:rsid w:val="0010717A"/>
    <w:rsid w:val="00111BF2"/>
    <w:rsid w:val="00117CB0"/>
    <w:rsid w:val="00121F42"/>
    <w:rsid w:val="0013131C"/>
    <w:rsid w:val="00131893"/>
    <w:rsid w:val="001347E1"/>
    <w:rsid w:val="001351C7"/>
    <w:rsid w:val="001353C1"/>
    <w:rsid w:val="00135C4A"/>
    <w:rsid w:val="00140187"/>
    <w:rsid w:val="0014495B"/>
    <w:rsid w:val="00144AC9"/>
    <w:rsid w:val="001514C2"/>
    <w:rsid w:val="001519B7"/>
    <w:rsid w:val="00151E06"/>
    <w:rsid w:val="001536C3"/>
    <w:rsid w:val="00155BDD"/>
    <w:rsid w:val="001706F6"/>
    <w:rsid w:val="00174339"/>
    <w:rsid w:val="00176765"/>
    <w:rsid w:val="0018362E"/>
    <w:rsid w:val="001849E0"/>
    <w:rsid w:val="001852AF"/>
    <w:rsid w:val="00195EE7"/>
    <w:rsid w:val="001A1CF4"/>
    <w:rsid w:val="001C3E46"/>
    <w:rsid w:val="001C44EF"/>
    <w:rsid w:val="001C565A"/>
    <w:rsid w:val="001D2DEC"/>
    <w:rsid w:val="001D35EA"/>
    <w:rsid w:val="001E3262"/>
    <w:rsid w:val="001E6A89"/>
    <w:rsid w:val="001F5972"/>
    <w:rsid w:val="00203731"/>
    <w:rsid w:val="002100A2"/>
    <w:rsid w:val="00231FB6"/>
    <w:rsid w:val="0023203E"/>
    <w:rsid w:val="0023629F"/>
    <w:rsid w:val="002370A3"/>
    <w:rsid w:val="00246031"/>
    <w:rsid w:val="00250446"/>
    <w:rsid w:val="00251C48"/>
    <w:rsid w:val="00260E89"/>
    <w:rsid w:val="00282304"/>
    <w:rsid w:val="00283C55"/>
    <w:rsid w:val="00283E6A"/>
    <w:rsid w:val="00285A93"/>
    <w:rsid w:val="00285F25"/>
    <w:rsid w:val="00291726"/>
    <w:rsid w:val="0029699E"/>
    <w:rsid w:val="002B30ED"/>
    <w:rsid w:val="002B750D"/>
    <w:rsid w:val="002C2C36"/>
    <w:rsid w:val="002C38D5"/>
    <w:rsid w:val="002C3D4A"/>
    <w:rsid w:val="002C7C97"/>
    <w:rsid w:val="002D545A"/>
    <w:rsid w:val="002E07E4"/>
    <w:rsid w:val="002E6ADF"/>
    <w:rsid w:val="002F3C5C"/>
    <w:rsid w:val="002F48D9"/>
    <w:rsid w:val="0030069B"/>
    <w:rsid w:val="00300EA3"/>
    <w:rsid w:val="0030588B"/>
    <w:rsid w:val="003068B6"/>
    <w:rsid w:val="00316720"/>
    <w:rsid w:val="003256C5"/>
    <w:rsid w:val="00342F20"/>
    <w:rsid w:val="0034498A"/>
    <w:rsid w:val="00346A90"/>
    <w:rsid w:val="00352473"/>
    <w:rsid w:val="0035486C"/>
    <w:rsid w:val="00355A5F"/>
    <w:rsid w:val="003577EE"/>
    <w:rsid w:val="003664F9"/>
    <w:rsid w:val="00370C6F"/>
    <w:rsid w:val="003724EC"/>
    <w:rsid w:val="00372E4B"/>
    <w:rsid w:val="00381BE1"/>
    <w:rsid w:val="00383D5E"/>
    <w:rsid w:val="00384DC0"/>
    <w:rsid w:val="00386905"/>
    <w:rsid w:val="00387DDD"/>
    <w:rsid w:val="00390710"/>
    <w:rsid w:val="0039372B"/>
    <w:rsid w:val="003971EC"/>
    <w:rsid w:val="0039720D"/>
    <w:rsid w:val="003A0F37"/>
    <w:rsid w:val="003A2049"/>
    <w:rsid w:val="003A24BF"/>
    <w:rsid w:val="003A5E72"/>
    <w:rsid w:val="003A6E13"/>
    <w:rsid w:val="003B1DFC"/>
    <w:rsid w:val="003B3B00"/>
    <w:rsid w:val="003C24B8"/>
    <w:rsid w:val="003C6B7A"/>
    <w:rsid w:val="003C7F1F"/>
    <w:rsid w:val="003D0339"/>
    <w:rsid w:val="003D2488"/>
    <w:rsid w:val="003D5D51"/>
    <w:rsid w:val="003D7879"/>
    <w:rsid w:val="003E04CA"/>
    <w:rsid w:val="003E20F7"/>
    <w:rsid w:val="003E252A"/>
    <w:rsid w:val="003E794F"/>
    <w:rsid w:val="003F759E"/>
    <w:rsid w:val="003F7A17"/>
    <w:rsid w:val="004001EA"/>
    <w:rsid w:val="00403963"/>
    <w:rsid w:val="00405B4A"/>
    <w:rsid w:val="00406590"/>
    <w:rsid w:val="004078FB"/>
    <w:rsid w:val="00412210"/>
    <w:rsid w:val="0041285A"/>
    <w:rsid w:val="0041308F"/>
    <w:rsid w:val="00413CBC"/>
    <w:rsid w:val="00413D51"/>
    <w:rsid w:val="00414087"/>
    <w:rsid w:val="00414178"/>
    <w:rsid w:val="00425CBF"/>
    <w:rsid w:val="004336C1"/>
    <w:rsid w:val="00444C9E"/>
    <w:rsid w:val="00446015"/>
    <w:rsid w:val="00450CFA"/>
    <w:rsid w:val="00450D55"/>
    <w:rsid w:val="00455944"/>
    <w:rsid w:val="00462FDA"/>
    <w:rsid w:val="0047238E"/>
    <w:rsid w:val="00474047"/>
    <w:rsid w:val="004836D2"/>
    <w:rsid w:val="004936B5"/>
    <w:rsid w:val="00494DC1"/>
    <w:rsid w:val="004970F4"/>
    <w:rsid w:val="004A56EB"/>
    <w:rsid w:val="004B149F"/>
    <w:rsid w:val="004B2DC5"/>
    <w:rsid w:val="004B3483"/>
    <w:rsid w:val="004B3896"/>
    <w:rsid w:val="004B3E36"/>
    <w:rsid w:val="004C287D"/>
    <w:rsid w:val="004D4384"/>
    <w:rsid w:val="004E542C"/>
    <w:rsid w:val="004F36DA"/>
    <w:rsid w:val="004F3887"/>
    <w:rsid w:val="004F69DD"/>
    <w:rsid w:val="00501D44"/>
    <w:rsid w:val="005020EF"/>
    <w:rsid w:val="00505DFB"/>
    <w:rsid w:val="00506DC1"/>
    <w:rsid w:val="005076D3"/>
    <w:rsid w:val="00512816"/>
    <w:rsid w:val="005217FF"/>
    <w:rsid w:val="0053785C"/>
    <w:rsid w:val="00543C99"/>
    <w:rsid w:val="0055376C"/>
    <w:rsid w:val="00553ADB"/>
    <w:rsid w:val="00556336"/>
    <w:rsid w:val="00557495"/>
    <w:rsid w:val="005579CA"/>
    <w:rsid w:val="00560B1B"/>
    <w:rsid w:val="0056123A"/>
    <w:rsid w:val="00566BFD"/>
    <w:rsid w:val="005674B9"/>
    <w:rsid w:val="00573E0D"/>
    <w:rsid w:val="00574496"/>
    <w:rsid w:val="00574C42"/>
    <w:rsid w:val="005774D8"/>
    <w:rsid w:val="00583733"/>
    <w:rsid w:val="0058401E"/>
    <w:rsid w:val="0059448B"/>
    <w:rsid w:val="005948B3"/>
    <w:rsid w:val="005956E0"/>
    <w:rsid w:val="005961F3"/>
    <w:rsid w:val="005973C3"/>
    <w:rsid w:val="005A01C7"/>
    <w:rsid w:val="005A058D"/>
    <w:rsid w:val="005A2029"/>
    <w:rsid w:val="005A23F8"/>
    <w:rsid w:val="005A356C"/>
    <w:rsid w:val="005A3741"/>
    <w:rsid w:val="005A4CCD"/>
    <w:rsid w:val="005A7639"/>
    <w:rsid w:val="005B10B8"/>
    <w:rsid w:val="005B2043"/>
    <w:rsid w:val="005B4F8C"/>
    <w:rsid w:val="005B68C9"/>
    <w:rsid w:val="005B72E6"/>
    <w:rsid w:val="005C354C"/>
    <w:rsid w:val="005C3F91"/>
    <w:rsid w:val="005D6377"/>
    <w:rsid w:val="005D7FA2"/>
    <w:rsid w:val="005F05F0"/>
    <w:rsid w:val="005F6FAF"/>
    <w:rsid w:val="0060238C"/>
    <w:rsid w:val="006057EF"/>
    <w:rsid w:val="00605E71"/>
    <w:rsid w:val="00614F26"/>
    <w:rsid w:val="00616496"/>
    <w:rsid w:val="00622F1D"/>
    <w:rsid w:val="006300DC"/>
    <w:rsid w:val="006479E5"/>
    <w:rsid w:val="00655560"/>
    <w:rsid w:val="0065684B"/>
    <w:rsid w:val="0065723A"/>
    <w:rsid w:val="00662810"/>
    <w:rsid w:val="00672E13"/>
    <w:rsid w:val="00673A03"/>
    <w:rsid w:val="00674E26"/>
    <w:rsid w:val="00675088"/>
    <w:rsid w:val="00675736"/>
    <w:rsid w:val="006779EE"/>
    <w:rsid w:val="00680D68"/>
    <w:rsid w:val="00681D29"/>
    <w:rsid w:val="00683425"/>
    <w:rsid w:val="00683DFB"/>
    <w:rsid w:val="00684C80"/>
    <w:rsid w:val="00685F07"/>
    <w:rsid w:val="006879BD"/>
    <w:rsid w:val="00687C4A"/>
    <w:rsid w:val="0069145D"/>
    <w:rsid w:val="00696D55"/>
    <w:rsid w:val="006A2D52"/>
    <w:rsid w:val="006C4676"/>
    <w:rsid w:val="006C5C32"/>
    <w:rsid w:val="006C68C2"/>
    <w:rsid w:val="006C7706"/>
    <w:rsid w:val="006D25A6"/>
    <w:rsid w:val="006D4A75"/>
    <w:rsid w:val="006D5235"/>
    <w:rsid w:val="006D6D70"/>
    <w:rsid w:val="006E0FAB"/>
    <w:rsid w:val="006E39E8"/>
    <w:rsid w:val="006E7EBF"/>
    <w:rsid w:val="006F295D"/>
    <w:rsid w:val="006F3F87"/>
    <w:rsid w:val="007054DF"/>
    <w:rsid w:val="007073E9"/>
    <w:rsid w:val="00711390"/>
    <w:rsid w:val="00721C2F"/>
    <w:rsid w:val="007227D3"/>
    <w:rsid w:val="00724175"/>
    <w:rsid w:val="007311E5"/>
    <w:rsid w:val="00735445"/>
    <w:rsid w:val="007408CE"/>
    <w:rsid w:val="0074740C"/>
    <w:rsid w:val="00747E10"/>
    <w:rsid w:val="007535DB"/>
    <w:rsid w:val="007562BC"/>
    <w:rsid w:val="00760507"/>
    <w:rsid w:val="00765EDF"/>
    <w:rsid w:val="007730DA"/>
    <w:rsid w:val="007832E0"/>
    <w:rsid w:val="00796D31"/>
    <w:rsid w:val="00797A98"/>
    <w:rsid w:val="007A0936"/>
    <w:rsid w:val="007A2DFF"/>
    <w:rsid w:val="007A6B1B"/>
    <w:rsid w:val="007C01EB"/>
    <w:rsid w:val="007C241F"/>
    <w:rsid w:val="007C2A43"/>
    <w:rsid w:val="007D174B"/>
    <w:rsid w:val="007D4C19"/>
    <w:rsid w:val="007D6A34"/>
    <w:rsid w:val="007E2730"/>
    <w:rsid w:val="007E6335"/>
    <w:rsid w:val="007F0D19"/>
    <w:rsid w:val="007F1807"/>
    <w:rsid w:val="007F2D81"/>
    <w:rsid w:val="007F4E42"/>
    <w:rsid w:val="007F5BD4"/>
    <w:rsid w:val="00800A47"/>
    <w:rsid w:val="008018B5"/>
    <w:rsid w:val="00803101"/>
    <w:rsid w:val="0080365C"/>
    <w:rsid w:val="00812844"/>
    <w:rsid w:val="00815993"/>
    <w:rsid w:val="00816958"/>
    <w:rsid w:val="00820142"/>
    <w:rsid w:val="00823F6F"/>
    <w:rsid w:val="0082439C"/>
    <w:rsid w:val="008268AD"/>
    <w:rsid w:val="00826938"/>
    <w:rsid w:val="0083082E"/>
    <w:rsid w:val="00834A28"/>
    <w:rsid w:val="008372C1"/>
    <w:rsid w:val="00846454"/>
    <w:rsid w:val="00847E98"/>
    <w:rsid w:val="00850577"/>
    <w:rsid w:val="008514A4"/>
    <w:rsid w:val="00863A45"/>
    <w:rsid w:val="00863EB8"/>
    <w:rsid w:val="00874AF6"/>
    <w:rsid w:val="00876F56"/>
    <w:rsid w:val="0087722E"/>
    <w:rsid w:val="008773A2"/>
    <w:rsid w:val="0088114C"/>
    <w:rsid w:val="008821FD"/>
    <w:rsid w:val="00883032"/>
    <w:rsid w:val="00884B4D"/>
    <w:rsid w:val="0088519D"/>
    <w:rsid w:val="008C1799"/>
    <w:rsid w:val="008C1A32"/>
    <w:rsid w:val="008C1E2B"/>
    <w:rsid w:val="008D263C"/>
    <w:rsid w:val="008D6481"/>
    <w:rsid w:val="008D65A9"/>
    <w:rsid w:val="008E34B9"/>
    <w:rsid w:val="008E4EF0"/>
    <w:rsid w:val="008E613E"/>
    <w:rsid w:val="00910209"/>
    <w:rsid w:val="0091665A"/>
    <w:rsid w:val="00932D5E"/>
    <w:rsid w:val="00933B86"/>
    <w:rsid w:val="00933D39"/>
    <w:rsid w:val="00940901"/>
    <w:rsid w:val="00942668"/>
    <w:rsid w:val="00942B61"/>
    <w:rsid w:val="009446A1"/>
    <w:rsid w:val="00956947"/>
    <w:rsid w:val="009636C1"/>
    <w:rsid w:val="00964902"/>
    <w:rsid w:val="009651D4"/>
    <w:rsid w:val="00965780"/>
    <w:rsid w:val="009719A4"/>
    <w:rsid w:val="0097437C"/>
    <w:rsid w:val="0098127B"/>
    <w:rsid w:val="00981792"/>
    <w:rsid w:val="00984475"/>
    <w:rsid w:val="0098642B"/>
    <w:rsid w:val="009923E4"/>
    <w:rsid w:val="00994F16"/>
    <w:rsid w:val="0099679F"/>
    <w:rsid w:val="009A084A"/>
    <w:rsid w:val="009A3152"/>
    <w:rsid w:val="009A4DF5"/>
    <w:rsid w:val="009A687A"/>
    <w:rsid w:val="009B3528"/>
    <w:rsid w:val="009B67D6"/>
    <w:rsid w:val="009B6E58"/>
    <w:rsid w:val="009B76ED"/>
    <w:rsid w:val="009B7E4F"/>
    <w:rsid w:val="009C1F32"/>
    <w:rsid w:val="009C74C7"/>
    <w:rsid w:val="009D1CD6"/>
    <w:rsid w:val="009D4A24"/>
    <w:rsid w:val="009D5991"/>
    <w:rsid w:val="009D7BAB"/>
    <w:rsid w:val="009E37DD"/>
    <w:rsid w:val="009F7960"/>
    <w:rsid w:val="00A00408"/>
    <w:rsid w:val="00A03C6E"/>
    <w:rsid w:val="00A06961"/>
    <w:rsid w:val="00A079E4"/>
    <w:rsid w:val="00A13B38"/>
    <w:rsid w:val="00A16A12"/>
    <w:rsid w:val="00A16FC7"/>
    <w:rsid w:val="00A178FD"/>
    <w:rsid w:val="00A22257"/>
    <w:rsid w:val="00A250D8"/>
    <w:rsid w:val="00A26B74"/>
    <w:rsid w:val="00A2751B"/>
    <w:rsid w:val="00A44250"/>
    <w:rsid w:val="00A45ABF"/>
    <w:rsid w:val="00A50968"/>
    <w:rsid w:val="00A50E28"/>
    <w:rsid w:val="00A539C8"/>
    <w:rsid w:val="00A53BC4"/>
    <w:rsid w:val="00A611AB"/>
    <w:rsid w:val="00A62EE9"/>
    <w:rsid w:val="00A66DED"/>
    <w:rsid w:val="00A675F4"/>
    <w:rsid w:val="00A73200"/>
    <w:rsid w:val="00A81235"/>
    <w:rsid w:val="00A8799F"/>
    <w:rsid w:val="00A96BCD"/>
    <w:rsid w:val="00AA357D"/>
    <w:rsid w:val="00AA38CA"/>
    <w:rsid w:val="00AA510E"/>
    <w:rsid w:val="00AA627F"/>
    <w:rsid w:val="00AA6A7B"/>
    <w:rsid w:val="00AA7434"/>
    <w:rsid w:val="00AB7DB1"/>
    <w:rsid w:val="00AC28C4"/>
    <w:rsid w:val="00AC7161"/>
    <w:rsid w:val="00AD044E"/>
    <w:rsid w:val="00AD2A85"/>
    <w:rsid w:val="00AD5BCF"/>
    <w:rsid w:val="00AE5EA8"/>
    <w:rsid w:val="00AF6DAD"/>
    <w:rsid w:val="00B0270C"/>
    <w:rsid w:val="00B04EE7"/>
    <w:rsid w:val="00B066A0"/>
    <w:rsid w:val="00B06F46"/>
    <w:rsid w:val="00B13141"/>
    <w:rsid w:val="00B21B31"/>
    <w:rsid w:val="00B22B03"/>
    <w:rsid w:val="00B238EB"/>
    <w:rsid w:val="00B27FCB"/>
    <w:rsid w:val="00B303A2"/>
    <w:rsid w:val="00B3142A"/>
    <w:rsid w:val="00B321CA"/>
    <w:rsid w:val="00B35C44"/>
    <w:rsid w:val="00B40ED7"/>
    <w:rsid w:val="00B4590C"/>
    <w:rsid w:val="00B52F63"/>
    <w:rsid w:val="00B53153"/>
    <w:rsid w:val="00B54C11"/>
    <w:rsid w:val="00B649EB"/>
    <w:rsid w:val="00B66B96"/>
    <w:rsid w:val="00B67E97"/>
    <w:rsid w:val="00B7196A"/>
    <w:rsid w:val="00B75362"/>
    <w:rsid w:val="00B77055"/>
    <w:rsid w:val="00B8081A"/>
    <w:rsid w:val="00B81228"/>
    <w:rsid w:val="00B85475"/>
    <w:rsid w:val="00B865F1"/>
    <w:rsid w:val="00BA0CD5"/>
    <w:rsid w:val="00BA2903"/>
    <w:rsid w:val="00BB2711"/>
    <w:rsid w:val="00BB35B6"/>
    <w:rsid w:val="00BB77A7"/>
    <w:rsid w:val="00BD0DA2"/>
    <w:rsid w:val="00BD2A41"/>
    <w:rsid w:val="00BE65F7"/>
    <w:rsid w:val="00BF0358"/>
    <w:rsid w:val="00BF3B8D"/>
    <w:rsid w:val="00BF544D"/>
    <w:rsid w:val="00C11E9A"/>
    <w:rsid w:val="00C13D02"/>
    <w:rsid w:val="00C15B71"/>
    <w:rsid w:val="00C16527"/>
    <w:rsid w:val="00C17F1B"/>
    <w:rsid w:val="00C25EFF"/>
    <w:rsid w:val="00C26679"/>
    <w:rsid w:val="00C27584"/>
    <w:rsid w:val="00C31CF4"/>
    <w:rsid w:val="00C3301D"/>
    <w:rsid w:val="00C3314F"/>
    <w:rsid w:val="00C37524"/>
    <w:rsid w:val="00C41E4B"/>
    <w:rsid w:val="00C42F40"/>
    <w:rsid w:val="00C433AD"/>
    <w:rsid w:val="00C44724"/>
    <w:rsid w:val="00C44C64"/>
    <w:rsid w:val="00C46A3F"/>
    <w:rsid w:val="00C5211E"/>
    <w:rsid w:val="00C53C97"/>
    <w:rsid w:val="00C63925"/>
    <w:rsid w:val="00C71832"/>
    <w:rsid w:val="00C719EA"/>
    <w:rsid w:val="00C8242F"/>
    <w:rsid w:val="00C94E75"/>
    <w:rsid w:val="00C9597F"/>
    <w:rsid w:val="00CA151F"/>
    <w:rsid w:val="00CA26FB"/>
    <w:rsid w:val="00CC27BF"/>
    <w:rsid w:val="00CC3592"/>
    <w:rsid w:val="00CC7077"/>
    <w:rsid w:val="00CC7DA6"/>
    <w:rsid w:val="00CD07A2"/>
    <w:rsid w:val="00CD711E"/>
    <w:rsid w:val="00CD7280"/>
    <w:rsid w:val="00CE011A"/>
    <w:rsid w:val="00CE25C9"/>
    <w:rsid w:val="00CE2E83"/>
    <w:rsid w:val="00CE33F6"/>
    <w:rsid w:val="00CF75D8"/>
    <w:rsid w:val="00D0169A"/>
    <w:rsid w:val="00D02776"/>
    <w:rsid w:val="00D04CAF"/>
    <w:rsid w:val="00D132D7"/>
    <w:rsid w:val="00D15BBE"/>
    <w:rsid w:val="00D21192"/>
    <w:rsid w:val="00D22DDE"/>
    <w:rsid w:val="00D248E0"/>
    <w:rsid w:val="00D248EB"/>
    <w:rsid w:val="00D249A8"/>
    <w:rsid w:val="00D25815"/>
    <w:rsid w:val="00D272EF"/>
    <w:rsid w:val="00D31E16"/>
    <w:rsid w:val="00D36CF0"/>
    <w:rsid w:val="00D4485C"/>
    <w:rsid w:val="00D46837"/>
    <w:rsid w:val="00D51919"/>
    <w:rsid w:val="00D54F14"/>
    <w:rsid w:val="00D6183F"/>
    <w:rsid w:val="00D6615F"/>
    <w:rsid w:val="00D734EC"/>
    <w:rsid w:val="00D73D9C"/>
    <w:rsid w:val="00D76B0E"/>
    <w:rsid w:val="00D773A4"/>
    <w:rsid w:val="00D86604"/>
    <w:rsid w:val="00D93296"/>
    <w:rsid w:val="00D9726D"/>
    <w:rsid w:val="00D97938"/>
    <w:rsid w:val="00DA736F"/>
    <w:rsid w:val="00DB2DA5"/>
    <w:rsid w:val="00DB4D8A"/>
    <w:rsid w:val="00DB6C97"/>
    <w:rsid w:val="00DB6D1A"/>
    <w:rsid w:val="00DB7032"/>
    <w:rsid w:val="00DB7C0B"/>
    <w:rsid w:val="00DC0AF2"/>
    <w:rsid w:val="00DC5004"/>
    <w:rsid w:val="00DF7A81"/>
    <w:rsid w:val="00DF7E28"/>
    <w:rsid w:val="00E0398E"/>
    <w:rsid w:val="00E067D2"/>
    <w:rsid w:val="00E129F7"/>
    <w:rsid w:val="00E13A75"/>
    <w:rsid w:val="00E157C4"/>
    <w:rsid w:val="00E22D3A"/>
    <w:rsid w:val="00E25353"/>
    <w:rsid w:val="00E34744"/>
    <w:rsid w:val="00E370AE"/>
    <w:rsid w:val="00E539A5"/>
    <w:rsid w:val="00E557C6"/>
    <w:rsid w:val="00E57C7A"/>
    <w:rsid w:val="00E6333D"/>
    <w:rsid w:val="00E66D07"/>
    <w:rsid w:val="00E66F5E"/>
    <w:rsid w:val="00E76B3C"/>
    <w:rsid w:val="00E76D92"/>
    <w:rsid w:val="00E94A31"/>
    <w:rsid w:val="00EA0A4D"/>
    <w:rsid w:val="00EA2438"/>
    <w:rsid w:val="00EB4281"/>
    <w:rsid w:val="00EC7047"/>
    <w:rsid w:val="00ED19E0"/>
    <w:rsid w:val="00ED538D"/>
    <w:rsid w:val="00ED6B84"/>
    <w:rsid w:val="00ED7872"/>
    <w:rsid w:val="00EE2603"/>
    <w:rsid w:val="00EE43EC"/>
    <w:rsid w:val="00EF4987"/>
    <w:rsid w:val="00EF5A1D"/>
    <w:rsid w:val="00F02BF9"/>
    <w:rsid w:val="00F06A2B"/>
    <w:rsid w:val="00F06B56"/>
    <w:rsid w:val="00F126D7"/>
    <w:rsid w:val="00F17696"/>
    <w:rsid w:val="00F21C30"/>
    <w:rsid w:val="00F24D02"/>
    <w:rsid w:val="00F32E39"/>
    <w:rsid w:val="00F33BD9"/>
    <w:rsid w:val="00F3579F"/>
    <w:rsid w:val="00F407EC"/>
    <w:rsid w:val="00F4251F"/>
    <w:rsid w:val="00F435D1"/>
    <w:rsid w:val="00F44D29"/>
    <w:rsid w:val="00F51857"/>
    <w:rsid w:val="00F531D3"/>
    <w:rsid w:val="00F53BCC"/>
    <w:rsid w:val="00F56159"/>
    <w:rsid w:val="00F6248D"/>
    <w:rsid w:val="00F706FB"/>
    <w:rsid w:val="00F72425"/>
    <w:rsid w:val="00F73BE0"/>
    <w:rsid w:val="00F8210F"/>
    <w:rsid w:val="00F8319C"/>
    <w:rsid w:val="00F850D4"/>
    <w:rsid w:val="00F931D6"/>
    <w:rsid w:val="00F96AC7"/>
    <w:rsid w:val="00FA1BAF"/>
    <w:rsid w:val="00FA644C"/>
    <w:rsid w:val="00FB18ED"/>
    <w:rsid w:val="00FB21F0"/>
    <w:rsid w:val="00FB7A64"/>
    <w:rsid w:val="00FC015C"/>
    <w:rsid w:val="00FC5070"/>
    <w:rsid w:val="00FC58EC"/>
    <w:rsid w:val="00FC7FCD"/>
    <w:rsid w:val="00FD02BA"/>
    <w:rsid w:val="00FD1800"/>
    <w:rsid w:val="00FD4B1C"/>
    <w:rsid w:val="00FD6CB8"/>
    <w:rsid w:val="00FE1DF1"/>
    <w:rsid w:val="00FE215E"/>
    <w:rsid w:val="00FE67F4"/>
    <w:rsid w:val="00FF289B"/>
    <w:rsid w:val="00FF2989"/>
    <w:rsid w:val="00FF361F"/>
    <w:rsid w:val="00FF6F79"/>
    <w:rsid w:val="00FF78E9"/>
    <w:rsid w:val="03425D91"/>
    <w:rsid w:val="15CEEC52"/>
    <w:rsid w:val="16D8FD37"/>
    <w:rsid w:val="17F4DD62"/>
    <w:rsid w:val="1A0AF366"/>
    <w:rsid w:val="1F8E5F7D"/>
    <w:rsid w:val="1FE6C6EA"/>
    <w:rsid w:val="22C17750"/>
    <w:rsid w:val="3AB11CF1"/>
    <w:rsid w:val="3DF50AF4"/>
    <w:rsid w:val="439CBDB9"/>
    <w:rsid w:val="4F6FEA03"/>
    <w:rsid w:val="53B93A77"/>
    <w:rsid w:val="6D39CE96"/>
    <w:rsid w:val="7733B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87324"/>
  <w15:chartTrackingRefBased/>
  <w15:docId w15:val="{25D4995C-6E94-4AF5-AB27-6A8ED6D91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0398E"/>
    <w:rPr>
      <w:color w:val="0000FF"/>
      <w:u w:val="single"/>
    </w:rPr>
  </w:style>
  <w:style w:type="character" w:styleId="FollowedHyperlink">
    <w:name w:val="FollowedHyperlink"/>
    <w:basedOn w:val="DefaultParagraphFont"/>
    <w:uiPriority w:val="99"/>
    <w:semiHidden/>
    <w:unhideWhenUsed/>
    <w:rsid w:val="008372C1"/>
    <w:rPr>
      <w:color w:val="954F72" w:themeColor="followedHyperlink"/>
      <w:u w:val="single"/>
    </w:rPr>
  </w:style>
  <w:style w:type="paragraph" w:styleId="ListParagraph">
    <w:name w:val="List Paragraph"/>
    <w:basedOn w:val="Normal"/>
    <w:uiPriority w:val="34"/>
    <w:qFormat/>
    <w:rsid w:val="0030588B"/>
    <w:pPr>
      <w:ind w:left="720"/>
      <w:contextualSpacing/>
    </w:pPr>
  </w:style>
  <w:style w:type="paragraph" w:styleId="CommentText">
    <w:name w:val="annotation text"/>
    <w:basedOn w:val="Normal"/>
    <w:link w:val="CommentTextChar"/>
    <w:uiPriority w:val="99"/>
    <w:semiHidden/>
    <w:unhideWhenUsed/>
    <w:rsid w:val="00FF78E9"/>
    <w:pPr>
      <w:spacing w:line="240" w:lineRule="auto"/>
    </w:pPr>
    <w:rPr>
      <w:sz w:val="20"/>
      <w:szCs w:val="20"/>
    </w:rPr>
  </w:style>
  <w:style w:type="character" w:customStyle="1" w:styleId="CommentTextChar">
    <w:name w:val="Comment Text Char"/>
    <w:basedOn w:val="DefaultParagraphFont"/>
    <w:link w:val="CommentText"/>
    <w:uiPriority w:val="99"/>
    <w:semiHidden/>
    <w:rsid w:val="00FF78E9"/>
    <w:rPr>
      <w:sz w:val="20"/>
      <w:szCs w:val="20"/>
    </w:rPr>
  </w:style>
  <w:style w:type="character" w:styleId="CommentReference">
    <w:name w:val="annotation reference"/>
    <w:basedOn w:val="DefaultParagraphFont"/>
    <w:uiPriority w:val="99"/>
    <w:semiHidden/>
    <w:unhideWhenUsed/>
    <w:rsid w:val="00FF78E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ncbi.nlm.nih.gov/pmc/articles/PMC5282615/" TargetMode="External"/><Relationship Id="rId18" Type="http://schemas.openxmlformats.org/officeDocument/2006/relationships/hyperlink" Target="http://www.lawcom.gov.uk/app/uploads/2016/07/LC.-177-CRIMINAL-LAW-A-CRIMINAL-CODE-FOR-ENGLAND-AND-WALES-VOLUME-2-COMMENTARY-ON-DRAFT-CRIMINAL-CODE-BILL.pdf" TargetMode="External"/><Relationship Id="rId3" Type="http://schemas.openxmlformats.org/officeDocument/2006/relationships/customXml" Target="../customXml/item3.xml"/><Relationship Id="rId21" Type="http://schemas.openxmlformats.org/officeDocument/2006/relationships/hyperlink" Target="https://onlinelibrary.wiley.com/doi/book/10.1002/9780470061589" TargetMode="External"/><Relationship Id="rId7" Type="http://schemas.openxmlformats.org/officeDocument/2006/relationships/webSettings" Target="webSettings.xml"/><Relationship Id="rId12" Type="http://schemas.openxmlformats.org/officeDocument/2006/relationships/hyperlink" Target="https://journals.sagepub.com/doi/full/10.1080/10398560701352181" TargetMode="External"/><Relationship Id="rId17" Type="http://schemas.openxmlformats.org/officeDocument/2006/relationships/hyperlink" Target="https://www.psychologytoday.com/gb/blog/so-sue-me/201411/how-plead-insanity" TargetMode="External"/><Relationship Id="rId2" Type="http://schemas.openxmlformats.org/officeDocument/2006/relationships/customXml" Target="../customXml/item2.xml"/><Relationship Id="rId16" Type="http://schemas.openxmlformats.org/officeDocument/2006/relationships/hyperlink" Target="https://journals.sagepub.com/doi/pdf/10.1177/002201830306700105" TargetMode="External"/><Relationship Id="rId20" Type="http://schemas.openxmlformats.org/officeDocument/2006/relationships/hyperlink" Target="https://core.ac.uk/download/pdf/8069051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8/08/relationships/commentsExtensible" Target="commentsExtensible.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egislation.gov.uk/ukpga/1991/25/section/1" TargetMode="External"/><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hyperlink" Target="https://www.politicshome.com/members/article/does-insanity-defence-need-reform" TargetMode="External"/><Relationship Id="rId4" Type="http://schemas.openxmlformats.org/officeDocument/2006/relationships/numbering" Target="numbering.xml"/><Relationship Id="rId9" Type="http://schemas.microsoft.com/office/2011/relationships/commentsExtended" Target="commentsExtended.xml"/><Relationship Id="rId14" Type="http://schemas.openxmlformats.org/officeDocument/2006/relationships/hyperlink" Target="https://www.sciencedirect.com/topics/medicine-and-dentistry/automatis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F78D4D-4FA7-41C8-BC36-EE156D5B1388}">
  <ds:schemaRefs>
    <ds:schemaRef ds:uri="http://schemas.microsoft.com/sharepoint/v3/contenttype/forms"/>
  </ds:schemaRefs>
</ds:datastoreItem>
</file>

<file path=customXml/itemProps2.xml><?xml version="1.0" encoding="utf-8"?>
<ds:datastoreItem xmlns:ds="http://schemas.openxmlformats.org/officeDocument/2006/customXml" ds:itemID="{D8C62DCC-357E-4216-932D-C60C1DFB3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D387D7-88C3-4FF5-B6CB-DEA252969BF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2478</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16570</CharactersWithSpaces>
  <SharedDoc>false</SharedDoc>
  <HLinks>
    <vt:vector size="66" baseType="variant">
      <vt:variant>
        <vt:i4>6160415</vt:i4>
      </vt:variant>
      <vt:variant>
        <vt:i4>30</vt:i4>
      </vt:variant>
      <vt:variant>
        <vt:i4>0</vt:i4>
      </vt:variant>
      <vt:variant>
        <vt:i4>5</vt:i4>
      </vt:variant>
      <vt:variant>
        <vt:lpwstr>https://core.ac.uk/download/pdf/80690511.pdf</vt:lpwstr>
      </vt:variant>
      <vt:variant>
        <vt:lpwstr/>
      </vt:variant>
      <vt:variant>
        <vt:i4>3145839</vt:i4>
      </vt:variant>
      <vt:variant>
        <vt:i4>27</vt:i4>
      </vt:variant>
      <vt:variant>
        <vt:i4>0</vt:i4>
      </vt:variant>
      <vt:variant>
        <vt:i4>5</vt:i4>
      </vt:variant>
      <vt:variant>
        <vt:lpwstr>https://onlinelibrary.wiley.com/doi/book/10.1002/9780470061589</vt:lpwstr>
      </vt:variant>
      <vt:variant>
        <vt:lpwstr/>
      </vt:variant>
      <vt:variant>
        <vt:i4>3014714</vt:i4>
      </vt:variant>
      <vt:variant>
        <vt:i4>24</vt:i4>
      </vt:variant>
      <vt:variant>
        <vt:i4>0</vt:i4>
      </vt:variant>
      <vt:variant>
        <vt:i4>5</vt:i4>
      </vt:variant>
      <vt:variant>
        <vt:lpwstr>https://www.politicshome.com/members/article/does-insanity-defence-need-reform</vt:lpwstr>
      </vt:variant>
      <vt:variant>
        <vt:lpwstr/>
      </vt:variant>
      <vt:variant>
        <vt:i4>8192052</vt:i4>
      </vt:variant>
      <vt:variant>
        <vt:i4>21</vt:i4>
      </vt:variant>
      <vt:variant>
        <vt:i4>0</vt:i4>
      </vt:variant>
      <vt:variant>
        <vt:i4>5</vt:i4>
      </vt:variant>
      <vt:variant>
        <vt:lpwstr>http://www.lawcom.gov.uk/app/uploads/2016/07/LC.-177-CRIMINAL-LAW-A-CRIMINAL-CODE-FOR-ENGLAND-AND-WALES-VOLUME-2-COMMENTARY-ON-DRAFT-CRIMINAL-CODE-BILL.pdf</vt:lpwstr>
      </vt:variant>
      <vt:variant>
        <vt:lpwstr/>
      </vt:variant>
      <vt:variant>
        <vt:i4>2687098</vt:i4>
      </vt:variant>
      <vt:variant>
        <vt:i4>18</vt:i4>
      </vt:variant>
      <vt:variant>
        <vt:i4>0</vt:i4>
      </vt:variant>
      <vt:variant>
        <vt:i4>5</vt:i4>
      </vt:variant>
      <vt:variant>
        <vt:lpwstr>https://journals.sagepub.com/doi/pdf/10.1177/002201830306700105</vt:lpwstr>
      </vt:variant>
      <vt:variant>
        <vt:lpwstr/>
      </vt:variant>
      <vt:variant>
        <vt:i4>6357108</vt:i4>
      </vt:variant>
      <vt:variant>
        <vt:i4>15</vt:i4>
      </vt:variant>
      <vt:variant>
        <vt:i4>0</vt:i4>
      </vt:variant>
      <vt:variant>
        <vt:i4>5</vt:i4>
      </vt:variant>
      <vt:variant>
        <vt:lpwstr>https://www.psychologytoday.com/gb/blog/so-sue-me/201411/how-plead-insanity</vt:lpwstr>
      </vt:variant>
      <vt:variant>
        <vt:lpwstr/>
      </vt:variant>
      <vt:variant>
        <vt:i4>6750322</vt:i4>
      </vt:variant>
      <vt:variant>
        <vt:i4>12</vt:i4>
      </vt:variant>
      <vt:variant>
        <vt:i4>0</vt:i4>
      </vt:variant>
      <vt:variant>
        <vt:i4>5</vt:i4>
      </vt:variant>
      <vt:variant>
        <vt:lpwstr>https://www.legislation.gov.uk/ukpga/1991/25/section/1</vt:lpwstr>
      </vt:variant>
      <vt:variant>
        <vt:lpwstr/>
      </vt:variant>
      <vt:variant>
        <vt:i4>5832773</vt:i4>
      </vt:variant>
      <vt:variant>
        <vt:i4>9</vt:i4>
      </vt:variant>
      <vt:variant>
        <vt:i4>0</vt:i4>
      </vt:variant>
      <vt:variant>
        <vt:i4>5</vt:i4>
      </vt:variant>
      <vt:variant>
        <vt:lpwstr>https://www.sciencedirect.com/topics/medicine-and-dentistry/automatism</vt:lpwstr>
      </vt:variant>
      <vt:variant>
        <vt:lpwstr>:~:text=Automatism%20negates%20criminal%20responsibility.,intent%20to%20commit%20the%20act.</vt:lpwstr>
      </vt:variant>
      <vt:variant>
        <vt:i4>1704003</vt:i4>
      </vt:variant>
      <vt:variant>
        <vt:i4>6</vt:i4>
      </vt:variant>
      <vt:variant>
        <vt:i4>0</vt:i4>
      </vt:variant>
      <vt:variant>
        <vt:i4>5</vt:i4>
      </vt:variant>
      <vt:variant>
        <vt:lpwstr>https://www.ncbi.nlm.nih.gov/pmc/articles/PMC5282615/</vt:lpwstr>
      </vt:variant>
      <vt:variant>
        <vt:lpwstr/>
      </vt:variant>
      <vt:variant>
        <vt:i4>2949156</vt:i4>
      </vt:variant>
      <vt:variant>
        <vt:i4>3</vt:i4>
      </vt:variant>
      <vt:variant>
        <vt:i4>0</vt:i4>
      </vt:variant>
      <vt:variant>
        <vt:i4>5</vt:i4>
      </vt:variant>
      <vt:variant>
        <vt:lpwstr>https://journals.sagepub.com/doi/full/10.1080/10398560701352181</vt:lpwstr>
      </vt:variant>
      <vt:variant>
        <vt:lpwstr/>
      </vt:variant>
      <vt:variant>
        <vt:i4>2687098</vt:i4>
      </vt:variant>
      <vt:variant>
        <vt:i4>0</vt:i4>
      </vt:variant>
      <vt:variant>
        <vt:i4>0</vt:i4>
      </vt:variant>
      <vt:variant>
        <vt:i4>5</vt:i4>
      </vt:variant>
      <vt:variant>
        <vt:lpwstr>https://journals.sagepub.com/doi/pdf/10.1177/002201830306700105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Carter (2003634)</dc:creator>
  <cp:keywords/>
  <dc:description/>
  <cp:lastModifiedBy>Caitlin Carter (2003634)</cp:lastModifiedBy>
  <cp:revision>610</cp:revision>
  <dcterms:created xsi:type="dcterms:W3CDTF">2021-04-11T13:01:00Z</dcterms:created>
  <dcterms:modified xsi:type="dcterms:W3CDTF">2021-04-28T21:29:00Z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