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000001" w14:textId="77777777" w:rsidR="00D220D6" w:rsidRDefault="00E46880">
      <w:pPr>
        <w:spacing w:before="120" w:after="120" w:line="360" w:lineRule="auto"/>
        <w:jc w:val="center"/>
        <w:rPr>
          <w:b/>
          <w:bCs/>
        </w:rPr>
      </w:pPr>
      <w:r>
        <w:rPr>
          <w:b/>
          <w:bCs/>
        </w:rPr>
        <w:t>BMHP5019_BIRM – Introduction to Independent Research Skills</w:t>
      </w:r>
    </w:p>
    <w:p w14:paraId="00000002" w14:textId="77777777" w:rsidR="00D220D6" w:rsidRDefault="00E46880">
      <w:pPr>
        <w:spacing w:before="120" w:after="120" w:line="360" w:lineRule="auto"/>
        <w:jc w:val="center"/>
        <w:rPr>
          <w:b/>
          <w:bCs/>
        </w:rPr>
      </w:pPr>
      <w:r>
        <w:rPr>
          <w:b/>
          <w:bCs/>
        </w:rPr>
        <w:t xml:space="preserve">Component 1 </w:t>
      </w:r>
    </w:p>
    <w:p w14:paraId="00000003" w14:textId="77777777" w:rsidR="00D220D6" w:rsidRDefault="00E46880">
      <w:pPr>
        <w:spacing w:before="120" w:after="120" w:line="360" w:lineRule="auto"/>
        <w:jc w:val="center"/>
        <w:rPr>
          <w:b/>
          <w:bCs/>
        </w:rPr>
      </w:pPr>
      <w:r>
        <w:rPr>
          <w:b/>
          <w:bCs/>
        </w:rPr>
        <w:t>Scoping review proposal.</w:t>
      </w:r>
    </w:p>
    <w:p w14:paraId="00000004" w14:textId="77777777" w:rsidR="00D220D6" w:rsidRDefault="00D220D6">
      <w:pPr>
        <w:spacing w:before="120" w:after="120" w:line="360" w:lineRule="auto"/>
        <w:jc w:val="center"/>
        <w:rPr>
          <w:b/>
          <w:bCs/>
        </w:rPr>
      </w:pPr>
      <w:bookmarkStart w:id="0" w:name="_GoBack"/>
      <w:bookmarkEnd w:id="0"/>
    </w:p>
    <w:p w14:paraId="00000005" w14:textId="77777777" w:rsidR="00D220D6" w:rsidRDefault="00E46880">
      <w:pPr>
        <w:spacing w:before="120" w:after="120" w:line="360" w:lineRule="auto"/>
        <w:jc w:val="center"/>
        <w:rPr>
          <w:b/>
          <w:bCs/>
        </w:rPr>
      </w:pPr>
      <w:r>
        <w:rPr>
          <w:b/>
          <w:bCs/>
        </w:rPr>
        <w:t xml:space="preserve">TOPIC: Research Proposal on the Role of Artificial Intelligence in Improving Patient Care and Service Efficiency Within the UK NHS </w:t>
      </w:r>
    </w:p>
    <w:p w14:paraId="00000006" w14:textId="77777777" w:rsidR="00D220D6" w:rsidRDefault="00D220D6">
      <w:pPr>
        <w:spacing w:before="120" w:after="120" w:line="360" w:lineRule="auto"/>
        <w:jc w:val="center"/>
        <w:rPr>
          <w:b/>
          <w:bCs/>
        </w:rPr>
      </w:pPr>
    </w:p>
    <w:p w14:paraId="00000007" w14:textId="77777777" w:rsidR="00D220D6" w:rsidRDefault="00E46880">
      <w:pPr>
        <w:spacing w:before="120" w:after="120" w:line="360" w:lineRule="auto"/>
        <w:jc w:val="center"/>
        <w:rPr>
          <w:b/>
          <w:bCs/>
          <w:color w:val="1155CC"/>
          <w:sz w:val="42"/>
          <w:szCs w:val="42"/>
        </w:rPr>
      </w:pPr>
      <w:r>
        <w:rPr>
          <w:b/>
          <w:bCs/>
          <w:noProof/>
          <w:sz w:val="32"/>
          <w:szCs w:val="32"/>
        </w:rPr>
        <w:drawing>
          <wp:inline distT="114300" distB="114300" distL="114300" distR="114300">
            <wp:extent cx="3090434" cy="1250328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090434" cy="125032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0000008" w14:textId="77777777" w:rsidR="00D220D6" w:rsidRDefault="00E46880">
      <w:pPr>
        <w:spacing w:before="120" w:after="120" w:line="360" w:lineRule="auto"/>
        <w:jc w:val="center"/>
        <w:rPr>
          <w:b/>
          <w:bCs/>
        </w:rPr>
      </w:pPr>
      <w:r>
        <w:rPr>
          <w:b/>
          <w:bCs/>
        </w:rPr>
        <w:t>Student Name:</w:t>
      </w:r>
    </w:p>
    <w:p w14:paraId="00000009" w14:textId="77777777" w:rsidR="00D220D6" w:rsidRDefault="00E46880">
      <w:pPr>
        <w:spacing w:before="120" w:after="120" w:line="360" w:lineRule="auto"/>
        <w:jc w:val="center"/>
        <w:rPr>
          <w:b/>
          <w:bCs/>
        </w:rPr>
      </w:pPr>
      <w:r>
        <w:rPr>
          <w:b/>
          <w:bCs/>
        </w:rPr>
        <w:t>Student Number:</w:t>
      </w:r>
    </w:p>
    <w:p w14:paraId="0000000A" w14:textId="77777777" w:rsidR="00D220D6" w:rsidRDefault="00D220D6">
      <w:pPr>
        <w:spacing w:before="120" w:after="120" w:line="360" w:lineRule="auto"/>
        <w:jc w:val="center"/>
        <w:rPr>
          <w:b/>
          <w:bCs/>
          <w:sz w:val="32"/>
          <w:szCs w:val="32"/>
        </w:rPr>
      </w:pPr>
    </w:p>
    <w:p w14:paraId="0000000B" w14:textId="77777777" w:rsidR="00D220D6" w:rsidRDefault="00D220D6">
      <w:pPr>
        <w:spacing w:before="120" w:after="120" w:line="360" w:lineRule="auto"/>
        <w:jc w:val="center"/>
        <w:rPr>
          <w:b/>
          <w:bCs/>
          <w:sz w:val="32"/>
          <w:szCs w:val="32"/>
        </w:rPr>
      </w:pPr>
    </w:p>
    <w:p w14:paraId="0000000C" w14:textId="77777777" w:rsidR="00D220D6" w:rsidRDefault="00D220D6">
      <w:pPr>
        <w:spacing w:before="120" w:after="120" w:line="360" w:lineRule="auto"/>
        <w:jc w:val="center"/>
        <w:rPr>
          <w:b/>
          <w:bCs/>
          <w:sz w:val="32"/>
          <w:szCs w:val="32"/>
        </w:rPr>
      </w:pPr>
    </w:p>
    <w:p w14:paraId="0000000D" w14:textId="77777777" w:rsidR="00D220D6" w:rsidRDefault="00D220D6">
      <w:pPr>
        <w:spacing w:before="120" w:after="120" w:line="360" w:lineRule="auto"/>
        <w:jc w:val="center"/>
      </w:pPr>
    </w:p>
    <w:p w14:paraId="0000000E" w14:textId="77777777" w:rsidR="00D220D6" w:rsidRDefault="00D220D6">
      <w:pPr>
        <w:spacing w:before="120" w:after="120" w:line="360" w:lineRule="auto"/>
        <w:jc w:val="center"/>
      </w:pPr>
    </w:p>
    <w:p w14:paraId="0000000F" w14:textId="77777777" w:rsidR="00D220D6" w:rsidRDefault="00E46880">
      <w:pPr>
        <w:spacing w:before="120" w:after="120" w:line="360" w:lineRule="auto"/>
        <w:jc w:val="center"/>
      </w:pPr>
      <w:r>
        <w:br w:type="page"/>
      </w:r>
    </w:p>
    <w:p w14:paraId="00000010" w14:textId="77777777" w:rsidR="00D220D6" w:rsidRDefault="00E46880">
      <w:pPr>
        <w:spacing w:before="120" w:after="120" w:line="360" w:lineRule="auto"/>
        <w:jc w:val="center"/>
        <w:rPr>
          <w:b/>
          <w:bCs/>
        </w:rPr>
      </w:pPr>
      <w:r>
        <w:rPr>
          <w:b/>
          <w:bCs/>
          <w:sz w:val="28"/>
          <w:szCs w:val="28"/>
        </w:rPr>
        <w:lastRenderedPageBreak/>
        <w:t>TABLE OF CONTENTS</w:t>
      </w:r>
    </w:p>
    <w:sdt>
      <w:sdtPr>
        <w:id w:val="2040715079"/>
        <w:docPartObj>
          <w:docPartGallery w:val="Table of Contents"/>
          <w:docPartUnique/>
        </w:docPartObj>
      </w:sdtPr>
      <w:sdtEndPr>
        <w:rPr>
          <w:rFonts w:cs="Arial"/>
          <w:szCs w:val="22"/>
        </w:rPr>
      </w:sdtEndPr>
      <w:sdtContent>
        <w:p w14:paraId="4600A55A" w14:textId="241BA2CB" w:rsidR="00521F5C" w:rsidRDefault="00E46880">
          <w:pPr>
            <w:pStyle w:val="TOC1"/>
            <w:tabs>
              <w:tab w:val="right" w:pos="9019"/>
            </w:tabs>
            <w:rPr>
              <w:noProof/>
            </w:rPr>
          </w:pPr>
          <w:r>
            <w:fldChar w:fldCharType="begin"/>
          </w:r>
          <w:r>
            <w:instrText xml:space="preserve"> TOC \h \u \z \t "Heading 1,1,Heading 2,2,Heading 3,3,Heading 4,4,Heading 5,5,Heading 6,6,"</w:instrText>
          </w:r>
          <w:r>
            <w:fldChar w:fldCharType="separate"/>
          </w:r>
          <w:hyperlink w:anchor="_Toc231392641" w:history="1">
            <w:r w:rsidR="00521F5C" w:rsidRPr="00EC551B">
              <w:rPr>
                <w:rStyle w:val="Hyperlink"/>
                <w:b/>
                <w:bCs/>
                <w:noProof/>
              </w:rPr>
              <w:t>1. Background and Rationale</w:t>
            </w:r>
            <w:r w:rsidR="00521F5C">
              <w:rPr>
                <w:noProof/>
                <w:webHidden/>
              </w:rPr>
              <w:tab/>
            </w:r>
            <w:r w:rsidR="00521F5C">
              <w:rPr>
                <w:noProof/>
                <w:webHidden/>
              </w:rPr>
              <w:fldChar w:fldCharType="begin"/>
            </w:r>
            <w:r w:rsidR="00521F5C">
              <w:rPr>
                <w:noProof/>
                <w:webHidden/>
              </w:rPr>
              <w:instrText xml:space="preserve"> PAGEREF _Toc231392641 \h </w:instrText>
            </w:r>
            <w:r w:rsidR="00521F5C">
              <w:rPr>
                <w:noProof/>
                <w:webHidden/>
              </w:rPr>
            </w:r>
            <w:r w:rsidR="00521F5C">
              <w:rPr>
                <w:noProof/>
                <w:webHidden/>
              </w:rPr>
              <w:fldChar w:fldCharType="separate"/>
            </w:r>
            <w:r w:rsidR="00521F5C">
              <w:rPr>
                <w:noProof/>
                <w:webHidden/>
              </w:rPr>
              <w:t>3</w:t>
            </w:r>
            <w:r w:rsidR="00521F5C">
              <w:rPr>
                <w:noProof/>
                <w:webHidden/>
              </w:rPr>
              <w:fldChar w:fldCharType="end"/>
            </w:r>
          </w:hyperlink>
        </w:p>
        <w:p w14:paraId="21D44B6F" w14:textId="20247E21" w:rsidR="00521F5C" w:rsidRDefault="00521F5C">
          <w:pPr>
            <w:pStyle w:val="TOC1"/>
            <w:tabs>
              <w:tab w:val="right" w:pos="9019"/>
            </w:tabs>
            <w:rPr>
              <w:noProof/>
            </w:rPr>
          </w:pPr>
          <w:hyperlink w:anchor="_Toc231392642" w:history="1">
            <w:r w:rsidRPr="00EC551B">
              <w:rPr>
                <w:rStyle w:val="Hyperlink"/>
                <w:b/>
                <w:bCs/>
                <w:noProof/>
              </w:rPr>
              <w:t>2. Research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_Toc231392642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E9DB7" w14:textId="75AD49D1" w:rsidR="00521F5C" w:rsidRDefault="00521F5C">
          <w:pPr>
            <w:pStyle w:val="TOC1"/>
            <w:tabs>
              <w:tab w:val="right" w:pos="9019"/>
            </w:tabs>
            <w:rPr>
              <w:noProof/>
            </w:rPr>
          </w:pPr>
          <w:hyperlink w:anchor="_Toc231392643" w:history="1">
            <w:r w:rsidRPr="00EC551B">
              <w:rPr>
                <w:rStyle w:val="Hyperlink"/>
                <w:b/>
                <w:bCs/>
                <w:noProof/>
              </w:rPr>
              <w:t>3.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_Toc231392643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55EC2" w14:textId="76747327" w:rsidR="00521F5C" w:rsidRDefault="00521F5C">
          <w:pPr>
            <w:pStyle w:val="TOC1"/>
            <w:tabs>
              <w:tab w:val="right" w:pos="9019"/>
            </w:tabs>
            <w:rPr>
              <w:noProof/>
            </w:rPr>
          </w:pPr>
          <w:hyperlink w:anchor="_Toc231392644" w:history="1">
            <w:r w:rsidRPr="00EC551B">
              <w:rPr>
                <w:rStyle w:val="Hyperlink"/>
                <w:b/>
                <w:bCs/>
                <w:noProof/>
              </w:rPr>
              <w:t>4. Expected Outcomes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_Toc231392644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0F3D1" w14:textId="344982FE" w:rsidR="00521F5C" w:rsidRDefault="00521F5C">
          <w:pPr>
            <w:pStyle w:val="TOC1"/>
            <w:tabs>
              <w:tab w:val="right" w:pos="9019"/>
            </w:tabs>
            <w:rPr>
              <w:noProof/>
            </w:rPr>
          </w:pPr>
          <w:hyperlink w:anchor="_Toc231392645" w:history="1">
            <w:r w:rsidRPr="00EC551B">
              <w:rPr>
                <w:rStyle w:val="Hyperlink"/>
                <w:b/>
                <w:bCs/>
                <w:noProof/>
              </w:rPr>
              <w:t>5.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_Toc231392645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693BD" w14:textId="2AFFD115" w:rsidR="00521F5C" w:rsidRDefault="00521F5C">
          <w:pPr>
            <w:pStyle w:val="TOC1"/>
            <w:tabs>
              <w:tab w:val="right" w:pos="9019"/>
            </w:tabs>
            <w:rPr>
              <w:noProof/>
            </w:rPr>
          </w:pPr>
          <w:hyperlink w:anchor="_Toc231392646" w:history="1">
            <w:r w:rsidRPr="00EC551B">
              <w:rPr>
                <w:rStyle w:val="Hyperlink"/>
                <w:b/>
                <w:bCs/>
                <w:noProof/>
              </w:rPr>
              <w:t>6.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_Toc231392646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000016" w14:textId="068561AC" w:rsidR="00D220D6" w:rsidRDefault="00E46880">
          <w:pPr>
            <w:widowControl w:val="0"/>
            <w:tabs>
              <w:tab w:val="right" w:pos="12000"/>
            </w:tabs>
            <w:spacing w:before="120" w:after="120" w:line="360" w:lineRule="auto"/>
            <w:rPr>
              <w:b/>
              <w:bCs/>
              <w:color w:val="000000"/>
            </w:rPr>
          </w:pPr>
          <w:r>
            <w:fldChar w:fldCharType="end"/>
          </w:r>
        </w:p>
      </w:sdtContent>
    </w:sdt>
    <w:p w14:paraId="00000017" w14:textId="77777777" w:rsidR="00D220D6" w:rsidRDefault="00E46880">
      <w:pPr>
        <w:spacing w:before="120" w:after="120" w:line="360" w:lineRule="auto"/>
        <w:rPr>
          <w:b/>
          <w:bCs/>
        </w:rPr>
      </w:pPr>
      <w:r>
        <w:br w:type="page"/>
      </w:r>
    </w:p>
    <w:p w14:paraId="00000018" w14:textId="77777777" w:rsidR="00D220D6" w:rsidRDefault="00E46880">
      <w:pPr>
        <w:pStyle w:val="Heading1"/>
        <w:spacing w:before="120" w:line="360" w:lineRule="auto"/>
        <w:rPr>
          <w:b/>
          <w:bCs/>
          <w:sz w:val="28"/>
          <w:szCs w:val="28"/>
          <w:u w:val="single"/>
        </w:rPr>
      </w:pPr>
      <w:bookmarkStart w:id="1" w:name="_Toc231392641"/>
      <w:r>
        <w:rPr>
          <w:b/>
          <w:bCs/>
          <w:sz w:val="28"/>
          <w:szCs w:val="28"/>
          <w:u w:val="single"/>
        </w:rPr>
        <w:lastRenderedPageBreak/>
        <w:t>1. Background and Rationale</w:t>
      </w:r>
      <w:bookmarkEnd w:id="1"/>
    </w:p>
    <w:p w14:paraId="00000019" w14:textId="77777777" w:rsidR="00D220D6" w:rsidRDefault="00E46880">
      <w:pPr>
        <w:spacing w:before="120" w:after="120"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1.1 Background</w:t>
      </w:r>
    </w:p>
    <w:p w14:paraId="0000001A" w14:textId="77777777" w:rsidR="00D220D6" w:rsidRDefault="00E46880">
      <w:pPr>
        <w:spacing w:before="120" w:after="120" w:line="360" w:lineRule="auto"/>
        <w:jc w:val="both"/>
      </w:pPr>
      <w:r>
        <w:t>The UK NHS is enhancing patient care and operational efficiency using artificial intelligence in diagnostics, patient monitoring, clinical decision-making, and administrative management to improve patient demand, workforce shortages, and waiting lists (NHS</w:t>
      </w:r>
      <w:r>
        <w:t xml:space="preserve"> England, 2026).</w:t>
      </w:r>
    </w:p>
    <w:p w14:paraId="0000001B" w14:textId="77777777" w:rsidR="00D220D6" w:rsidRDefault="00E46880">
      <w:pPr>
        <w:spacing w:before="120" w:after="120" w:line="360" w:lineRule="auto"/>
        <w:jc w:val="both"/>
      </w:pPr>
      <w:r>
        <w:rPr>
          <w:b/>
          <w:bCs/>
          <w:sz w:val="24"/>
          <w:szCs w:val="24"/>
        </w:rPr>
        <w:t>1.2 Rationale</w:t>
      </w:r>
    </w:p>
    <w:p w14:paraId="0000001C" w14:textId="77777777" w:rsidR="00D220D6" w:rsidRDefault="00E46880">
      <w:pPr>
        <w:spacing w:before="120" w:after="120" w:line="360" w:lineRule="auto"/>
        <w:jc w:val="both"/>
      </w:pPr>
      <w:r>
        <w:rPr>
          <w:sz w:val="23"/>
          <w:szCs w:val="23"/>
        </w:rPr>
        <w:t xml:space="preserve">The application of AI in NHS is a significant </w:t>
      </w:r>
      <w:sdt>
        <w:sdtPr>
          <w:tag w:val="goog_rdk_0"/>
          <w:id w:val="774715017"/>
        </w:sdtPr>
        <w:sdtEndPr/>
        <w:sdtContent/>
      </w:sdt>
      <w:r>
        <w:t xml:space="preserve"> issue</w:t>
      </w:r>
      <w:r>
        <w:t xml:space="preserve"> </w:t>
      </w:r>
      <w:r>
        <w:rPr>
          <w:sz w:val="23"/>
          <w:szCs w:val="23"/>
        </w:rPr>
        <w:t>due to the ageing population, workforce shortage, and health care demands. This paper will examine the strengths and weaknesses of AI implementation, including efficie</w:t>
      </w:r>
      <w:r>
        <w:rPr>
          <w:sz w:val="23"/>
          <w:szCs w:val="23"/>
        </w:rPr>
        <w:t xml:space="preserve">ncy, diagnostics, bias, transparency, accountability, and safety, and identify what actions can be taken to make AI effective, ethical, and </w:t>
      </w:r>
      <w:sdt>
        <w:sdtPr>
          <w:tag w:val="goog_rdk_1"/>
          <w:id w:val="692086439"/>
        </w:sdtPr>
        <w:sdtEndPr/>
        <w:sdtContent/>
      </w:sdt>
      <w:r>
        <w:t>safe</w:t>
      </w:r>
      <w:r>
        <w:rPr>
          <w:sz w:val="23"/>
          <w:szCs w:val="23"/>
        </w:rPr>
        <w:t>.</w:t>
      </w:r>
      <w:r>
        <w:t xml:space="preserve"> </w:t>
      </w:r>
    </w:p>
    <w:p w14:paraId="0000001D" w14:textId="77777777" w:rsidR="00D220D6" w:rsidRDefault="00E46880">
      <w:pPr>
        <w:pStyle w:val="Heading1"/>
        <w:spacing w:before="120" w:line="360" w:lineRule="auto"/>
        <w:rPr>
          <w:b/>
          <w:bCs/>
          <w:sz w:val="28"/>
          <w:szCs w:val="28"/>
          <w:u w:val="single"/>
        </w:rPr>
      </w:pPr>
      <w:bookmarkStart w:id="2" w:name="_Toc231392642"/>
      <w:r>
        <w:rPr>
          <w:b/>
          <w:bCs/>
          <w:sz w:val="28"/>
          <w:szCs w:val="28"/>
          <w:u w:val="single"/>
        </w:rPr>
        <w:t>2. Research Aim and Objectives</w:t>
      </w:r>
      <w:bookmarkEnd w:id="2"/>
    </w:p>
    <w:p w14:paraId="0000001E" w14:textId="77777777" w:rsidR="00D220D6" w:rsidRDefault="00E46880">
      <w:pPr>
        <w:spacing w:before="120" w:after="120"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2.1 Research Aim</w:t>
      </w:r>
    </w:p>
    <w:p w14:paraId="0000001F" w14:textId="77777777" w:rsidR="00D220D6" w:rsidRDefault="00E46880">
      <w:pPr>
        <w:numPr>
          <w:ilvl w:val="0"/>
          <w:numId w:val="1"/>
        </w:numPr>
        <w:spacing w:before="120" w:after="120" w:line="360" w:lineRule="auto"/>
        <w:jc w:val="both"/>
      </w:pPr>
      <w:r>
        <w:t>The aim of the research is to critically evaluate the im</w:t>
      </w:r>
      <w:r>
        <w:t xml:space="preserve">pact of artificial intelligence on patient care, operational efficiency, and governance within NHS healthcare practice. </w:t>
      </w:r>
    </w:p>
    <w:p w14:paraId="00000020" w14:textId="77777777" w:rsidR="00D220D6" w:rsidRDefault="00E46880">
      <w:pPr>
        <w:spacing w:before="120" w:after="120"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2.2 Research Objectives</w:t>
      </w:r>
    </w:p>
    <w:p w14:paraId="00000021" w14:textId="77777777" w:rsidR="00D220D6" w:rsidRDefault="00E46880">
      <w:pPr>
        <w:numPr>
          <w:ilvl w:val="0"/>
          <w:numId w:val="2"/>
        </w:numPr>
        <w:spacing w:before="120" w:after="120" w:line="360" w:lineRule="auto"/>
        <w:jc w:val="both"/>
        <w:rPr>
          <w:rFonts w:ascii="Times New Roman" w:eastAsia="Times New Roman" w:hAnsi="Times New Roman" w:cs="Times New Roman"/>
        </w:rPr>
      </w:pPr>
      <w:r>
        <w:t>To investigate the role of AI technologies in enhancing patient care outcomes in the UK NHS.</w:t>
      </w:r>
    </w:p>
    <w:p w14:paraId="00000022" w14:textId="77777777" w:rsidR="00D220D6" w:rsidRDefault="00E46880">
      <w:pPr>
        <w:numPr>
          <w:ilvl w:val="0"/>
          <w:numId w:val="2"/>
        </w:numPr>
        <w:spacing w:before="120" w:after="120" w:line="360" w:lineRule="auto"/>
        <w:jc w:val="both"/>
        <w:rPr>
          <w:rFonts w:ascii="Times New Roman" w:eastAsia="Times New Roman" w:hAnsi="Times New Roman" w:cs="Times New Roman"/>
        </w:rPr>
      </w:pPr>
      <w:r>
        <w:t>To measure the eff</w:t>
      </w:r>
      <w:r>
        <w:t>ect of AI on the efficiency of operations in the NHS, particularly in terms of waiting times, diagnostics, and administrative workloads.</w:t>
      </w:r>
    </w:p>
    <w:p w14:paraId="00000023" w14:textId="77777777" w:rsidR="00D220D6" w:rsidRDefault="00E46880">
      <w:pPr>
        <w:numPr>
          <w:ilvl w:val="0"/>
          <w:numId w:val="2"/>
        </w:numPr>
        <w:spacing w:before="120" w:after="120" w:line="360" w:lineRule="auto"/>
        <w:jc w:val="both"/>
        <w:rPr>
          <w:rFonts w:ascii="Times New Roman" w:eastAsia="Times New Roman" w:hAnsi="Times New Roman" w:cs="Times New Roman"/>
        </w:rPr>
      </w:pPr>
      <w:r>
        <w:t>To identify the ethical and governance challenges with AI adoption in UK healthcare practice.</w:t>
      </w:r>
    </w:p>
    <w:p w14:paraId="00000024" w14:textId="77777777" w:rsidR="00D220D6" w:rsidRDefault="00E46880">
      <w:pPr>
        <w:pStyle w:val="Heading1"/>
        <w:spacing w:before="120" w:line="360" w:lineRule="auto"/>
        <w:rPr>
          <w:b/>
          <w:bCs/>
          <w:sz w:val="28"/>
          <w:szCs w:val="28"/>
          <w:u w:val="single"/>
        </w:rPr>
      </w:pPr>
      <w:bookmarkStart w:id="3" w:name="_Toc231392643"/>
      <w:r>
        <w:rPr>
          <w:b/>
          <w:bCs/>
          <w:sz w:val="28"/>
          <w:szCs w:val="28"/>
          <w:u w:val="single"/>
        </w:rPr>
        <w:t>3. Methodology</w:t>
      </w:r>
      <w:bookmarkEnd w:id="3"/>
    </w:p>
    <w:p w14:paraId="00000025" w14:textId="77777777" w:rsidR="00D220D6" w:rsidRDefault="00E46880">
      <w:pPr>
        <w:spacing w:before="120" w:after="120" w:line="360" w:lineRule="auto"/>
        <w:rPr>
          <w:b/>
          <w:bCs/>
          <w:sz w:val="28"/>
          <w:szCs w:val="28"/>
        </w:rPr>
      </w:pPr>
      <w:r>
        <w:rPr>
          <w:b/>
          <w:bCs/>
        </w:rPr>
        <w:t>3.1 Scopin</w:t>
      </w:r>
      <w:r>
        <w:rPr>
          <w:b/>
          <w:bCs/>
        </w:rPr>
        <w:t>g Review Framework</w:t>
      </w:r>
    </w:p>
    <w:p w14:paraId="00000026" w14:textId="77777777" w:rsidR="00D220D6" w:rsidRDefault="00E46880">
      <w:pPr>
        <w:spacing w:before="120" w:after="120" w:line="360" w:lineRule="auto"/>
        <w:jc w:val="both"/>
      </w:pPr>
      <w:r>
        <w:t>The scoping review will adhere to the scheme, which includes the identification of research questions, literature search, selection of studies, data charting, and results collation (Hogg et al., 2023).</w:t>
      </w:r>
    </w:p>
    <w:p w14:paraId="00000027" w14:textId="77777777" w:rsidR="00D220D6" w:rsidRDefault="00E46880">
      <w:pPr>
        <w:spacing w:before="120" w:after="120"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3.2 Research Questions</w:t>
      </w:r>
    </w:p>
    <w:p w14:paraId="00000028" w14:textId="77777777" w:rsidR="00D220D6" w:rsidRDefault="00E46880">
      <w:pPr>
        <w:numPr>
          <w:ilvl w:val="0"/>
          <w:numId w:val="2"/>
        </w:numPr>
        <w:spacing w:before="120" w:after="120" w:line="360" w:lineRule="auto"/>
        <w:jc w:val="both"/>
        <w:rPr>
          <w:rFonts w:ascii="Times New Roman" w:eastAsia="Times New Roman" w:hAnsi="Times New Roman" w:cs="Times New Roman"/>
        </w:rPr>
      </w:pPr>
      <w:r>
        <w:t>What are the</w:t>
      </w:r>
      <w:r>
        <w:t xml:space="preserve"> outcomes of artificial intelligence technologies in the UK NHS in terms of patient care?</w:t>
      </w:r>
    </w:p>
    <w:p w14:paraId="00000029" w14:textId="77777777" w:rsidR="00D220D6" w:rsidRDefault="00E46880">
      <w:pPr>
        <w:numPr>
          <w:ilvl w:val="0"/>
          <w:numId w:val="2"/>
        </w:numPr>
        <w:spacing w:before="120" w:after="120" w:line="360" w:lineRule="auto"/>
        <w:jc w:val="both"/>
        <w:rPr>
          <w:rFonts w:ascii="Times New Roman" w:eastAsia="Times New Roman" w:hAnsi="Times New Roman" w:cs="Times New Roman"/>
        </w:rPr>
      </w:pPr>
      <w:r>
        <w:lastRenderedPageBreak/>
        <w:t>How does artificial intelligence influence the efficiency of operations in NHS, particularly in terms of waiting times, diagnostics, and administrative workload?</w:t>
      </w:r>
    </w:p>
    <w:p w14:paraId="0000002A" w14:textId="77777777" w:rsidR="00D220D6" w:rsidRDefault="00E46880">
      <w:pPr>
        <w:numPr>
          <w:ilvl w:val="0"/>
          <w:numId w:val="2"/>
        </w:numPr>
        <w:spacing w:before="120" w:after="120" w:line="360" w:lineRule="auto"/>
        <w:jc w:val="both"/>
        <w:rPr>
          <w:rFonts w:ascii="Times New Roman" w:eastAsia="Times New Roman" w:hAnsi="Times New Roman" w:cs="Times New Roman"/>
        </w:rPr>
      </w:pPr>
      <w:r>
        <w:t>What</w:t>
      </w:r>
      <w:r>
        <w:t xml:space="preserve"> are the ethical, governance, and patient safety challenges with the adoption of artificial intelligence in the UK healthcare practice?</w:t>
      </w:r>
    </w:p>
    <w:p w14:paraId="0000002B" w14:textId="77777777" w:rsidR="00D220D6" w:rsidRDefault="00E46880">
      <w:pPr>
        <w:spacing w:before="120" w:after="120" w:line="360" w:lineRule="auto"/>
        <w:rPr>
          <w:b/>
          <w:bCs/>
        </w:rPr>
      </w:pPr>
      <w:r>
        <w:rPr>
          <w:b/>
          <w:bCs/>
        </w:rPr>
        <w:t>3.3 Inclusion and Exclusion Criteria</w:t>
      </w:r>
    </w:p>
    <w:p w14:paraId="0000002C" w14:textId="77777777" w:rsidR="00D220D6" w:rsidRDefault="00E46880">
      <w:pPr>
        <w:spacing w:before="120" w:after="120" w:line="360" w:lineRule="auto"/>
        <w:jc w:val="both"/>
        <w:rPr>
          <w:b/>
          <w:bCs/>
        </w:rPr>
      </w:pPr>
      <w:r>
        <w:rPr>
          <w:b/>
          <w:bCs/>
        </w:rPr>
        <w:t>Inclusion</w:t>
      </w:r>
    </w:p>
    <w:p w14:paraId="0000002D" w14:textId="77777777" w:rsidR="00D220D6" w:rsidRDefault="00E46880">
      <w:pPr>
        <w:spacing w:before="120" w:after="120" w:line="360" w:lineRule="auto"/>
        <w:jc w:val="both"/>
      </w:pPr>
      <w:r>
        <w:t>Peer-reviewed studies (2020-26) involving AI in UK NHS healthcare, patient care, efficiency, governance; qualitative, systematic reviews; and empirical research to ensure a full evidence base.</w:t>
      </w:r>
    </w:p>
    <w:p w14:paraId="0000002E" w14:textId="77777777" w:rsidR="00D220D6" w:rsidRDefault="00E46880">
      <w:pPr>
        <w:spacing w:before="120" w:after="120" w:line="360" w:lineRule="auto"/>
        <w:jc w:val="both"/>
        <w:rPr>
          <w:b/>
          <w:bCs/>
        </w:rPr>
      </w:pPr>
      <w:r>
        <w:rPr>
          <w:b/>
          <w:bCs/>
        </w:rPr>
        <w:t xml:space="preserve">Exclusion </w:t>
      </w:r>
    </w:p>
    <w:p w14:paraId="0000002F" w14:textId="77777777" w:rsidR="00D220D6" w:rsidRDefault="00E46880">
      <w:pPr>
        <w:spacing w:before="120" w:after="120" w:line="360" w:lineRule="auto"/>
        <w:jc w:val="both"/>
      </w:pPr>
      <w:r>
        <w:t>The non-peer-reviewed opinion articles and editorials, abstracts, and grey literature will not be included; studies that were published before 2020 were not UK/NHS-centered.</w:t>
      </w:r>
    </w:p>
    <w:p w14:paraId="00000030" w14:textId="77777777" w:rsidR="00D220D6" w:rsidRDefault="00E46880">
      <w:pPr>
        <w:spacing w:before="120" w:after="120" w:line="360" w:lineRule="auto"/>
        <w:rPr>
          <w:b/>
          <w:bCs/>
        </w:rPr>
      </w:pPr>
      <w:r>
        <w:rPr>
          <w:b/>
          <w:bCs/>
        </w:rPr>
        <w:t>3.4 Data Collection and Analysis</w:t>
      </w:r>
    </w:p>
    <w:p w14:paraId="00000031" w14:textId="77777777" w:rsidR="00D220D6" w:rsidRDefault="00E46880">
      <w:pPr>
        <w:spacing w:before="120" w:after="120" w:line="360" w:lineRule="auto"/>
        <w:jc w:val="both"/>
      </w:pPr>
      <w:r>
        <w:rPr>
          <w:b/>
          <w:bCs/>
        </w:rPr>
        <w:t>Search Strategy</w:t>
      </w:r>
      <w:r>
        <w:t xml:space="preserve"> </w:t>
      </w:r>
    </w:p>
    <w:p w14:paraId="00000032" w14:textId="77777777" w:rsidR="00D220D6" w:rsidRDefault="00E46880">
      <w:pPr>
        <w:spacing w:before="120" w:after="120" w:line="360" w:lineRule="auto"/>
        <w:jc w:val="both"/>
        <w:rPr>
          <w:b/>
          <w:bCs/>
        </w:rPr>
      </w:pPr>
      <w:r>
        <w:t>The databases like PubMed, CINAH</w:t>
      </w:r>
      <w:r>
        <w:t xml:space="preserve">L, and Google Scholar will be used to gather literature using keywords such as "artificial intelligence," "NHS," "patient care," "digital health," and "healthcare efficiency" (Keane and Beyer, 2023). </w:t>
      </w:r>
    </w:p>
    <w:p w14:paraId="00000033" w14:textId="77777777" w:rsidR="00D220D6" w:rsidRDefault="00E46880">
      <w:pPr>
        <w:spacing w:before="120" w:after="120" w:line="360" w:lineRule="auto"/>
      </w:pPr>
      <w:r>
        <w:rPr>
          <w:b/>
          <w:bCs/>
        </w:rPr>
        <w:t>Analysis</w:t>
      </w:r>
    </w:p>
    <w:p w14:paraId="00000034" w14:textId="77777777" w:rsidR="00D220D6" w:rsidRDefault="00E46880">
      <w:pPr>
        <w:spacing w:before="120" w:after="120" w:line="360" w:lineRule="auto"/>
        <w:jc w:val="both"/>
      </w:pPr>
      <w:r>
        <w:t>Data will be analysed by using a thematic anal</w:t>
      </w:r>
      <w:r>
        <w:t xml:space="preserve">ysis where familiarisation, coding key concepts about AI in NHS care, grouping codes into themes, refining them to relevance, and synthesising the findings into a coherent narrative (Greenhalgh </w:t>
      </w:r>
      <w:r>
        <w:rPr>
          <w:i/>
          <w:iCs/>
        </w:rPr>
        <w:t>et al.</w:t>
      </w:r>
      <w:r>
        <w:t>, 2025).</w:t>
      </w:r>
    </w:p>
    <w:p w14:paraId="00000035" w14:textId="77777777" w:rsidR="00D220D6" w:rsidRDefault="00E46880">
      <w:pPr>
        <w:pStyle w:val="Heading1"/>
        <w:spacing w:before="120" w:line="360" w:lineRule="auto"/>
        <w:rPr>
          <w:b/>
          <w:bCs/>
          <w:sz w:val="28"/>
          <w:szCs w:val="28"/>
          <w:u w:val="single"/>
        </w:rPr>
      </w:pPr>
      <w:bookmarkStart w:id="4" w:name="_Toc231392644"/>
      <w:r>
        <w:rPr>
          <w:b/>
          <w:bCs/>
          <w:sz w:val="28"/>
          <w:szCs w:val="28"/>
          <w:u w:val="single"/>
        </w:rPr>
        <w:t>4. Expected Outcomes</w:t>
      </w:r>
      <w:bookmarkEnd w:id="4"/>
    </w:p>
    <w:p w14:paraId="00000036" w14:textId="77777777" w:rsidR="00D220D6" w:rsidRDefault="00E46880">
      <w:pPr>
        <w:spacing w:before="120" w:after="120" w:line="360" w:lineRule="auto"/>
        <w:jc w:val="both"/>
      </w:pPr>
      <w:r>
        <w:t>The scoping review will pr</w:t>
      </w:r>
      <w:r>
        <w:t xml:space="preserve">ovide an overview of the NHS effects of AI, including its benefits, ethical issues, barriers to implementation, and gaps in future research. </w:t>
      </w:r>
    </w:p>
    <w:p w14:paraId="00000037" w14:textId="77777777" w:rsidR="00D220D6" w:rsidRDefault="00E46880">
      <w:pPr>
        <w:pStyle w:val="Heading1"/>
        <w:keepNext w:val="0"/>
        <w:keepLines w:val="0"/>
        <w:spacing w:before="120" w:line="360" w:lineRule="auto"/>
        <w:jc w:val="both"/>
        <w:rPr>
          <w:b/>
          <w:bCs/>
          <w:sz w:val="28"/>
          <w:szCs w:val="28"/>
          <w:u w:val="single"/>
        </w:rPr>
      </w:pPr>
      <w:bookmarkStart w:id="5" w:name="_Toc231392645"/>
      <w:r>
        <w:rPr>
          <w:b/>
          <w:bCs/>
          <w:sz w:val="28"/>
          <w:szCs w:val="28"/>
          <w:u w:val="single"/>
        </w:rPr>
        <w:t>5. Ethical Considerations</w:t>
      </w:r>
      <w:bookmarkEnd w:id="5"/>
    </w:p>
    <w:p w14:paraId="00000038" w14:textId="77777777" w:rsidR="00D220D6" w:rsidRDefault="00E46880">
      <w:pPr>
        <w:spacing w:before="120" w:after="120" w:line="360" w:lineRule="auto"/>
        <w:jc w:val="both"/>
      </w:pPr>
      <w:r>
        <w:t>As this study uses secondary research from publicly available literature, ethical approv</w:t>
      </w:r>
      <w:r>
        <w:t xml:space="preserve">al is unnecessary. Proper referencing, prevention of plagiarism, and critical analysis of scholarly sources will be used to maintain academic integrity (Shelmerdine </w:t>
      </w:r>
      <w:r>
        <w:rPr>
          <w:i/>
          <w:iCs/>
        </w:rPr>
        <w:t xml:space="preserve">et al., </w:t>
      </w:r>
      <w:r>
        <w:t>2024).</w:t>
      </w:r>
    </w:p>
    <w:p w14:paraId="00000039" w14:textId="77777777" w:rsidR="00D220D6" w:rsidRDefault="00E46880">
      <w:pPr>
        <w:spacing w:before="120" w:after="120" w:line="360" w:lineRule="auto"/>
        <w:jc w:val="both"/>
        <w:rPr>
          <w:sz w:val="24"/>
          <w:szCs w:val="24"/>
        </w:rPr>
      </w:pPr>
      <w:r>
        <w:br w:type="page"/>
      </w:r>
    </w:p>
    <w:p w14:paraId="0000003A" w14:textId="77777777" w:rsidR="00D220D6" w:rsidRDefault="00E46880">
      <w:pPr>
        <w:pStyle w:val="Heading1"/>
        <w:spacing w:before="120" w:line="360" w:lineRule="auto"/>
        <w:jc w:val="both"/>
        <w:rPr>
          <w:b/>
          <w:bCs/>
          <w:sz w:val="28"/>
          <w:szCs w:val="28"/>
          <w:u w:val="single"/>
        </w:rPr>
      </w:pPr>
      <w:bookmarkStart w:id="6" w:name="_Toc231392646"/>
      <w:r>
        <w:rPr>
          <w:b/>
          <w:bCs/>
          <w:sz w:val="28"/>
          <w:szCs w:val="28"/>
          <w:u w:val="single"/>
        </w:rPr>
        <w:lastRenderedPageBreak/>
        <w:t xml:space="preserve">6. </w:t>
      </w:r>
      <w:sdt>
        <w:sdtPr>
          <w:tag w:val="goog_rdk_2"/>
          <w:id w:val="-1021995285"/>
        </w:sdtPr>
        <w:sdtEndPr/>
        <w:sdtContent/>
      </w:sdt>
      <w:r>
        <w:rPr>
          <w:b/>
          <w:bCs/>
          <w:sz w:val="28"/>
          <w:szCs w:val="28"/>
          <w:u w:val="single"/>
        </w:rPr>
        <w:t xml:space="preserve">Reference </w:t>
      </w:r>
      <w:r>
        <w:rPr>
          <w:b/>
          <w:bCs/>
          <w:sz w:val="28"/>
          <w:szCs w:val="28"/>
          <w:u w:val="single"/>
        </w:rPr>
        <w:t>List</w:t>
      </w:r>
      <w:bookmarkEnd w:id="6"/>
    </w:p>
    <w:p w14:paraId="0000003B" w14:textId="77777777" w:rsidR="00D220D6" w:rsidRDefault="00E46880">
      <w:pPr>
        <w:spacing w:before="120" w:after="120" w:line="360" w:lineRule="auto"/>
        <w:jc w:val="both"/>
        <w:rPr>
          <w:color w:val="222222"/>
        </w:rPr>
      </w:pPr>
      <w:r>
        <w:rPr>
          <w:color w:val="222222"/>
        </w:rPr>
        <w:t xml:space="preserve">Greenhalgh, S., Guo, L. and Yeowell, G. (2025) ‘In </w:t>
      </w:r>
      <w:r>
        <w:rPr>
          <w:color w:val="222222"/>
        </w:rPr>
        <w:t xml:space="preserve">the Midst of Every Crisis, Lies Great Opportunity’: Perceptions of the Future Use of Artificial Intelligence in the UK NHS Primary Care. </w:t>
      </w:r>
      <w:r>
        <w:rPr>
          <w:i/>
          <w:iCs/>
          <w:color w:val="222222"/>
        </w:rPr>
        <w:t>Musculoskeletal care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23</w:t>
      </w:r>
      <w:r>
        <w:rPr>
          <w:color w:val="222222"/>
        </w:rPr>
        <w:t>(2), p.e70092.</w:t>
      </w:r>
      <w:r>
        <w:rPr>
          <w:u w:val="single"/>
        </w:rPr>
        <w:t xml:space="preserve"> </w:t>
      </w:r>
      <w:hyperlink r:id="rId9">
        <w:r>
          <w:rPr>
            <w:color w:val="123D80"/>
            <w:u w:val="single"/>
          </w:rPr>
          <w:t>https://doi.org/10.1002/msc</w:t>
        </w:r>
        <w:r>
          <w:rPr>
            <w:color w:val="123D80"/>
            <w:u w:val="single"/>
          </w:rPr>
          <w:t>.70092</w:t>
        </w:r>
      </w:hyperlink>
      <w:r>
        <w:rPr>
          <w:u w:val="single"/>
        </w:rPr>
        <w:t xml:space="preserve"> </w:t>
      </w:r>
      <w:r>
        <w:t xml:space="preserve"> </w:t>
      </w:r>
    </w:p>
    <w:p w14:paraId="0000003C" w14:textId="77777777" w:rsidR="00D220D6" w:rsidRDefault="00E46880">
      <w:pPr>
        <w:spacing w:before="120" w:after="120" w:line="360" w:lineRule="auto"/>
        <w:jc w:val="both"/>
      </w:pPr>
      <w:r>
        <w:rPr>
          <w:color w:val="222222"/>
        </w:rPr>
        <w:t>Hogg, H.D.J., Al-Zubaidy, M., Technology Enhanced Macular Services Study Reference Group, Talks, J., Denniston, A.K., Kelly, C.J., Malawana, J., Papoutsi, C., Teare, M.D., Keane, P.A. and Beyer, F.R. (2023) Stakeholder perspectives of clinical art</w:t>
      </w:r>
      <w:r>
        <w:rPr>
          <w:color w:val="222222"/>
        </w:rPr>
        <w:t xml:space="preserve">ificial intelligence implementation: systematic review of qualitative evidence. </w:t>
      </w:r>
      <w:r>
        <w:rPr>
          <w:i/>
          <w:iCs/>
          <w:color w:val="222222"/>
        </w:rPr>
        <w:t>Journal of Medical Internet Research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25</w:t>
      </w:r>
      <w:r>
        <w:rPr>
          <w:color w:val="222222"/>
        </w:rPr>
        <w:t>, p.e39742.</w:t>
      </w:r>
      <w:r>
        <w:t xml:space="preserve"> </w:t>
      </w:r>
      <w:hyperlink r:id="rId10">
        <w:r>
          <w:rPr>
            <w:color w:val="1155CC"/>
            <w:u w:val="single"/>
          </w:rPr>
          <w:t>https://www.jmir.org/2023/1/e39742/</w:t>
        </w:r>
      </w:hyperlink>
      <w:r>
        <w:t xml:space="preserve"> </w:t>
      </w:r>
    </w:p>
    <w:p w14:paraId="0000003D" w14:textId="77777777" w:rsidR="00D220D6" w:rsidRDefault="00E46880">
      <w:pPr>
        <w:spacing w:before="120" w:after="120" w:line="360" w:lineRule="auto"/>
        <w:jc w:val="both"/>
      </w:pPr>
      <w:r>
        <w:t xml:space="preserve">NHS England, (2026) </w:t>
      </w:r>
      <w:r>
        <w:rPr>
          <w:i/>
          <w:iCs/>
        </w:rPr>
        <w:t>Digital transformation in healthcare</w:t>
      </w:r>
      <w:r>
        <w:t xml:space="preserve">. [Online]. Available at: </w:t>
      </w:r>
      <w:hyperlink r:id="rId11">
        <w:r>
          <w:rPr>
            <w:color w:val="1155CC"/>
            <w:u w:val="single"/>
          </w:rPr>
          <w:t>https://www.england.nhs.uk/</w:t>
        </w:r>
      </w:hyperlink>
      <w:r>
        <w:t xml:space="preserve"> [Accessed on: 15/05/2026]</w:t>
      </w:r>
    </w:p>
    <w:p w14:paraId="0000003E" w14:textId="77777777" w:rsidR="00D220D6" w:rsidRDefault="00E46880">
      <w:pPr>
        <w:spacing w:before="120" w:after="120" w:line="360" w:lineRule="auto"/>
        <w:jc w:val="both"/>
      </w:pPr>
      <w:r>
        <w:rPr>
          <w:color w:val="222222"/>
        </w:rPr>
        <w:t>Ramsay, A.I., Crellin, N., Lawrence, R., Walton, H., Bagri, S., Dodsworth, E., Elphinstone, H</w:t>
      </w:r>
      <w:r>
        <w:rPr>
          <w:color w:val="222222"/>
        </w:rPr>
        <w:t xml:space="preserve">., Gleeson, F., Halliday, A., Herbert, K. and Lloyd, J. (2025) Procurement and early deployment of artificial intelligence tools for chest diagnostics in NHS services in England: a rapid, mixed method evaluation. </w:t>
      </w:r>
      <w:r>
        <w:rPr>
          <w:i/>
          <w:iCs/>
          <w:color w:val="222222"/>
        </w:rPr>
        <w:t>EClinicalMedicine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89</w:t>
      </w:r>
      <w:r>
        <w:rPr>
          <w:color w:val="222222"/>
        </w:rPr>
        <w:t>.</w:t>
      </w:r>
      <w:r>
        <w:rPr>
          <w:color w:val="767676"/>
        </w:rPr>
        <w:t xml:space="preserve"> </w:t>
      </w:r>
      <w:hyperlink r:id="rId12">
        <w:r>
          <w:rPr>
            <w:color w:val="1155CC"/>
            <w:u w:val="single"/>
          </w:rPr>
          <w:t>https://www.thelancet.com/journals/eclinm/article/PIIS2589-5370(25)00414-6/fulltext</w:t>
        </w:r>
      </w:hyperlink>
      <w:r>
        <w:rPr>
          <w:color w:val="767676"/>
        </w:rPr>
        <w:t xml:space="preserve"> </w:t>
      </w:r>
    </w:p>
    <w:p w14:paraId="0000003F" w14:textId="77777777" w:rsidR="00D220D6" w:rsidRDefault="00E46880">
      <w:pPr>
        <w:spacing w:before="120" w:after="120" w:line="360" w:lineRule="auto"/>
        <w:jc w:val="both"/>
        <w:rPr>
          <w:color w:val="767676"/>
        </w:rPr>
      </w:pPr>
      <w:r>
        <w:rPr>
          <w:color w:val="222222"/>
        </w:rPr>
        <w:t>Shelmerdine, S.C., Togher, D., Rickaby, S. and Dean, G. (2024) Artificial intelligence (</w:t>
      </w:r>
      <w:r>
        <w:rPr>
          <w:color w:val="222222"/>
        </w:rPr>
        <w:t xml:space="preserve">AI) implementation within the National Health Service (NHS): the South West London AI working group experience. </w:t>
      </w:r>
      <w:r>
        <w:rPr>
          <w:i/>
          <w:iCs/>
          <w:color w:val="222222"/>
        </w:rPr>
        <w:t>Clinical Radiology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79</w:t>
      </w:r>
      <w:r>
        <w:rPr>
          <w:color w:val="222222"/>
        </w:rPr>
        <w:t>(9), pp.665-672.</w:t>
      </w:r>
      <w:r>
        <w:rPr>
          <w:color w:val="767676"/>
        </w:rPr>
        <w:t xml:space="preserve"> </w:t>
      </w:r>
      <w:hyperlink r:id="rId13">
        <w:r>
          <w:rPr>
            <w:color w:val="1155CC"/>
            <w:u w:val="single"/>
          </w:rPr>
          <w:t>https://doi.org/10.1016/j.crad.2024.05.018</w:t>
        </w:r>
      </w:hyperlink>
      <w:r>
        <w:rPr>
          <w:color w:val="767676"/>
        </w:rPr>
        <w:t xml:space="preserve"> </w:t>
      </w:r>
    </w:p>
    <w:p w14:paraId="00000040" w14:textId="77777777" w:rsidR="00D220D6" w:rsidRDefault="00D220D6">
      <w:pPr>
        <w:spacing w:before="120" w:after="120" w:line="360" w:lineRule="auto"/>
        <w:jc w:val="both"/>
        <w:rPr>
          <w:color w:val="767676"/>
          <w:sz w:val="24"/>
          <w:szCs w:val="24"/>
        </w:rPr>
      </w:pPr>
    </w:p>
    <w:p w14:paraId="00000041" w14:textId="77777777" w:rsidR="00D220D6" w:rsidRDefault="00E46880">
      <w:pPr>
        <w:spacing w:before="120" w:after="120" w:line="360" w:lineRule="auto"/>
        <w:jc w:val="both"/>
        <w:rPr>
          <w:sz w:val="24"/>
          <w:szCs w:val="24"/>
        </w:rPr>
      </w:pPr>
      <w:r>
        <w:rPr>
          <w:color w:val="767676"/>
          <w:sz w:val="21"/>
          <w:szCs w:val="21"/>
          <w:highlight w:val="white"/>
        </w:rPr>
        <w:t xml:space="preserve"> </w:t>
      </w:r>
      <w:r>
        <w:rPr>
          <w:sz w:val="24"/>
          <w:szCs w:val="24"/>
        </w:rPr>
        <w:t xml:space="preserve"> </w:t>
      </w:r>
    </w:p>
    <w:sectPr w:rsidR="00D220D6">
      <w:footerReference w:type="default" r:id="rId14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1674661" w14:textId="77777777" w:rsidR="00E46880" w:rsidRDefault="00E46880">
      <w:pPr>
        <w:spacing w:line="240" w:lineRule="auto"/>
      </w:pPr>
      <w:r>
        <w:separator/>
      </w:r>
    </w:p>
  </w:endnote>
  <w:endnote w:type="continuationSeparator" w:id="0">
    <w:p w14:paraId="7C10690A" w14:textId="77777777" w:rsidR="00E46880" w:rsidRDefault="00E4688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angal">
    <w:altName w:val="Courier New"/>
    <w:panose1 w:val="00000400000000000000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  <w:embedRegular r:id="rId1" w:fontKey="{E9ED04EB-F4F6-4323-9E9D-448EA7781DAC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2" w:fontKey="{07010F1D-0286-46A0-B374-5B688BC3FFBF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9E604629-572F-42B7-9D02-6F0D2A62EB3B}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0000042" w14:textId="5E5B25F5" w:rsidR="00D220D6" w:rsidRDefault="00E46880">
    <w:pPr>
      <w:jc w:val="right"/>
      <w:rPr>
        <w:b/>
        <w:bCs/>
        <w:sz w:val="18"/>
        <w:szCs w:val="18"/>
      </w:rPr>
    </w:pPr>
    <w:r>
      <w:rPr>
        <w:b/>
        <w:bCs/>
        <w:sz w:val="20"/>
        <w:szCs w:val="20"/>
      </w:rPr>
      <w:fldChar w:fldCharType="begin"/>
    </w:r>
    <w:r>
      <w:rPr>
        <w:b/>
        <w:bCs/>
        <w:sz w:val="20"/>
        <w:szCs w:val="20"/>
      </w:rPr>
      <w:instrText>PAGE</w:instrText>
    </w:r>
    <w:r w:rsidR="00521F5C">
      <w:rPr>
        <w:b/>
        <w:bCs/>
        <w:sz w:val="20"/>
        <w:szCs w:val="20"/>
      </w:rPr>
      <w:fldChar w:fldCharType="separate"/>
    </w:r>
    <w:r w:rsidR="00521F5C">
      <w:rPr>
        <w:b/>
        <w:bCs/>
        <w:noProof/>
        <w:sz w:val="20"/>
        <w:szCs w:val="20"/>
      </w:rPr>
      <w:t>4</w:t>
    </w:r>
    <w:r>
      <w:rPr>
        <w:b/>
        <w:bCs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E482E9D" w14:textId="77777777" w:rsidR="00E46880" w:rsidRDefault="00E46880">
      <w:pPr>
        <w:spacing w:line="240" w:lineRule="auto"/>
      </w:pPr>
      <w:r>
        <w:separator/>
      </w:r>
    </w:p>
  </w:footnote>
  <w:footnote w:type="continuationSeparator" w:id="0">
    <w:p w14:paraId="71A05186" w14:textId="77777777" w:rsidR="00E46880" w:rsidRDefault="00E4688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BF16AC"/>
    <w:multiLevelType w:val="multilevel"/>
    <w:tmpl w:val="DCC03EC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59764572"/>
    <w:multiLevelType w:val="multilevel"/>
    <w:tmpl w:val="F51A76E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embedTrueTypeFont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20D6"/>
    <w:rsid w:val="00521F5C"/>
    <w:rsid w:val="00D220D6"/>
    <w:rsid w:val="00E46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C035B0E-4F3F-4C91-BEAC-B2679761BF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-US" w:eastAsia="en-US" w:bidi="hi-IN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rFonts w:cs="Mangal"/>
      <w:sz w:val="20"/>
      <w:szCs w:val="18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cs="Mangal"/>
      <w:sz w:val="20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1F5C"/>
    <w:pPr>
      <w:spacing w:line="240" w:lineRule="auto"/>
    </w:pPr>
    <w:rPr>
      <w:rFonts w:ascii="Segoe UI" w:hAnsi="Segoe UI" w:cs="Mangal"/>
      <w:sz w:val="18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1F5C"/>
    <w:rPr>
      <w:rFonts w:ascii="Segoe UI" w:hAnsi="Segoe UI" w:cs="Mangal"/>
      <w:sz w:val="18"/>
      <w:szCs w:val="16"/>
    </w:rPr>
  </w:style>
  <w:style w:type="paragraph" w:styleId="TOC1">
    <w:name w:val="toc 1"/>
    <w:basedOn w:val="Normal"/>
    <w:next w:val="Normal"/>
    <w:autoRedefine/>
    <w:uiPriority w:val="39"/>
    <w:unhideWhenUsed/>
    <w:rsid w:val="00521F5C"/>
    <w:pPr>
      <w:spacing w:after="100"/>
    </w:pPr>
    <w:rPr>
      <w:rFonts w:cs="Mangal"/>
      <w:szCs w:val="20"/>
    </w:rPr>
  </w:style>
  <w:style w:type="character" w:styleId="Hyperlink">
    <w:name w:val="Hyperlink"/>
    <w:basedOn w:val="DefaultParagraphFont"/>
    <w:uiPriority w:val="99"/>
    <w:unhideWhenUsed/>
    <w:rsid w:val="00521F5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016/j.crad.2024.05.01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thelancet.com/journals/eclinm/article/PIIS2589-5370(25)00414-6/fulltext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ngland.nhs.uk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jmir.org/2023/1/e39742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02/msc.70092" TargetMode="External"/><Relationship Id="rId14" Type="http://schemas.openxmlformats.org/officeDocument/2006/relationships/footer" Target="footer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3xIbJOkCtbRNcirsQgmsxbpPpvg==">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925</Words>
  <Characters>5276</Characters>
  <DocSecurity>0</DocSecurity>
  <Lines>43</Lines>
  <Paragraphs>12</Paragraphs>
  <ScaleCrop>false</ScaleCrop>
  <Company/>
  <LinksUpToDate>false</LinksUpToDate>
  <CharactersWithSpaces>6189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2026-06-03T09:52:00Z</dcterms:created>
  <dcterms:modified xsi:type="dcterms:W3CDTF">2026-06-03T09:54:00Z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d2007c79-4b6d-453c-924d-f8479d94f641</vt:lpwstr>
  </property>
</Properties>
</file>