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D43C044" w14:textId="77777777" w:rsidR="00DE4FD4" w:rsidRPr="00D1568E" w:rsidRDefault="00DE4FD4" w:rsidP="00DE4FD4">
      <w:pPr>
        <w:jc w:val="center"/>
        <w:rPr>
          <w:b/>
          <w:bCs/>
          <w:sz w:val="32"/>
          <w:szCs w:val="32"/>
        </w:rPr>
      </w:pPr>
    </w:p>
    <w:p w14:paraId="0B7CFC39" w14:textId="77777777" w:rsidR="0070193E" w:rsidRPr="00D1568E" w:rsidRDefault="0070193E" w:rsidP="00DE4FD4">
      <w:pPr>
        <w:pBdr>
          <w:bottom w:val="single" w:sz="4" w:space="1" w:color="auto"/>
        </w:pBdr>
        <w:jc w:val="center"/>
        <w:rPr>
          <w:b/>
          <w:bCs/>
          <w:sz w:val="32"/>
          <w:szCs w:val="32"/>
        </w:rPr>
      </w:pPr>
    </w:p>
    <w:p w14:paraId="1836795C" w14:textId="2820C046" w:rsidR="00DE4FD4" w:rsidRPr="00D1568E" w:rsidRDefault="00DE4FD4" w:rsidP="00DE4FD4">
      <w:pPr>
        <w:pBdr>
          <w:bottom w:val="single" w:sz="4" w:space="1" w:color="auto"/>
        </w:pBdr>
        <w:jc w:val="center"/>
        <w:rPr>
          <w:b/>
          <w:bCs/>
          <w:sz w:val="32"/>
          <w:szCs w:val="32"/>
          <w:shd w:val="clear" w:color="auto" w:fill="FFFFFF"/>
        </w:rPr>
      </w:pPr>
      <w:r w:rsidRPr="00D1568E">
        <w:rPr>
          <w:b/>
          <w:bCs/>
          <w:sz w:val="32"/>
          <w:szCs w:val="32"/>
        </w:rPr>
        <w:t>BMIH5007 Financial Management for the Hotel Industry</w:t>
      </w:r>
    </w:p>
    <w:p w14:paraId="5BE7E928" w14:textId="77777777" w:rsidR="00DE4FD4" w:rsidRPr="00D1568E" w:rsidRDefault="00DE4FD4" w:rsidP="00DE4FD4">
      <w:pPr>
        <w:jc w:val="center"/>
        <w:rPr>
          <w:bCs/>
          <w:sz w:val="32"/>
          <w:szCs w:val="32"/>
          <w:shd w:val="clear" w:color="auto" w:fill="FFFFFF"/>
        </w:rPr>
      </w:pPr>
    </w:p>
    <w:p w14:paraId="1B33B39E" w14:textId="02B7B002" w:rsidR="00DE4FD4" w:rsidRDefault="00DE4FD4" w:rsidP="00DE4FD4">
      <w:pPr>
        <w:jc w:val="center"/>
        <w:rPr>
          <w:bCs/>
          <w:sz w:val="32"/>
          <w:szCs w:val="32"/>
          <w:shd w:val="clear" w:color="auto" w:fill="FFFFFF"/>
        </w:rPr>
      </w:pPr>
      <w:r w:rsidRPr="00D1568E">
        <w:rPr>
          <w:bCs/>
          <w:sz w:val="32"/>
          <w:szCs w:val="32"/>
          <w:shd w:val="clear" w:color="auto" w:fill="FFFFFF"/>
        </w:rPr>
        <w:t>Submission Date:</w:t>
      </w:r>
    </w:p>
    <w:p w14:paraId="04CFB6DE" w14:textId="6DEF425A" w:rsidR="00C97205" w:rsidRPr="00D1568E" w:rsidRDefault="00C97205" w:rsidP="00DE4FD4">
      <w:pPr>
        <w:jc w:val="center"/>
        <w:rPr>
          <w:bCs/>
          <w:sz w:val="32"/>
          <w:szCs w:val="32"/>
          <w:shd w:val="clear" w:color="auto" w:fill="FFFFFF"/>
        </w:rPr>
      </w:pPr>
      <w:r>
        <w:rPr>
          <w:bCs/>
          <w:sz w:val="32"/>
          <w:szCs w:val="32"/>
          <w:shd w:val="clear" w:color="auto" w:fill="FFFFFF"/>
        </w:rPr>
        <w:t>10/05/2024</w:t>
      </w:r>
    </w:p>
    <w:p w14:paraId="297E6FBE" w14:textId="77777777" w:rsidR="00DE4FD4" w:rsidRPr="00D1568E" w:rsidRDefault="00DE4FD4" w:rsidP="00DE4FD4">
      <w:pPr>
        <w:jc w:val="center"/>
        <w:rPr>
          <w:b/>
          <w:sz w:val="32"/>
          <w:szCs w:val="32"/>
          <w:shd w:val="clear" w:color="auto" w:fill="FFFFFF"/>
        </w:rPr>
      </w:pPr>
    </w:p>
    <w:p w14:paraId="7291A077" w14:textId="77777777" w:rsidR="00DE4FD4" w:rsidRPr="00D1568E" w:rsidRDefault="00DE4FD4" w:rsidP="00DE4FD4">
      <w:pPr>
        <w:jc w:val="center"/>
        <w:rPr>
          <w:b/>
          <w:sz w:val="32"/>
          <w:szCs w:val="32"/>
          <w:shd w:val="clear" w:color="auto" w:fill="FFFFFF"/>
        </w:rPr>
      </w:pPr>
    </w:p>
    <w:p w14:paraId="57C5EA44" w14:textId="77777777" w:rsidR="00DE4FD4" w:rsidRPr="00D1568E" w:rsidRDefault="00DE4FD4" w:rsidP="00DE4FD4">
      <w:pPr>
        <w:jc w:val="center"/>
        <w:rPr>
          <w:b/>
          <w:sz w:val="32"/>
          <w:szCs w:val="32"/>
          <w:shd w:val="clear" w:color="auto" w:fill="FFFFFF"/>
        </w:rPr>
      </w:pPr>
    </w:p>
    <w:p w14:paraId="5EB9286A" w14:textId="77777777" w:rsidR="00DE4FD4" w:rsidRPr="00D1568E" w:rsidRDefault="00DE4FD4" w:rsidP="00DE4FD4">
      <w:pPr>
        <w:jc w:val="center"/>
        <w:rPr>
          <w:b/>
          <w:sz w:val="32"/>
          <w:szCs w:val="32"/>
          <w:shd w:val="clear" w:color="auto" w:fill="FFFFFF"/>
        </w:rPr>
      </w:pPr>
    </w:p>
    <w:p w14:paraId="00505210" w14:textId="77777777" w:rsidR="00DE4FD4" w:rsidRPr="00D1568E" w:rsidRDefault="00DE4FD4" w:rsidP="00DE4FD4">
      <w:pPr>
        <w:jc w:val="center"/>
        <w:rPr>
          <w:b/>
          <w:sz w:val="32"/>
          <w:szCs w:val="32"/>
          <w:shd w:val="clear" w:color="auto" w:fill="FFFFFF"/>
        </w:rPr>
      </w:pPr>
    </w:p>
    <w:p w14:paraId="2468E457" w14:textId="77777777" w:rsidR="00DE4FD4" w:rsidRPr="00D1568E" w:rsidRDefault="00DE4FD4" w:rsidP="00DE4FD4">
      <w:pPr>
        <w:jc w:val="center"/>
        <w:rPr>
          <w:b/>
          <w:sz w:val="32"/>
          <w:szCs w:val="32"/>
          <w:shd w:val="clear" w:color="auto" w:fill="FFFFFF"/>
        </w:rPr>
      </w:pPr>
    </w:p>
    <w:p w14:paraId="670C9DBE" w14:textId="77777777" w:rsidR="00DE4FD4" w:rsidRPr="00D1568E" w:rsidRDefault="00DE4FD4" w:rsidP="00DE4FD4">
      <w:pPr>
        <w:jc w:val="center"/>
        <w:rPr>
          <w:b/>
          <w:sz w:val="32"/>
          <w:szCs w:val="32"/>
          <w:shd w:val="clear" w:color="auto" w:fill="FFFFFF"/>
        </w:rPr>
      </w:pPr>
    </w:p>
    <w:p w14:paraId="6A0C7CD4" w14:textId="77777777" w:rsidR="00DE4FD4" w:rsidRPr="00D1568E" w:rsidRDefault="00DE4FD4" w:rsidP="00DE4FD4">
      <w:pPr>
        <w:jc w:val="center"/>
        <w:rPr>
          <w:b/>
          <w:sz w:val="32"/>
          <w:szCs w:val="32"/>
          <w:shd w:val="clear" w:color="auto" w:fill="FFFFFF"/>
        </w:rPr>
      </w:pPr>
    </w:p>
    <w:p w14:paraId="7C1DC60D" w14:textId="3519D0ED" w:rsidR="00DE4FD4" w:rsidRPr="00D1568E" w:rsidRDefault="00DE4FD4" w:rsidP="00DE4FD4">
      <w:pPr>
        <w:rPr>
          <w:shd w:val="clear" w:color="auto" w:fill="FFFFFF"/>
        </w:rPr>
      </w:pPr>
      <w:r w:rsidRPr="00D1568E">
        <w:rPr>
          <w:b/>
          <w:bCs/>
          <w:shd w:val="clear" w:color="auto" w:fill="FFFFFF"/>
        </w:rPr>
        <w:t>Module Leader:</w:t>
      </w:r>
      <w:r w:rsidRPr="00D1568E">
        <w:rPr>
          <w:shd w:val="clear" w:color="auto" w:fill="FFFFFF"/>
        </w:rPr>
        <w:t xml:space="preserve"> </w:t>
      </w:r>
      <w:r w:rsidRPr="00D1568E">
        <w:t>Tristan Hawkins</w:t>
      </w:r>
    </w:p>
    <w:p w14:paraId="1D43D64A" w14:textId="0EAADC26" w:rsidR="00DE4FD4" w:rsidRPr="00905CB9" w:rsidRDefault="00DE4FD4" w:rsidP="00DE4FD4">
      <w:pPr>
        <w:rPr>
          <w:shd w:val="clear" w:color="auto" w:fill="FFFFFF"/>
        </w:rPr>
      </w:pPr>
      <w:r w:rsidRPr="00D1568E">
        <w:rPr>
          <w:b/>
          <w:bCs/>
          <w:shd w:val="clear" w:color="auto" w:fill="FFFFFF"/>
        </w:rPr>
        <w:t>Student Name:</w:t>
      </w:r>
      <w:r w:rsidR="00BD005F">
        <w:rPr>
          <w:b/>
          <w:bCs/>
          <w:shd w:val="clear" w:color="auto" w:fill="FFFFFF"/>
        </w:rPr>
        <w:t xml:space="preserve"> </w:t>
      </w:r>
      <w:r w:rsidR="00905CB9">
        <w:rPr>
          <w:shd w:val="clear" w:color="auto" w:fill="FFFFFF"/>
        </w:rPr>
        <w:t>Silviu-Nicolae C</w:t>
      </w:r>
      <w:r w:rsidR="00365A63">
        <w:rPr>
          <w:shd w:val="clear" w:color="auto" w:fill="FFFFFF"/>
        </w:rPr>
        <w:t>omanescu</w:t>
      </w:r>
    </w:p>
    <w:p w14:paraId="4E808835" w14:textId="49482C1C" w:rsidR="003F6A06" w:rsidRPr="00365A63" w:rsidRDefault="00DE4FD4" w:rsidP="00DE4FD4">
      <w:pPr>
        <w:rPr>
          <w:shd w:val="clear" w:color="auto" w:fill="FFFFFF"/>
        </w:rPr>
      </w:pPr>
      <w:r w:rsidRPr="00D1568E">
        <w:rPr>
          <w:b/>
          <w:bCs/>
          <w:shd w:val="clear" w:color="auto" w:fill="FFFFFF"/>
        </w:rPr>
        <w:t>Student ID:</w:t>
      </w:r>
      <w:r w:rsidR="00365A63">
        <w:rPr>
          <w:b/>
          <w:bCs/>
          <w:shd w:val="clear" w:color="auto" w:fill="FFFFFF"/>
        </w:rPr>
        <w:t xml:space="preserve"> </w:t>
      </w:r>
      <w:r w:rsidR="00365A63">
        <w:rPr>
          <w:shd w:val="clear" w:color="auto" w:fill="FFFFFF"/>
        </w:rPr>
        <w:t>2226638</w:t>
      </w:r>
    </w:p>
    <w:p w14:paraId="4795FF03" w14:textId="77777777" w:rsidR="003F6A06" w:rsidRDefault="003F6A06">
      <w:pPr>
        <w:spacing w:before="0" w:after="160" w:line="259" w:lineRule="auto"/>
        <w:jc w:val="left"/>
        <w:rPr>
          <w:b/>
          <w:bCs/>
          <w:shd w:val="clear" w:color="auto" w:fill="FFFFFF"/>
        </w:rPr>
      </w:pPr>
      <w:r>
        <w:rPr>
          <w:b/>
          <w:bCs/>
          <w:shd w:val="clear" w:color="auto" w:fill="FFFFFF"/>
        </w:rPr>
        <w:br w:type="page"/>
      </w:r>
    </w:p>
    <w:p w14:paraId="4FD0E978" w14:textId="143BB458" w:rsidR="00DE4FD4" w:rsidRDefault="003F6A06" w:rsidP="003F6A06">
      <w:pPr>
        <w:pStyle w:val="Heading1"/>
        <w:rPr>
          <w:shd w:val="clear" w:color="auto" w:fill="FFFFFF"/>
        </w:rPr>
      </w:pPr>
      <w:bookmarkStart w:id="0" w:name="_Toc165821313"/>
      <w:r>
        <w:rPr>
          <w:shd w:val="clear" w:color="auto" w:fill="FFFFFF"/>
        </w:rPr>
        <w:lastRenderedPageBreak/>
        <w:t>Executive Summary</w:t>
      </w:r>
      <w:bookmarkEnd w:id="0"/>
    </w:p>
    <w:p w14:paraId="4B6B4E07" w14:textId="42DA3BB9" w:rsidR="00F64F1C" w:rsidRPr="00D1568E" w:rsidRDefault="000053BC" w:rsidP="000053BC">
      <w:pPr>
        <w:rPr>
          <w:rFonts w:eastAsiaTheme="majorEastAsia" w:cstheme="majorBidi"/>
          <w:b/>
          <w:sz w:val="28"/>
          <w:szCs w:val="32"/>
        </w:rPr>
      </w:pPr>
      <w:r w:rsidRPr="000053BC">
        <w:t xml:space="preserve">This paper carefully compares and contrasts the money-management tactics of Shangri-La Hotels and Travelodge Hotels, two very different types of hotels (luxury and budget, respectively). Shangri-La targets wealthy people </w:t>
      </w:r>
      <w:r w:rsidR="00DF123C">
        <w:t>through</w:t>
      </w:r>
      <w:r w:rsidRPr="000053BC">
        <w:t xml:space="preserve"> </w:t>
      </w:r>
      <w:r w:rsidR="00DF123C" w:rsidRPr="000053BC">
        <w:t>philanthropic</w:t>
      </w:r>
      <w:r w:rsidRPr="000053BC">
        <w:t xml:space="preserve"> high-end </w:t>
      </w:r>
      <w:r w:rsidR="00DF123C" w:rsidRPr="000053BC">
        <w:t>facilities</w:t>
      </w:r>
      <w:r w:rsidRPr="000053BC">
        <w:t xml:space="preserve"> and </w:t>
      </w:r>
      <w:r w:rsidR="00DF123C">
        <w:t>exists</w:t>
      </w:r>
      <w:r w:rsidRPr="000053BC">
        <w:t xml:space="preserve"> in many countries. It makes a lot of money from </w:t>
      </w:r>
      <w:r w:rsidR="00DF123C" w:rsidRPr="000053BC">
        <w:t>diverse</w:t>
      </w:r>
      <w:r w:rsidRPr="000053BC">
        <w:t xml:space="preserve"> types of </w:t>
      </w:r>
      <w:r w:rsidR="00DF123C" w:rsidRPr="000053BC">
        <w:t>facilities</w:t>
      </w:r>
      <w:r w:rsidRPr="000053BC">
        <w:t xml:space="preserve">, like selling rooms and food and drinks. On the other hand, Travelodge focuses on budget-conscious travellers, mostly in the UK. </w:t>
      </w:r>
      <w:r w:rsidR="00EC5FF3" w:rsidRPr="000053BC">
        <w:t>Its</w:t>
      </w:r>
      <w:r w:rsidRPr="000053BC">
        <w:t xml:space="preserve"> </w:t>
      </w:r>
      <w:r w:rsidR="00DF123C" w:rsidRPr="000053BC">
        <w:t>varieties</w:t>
      </w:r>
      <w:r w:rsidRPr="000053BC">
        <w:t xml:space="preserve"> most of its money from room sales, which are </w:t>
      </w:r>
      <w:r w:rsidR="00DF123C" w:rsidRPr="000053BC">
        <w:t>completed</w:t>
      </w:r>
      <w:r w:rsidRPr="000053BC">
        <w:t xml:space="preserve"> easier by </w:t>
      </w:r>
      <w:r w:rsidR="00DF123C" w:rsidRPr="000053BC">
        <w:t>selecting</w:t>
      </w:r>
      <w:r w:rsidRPr="000053BC">
        <w:t xml:space="preserve"> smart locations and </w:t>
      </w:r>
      <w:r w:rsidR="00DF123C" w:rsidRPr="000053BC">
        <w:t>consecutively</w:t>
      </w:r>
      <w:r w:rsidRPr="000053BC">
        <w:t xml:space="preserve"> </w:t>
      </w:r>
      <w:r w:rsidR="003534B0">
        <w:t>its</w:t>
      </w:r>
      <w:r w:rsidRPr="000053BC">
        <w:t xml:space="preserve"> business efficiently. </w:t>
      </w:r>
      <w:r w:rsidR="001F208B" w:rsidRPr="001F208B">
        <w:t xml:space="preserve">Total income, competitive positioning, growth strategies, and social responsibility (CSR) programs are some of the most </w:t>
      </w:r>
      <w:r w:rsidR="00DF123C" w:rsidRPr="001F208B">
        <w:t>significant</w:t>
      </w:r>
      <w:r w:rsidR="001F208B" w:rsidRPr="001F208B">
        <w:t xml:space="preserve"> things we study. Travelodge wants to </w:t>
      </w:r>
      <w:r w:rsidR="00DF123C">
        <w:t>expand</w:t>
      </w:r>
      <w:r w:rsidR="001F208B" w:rsidRPr="001F208B">
        <w:t xml:space="preserve"> by going into more low-cost </w:t>
      </w:r>
      <w:r w:rsidR="00DF123C" w:rsidRPr="001F208B">
        <w:t>extents</w:t>
      </w:r>
      <w:r w:rsidR="001F208B" w:rsidRPr="001F208B">
        <w:t xml:space="preserve"> in Europe and </w:t>
      </w:r>
      <w:r w:rsidR="00DF123C" w:rsidRPr="001F208B">
        <w:t>educating</w:t>
      </w:r>
      <w:r w:rsidR="001F208B" w:rsidRPr="001F208B">
        <w:t xml:space="preserve"> the way customers can book </w:t>
      </w:r>
      <w:r w:rsidR="00DF123C" w:rsidRPr="001F208B">
        <w:t>connected</w:t>
      </w:r>
      <w:r w:rsidR="001F208B" w:rsidRPr="001F208B">
        <w:t xml:space="preserve">. With the help of new digital technologies, Shangri-La wants to expand into new high-end markets and make customers happier. Corporate social responsibility (CSR) is very </w:t>
      </w:r>
      <w:r w:rsidR="00DF123C" w:rsidRPr="001F208B">
        <w:t>significant</w:t>
      </w:r>
      <w:r w:rsidR="001F208B" w:rsidRPr="001F208B">
        <w:t xml:space="preserve"> to both businesses. Shangri-La uses eco-friendly </w:t>
      </w:r>
      <w:r w:rsidR="00DF123C">
        <w:t>performances</w:t>
      </w:r>
      <w:r w:rsidR="001F208B" w:rsidRPr="001F208B">
        <w:t xml:space="preserve"> to </w:t>
      </w:r>
      <w:r w:rsidR="00DF123C" w:rsidRPr="001F208B">
        <w:t>contest</w:t>
      </w:r>
      <w:r w:rsidR="001F208B" w:rsidRPr="001F208B">
        <w:t xml:space="preserve"> its luxurious items image, while Travelodge </w:t>
      </w:r>
      <w:r w:rsidR="00DF123C" w:rsidRPr="001F208B">
        <w:t>provisions</w:t>
      </w:r>
      <w:r w:rsidR="001F208B" w:rsidRPr="001F208B">
        <w:t xml:space="preserve"> local communities and </w:t>
      </w:r>
      <w:r w:rsidR="00DF123C">
        <w:t>takes</w:t>
      </w:r>
      <w:r w:rsidR="001F208B" w:rsidRPr="001F208B">
        <w:t xml:space="preserve"> care of the environment to connect with its customers. This study </w:t>
      </w:r>
      <w:r w:rsidR="00DF123C">
        <w:t>discusses</w:t>
      </w:r>
      <w:r w:rsidR="001F208B" w:rsidRPr="001F208B">
        <w:t xml:space="preserve"> how the business strategies and </w:t>
      </w:r>
      <w:r w:rsidR="00DF123C" w:rsidRPr="001F208B">
        <w:t>placement</w:t>
      </w:r>
      <w:r w:rsidR="001F208B" w:rsidRPr="001F208B">
        <w:t xml:space="preserve"> of each brand in the market are </w:t>
      </w:r>
      <w:r w:rsidR="00DF123C" w:rsidRPr="001F208B">
        <w:t>thoroughly</w:t>
      </w:r>
      <w:r w:rsidR="001F208B" w:rsidRPr="001F208B">
        <w:t xml:space="preserve"> </w:t>
      </w:r>
      <w:r w:rsidR="00DF123C" w:rsidRPr="001F208B">
        <w:t>connected</w:t>
      </w:r>
      <w:r w:rsidR="001F208B" w:rsidRPr="001F208B">
        <w:t xml:space="preserve"> to their financial management </w:t>
      </w:r>
      <w:r w:rsidR="00DF123C" w:rsidRPr="001F208B">
        <w:t>strategies</w:t>
      </w:r>
      <w:r w:rsidR="00115125">
        <w:t xml:space="preserve"> (Panno, 2020)</w:t>
      </w:r>
      <w:r w:rsidR="001F208B" w:rsidRPr="001F208B">
        <w:t>. This is what helps them be successful and adapt to a market that is always changing.</w:t>
      </w:r>
      <w:r w:rsidR="00F64F1C" w:rsidRPr="00D1568E">
        <w:br w:type="page"/>
      </w:r>
    </w:p>
    <w:sdt>
      <w:sdtPr>
        <w:rPr>
          <w:rFonts w:ascii="Times New Roman" w:eastAsiaTheme="minorHAnsi" w:hAnsi="Times New Roman" w:cstheme="minorBidi"/>
          <w:color w:val="auto"/>
          <w:kern w:val="2"/>
          <w:sz w:val="24"/>
          <w:szCs w:val="22"/>
          <w:lang w:val="en-GB"/>
        </w:rPr>
        <w:id w:val="-497652149"/>
        <w:docPartObj>
          <w:docPartGallery w:val="Table of Contents"/>
          <w:docPartUnique/>
        </w:docPartObj>
      </w:sdtPr>
      <w:sdtEndPr>
        <w:rPr>
          <w:b/>
          <w:bCs/>
        </w:rPr>
      </w:sdtEndPr>
      <w:sdtContent>
        <w:p w14:paraId="6D107BED" w14:textId="3BF64116" w:rsidR="00E92F87" w:rsidRPr="003F6A06" w:rsidRDefault="00E92F87" w:rsidP="003F6A06">
          <w:pPr>
            <w:pStyle w:val="TOCHeading"/>
            <w:jc w:val="center"/>
            <w:rPr>
              <w:color w:val="auto"/>
              <w:lang w:val="en-GB"/>
            </w:rPr>
          </w:pPr>
          <w:r w:rsidRPr="003F6A06">
            <w:rPr>
              <w:color w:val="auto"/>
              <w:lang w:val="en-GB"/>
            </w:rPr>
            <w:t>Table of Contents</w:t>
          </w:r>
        </w:p>
        <w:p w14:paraId="0C8188C0" w14:textId="2907C8D7" w:rsidR="003821B5" w:rsidRDefault="00E92F87">
          <w:pPr>
            <w:pStyle w:val="TOC1"/>
            <w:tabs>
              <w:tab w:val="right" w:leader="dot" w:pos="9350"/>
            </w:tabs>
            <w:rPr>
              <w:rFonts w:asciiTheme="minorHAnsi" w:eastAsiaTheme="minorEastAsia" w:hAnsiTheme="minorHAnsi"/>
              <w:noProof/>
              <w:sz w:val="22"/>
              <w:szCs w:val="28"/>
              <w:lang w:val="en-US" w:bidi="bn-BD"/>
            </w:rPr>
          </w:pPr>
          <w:r w:rsidRPr="00D1568E">
            <w:fldChar w:fldCharType="begin"/>
          </w:r>
          <w:r w:rsidRPr="00D1568E">
            <w:instrText xml:space="preserve"> TOC \o "1-3" \h \z \u </w:instrText>
          </w:r>
          <w:r w:rsidRPr="00D1568E">
            <w:fldChar w:fldCharType="separate"/>
          </w:r>
          <w:hyperlink w:anchor="_Toc165821313" w:history="1">
            <w:r w:rsidR="003821B5" w:rsidRPr="006B1D3E">
              <w:rPr>
                <w:rStyle w:val="Hyperlink"/>
                <w:noProof/>
                <w:shd w:val="clear" w:color="auto" w:fill="FFFFFF"/>
              </w:rPr>
              <w:t>Executive Summary</w:t>
            </w:r>
            <w:r w:rsidR="003821B5">
              <w:rPr>
                <w:noProof/>
                <w:webHidden/>
              </w:rPr>
              <w:tab/>
            </w:r>
            <w:r w:rsidR="003821B5">
              <w:rPr>
                <w:noProof/>
                <w:webHidden/>
              </w:rPr>
              <w:fldChar w:fldCharType="begin"/>
            </w:r>
            <w:r w:rsidR="003821B5">
              <w:rPr>
                <w:noProof/>
                <w:webHidden/>
              </w:rPr>
              <w:instrText xml:space="preserve"> PAGEREF _Toc165821313 \h </w:instrText>
            </w:r>
            <w:r w:rsidR="003821B5">
              <w:rPr>
                <w:noProof/>
                <w:webHidden/>
              </w:rPr>
            </w:r>
            <w:r w:rsidR="003821B5">
              <w:rPr>
                <w:noProof/>
                <w:webHidden/>
              </w:rPr>
              <w:fldChar w:fldCharType="separate"/>
            </w:r>
            <w:r w:rsidR="003821B5">
              <w:rPr>
                <w:noProof/>
                <w:webHidden/>
              </w:rPr>
              <w:t>2</w:t>
            </w:r>
            <w:r w:rsidR="003821B5">
              <w:rPr>
                <w:noProof/>
                <w:webHidden/>
              </w:rPr>
              <w:fldChar w:fldCharType="end"/>
            </w:r>
          </w:hyperlink>
        </w:p>
        <w:p w14:paraId="6067EC17" w14:textId="2CC5BBD1" w:rsidR="003821B5" w:rsidRDefault="00CE34B6">
          <w:pPr>
            <w:pStyle w:val="TOC1"/>
            <w:tabs>
              <w:tab w:val="right" w:leader="dot" w:pos="9350"/>
            </w:tabs>
            <w:rPr>
              <w:rFonts w:asciiTheme="minorHAnsi" w:eastAsiaTheme="minorEastAsia" w:hAnsiTheme="minorHAnsi"/>
              <w:noProof/>
              <w:sz w:val="22"/>
              <w:szCs w:val="28"/>
              <w:lang w:val="en-US" w:bidi="bn-BD"/>
            </w:rPr>
          </w:pPr>
          <w:hyperlink w:anchor="_Toc165821314" w:history="1">
            <w:r w:rsidR="003821B5" w:rsidRPr="006B1D3E">
              <w:rPr>
                <w:rStyle w:val="Hyperlink"/>
                <w:noProof/>
              </w:rPr>
              <w:t>Introduction</w:t>
            </w:r>
            <w:r w:rsidR="003821B5">
              <w:rPr>
                <w:noProof/>
                <w:webHidden/>
              </w:rPr>
              <w:tab/>
            </w:r>
            <w:r w:rsidR="003821B5">
              <w:rPr>
                <w:noProof/>
                <w:webHidden/>
              </w:rPr>
              <w:fldChar w:fldCharType="begin"/>
            </w:r>
            <w:r w:rsidR="003821B5">
              <w:rPr>
                <w:noProof/>
                <w:webHidden/>
              </w:rPr>
              <w:instrText xml:space="preserve"> PAGEREF _Toc165821314 \h </w:instrText>
            </w:r>
            <w:r w:rsidR="003821B5">
              <w:rPr>
                <w:noProof/>
                <w:webHidden/>
              </w:rPr>
            </w:r>
            <w:r w:rsidR="003821B5">
              <w:rPr>
                <w:noProof/>
                <w:webHidden/>
              </w:rPr>
              <w:fldChar w:fldCharType="separate"/>
            </w:r>
            <w:r w:rsidR="003821B5">
              <w:rPr>
                <w:noProof/>
                <w:webHidden/>
              </w:rPr>
              <w:t>4</w:t>
            </w:r>
            <w:r w:rsidR="003821B5">
              <w:rPr>
                <w:noProof/>
                <w:webHidden/>
              </w:rPr>
              <w:fldChar w:fldCharType="end"/>
            </w:r>
          </w:hyperlink>
        </w:p>
        <w:p w14:paraId="0DD90CFE" w14:textId="2A43AD7C" w:rsidR="003821B5" w:rsidRDefault="00CE34B6">
          <w:pPr>
            <w:pStyle w:val="TOC1"/>
            <w:tabs>
              <w:tab w:val="right" w:leader="dot" w:pos="9350"/>
            </w:tabs>
            <w:rPr>
              <w:rFonts w:asciiTheme="minorHAnsi" w:eastAsiaTheme="minorEastAsia" w:hAnsiTheme="minorHAnsi"/>
              <w:noProof/>
              <w:sz w:val="22"/>
              <w:szCs w:val="28"/>
              <w:lang w:val="en-US" w:bidi="bn-BD"/>
            </w:rPr>
          </w:pPr>
          <w:hyperlink w:anchor="_Toc165821315" w:history="1">
            <w:r w:rsidR="003821B5" w:rsidRPr="006B1D3E">
              <w:rPr>
                <w:rStyle w:val="Hyperlink"/>
                <w:noProof/>
              </w:rPr>
              <w:t>Total Revenue Analysis</w:t>
            </w:r>
            <w:r w:rsidR="003821B5">
              <w:rPr>
                <w:noProof/>
                <w:webHidden/>
              </w:rPr>
              <w:tab/>
            </w:r>
            <w:r w:rsidR="003821B5">
              <w:rPr>
                <w:noProof/>
                <w:webHidden/>
              </w:rPr>
              <w:fldChar w:fldCharType="begin"/>
            </w:r>
            <w:r w:rsidR="003821B5">
              <w:rPr>
                <w:noProof/>
                <w:webHidden/>
              </w:rPr>
              <w:instrText xml:space="preserve"> PAGEREF _Toc165821315 \h </w:instrText>
            </w:r>
            <w:r w:rsidR="003821B5">
              <w:rPr>
                <w:noProof/>
                <w:webHidden/>
              </w:rPr>
            </w:r>
            <w:r w:rsidR="003821B5">
              <w:rPr>
                <w:noProof/>
                <w:webHidden/>
              </w:rPr>
              <w:fldChar w:fldCharType="separate"/>
            </w:r>
            <w:r w:rsidR="003821B5">
              <w:rPr>
                <w:noProof/>
                <w:webHidden/>
              </w:rPr>
              <w:t>5</w:t>
            </w:r>
            <w:r w:rsidR="003821B5">
              <w:rPr>
                <w:noProof/>
                <w:webHidden/>
              </w:rPr>
              <w:fldChar w:fldCharType="end"/>
            </w:r>
          </w:hyperlink>
        </w:p>
        <w:p w14:paraId="5AD42F8F" w14:textId="22D783A7" w:rsidR="003821B5" w:rsidRDefault="00CE34B6">
          <w:pPr>
            <w:pStyle w:val="TOC2"/>
            <w:tabs>
              <w:tab w:val="right" w:leader="dot" w:pos="9350"/>
            </w:tabs>
            <w:rPr>
              <w:rFonts w:asciiTheme="minorHAnsi" w:eastAsiaTheme="minorEastAsia" w:hAnsiTheme="minorHAnsi"/>
              <w:noProof/>
              <w:sz w:val="22"/>
              <w:szCs w:val="28"/>
              <w:lang w:val="en-US" w:bidi="bn-BD"/>
            </w:rPr>
          </w:pPr>
          <w:hyperlink w:anchor="_Toc165821316" w:history="1">
            <w:r w:rsidR="003821B5" w:rsidRPr="006B1D3E">
              <w:rPr>
                <w:rStyle w:val="Hyperlink"/>
                <w:noProof/>
              </w:rPr>
              <w:t>Shangri-La Revenue Analysis</w:t>
            </w:r>
            <w:r w:rsidR="003821B5">
              <w:rPr>
                <w:noProof/>
                <w:webHidden/>
              </w:rPr>
              <w:tab/>
            </w:r>
            <w:r w:rsidR="003821B5">
              <w:rPr>
                <w:noProof/>
                <w:webHidden/>
              </w:rPr>
              <w:fldChar w:fldCharType="begin"/>
            </w:r>
            <w:r w:rsidR="003821B5">
              <w:rPr>
                <w:noProof/>
                <w:webHidden/>
              </w:rPr>
              <w:instrText xml:space="preserve"> PAGEREF _Toc165821316 \h </w:instrText>
            </w:r>
            <w:r w:rsidR="003821B5">
              <w:rPr>
                <w:noProof/>
                <w:webHidden/>
              </w:rPr>
            </w:r>
            <w:r w:rsidR="003821B5">
              <w:rPr>
                <w:noProof/>
                <w:webHidden/>
              </w:rPr>
              <w:fldChar w:fldCharType="separate"/>
            </w:r>
            <w:r w:rsidR="003821B5">
              <w:rPr>
                <w:noProof/>
                <w:webHidden/>
              </w:rPr>
              <w:t>5</w:t>
            </w:r>
            <w:r w:rsidR="003821B5">
              <w:rPr>
                <w:noProof/>
                <w:webHidden/>
              </w:rPr>
              <w:fldChar w:fldCharType="end"/>
            </w:r>
          </w:hyperlink>
        </w:p>
        <w:p w14:paraId="19315F23" w14:textId="0C7030E6" w:rsidR="003821B5" w:rsidRDefault="00CE34B6">
          <w:pPr>
            <w:pStyle w:val="TOC2"/>
            <w:tabs>
              <w:tab w:val="right" w:leader="dot" w:pos="9350"/>
            </w:tabs>
            <w:rPr>
              <w:rFonts w:asciiTheme="minorHAnsi" w:eastAsiaTheme="minorEastAsia" w:hAnsiTheme="minorHAnsi"/>
              <w:noProof/>
              <w:sz w:val="22"/>
              <w:szCs w:val="28"/>
              <w:lang w:val="en-US" w:bidi="bn-BD"/>
            </w:rPr>
          </w:pPr>
          <w:hyperlink w:anchor="_Toc165821317" w:history="1">
            <w:r w:rsidR="003821B5" w:rsidRPr="006B1D3E">
              <w:rPr>
                <w:rStyle w:val="Hyperlink"/>
                <w:noProof/>
              </w:rPr>
              <w:t>Travelodge Revenue Analysis</w:t>
            </w:r>
            <w:r w:rsidR="003821B5">
              <w:rPr>
                <w:noProof/>
                <w:webHidden/>
              </w:rPr>
              <w:tab/>
            </w:r>
            <w:r w:rsidR="003821B5">
              <w:rPr>
                <w:noProof/>
                <w:webHidden/>
              </w:rPr>
              <w:fldChar w:fldCharType="begin"/>
            </w:r>
            <w:r w:rsidR="003821B5">
              <w:rPr>
                <w:noProof/>
                <w:webHidden/>
              </w:rPr>
              <w:instrText xml:space="preserve"> PAGEREF _Toc165821317 \h </w:instrText>
            </w:r>
            <w:r w:rsidR="003821B5">
              <w:rPr>
                <w:noProof/>
                <w:webHidden/>
              </w:rPr>
            </w:r>
            <w:r w:rsidR="003821B5">
              <w:rPr>
                <w:noProof/>
                <w:webHidden/>
              </w:rPr>
              <w:fldChar w:fldCharType="separate"/>
            </w:r>
            <w:r w:rsidR="003821B5">
              <w:rPr>
                <w:noProof/>
                <w:webHidden/>
              </w:rPr>
              <w:t>5</w:t>
            </w:r>
            <w:r w:rsidR="003821B5">
              <w:rPr>
                <w:noProof/>
                <w:webHidden/>
              </w:rPr>
              <w:fldChar w:fldCharType="end"/>
            </w:r>
          </w:hyperlink>
        </w:p>
        <w:p w14:paraId="161B818E" w14:textId="585B01E2" w:rsidR="003821B5" w:rsidRDefault="00CE34B6">
          <w:pPr>
            <w:pStyle w:val="TOC2"/>
            <w:tabs>
              <w:tab w:val="right" w:leader="dot" w:pos="9350"/>
            </w:tabs>
            <w:rPr>
              <w:rFonts w:asciiTheme="minorHAnsi" w:eastAsiaTheme="minorEastAsia" w:hAnsiTheme="minorHAnsi"/>
              <w:noProof/>
              <w:sz w:val="22"/>
              <w:szCs w:val="28"/>
              <w:lang w:val="en-US" w:bidi="bn-BD"/>
            </w:rPr>
          </w:pPr>
          <w:hyperlink w:anchor="_Toc165821318" w:history="1">
            <w:r w:rsidR="003821B5" w:rsidRPr="006B1D3E">
              <w:rPr>
                <w:rStyle w:val="Hyperlink"/>
                <w:noProof/>
              </w:rPr>
              <w:t>Comparative Analysis</w:t>
            </w:r>
            <w:r w:rsidR="003821B5">
              <w:rPr>
                <w:noProof/>
                <w:webHidden/>
              </w:rPr>
              <w:tab/>
            </w:r>
            <w:r w:rsidR="003821B5">
              <w:rPr>
                <w:noProof/>
                <w:webHidden/>
              </w:rPr>
              <w:fldChar w:fldCharType="begin"/>
            </w:r>
            <w:r w:rsidR="003821B5">
              <w:rPr>
                <w:noProof/>
                <w:webHidden/>
              </w:rPr>
              <w:instrText xml:space="preserve"> PAGEREF _Toc165821318 \h </w:instrText>
            </w:r>
            <w:r w:rsidR="003821B5">
              <w:rPr>
                <w:noProof/>
                <w:webHidden/>
              </w:rPr>
            </w:r>
            <w:r w:rsidR="003821B5">
              <w:rPr>
                <w:noProof/>
                <w:webHidden/>
              </w:rPr>
              <w:fldChar w:fldCharType="separate"/>
            </w:r>
            <w:r w:rsidR="003821B5">
              <w:rPr>
                <w:noProof/>
                <w:webHidden/>
              </w:rPr>
              <w:t>5</w:t>
            </w:r>
            <w:r w:rsidR="003821B5">
              <w:rPr>
                <w:noProof/>
                <w:webHidden/>
              </w:rPr>
              <w:fldChar w:fldCharType="end"/>
            </w:r>
          </w:hyperlink>
        </w:p>
        <w:p w14:paraId="3845F522" w14:textId="09B360A5" w:rsidR="003821B5" w:rsidRDefault="00CE34B6">
          <w:pPr>
            <w:pStyle w:val="TOC1"/>
            <w:tabs>
              <w:tab w:val="right" w:leader="dot" w:pos="9350"/>
            </w:tabs>
            <w:rPr>
              <w:rFonts w:asciiTheme="minorHAnsi" w:eastAsiaTheme="minorEastAsia" w:hAnsiTheme="minorHAnsi"/>
              <w:noProof/>
              <w:sz w:val="22"/>
              <w:szCs w:val="28"/>
              <w:lang w:val="en-US" w:bidi="bn-BD"/>
            </w:rPr>
          </w:pPr>
          <w:hyperlink w:anchor="_Toc165821319" w:history="1">
            <w:r w:rsidR="003821B5" w:rsidRPr="006B1D3E">
              <w:rPr>
                <w:rStyle w:val="Hyperlink"/>
                <w:noProof/>
              </w:rPr>
              <w:t>Market Position</w:t>
            </w:r>
            <w:r w:rsidR="003821B5">
              <w:rPr>
                <w:noProof/>
                <w:webHidden/>
              </w:rPr>
              <w:tab/>
            </w:r>
            <w:r w:rsidR="003821B5">
              <w:rPr>
                <w:noProof/>
                <w:webHidden/>
              </w:rPr>
              <w:fldChar w:fldCharType="begin"/>
            </w:r>
            <w:r w:rsidR="003821B5">
              <w:rPr>
                <w:noProof/>
                <w:webHidden/>
              </w:rPr>
              <w:instrText xml:space="preserve"> PAGEREF _Toc165821319 \h </w:instrText>
            </w:r>
            <w:r w:rsidR="003821B5">
              <w:rPr>
                <w:noProof/>
                <w:webHidden/>
              </w:rPr>
            </w:r>
            <w:r w:rsidR="003821B5">
              <w:rPr>
                <w:noProof/>
                <w:webHidden/>
              </w:rPr>
              <w:fldChar w:fldCharType="separate"/>
            </w:r>
            <w:r w:rsidR="003821B5">
              <w:rPr>
                <w:noProof/>
                <w:webHidden/>
              </w:rPr>
              <w:t>6</w:t>
            </w:r>
            <w:r w:rsidR="003821B5">
              <w:rPr>
                <w:noProof/>
                <w:webHidden/>
              </w:rPr>
              <w:fldChar w:fldCharType="end"/>
            </w:r>
          </w:hyperlink>
        </w:p>
        <w:p w14:paraId="6ED9FD4E" w14:textId="20A24B93" w:rsidR="003821B5" w:rsidRDefault="00CE34B6">
          <w:pPr>
            <w:pStyle w:val="TOC1"/>
            <w:tabs>
              <w:tab w:val="right" w:leader="dot" w:pos="9350"/>
            </w:tabs>
            <w:rPr>
              <w:rFonts w:asciiTheme="minorHAnsi" w:eastAsiaTheme="minorEastAsia" w:hAnsiTheme="minorHAnsi"/>
              <w:noProof/>
              <w:sz w:val="22"/>
              <w:szCs w:val="28"/>
              <w:lang w:val="en-US" w:bidi="bn-BD"/>
            </w:rPr>
          </w:pPr>
          <w:hyperlink w:anchor="_Toc165821320" w:history="1">
            <w:r w:rsidR="003821B5" w:rsidRPr="006B1D3E">
              <w:rPr>
                <w:rStyle w:val="Hyperlink"/>
                <w:noProof/>
              </w:rPr>
              <w:t>Growth Potential</w:t>
            </w:r>
            <w:r w:rsidR="003821B5">
              <w:rPr>
                <w:noProof/>
                <w:webHidden/>
              </w:rPr>
              <w:tab/>
            </w:r>
            <w:r w:rsidR="003821B5">
              <w:rPr>
                <w:noProof/>
                <w:webHidden/>
              </w:rPr>
              <w:fldChar w:fldCharType="begin"/>
            </w:r>
            <w:r w:rsidR="003821B5">
              <w:rPr>
                <w:noProof/>
                <w:webHidden/>
              </w:rPr>
              <w:instrText xml:space="preserve"> PAGEREF _Toc165821320 \h </w:instrText>
            </w:r>
            <w:r w:rsidR="003821B5">
              <w:rPr>
                <w:noProof/>
                <w:webHidden/>
              </w:rPr>
            </w:r>
            <w:r w:rsidR="003821B5">
              <w:rPr>
                <w:noProof/>
                <w:webHidden/>
              </w:rPr>
              <w:fldChar w:fldCharType="separate"/>
            </w:r>
            <w:r w:rsidR="003821B5">
              <w:rPr>
                <w:noProof/>
                <w:webHidden/>
              </w:rPr>
              <w:t>8</w:t>
            </w:r>
            <w:r w:rsidR="003821B5">
              <w:rPr>
                <w:noProof/>
                <w:webHidden/>
              </w:rPr>
              <w:fldChar w:fldCharType="end"/>
            </w:r>
          </w:hyperlink>
        </w:p>
        <w:p w14:paraId="3BD77F04" w14:textId="7A6657F0" w:rsidR="003821B5" w:rsidRDefault="00CE34B6">
          <w:pPr>
            <w:pStyle w:val="TOC1"/>
            <w:tabs>
              <w:tab w:val="right" w:leader="dot" w:pos="9350"/>
            </w:tabs>
            <w:rPr>
              <w:rFonts w:asciiTheme="minorHAnsi" w:eastAsiaTheme="minorEastAsia" w:hAnsiTheme="minorHAnsi"/>
              <w:noProof/>
              <w:sz w:val="22"/>
              <w:szCs w:val="28"/>
              <w:lang w:val="en-US" w:bidi="bn-BD"/>
            </w:rPr>
          </w:pPr>
          <w:hyperlink w:anchor="_Toc165821321" w:history="1">
            <w:r w:rsidR="003821B5" w:rsidRPr="006B1D3E">
              <w:rPr>
                <w:rStyle w:val="Hyperlink"/>
                <w:noProof/>
              </w:rPr>
              <w:t>Financial Commitment to CSR</w:t>
            </w:r>
            <w:r w:rsidR="003821B5">
              <w:rPr>
                <w:noProof/>
                <w:webHidden/>
              </w:rPr>
              <w:tab/>
            </w:r>
            <w:r w:rsidR="003821B5">
              <w:rPr>
                <w:noProof/>
                <w:webHidden/>
              </w:rPr>
              <w:fldChar w:fldCharType="begin"/>
            </w:r>
            <w:r w:rsidR="003821B5">
              <w:rPr>
                <w:noProof/>
                <w:webHidden/>
              </w:rPr>
              <w:instrText xml:space="preserve"> PAGEREF _Toc165821321 \h </w:instrText>
            </w:r>
            <w:r w:rsidR="003821B5">
              <w:rPr>
                <w:noProof/>
                <w:webHidden/>
              </w:rPr>
            </w:r>
            <w:r w:rsidR="003821B5">
              <w:rPr>
                <w:noProof/>
                <w:webHidden/>
              </w:rPr>
              <w:fldChar w:fldCharType="separate"/>
            </w:r>
            <w:r w:rsidR="003821B5">
              <w:rPr>
                <w:noProof/>
                <w:webHidden/>
              </w:rPr>
              <w:t>10</w:t>
            </w:r>
            <w:r w:rsidR="003821B5">
              <w:rPr>
                <w:noProof/>
                <w:webHidden/>
              </w:rPr>
              <w:fldChar w:fldCharType="end"/>
            </w:r>
          </w:hyperlink>
        </w:p>
        <w:p w14:paraId="553082A9" w14:textId="160D622A" w:rsidR="003821B5" w:rsidRDefault="00CE34B6">
          <w:pPr>
            <w:pStyle w:val="TOC1"/>
            <w:tabs>
              <w:tab w:val="right" w:leader="dot" w:pos="9350"/>
            </w:tabs>
            <w:rPr>
              <w:rFonts w:asciiTheme="minorHAnsi" w:eastAsiaTheme="minorEastAsia" w:hAnsiTheme="minorHAnsi"/>
              <w:noProof/>
              <w:sz w:val="22"/>
              <w:szCs w:val="28"/>
              <w:lang w:val="en-US" w:bidi="bn-BD"/>
            </w:rPr>
          </w:pPr>
          <w:hyperlink w:anchor="_Toc165821322" w:history="1">
            <w:r w:rsidR="003821B5" w:rsidRPr="006B1D3E">
              <w:rPr>
                <w:rStyle w:val="Hyperlink"/>
                <w:noProof/>
              </w:rPr>
              <w:t>Recommendations</w:t>
            </w:r>
            <w:r w:rsidR="003821B5">
              <w:rPr>
                <w:noProof/>
                <w:webHidden/>
              </w:rPr>
              <w:tab/>
            </w:r>
            <w:r w:rsidR="003821B5">
              <w:rPr>
                <w:noProof/>
                <w:webHidden/>
              </w:rPr>
              <w:fldChar w:fldCharType="begin"/>
            </w:r>
            <w:r w:rsidR="003821B5">
              <w:rPr>
                <w:noProof/>
                <w:webHidden/>
              </w:rPr>
              <w:instrText xml:space="preserve"> PAGEREF _Toc165821322 \h </w:instrText>
            </w:r>
            <w:r w:rsidR="003821B5">
              <w:rPr>
                <w:noProof/>
                <w:webHidden/>
              </w:rPr>
            </w:r>
            <w:r w:rsidR="003821B5">
              <w:rPr>
                <w:noProof/>
                <w:webHidden/>
              </w:rPr>
              <w:fldChar w:fldCharType="separate"/>
            </w:r>
            <w:r w:rsidR="003821B5">
              <w:rPr>
                <w:noProof/>
                <w:webHidden/>
              </w:rPr>
              <w:t>11</w:t>
            </w:r>
            <w:r w:rsidR="003821B5">
              <w:rPr>
                <w:noProof/>
                <w:webHidden/>
              </w:rPr>
              <w:fldChar w:fldCharType="end"/>
            </w:r>
          </w:hyperlink>
        </w:p>
        <w:p w14:paraId="41116ECD" w14:textId="7E82EBFD" w:rsidR="003821B5" w:rsidRDefault="00CE34B6">
          <w:pPr>
            <w:pStyle w:val="TOC1"/>
            <w:tabs>
              <w:tab w:val="right" w:leader="dot" w:pos="9350"/>
            </w:tabs>
            <w:rPr>
              <w:rFonts w:asciiTheme="minorHAnsi" w:eastAsiaTheme="minorEastAsia" w:hAnsiTheme="minorHAnsi"/>
              <w:noProof/>
              <w:sz w:val="22"/>
              <w:szCs w:val="28"/>
              <w:lang w:val="en-US" w:bidi="bn-BD"/>
            </w:rPr>
          </w:pPr>
          <w:hyperlink w:anchor="_Toc165821323" w:history="1">
            <w:r w:rsidR="003821B5" w:rsidRPr="006B1D3E">
              <w:rPr>
                <w:rStyle w:val="Hyperlink"/>
                <w:noProof/>
              </w:rPr>
              <w:t>Conclusion</w:t>
            </w:r>
            <w:r w:rsidR="003821B5">
              <w:rPr>
                <w:noProof/>
                <w:webHidden/>
              </w:rPr>
              <w:tab/>
            </w:r>
            <w:r w:rsidR="003821B5">
              <w:rPr>
                <w:noProof/>
                <w:webHidden/>
              </w:rPr>
              <w:fldChar w:fldCharType="begin"/>
            </w:r>
            <w:r w:rsidR="003821B5">
              <w:rPr>
                <w:noProof/>
                <w:webHidden/>
              </w:rPr>
              <w:instrText xml:space="preserve"> PAGEREF _Toc165821323 \h </w:instrText>
            </w:r>
            <w:r w:rsidR="003821B5">
              <w:rPr>
                <w:noProof/>
                <w:webHidden/>
              </w:rPr>
            </w:r>
            <w:r w:rsidR="003821B5">
              <w:rPr>
                <w:noProof/>
                <w:webHidden/>
              </w:rPr>
              <w:fldChar w:fldCharType="separate"/>
            </w:r>
            <w:r w:rsidR="003821B5">
              <w:rPr>
                <w:noProof/>
                <w:webHidden/>
              </w:rPr>
              <w:t>13</w:t>
            </w:r>
            <w:r w:rsidR="003821B5">
              <w:rPr>
                <w:noProof/>
                <w:webHidden/>
              </w:rPr>
              <w:fldChar w:fldCharType="end"/>
            </w:r>
          </w:hyperlink>
        </w:p>
        <w:p w14:paraId="54D48D68" w14:textId="0B34F62C" w:rsidR="003821B5" w:rsidRDefault="00CE34B6">
          <w:pPr>
            <w:pStyle w:val="TOC1"/>
            <w:tabs>
              <w:tab w:val="right" w:leader="dot" w:pos="9350"/>
            </w:tabs>
            <w:rPr>
              <w:rFonts w:asciiTheme="minorHAnsi" w:eastAsiaTheme="minorEastAsia" w:hAnsiTheme="minorHAnsi"/>
              <w:noProof/>
              <w:sz w:val="22"/>
              <w:szCs w:val="28"/>
              <w:lang w:val="en-US" w:bidi="bn-BD"/>
            </w:rPr>
          </w:pPr>
          <w:hyperlink w:anchor="_Toc165821324" w:history="1">
            <w:r w:rsidR="003821B5" w:rsidRPr="006B1D3E">
              <w:rPr>
                <w:rStyle w:val="Hyperlink"/>
                <w:noProof/>
              </w:rPr>
              <w:t>References</w:t>
            </w:r>
            <w:r w:rsidR="003821B5">
              <w:rPr>
                <w:noProof/>
                <w:webHidden/>
              </w:rPr>
              <w:tab/>
            </w:r>
            <w:r w:rsidR="003821B5">
              <w:rPr>
                <w:noProof/>
                <w:webHidden/>
              </w:rPr>
              <w:fldChar w:fldCharType="begin"/>
            </w:r>
            <w:r w:rsidR="003821B5">
              <w:rPr>
                <w:noProof/>
                <w:webHidden/>
              </w:rPr>
              <w:instrText xml:space="preserve"> PAGEREF _Toc165821324 \h </w:instrText>
            </w:r>
            <w:r w:rsidR="003821B5">
              <w:rPr>
                <w:noProof/>
                <w:webHidden/>
              </w:rPr>
            </w:r>
            <w:r w:rsidR="003821B5">
              <w:rPr>
                <w:noProof/>
                <w:webHidden/>
              </w:rPr>
              <w:fldChar w:fldCharType="separate"/>
            </w:r>
            <w:r w:rsidR="003821B5">
              <w:rPr>
                <w:noProof/>
                <w:webHidden/>
              </w:rPr>
              <w:t>14</w:t>
            </w:r>
            <w:r w:rsidR="003821B5">
              <w:rPr>
                <w:noProof/>
                <w:webHidden/>
              </w:rPr>
              <w:fldChar w:fldCharType="end"/>
            </w:r>
          </w:hyperlink>
        </w:p>
        <w:p w14:paraId="2C6F213E" w14:textId="7941ADF0" w:rsidR="00E92F87" w:rsidRPr="00D1568E" w:rsidRDefault="00E92F87">
          <w:r w:rsidRPr="00D1568E">
            <w:rPr>
              <w:b/>
              <w:bCs/>
            </w:rPr>
            <w:fldChar w:fldCharType="end"/>
          </w:r>
        </w:p>
      </w:sdtContent>
    </w:sdt>
    <w:p w14:paraId="01E50778" w14:textId="58CE7368" w:rsidR="004E2079" w:rsidRPr="00D1568E" w:rsidRDefault="00BA7ABF" w:rsidP="00CA2489">
      <w:pPr>
        <w:spacing w:before="0" w:after="160" w:line="259" w:lineRule="auto"/>
        <w:jc w:val="left"/>
        <w:rPr>
          <w:rFonts w:eastAsiaTheme="majorEastAsia" w:cstheme="majorBidi"/>
          <w:b/>
          <w:sz w:val="32"/>
          <w:szCs w:val="32"/>
        </w:rPr>
      </w:pPr>
      <w:r w:rsidRPr="00D1568E">
        <w:br w:type="page"/>
      </w:r>
    </w:p>
    <w:p w14:paraId="17B356D8" w14:textId="7E0830C5" w:rsidR="00896B15" w:rsidRPr="00D1568E" w:rsidRDefault="00896B15" w:rsidP="007A50B9">
      <w:pPr>
        <w:pStyle w:val="Heading1"/>
      </w:pPr>
      <w:bookmarkStart w:id="1" w:name="_Toc165821314"/>
      <w:r w:rsidRPr="00D1568E">
        <w:lastRenderedPageBreak/>
        <w:t>Introduction</w:t>
      </w:r>
      <w:bookmarkEnd w:id="1"/>
    </w:p>
    <w:p w14:paraId="178B9252" w14:textId="748B90A9" w:rsidR="007A50B9" w:rsidRPr="00D1568E" w:rsidRDefault="003821B5" w:rsidP="003C4910">
      <w:pPr>
        <w:rPr>
          <w:vanish/>
        </w:rPr>
      </w:pPr>
      <w:r>
        <w:t>The purpose of the paper</w:t>
      </w:r>
      <w:r w:rsidR="001F208B" w:rsidRPr="001F208B">
        <w:t xml:space="preserve"> </w:t>
      </w:r>
      <w:r w:rsidR="00F37C27">
        <w:t>is to investigate</w:t>
      </w:r>
      <w:r w:rsidR="001F208B" w:rsidRPr="001F208B">
        <w:t xml:space="preserve"> very closely how Shangri-La Hotels and Travelodge Hotels </w:t>
      </w:r>
      <w:r w:rsidR="00760057">
        <w:t>process</w:t>
      </w:r>
      <w:r w:rsidR="001F208B" w:rsidRPr="001F208B">
        <w:t xml:space="preserve"> their </w:t>
      </w:r>
      <w:r w:rsidR="00A04942">
        <w:t>financial position</w:t>
      </w:r>
      <w:r w:rsidR="001F208B" w:rsidRPr="001F208B">
        <w:t xml:space="preserve">. The hotel business is a big business for both of them all over the world. People from every part of the world know Shangri-La for its high-end hotels and its ability to connect them. However, Travelodge is known for specializing in low-cost hotels, primarily throughout the UK. </w:t>
      </w:r>
      <w:r w:rsidR="003C4910" w:rsidRPr="00D1568E">
        <w:t>The different business models make it easy to compare how restaurants and hotels handle their finances and how they sell themselves. This study is mostly about how Shangri-La and Travelodge handle their money. The study aims to look at the strategies each company uses to make the best use of their money to keep and improve their marketplace in different areas of the hotel business. The study will compare total revenue, and conversation about market positioning, growth prospects, and CSR duties</w:t>
      </w:r>
      <w:r w:rsidR="00DD10C2">
        <w:t xml:space="preserve"> (Iyer and Jarvis, 2019)</w:t>
      </w:r>
      <w:r w:rsidR="003C4910" w:rsidRPr="00D1568E">
        <w:t>. In each part, we'll look at how these methods are used by each hotel in the group, what results they get, and how these methods affect their overall income and brand value.</w:t>
      </w:r>
      <w:r w:rsidR="007A50B9" w:rsidRPr="00D1568E">
        <w:rPr>
          <w:vanish/>
        </w:rPr>
        <w:t>Top of Form</w:t>
      </w:r>
    </w:p>
    <w:p w14:paraId="3046A870" w14:textId="57DC8B41" w:rsidR="004E2079" w:rsidRPr="00D1568E" w:rsidRDefault="004E2079" w:rsidP="007A50B9">
      <w:r w:rsidRPr="00D1568E">
        <w:br w:type="page"/>
      </w:r>
    </w:p>
    <w:p w14:paraId="0AB0974C" w14:textId="2502B71C" w:rsidR="004E2079" w:rsidRPr="00D1568E" w:rsidRDefault="004E2079" w:rsidP="004E2079">
      <w:pPr>
        <w:pStyle w:val="Heading1"/>
      </w:pPr>
      <w:bookmarkStart w:id="2" w:name="_Toc165821315"/>
      <w:r w:rsidRPr="00D1568E">
        <w:lastRenderedPageBreak/>
        <w:t>Total Revenue Analysis</w:t>
      </w:r>
      <w:bookmarkEnd w:id="2"/>
    </w:p>
    <w:p w14:paraId="1D5A1357" w14:textId="77777777" w:rsidR="00AC1703" w:rsidRPr="00D1568E" w:rsidRDefault="00AC1703" w:rsidP="00AC1703">
      <w:pPr>
        <w:pStyle w:val="Heading2"/>
      </w:pPr>
      <w:bookmarkStart w:id="3" w:name="_Toc165821316"/>
      <w:r w:rsidRPr="00D1568E">
        <w:t>Shangri-La Revenue Analysis</w:t>
      </w:r>
      <w:bookmarkEnd w:id="3"/>
    </w:p>
    <w:p w14:paraId="076F4807" w14:textId="1F327B4C" w:rsidR="00F16C30" w:rsidRPr="00D1568E" w:rsidRDefault="00F16C30" w:rsidP="00F16C30">
      <w:r w:rsidRPr="00D1568E">
        <w:t xml:space="preserve">Shangri-La Hotels had significant financial growth in the fiscal year 2022, as its consolidated revenue </w:t>
      </w:r>
      <w:r w:rsidR="003C4910" w:rsidRPr="00D1568E">
        <w:t>stretched</w:t>
      </w:r>
      <w:r w:rsidRPr="00D1568E">
        <w:t xml:space="preserve"> </w:t>
      </w:r>
      <w:r w:rsidR="00AE657E" w:rsidRPr="00D1568E">
        <w:t xml:space="preserve">to </w:t>
      </w:r>
      <w:r w:rsidR="00FF2484">
        <w:t>£</w:t>
      </w:r>
      <w:r w:rsidRPr="00D1568E">
        <w:t>1,</w:t>
      </w:r>
      <w:r w:rsidR="00A40EBC">
        <w:t>165.49</w:t>
      </w:r>
      <w:r w:rsidRPr="00D1568E">
        <w:t xml:space="preserve"> million. This </w:t>
      </w:r>
      <w:r w:rsidR="003C4910" w:rsidRPr="00D1568E">
        <w:t>characterizes</w:t>
      </w:r>
      <w:r w:rsidRPr="00D1568E">
        <w:t xml:space="preserve"> a 17.8% </w:t>
      </w:r>
      <w:r w:rsidR="003C4910" w:rsidRPr="00D1568E">
        <w:t>growth</w:t>
      </w:r>
      <w:r w:rsidRPr="00D1568E">
        <w:t xml:space="preserve"> over the previous year's revenue of </w:t>
      </w:r>
      <w:r w:rsidR="00DB68F2">
        <w:t>£989.24</w:t>
      </w:r>
      <w:r w:rsidRPr="00D1568E">
        <w:t xml:space="preserve"> million. The </w:t>
      </w:r>
      <w:r w:rsidR="003C4910" w:rsidRPr="00D1568E">
        <w:t>development</w:t>
      </w:r>
      <w:r w:rsidRPr="00D1568E">
        <w:t xml:space="preserve"> was primarily </w:t>
      </w:r>
      <w:r w:rsidR="003C4910" w:rsidRPr="00D1568E">
        <w:t>powered</w:t>
      </w:r>
      <w:r w:rsidRPr="00D1568E">
        <w:t xml:space="preserve"> by a substantial rise in room revenues </w:t>
      </w:r>
      <w:r w:rsidR="003C4910" w:rsidRPr="00D1568E">
        <w:t>produced</w:t>
      </w:r>
      <w:r w:rsidRPr="00D1568E">
        <w:t xml:space="preserve"> </w:t>
      </w:r>
      <w:r w:rsidR="003C4910" w:rsidRPr="00D1568E">
        <w:t>external</w:t>
      </w:r>
      <w:r w:rsidRPr="00D1568E">
        <w:t xml:space="preserve"> Mainland China, </w:t>
      </w:r>
      <w:r w:rsidR="003C4910" w:rsidRPr="00D1568E">
        <w:t>heaving</w:t>
      </w:r>
      <w:r w:rsidRPr="00D1568E">
        <w:t xml:space="preserve"> from </w:t>
      </w:r>
      <w:r w:rsidR="00964038">
        <w:t>£360.5</w:t>
      </w:r>
      <w:r w:rsidRPr="00D1568E">
        <w:t xml:space="preserve"> million in 2021 to </w:t>
      </w:r>
      <w:r w:rsidR="00D903D2">
        <w:t>£496.54</w:t>
      </w:r>
      <w:r w:rsidRPr="00D1568E">
        <w:t xml:space="preserve"> million in 2022. Revenue from food and beverage services rose from </w:t>
      </w:r>
      <w:r w:rsidR="006D5871">
        <w:t>£406.33</w:t>
      </w:r>
      <w:r w:rsidRPr="00D1568E">
        <w:t xml:space="preserve"> million in 2021 to </w:t>
      </w:r>
      <w:r w:rsidR="00DE4C5A">
        <w:t>£446.37</w:t>
      </w:r>
      <w:r w:rsidRPr="00D1568E">
        <w:t xml:space="preserve"> million in 2022. These upgrades demonstrate Shangri-La's post-pandemic revival, leveraging on the international travel renaissance and its luxury hospitality brand</w:t>
      </w:r>
      <w:r w:rsidR="00DD10C2">
        <w:t xml:space="preserve"> (Lee et al., 2019)</w:t>
      </w:r>
      <w:r w:rsidRPr="00D1568E">
        <w:t>.</w:t>
      </w:r>
    </w:p>
    <w:p w14:paraId="2FE01BD1" w14:textId="3809080C" w:rsidR="00F16C30" w:rsidRPr="00D1568E" w:rsidRDefault="00F16C30" w:rsidP="00F16C30">
      <w:pPr>
        <w:pStyle w:val="Heading2"/>
      </w:pPr>
      <w:bookmarkStart w:id="4" w:name="_Toc165821317"/>
      <w:r w:rsidRPr="00D1568E">
        <w:t>Travelodge Revenue Analysis</w:t>
      </w:r>
      <w:bookmarkEnd w:id="4"/>
    </w:p>
    <w:p w14:paraId="56BBA74F" w14:textId="738199D9" w:rsidR="00F16C30" w:rsidRPr="00D1568E" w:rsidRDefault="00F16C30" w:rsidP="00F16C30">
      <w:r w:rsidRPr="00D1568E">
        <w:t>Travelodge, a company that specializes in providing affordable lodging options, announced a significant rise in its revenue for the fiscal year 2022. The year's income amounted to £910.8 million, representing a significant increase of around 60.7% compared to the £566.7 million recorded in 2021. The majority of this revenue, almost £857.8 million, came from room sales, compared to £533.7 million the previous year. This rise is indicative of a strong rebound in occupancy rates and an effective adjustment to the post-pandemic market environment</w:t>
      </w:r>
      <w:r w:rsidR="00DD10C2">
        <w:t xml:space="preserve"> (Harman et al., 2021)</w:t>
      </w:r>
      <w:r w:rsidRPr="00D1568E">
        <w:t>. Strategically establishing six new hotels and introducing 'budget luxury' rooms resonated with the mindful of expenses yet quality-seeking audience, driving a significant rise.</w:t>
      </w:r>
    </w:p>
    <w:p w14:paraId="05D4D8EC" w14:textId="77777777" w:rsidR="00AC1703" w:rsidRPr="00D1568E" w:rsidRDefault="00AC1703" w:rsidP="00AC1703">
      <w:pPr>
        <w:pStyle w:val="Heading2"/>
      </w:pPr>
      <w:bookmarkStart w:id="5" w:name="_Toc165821318"/>
      <w:r w:rsidRPr="00D1568E">
        <w:t>Comparative Analysis</w:t>
      </w:r>
      <w:bookmarkEnd w:id="5"/>
    </w:p>
    <w:tbl>
      <w:tblPr>
        <w:tblStyle w:val="TableGrid"/>
        <w:tblW w:w="9360" w:type="dxa"/>
        <w:tblInd w:w="108" w:type="dxa"/>
        <w:tblLook w:val="04A0" w:firstRow="1" w:lastRow="0" w:firstColumn="1" w:lastColumn="0" w:noHBand="0" w:noVBand="1"/>
      </w:tblPr>
      <w:tblGrid>
        <w:gridCol w:w="2175"/>
        <w:gridCol w:w="3225"/>
        <w:gridCol w:w="3960"/>
      </w:tblGrid>
      <w:tr w:rsidR="00833799" w:rsidRPr="00D1568E" w14:paraId="778CBF58" w14:textId="77777777" w:rsidTr="00833799">
        <w:trPr>
          <w:trHeight w:val="602"/>
        </w:trPr>
        <w:tc>
          <w:tcPr>
            <w:tcW w:w="2175" w:type="dxa"/>
            <w:hideMark/>
          </w:tcPr>
          <w:p w14:paraId="2F9DD840" w14:textId="77777777" w:rsidR="00833799" w:rsidRPr="00D1568E" w:rsidRDefault="00833799" w:rsidP="00833799">
            <w:pPr>
              <w:spacing w:before="0" w:after="0" w:line="240" w:lineRule="auto"/>
              <w:rPr>
                <w:b/>
                <w:bCs/>
              </w:rPr>
            </w:pPr>
            <w:r w:rsidRPr="00D1568E">
              <w:rPr>
                <w:b/>
                <w:bCs/>
              </w:rPr>
              <w:t>Revenue Category</w:t>
            </w:r>
          </w:p>
        </w:tc>
        <w:tc>
          <w:tcPr>
            <w:tcW w:w="3225" w:type="dxa"/>
            <w:hideMark/>
          </w:tcPr>
          <w:p w14:paraId="557DD9BA" w14:textId="3FEA9D1D" w:rsidR="00833799" w:rsidRPr="00D1568E" w:rsidRDefault="00833799" w:rsidP="00833799">
            <w:pPr>
              <w:spacing w:before="0" w:after="0" w:line="240" w:lineRule="auto"/>
              <w:jc w:val="center"/>
              <w:rPr>
                <w:b/>
                <w:bCs/>
              </w:rPr>
            </w:pPr>
            <w:r w:rsidRPr="00D1568E">
              <w:rPr>
                <w:b/>
                <w:bCs/>
              </w:rPr>
              <w:t>Shangri-La Hotels (</w:t>
            </w:r>
            <w:r w:rsidR="00FD658D">
              <w:rPr>
                <w:b/>
                <w:bCs/>
              </w:rPr>
              <w:t>GB</w:t>
            </w:r>
            <w:r w:rsidR="00A475DE">
              <w:rPr>
                <w:b/>
                <w:bCs/>
              </w:rPr>
              <w:t xml:space="preserve">P </w:t>
            </w:r>
            <w:r w:rsidRPr="00D1568E">
              <w:rPr>
                <w:b/>
                <w:bCs/>
              </w:rPr>
              <w:t>million)</w:t>
            </w:r>
          </w:p>
        </w:tc>
        <w:tc>
          <w:tcPr>
            <w:tcW w:w="3960" w:type="dxa"/>
            <w:hideMark/>
          </w:tcPr>
          <w:p w14:paraId="5816A38A" w14:textId="77777777" w:rsidR="00833799" w:rsidRPr="00D1568E" w:rsidRDefault="00833799" w:rsidP="00833799">
            <w:pPr>
              <w:spacing w:before="0" w:after="0" w:line="240" w:lineRule="auto"/>
              <w:jc w:val="center"/>
              <w:rPr>
                <w:b/>
                <w:bCs/>
              </w:rPr>
            </w:pPr>
            <w:r w:rsidRPr="00D1568E">
              <w:rPr>
                <w:b/>
                <w:bCs/>
              </w:rPr>
              <w:t>Travelodge Hotels (GBP million)</w:t>
            </w:r>
          </w:p>
        </w:tc>
      </w:tr>
      <w:tr w:rsidR="00833799" w:rsidRPr="00D1568E" w14:paraId="1E1FE597" w14:textId="77777777" w:rsidTr="00833799">
        <w:trPr>
          <w:trHeight w:val="624"/>
        </w:trPr>
        <w:tc>
          <w:tcPr>
            <w:tcW w:w="2175" w:type="dxa"/>
            <w:hideMark/>
          </w:tcPr>
          <w:p w14:paraId="6D95877B" w14:textId="77777777" w:rsidR="00833799" w:rsidRPr="00D1568E" w:rsidRDefault="00833799" w:rsidP="00833799">
            <w:pPr>
              <w:spacing w:before="0" w:after="0" w:line="240" w:lineRule="auto"/>
            </w:pPr>
            <w:r w:rsidRPr="00D1568E">
              <w:rPr>
                <w:b/>
                <w:bCs/>
              </w:rPr>
              <w:t>Total Revenue</w:t>
            </w:r>
          </w:p>
        </w:tc>
        <w:tc>
          <w:tcPr>
            <w:tcW w:w="3225" w:type="dxa"/>
            <w:hideMark/>
          </w:tcPr>
          <w:p w14:paraId="1C7B64E9" w14:textId="4AD125F1" w:rsidR="00833799" w:rsidRPr="00D1568E" w:rsidRDefault="00833799" w:rsidP="00833799">
            <w:pPr>
              <w:spacing w:before="0" w:after="0" w:line="240" w:lineRule="auto"/>
              <w:jc w:val="center"/>
            </w:pPr>
            <w:r w:rsidRPr="00D1568E">
              <w:t>1,</w:t>
            </w:r>
            <w:r w:rsidR="009201D3">
              <w:t>165</w:t>
            </w:r>
            <w:r w:rsidR="00FD658D">
              <w:t>.</w:t>
            </w:r>
            <w:r w:rsidR="00276CC9">
              <w:t>49</w:t>
            </w:r>
          </w:p>
        </w:tc>
        <w:tc>
          <w:tcPr>
            <w:tcW w:w="3960" w:type="dxa"/>
            <w:hideMark/>
          </w:tcPr>
          <w:p w14:paraId="44DAEF6C" w14:textId="77777777" w:rsidR="00833799" w:rsidRPr="00D1568E" w:rsidRDefault="00833799" w:rsidP="00833799">
            <w:pPr>
              <w:spacing w:before="0" w:after="0" w:line="240" w:lineRule="auto"/>
              <w:jc w:val="center"/>
            </w:pPr>
            <w:r w:rsidRPr="00D1568E">
              <w:t>910.8</w:t>
            </w:r>
          </w:p>
        </w:tc>
      </w:tr>
      <w:tr w:rsidR="00833799" w:rsidRPr="00D1568E" w14:paraId="278D7713" w14:textId="77777777" w:rsidTr="00833799">
        <w:trPr>
          <w:trHeight w:val="636"/>
        </w:trPr>
        <w:tc>
          <w:tcPr>
            <w:tcW w:w="2175" w:type="dxa"/>
            <w:hideMark/>
          </w:tcPr>
          <w:p w14:paraId="48B7A626" w14:textId="77777777" w:rsidR="00833799" w:rsidRPr="00D1568E" w:rsidRDefault="00833799" w:rsidP="00833799">
            <w:pPr>
              <w:spacing w:before="0" w:after="0" w:line="240" w:lineRule="auto"/>
            </w:pPr>
            <w:r w:rsidRPr="00D1568E">
              <w:rPr>
                <w:b/>
                <w:bCs/>
              </w:rPr>
              <w:t>Room Revenue</w:t>
            </w:r>
          </w:p>
        </w:tc>
        <w:tc>
          <w:tcPr>
            <w:tcW w:w="3225" w:type="dxa"/>
            <w:hideMark/>
          </w:tcPr>
          <w:p w14:paraId="486DE6E8" w14:textId="0F10D8DC" w:rsidR="00833799" w:rsidRPr="00D1568E" w:rsidRDefault="00A475DE" w:rsidP="00833799">
            <w:pPr>
              <w:spacing w:before="0" w:after="0" w:line="240" w:lineRule="auto"/>
              <w:jc w:val="center"/>
            </w:pPr>
            <w:r>
              <w:t>496.</w:t>
            </w:r>
            <w:r w:rsidR="004969EF">
              <w:t>54</w:t>
            </w:r>
          </w:p>
        </w:tc>
        <w:tc>
          <w:tcPr>
            <w:tcW w:w="3960" w:type="dxa"/>
            <w:hideMark/>
          </w:tcPr>
          <w:p w14:paraId="3B4029B9" w14:textId="77777777" w:rsidR="00833799" w:rsidRPr="00D1568E" w:rsidRDefault="00833799" w:rsidP="00833799">
            <w:pPr>
              <w:spacing w:before="0" w:after="0" w:line="240" w:lineRule="auto"/>
              <w:jc w:val="center"/>
            </w:pPr>
            <w:r w:rsidRPr="00D1568E">
              <w:t>857.8</w:t>
            </w:r>
          </w:p>
        </w:tc>
      </w:tr>
      <w:tr w:rsidR="00833799" w:rsidRPr="00D1568E" w14:paraId="277534B3" w14:textId="77777777" w:rsidTr="00833799">
        <w:trPr>
          <w:trHeight w:val="624"/>
        </w:trPr>
        <w:tc>
          <w:tcPr>
            <w:tcW w:w="2175" w:type="dxa"/>
            <w:hideMark/>
          </w:tcPr>
          <w:p w14:paraId="791DD7B6" w14:textId="37ADE7AF" w:rsidR="00833799" w:rsidRPr="00D1568E" w:rsidRDefault="00833799" w:rsidP="00833799">
            <w:pPr>
              <w:spacing w:before="0" w:after="0" w:line="240" w:lineRule="auto"/>
            </w:pPr>
            <w:r w:rsidRPr="00D1568E">
              <w:rPr>
                <w:b/>
                <w:bCs/>
              </w:rPr>
              <w:t xml:space="preserve">Food </w:t>
            </w:r>
            <w:r w:rsidR="00115125">
              <w:rPr>
                <w:b/>
                <w:bCs/>
              </w:rPr>
              <w:t>and</w:t>
            </w:r>
            <w:r w:rsidRPr="00D1568E">
              <w:rPr>
                <w:b/>
                <w:bCs/>
              </w:rPr>
              <w:t xml:space="preserve"> Beverage</w:t>
            </w:r>
          </w:p>
        </w:tc>
        <w:tc>
          <w:tcPr>
            <w:tcW w:w="3225" w:type="dxa"/>
            <w:hideMark/>
          </w:tcPr>
          <w:p w14:paraId="08E949B9" w14:textId="3C0D5414" w:rsidR="00833799" w:rsidRPr="00D1568E" w:rsidRDefault="00B92DC6" w:rsidP="00833799">
            <w:pPr>
              <w:spacing w:before="0" w:after="0" w:line="240" w:lineRule="auto"/>
              <w:jc w:val="center"/>
            </w:pPr>
            <w:r>
              <w:t>446.37</w:t>
            </w:r>
          </w:p>
        </w:tc>
        <w:tc>
          <w:tcPr>
            <w:tcW w:w="3960" w:type="dxa"/>
            <w:hideMark/>
          </w:tcPr>
          <w:p w14:paraId="78BDE132" w14:textId="77777777" w:rsidR="00833799" w:rsidRPr="00D1568E" w:rsidRDefault="00833799" w:rsidP="00833799">
            <w:pPr>
              <w:spacing w:before="0" w:after="0" w:line="240" w:lineRule="auto"/>
              <w:jc w:val="center"/>
            </w:pPr>
            <w:r w:rsidRPr="00D1568E">
              <w:t>N/A</w:t>
            </w:r>
          </w:p>
        </w:tc>
      </w:tr>
      <w:tr w:rsidR="00833799" w:rsidRPr="00D1568E" w14:paraId="255A5902" w14:textId="77777777" w:rsidTr="00833799">
        <w:trPr>
          <w:trHeight w:val="548"/>
        </w:trPr>
        <w:tc>
          <w:tcPr>
            <w:tcW w:w="2175" w:type="dxa"/>
            <w:hideMark/>
          </w:tcPr>
          <w:p w14:paraId="5673827B" w14:textId="77777777" w:rsidR="00833799" w:rsidRPr="00D1568E" w:rsidRDefault="00833799" w:rsidP="00833799">
            <w:pPr>
              <w:spacing w:before="0" w:after="0" w:line="240" w:lineRule="auto"/>
            </w:pPr>
            <w:r w:rsidRPr="00D1568E">
              <w:rPr>
                <w:b/>
                <w:bCs/>
              </w:rPr>
              <w:t>Growth Rate</w:t>
            </w:r>
          </w:p>
        </w:tc>
        <w:tc>
          <w:tcPr>
            <w:tcW w:w="3225" w:type="dxa"/>
            <w:hideMark/>
          </w:tcPr>
          <w:p w14:paraId="28617F27" w14:textId="77777777" w:rsidR="00833799" w:rsidRPr="00D1568E" w:rsidRDefault="00833799" w:rsidP="00833799">
            <w:pPr>
              <w:spacing w:before="0" w:after="0" w:line="240" w:lineRule="auto"/>
              <w:jc w:val="center"/>
            </w:pPr>
            <w:r w:rsidRPr="00D1568E">
              <w:t>17.8% from 2021</w:t>
            </w:r>
          </w:p>
        </w:tc>
        <w:tc>
          <w:tcPr>
            <w:tcW w:w="3960" w:type="dxa"/>
            <w:hideMark/>
          </w:tcPr>
          <w:p w14:paraId="3F57C62C" w14:textId="77777777" w:rsidR="00833799" w:rsidRPr="00D1568E" w:rsidRDefault="00833799" w:rsidP="00833799">
            <w:pPr>
              <w:spacing w:before="0" w:after="0" w:line="240" w:lineRule="auto"/>
              <w:jc w:val="center"/>
            </w:pPr>
            <w:r w:rsidRPr="00D1568E">
              <w:t>60.7% from 2021</w:t>
            </w:r>
          </w:p>
        </w:tc>
      </w:tr>
    </w:tbl>
    <w:p w14:paraId="16E84300" w14:textId="77777777" w:rsidR="00833799" w:rsidRPr="00D1568E" w:rsidRDefault="00833799" w:rsidP="00AC1703"/>
    <w:p w14:paraId="459A4B0D" w14:textId="2FB31A25" w:rsidR="00833799" w:rsidRPr="00D1568E" w:rsidRDefault="00833799" w:rsidP="00833799">
      <w:pPr>
        <w:jc w:val="center"/>
      </w:pPr>
      <w:r w:rsidRPr="00D1568E">
        <w:rPr>
          <w:noProof/>
        </w:rPr>
        <w:lastRenderedPageBreak/>
        <w:drawing>
          <wp:inline distT="0" distB="0" distL="0" distR="0" wp14:anchorId="3D1074DD" wp14:editId="465D0C9B">
            <wp:extent cx="4204343" cy="2651193"/>
            <wp:effectExtent l="0" t="0" r="0" b="0"/>
            <wp:docPr id="3490920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232288" cy="2668814"/>
                    </a:xfrm>
                    <a:prstGeom prst="rect">
                      <a:avLst/>
                    </a:prstGeom>
                    <a:noFill/>
                  </pic:spPr>
                </pic:pic>
              </a:graphicData>
            </a:graphic>
          </wp:inline>
        </w:drawing>
      </w:r>
    </w:p>
    <w:p w14:paraId="159D3683" w14:textId="6658BDE8" w:rsidR="00833799" w:rsidRPr="00D1568E" w:rsidRDefault="00833799" w:rsidP="00833799">
      <w:pPr>
        <w:jc w:val="center"/>
        <w:rPr>
          <w:b/>
          <w:bCs/>
          <w:i/>
          <w:iCs/>
        </w:rPr>
      </w:pPr>
      <w:r w:rsidRPr="00D1568E">
        <w:rPr>
          <w:b/>
          <w:bCs/>
          <w:i/>
          <w:iCs/>
        </w:rPr>
        <w:t xml:space="preserve">Figure 1: Revenue </w:t>
      </w:r>
      <w:r w:rsidR="00073F26" w:rsidRPr="00D1568E">
        <w:rPr>
          <w:b/>
          <w:bCs/>
          <w:i/>
          <w:iCs/>
        </w:rPr>
        <w:t>Trend</w:t>
      </w:r>
      <w:r w:rsidRPr="00D1568E">
        <w:rPr>
          <w:b/>
          <w:bCs/>
          <w:i/>
          <w:iCs/>
        </w:rPr>
        <w:t xml:space="preserve"> Analysis</w:t>
      </w:r>
    </w:p>
    <w:p w14:paraId="525FDCF1" w14:textId="0373DBDD" w:rsidR="000A6B27" w:rsidRPr="00D1568E" w:rsidRDefault="000A6B27" w:rsidP="00AC1703">
      <w:r w:rsidRPr="00D1568E">
        <w:t xml:space="preserve">The financial performances of Shangri-La and Travelodge in 2022 present two different operational strategies utilized by each regarding their various market segments. While Shangri-La realizes significant revenue with its </w:t>
      </w:r>
      <w:r w:rsidR="00807746" w:rsidRPr="00D1568E">
        <w:t>diversified</w:t>
      </w:r>
      <w:r w:rsidRPr="00D1568E">
        <w:t xml:space="preserve"> services in the international luxury market, Hotel Travelodge achieves the target from the domestic budget traveller segment in the UK</w:t>
      </w:r>
      <w:r w:rsidR="00DD10C2">
        <w:t xml:space="preserve"> (Lee et al., 2019)</w:t>
      </w:r>
      <w:r w:rsidRPr="00D1568E">
        <w:t>. None achieves much revenue from room sales, based on the hospitality strategy</w:t>
      </w:r>
      <w:r w:rsidR="00115125">
        <w:t xml:space="preserve"> </w:t>
      </w:r>
      <w:r w:rsidR="00115125">
        <w:rPr>
          <w:kern w:val="0"/>
          <w14:ligatures w14:val="none"/>
        </w:rPr>
        <w:t>(Park and Min, 2020)</w:t>
      </w:r>
      <w:r w:rsidRPr="00D1568E">
        <w:t>. With the advent of the COVID-19 pandemic</w:t>
      </w:r>
      <w:r w:rsidR="00DD10C2">
        <w:t xml:space="preserve"> </w:t>
      </w:r>
      <w:r w:rsidR="00DD10C2">
        <w:rPr>
          <w:kern w:val="0"/>
          <w14:ligatures w14:val="none"/>
        </w:rPr>
        <w:t>(Chanyasak et al., 2022)</w:t>
      </w:r>
      <w:r w:rsidRPr="00D1568E">
        <w:t xml:space="preserve">, the capabilities of each have been put to the test, and they both emerged triumphant based on </w:t>
      </w:r>
      <w:r w:rsidR="00807746" w:rsidRPr="00D1568E">
        <w:t>their</w:t>
      </w:r>
      <w:r w:rsidRPr="00D1568E">
        <w:t xml:space="preserve"> vast revenue. The comparative perspectives Planets and Dara provide illustrate the high growth of Shangri-La’s revenue due to the luxury segments and international exposure and Hotel Travelodge’s growth based on the affordability and the UK accommodations. This proves that both have a good grasp of the realm and the ability to benefit from the hospitality field trends</w:t>
      </w:r>
      <w:r w:rsidR="00115125">
        <w:t xml:space="preserve"> </w:t>
      </w:r>
      <w:r w:rsidR="00115125">
        <w:rPr>
          <w:kern w:val="0"/>
          <w14:ligatures w14:val="none"/>
        </w:rPr>
        <w:t>(Park and Min, 2020)</w:t>
      </w:r>
      <w:r w:rsidRPr="00D1568E">
        <w:t>.</w:t>
      </w:r>
    </w:p>
    <w:p w14:paraId="6F76014E" w14:textId="77777777" w:rsidR="008C728A" w:rsidRPr="00D1568E" w:rsidRDefault="008C728A" w:rsidP="008C728A">
      <w:pPr>
        <w:pStyle w:val="Heading1"/>
      </w:pPr>
      <w:bookmarkStart w:id="6" w:name="_Toc165821319"/>
      <w:r w:rsidRPr="00D1568E">
        <w:t>Market Position</w:t>
      </w:r>
      <w:bookmarkEnd w:id="6"/>
    </w:p>
    <w:p w14:paraId="1D1D09DF" w14:textId="5B89D178" w:rsidR="008C728A" w:rsidRPr="00D1568E" w:rsidRDefault="008C728A" w:rsidP="008C728A">
      <w:pPr>
        <w:pStyle w:val="NoSpacing"/>
      </w:pPr>
      <w:r w:rsidRPr="00D1568E">
        <w:t>Market Share and Brand Perception - Shangri-La</w:t>
      </w:r>
    </w:p>
    <w:p w14:paraId="347DDE15" w14:textId="7D4E538D" w:rsidR="00714C0F" w:rsidRPr="00D1568E" w:rsidRDefault="00714C0F" w:rsidP="00714C0F">
      <w:r w:rsidRPr="00D1568E">
        <w:t>Shangri-La Hotels is widely recognized for its opulent amenities and occupies a major place in the upscale hotel industry. It has a worldwide presence, including a significant presence in Asia. The group's branding is strongly linked to top-notch service and opulence, attracting wealthy audiences, such as business and leisure tourists who desire exclusive experiences</w:t>
      </w:r>
      <w:r w:rsidR="003A5BF4">
        <w:t xml:space="preserve"> </w:t>
      </w:r>
      <w:r w:rsidR="003A5BF4">
        <w:rPr>
          <w:kern w:val="0"/>
          <w14:ligatures w14:val="none"/>
        </w:rPr>
        <w:t xml:space="preserve">(Iglesias et al., </w:t>
      </w:r>
      <w:r w:rsidR="003A5BF4">
        <w:rPr>
          <w:kern w:val="0"/>
          <w14:ligatures w14:val="none"/>
        </w:rPr>
        <w:lastRenderedPageBreak/>
        <w:t>2020)</w:t>
      </w:r>
      <w:r w:rsidRPr="00D1568E">
        <w:t xml:space="preserve">. Shangri-La's redesigned loyalty program, Shangri-La Circle, was introduced to improve client involvement and offer individualized services, demonstrating the company's dedication </w:t>
      </w:r>
      <w:r w:rsidR="005C7008" w:rsidRPr="00D1568E">
        <w:t>to</w:t>
      </w:r>
      <w:r w:rsidRPr="00D1568E">
        <w:t xml:space="preserve"> upholding a high degree of customer satisfaction and loyalty.</w:t>
      </w:r>
    </w:p>
    <w:p w14:paraId="12E11C88" w14:textId="59B9C11A" w:rsidR="00714C0F" w:rsidRPr="00D1568E" w:rsidRDefault="00714C0F" w:rsidP="00714C0F">
      <w:pPr>
        <w:pStyle w:val="NoSpacing"/>
      </w:pPr>
      <w:r w:rsidRPr="00D1568E">
        <w:t>Market Share and Brand Perception - Travelodge:</w:t>
      </w:r>
    </w:p>
    <w:p w14:paraId="484DE77F" w14:textId="1342E2CF" w:rsidR="00714C0F" w:rsidRPr="00D1568E" w:rsidRDefault="00714C0F" w:rsidP="00714C0F">
      <w:r w:rsidRPr="00D1568E">
        <w:t>Travelodge is a major player in the inexpensive hotel industry, mostly serving the UK. Based on the number of hotels and rooms, it is ranked as the second-largest hotel brand in the UK</w:t>
      </w:r>
      <w:r w:rsidR="003A5BF4">
        <w:t xml:space="preserve"> </w:t>
      </w:r>
      <w:r w:rsidR="003A5BF4">
        <w:rPr>
          <w:kern w:val="0"/>
          <w14:ligatures w14:val="none"/>
        </w:rPr>
        <w:t>(</w:t>
      </w:r>
      <w:proofErr w:type="spellStart"/>
      <w:r w:rsidR="003A5BF4">
        <w:rPr>
          <w:kern w:val="0"/>
          <w14:ligatures w14:val="none"/>
        </w:rPr>
        <w:t>Aladag</w:t>
      </w:r>
      <w:proofErr w:type="spellEnd"/>
      <w:r w:rsidR="003A5BF4">
        <w:rPr>
          <w:kern w:val="0"/>
          <w14:ligatures w14:val="none"/>
        </w:rPr>
        <w:t xml:space="preserve"> et al., 2020)</w:t>
      </w:r>
      <w:r w:rsidRPr="00D1568E">
        <w:t>. The core of Travelodge's brand image is the provision of reasonably priced lodging without sacrificing quality, which appeals to tourists and business visitors on a tight budget</w:t>
      </w:r>
      <w:r w:rsidR="00DD10C2">
        <w:t xml:space="preserve"> (Ye et al., 2020)</w:t>
      </w:r>
      <w:r w:rsidRPr="00D1568E">
        <w:t>. Travelodge served around 21 million clients in 2022, with 90% of bookings made through its website—a testament to its significant market dominance and successful direct booking strategy.</w:t>
      </w:r>
    </w:p>
    <w:p w14:paraId="53891CFE" w14:textId="686E7B32" w:rsidR="00714C0F" w:rsidRDefault="00714C0F" w:rsidP="00714C0F">
      <w:pPr>
        <w:pStyle w:val="NoSpacing"/>
      </w:pPr>
      <w:r w:rsidRPr="00D1568E">
        <w:t>Comparative Analysis:</w:t>
      </w:r>
    </w:p>
    <w:p w14:paraId="61C9E05D" w14:textId="12A9C344" w:rsidR="003B09BB" w:rsidRDefault="003B09BB" w:rsidP="003B09BB">
      <w:pPr>
        <w:jc w:val="center"/>
      </w:pPr>
      <w:r>
        <w:rPr>
          <w:noProof/>
        </w:rPr>
        <w:drawing>
          <wp:inline distT="0" distB="0" distL="0" distR="0" wp14:anchorId="15B4C8D2" wp14:editId="119D704A">
            <wp:extent cx="3513222" cy="2883660"/>
            <wp:effectExtent l="0" t="0" r="0" b="0"/>
            <wp:docPr id="1" name="Picture 1" descr="What Is Brand Perception and How Does it Impact Your Bottom Line? -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Brand Perception and How Does it Impact Your Bottom Line? - Blog"/>
                    <pic:cNvPicPr>
                      <a:picLocks noChangeAspect="1" noChangeArrowheads="1"/>
                    </pic:cNvPicPr>
                  </pic:nvPicPr>
                  <pic:blipFill rotWithShape="1">
                    <a:blip r:embed="rId7">
                      <a:extLst>
                        <a:ext uri="{28A0092B-C50C-407E-A947-70E740481C1C}">
                          <a14:useLocalDpi xmlns:a14="http://schemas.microsoft.com/office/drawing/2010/main" val="0"/>
                        </a:ext>
                      </a:extLst>
                    </a:blip>
                    <a:srcRect t="24271" b="5850"/>
                    <a:stretch/>
                  </pic:blipFill>
                  <pic:spPr bwMode="auto">
                    <a:xfrm>
                      <a:off x="0" y="0"/>
                      <a:ext cx="3515963" cy="2885910"/>
                    </a:xfrm>
                    <a:prstGeom prst="rect">
                      <a:avLst/>
                    </a:prstGeom>
                    <a:noFill/>
                    <a:ln>
                      <a:noFill/>
                    </a:ln>
                    <a:extLst>
                      <a:ext uri="{53640926-AAD7-44D8-BBD7-CCE9431645EC}">
                        <a14:shadowObscured xmlns:a14="http://schemas.microsoft.com/office/drawing/2010/main"/>
                      </a:ext>
                    </a:extLst>
                  </pic:spPr>
                </pic:pic>
              </a:graphicData>
            </a:graphic>
          </wp:inline>
        </w:drawing>
      </w:r>
    </w:p>
    <w:p w14:paraId="60294A33" w14:textId="7D26430C" w:rsidR="003B09BB" w:rsidRPr="00D1568E" w:rsidRDefault="003B09BB" w:rsidP="003B09BB">
      <w:pPr>
        <w:jc w:val="center"/>
      </w:pPr>
      <w:r w:rsidRPr="009A6ABE">
        <w:rPr>
          <w:b/>
          <w:bCs/>
        </w:rPr>
        <w:t xml:space="preserve">Figure 1: </w:t>
      </w:r>
      <w:r w:rsidRPr="009A6ABE">
        <w:rPr>
          <w:b/>
          <w:bCs/>
          <w:kern w:val="0"/>
          <w14:ligatures w14:val="none"/>
        </w:rPr>
        <w:t>Brand Perception Analysis</w:t>
      </w:r>
      <w:r w:rsidR="009A6ABE">
        <w:rPr>
          <w:kern w:val="0"/>
          <w14:ligatures w14:val="none"/>
        </w:rPr>
        <w:t xml:space="preserve"> </w:t>
      </w:r>
      <w:r w:rsidR="009A6ABE" w:rsidRPr="009A6ABE">
        <w:rPr>
          <w:kern w:val="0"/>
          <w14:ligatures w14:val="none"/>
        </w:rPr>
        <w:t>(Akbari et al., 2021)</w:t>
      </w:r>
    </w:p>
    <w:p w14:paraId="2142A0E2" w14:textId="6D47882D" w:rsidR="00033AC4" w:rsidRPr="00D1568E" w:rsidRDefault="00033AC4" w:rsidP="00033AC4">
      <w:r w:rsidRPr="00D1568E">
        <w:t>Travelodge and Shangri-La cater to very different types of customers, as you can see from the fact that their customer groups and brands are very different. Because it focuses on luxury and top-notch services, Shangri-La can attract and keep customers who like to be treated like VIPs and enjoy high-class hospitality</w:t>
      </w:r>
      <w:r w:rsidR="00115125">
        <w:t xml:space="preserve"> </w:t>
      </w:r>
      <w:r w:rsidR="00115125">
        <w:rPr>
          <w:kern w:val="0"/>
          <w14:ligatures w14:val="none"/>
        </w:rPr>
        <w:t>(Park and Min, 2020)</w:t>
      </w:r>
      <w:r w:rsidRPr="00D1568E">
        <w:t>. Travelodge, on the other hand, caters to customers who are price-careful but still want a certain level of comfort and dependability.</w:t>
      </w:r>
    </w:p>
    <w:p w14:paraId="1422D193" w14:textId="66809CBC" w:rsidR="00033AC4" w:rsidRPr="00D1568E" w:rsidRDefault="00033AC4" w:rsidP="00033AC4">
      <w:r w:rsidRPr="00D1568E">
        <w:lastRenderedPageBreak/>
        <w:t>Both businesses have done an outstanding task of making their marketing plans fit the needs of the people they want to sell to. Shangri-La spends money to improve its reward program and offer personalized, high-touch services</w:t>
      </w:r>
      <w:r w:rsidR="00DD10C2">
        <w:t xml:space="preserve"> </w:t>
      </w:r>
      <w:r w:rsidR="003A5BF4">
        <w:rPr>
          <w:kern w:val="0"/>
          <w14:ligatures w14:val="none"/>
        </w:rPr>
        <w:t>(Akbari et al., 2021)</w:t>
      </w:r>
      <w:r w:rsidRPr="00D1568E">
        <w:t>. Meanwhile, Travelodge puts a lot of stress on where its properties are located and how cheap they are to get a lot of visitors, especially through its simple booking methods.</w:t>
      </w:r>
    </w:p>
    <w:p w14:paraId="16CEB538" w14:textId="065FBBB9" w:rsidR="00033AC4" w:rsidRPr="00D1568E" w:rsidRDefault="00033AC4" w:rsidP="00033AC4">
      <w:r w:rsidRPr="00D1568E">
        <w:t xml:space="preserve">Travelodge is strong in its home country and with budget </w:t>
      </w:r>
      <w:r w:rsidR="00D1568E" w:rsidRPr="00D1568E">
        <w:t>travellers</w:t>
      </w:r>
      <w:r w:rsidRPr="00D1568E">
        <w:t>. Shangri-La, on the other hand, is strong because of its luxury brand value and ability to reach customers around the world</w:t>
      </w:r>
      <w:r w:rsidR="00DD10C2">
        <w:t xml:space="preserve"> </w:t>
      </w:r>
      <w:r w:rsidR="00DD10C2">
        <w:rPr>
          <w:kern w:val="0"/>
          <w14:ligatures w14:val="none"/>
        </w:rPr>
        <w:t>(Abaeian et al., 2019)</w:t>
      </w:r>
      <w:r w:rsidRPr="00D1568E">
        <w:t>. During downturns in the economy, Shangri-La's high-end standing may make it harder for it to get customers, while Travelodge's low prices may help, but they may not be enough to make it stand out in the very crowded budget sector</w:t>
      </w:r>
      <w:r w:rsidR="00DD10C2">
        <w:t xml:space="preserve"> </w:t>
      </w:r>
      <w:r w:rsidR="00DD10C2">
        <w:rPr>
          <w:kern w:val="0"/>
          <w14:ligatures w14:val="none"/>
        </w:rPr>
        <w:t>(Sahin et al., 2020)</w:t>
      </w:r>
      <w:r w:rsidRPr="00D1568E">
        <w:t>.</w:t>
      </w:r>
    </w:p>
    <w:p w14:paraId="14084201" w14:textId="33C54925" w:rsidR="00033AC4" w:rsidRPr="00D1568E" w:rsidRDefault="00033AC4" w:rsidP="00714C0F">
      <w:r w:rsidRPr="00D1568E">
        <w:t>This study shows that how people see a hospitality brand and where it stands in the market are very important to its success. Each company uses various strategies to build on its strengths and lower its exposure to market risks.</w:t>
      </w:r>
    </w:p>
    <w:p w14:paraId="13C63E5E" w14:textId="77777777" w:rsidR="000B44BF" w:rsidRDefault="000B44BF" w:rsidP="000B44BF">
      <w:pPr>
        <w:pStyle w:val="Heading1"/>
      </w:pPr>
      <w:bookmarkStart w:id="7" w:name="_Toc165821320"/>
      <w:r w:rsidRPr="00D1568E">
        <w:t>Growth Potential</w:t>
      </w:r>
      <w:bookmarkEnd w:id="7"/>
    </w:p>
    <w:p w14:paraId="5139B217" w14:textId="77B90900" w:rsidR="008C193C" w:rsidRDefault="008C193C" w:rsidP="008C193C">
      <w:pPr>
        <w:jc w:val="center"/>
      </w:pPr>
      <w:r>
        <w:rPr>
          <w:noProof/>
        </w:rPr>
        <w:drawing>
          <wp:inline distT="0" distB="0" distL="0" distR="0" wp14:anchorId="109B3A1E" wp14:editId="2913DEDC">
            <wp:extent cx="5221705" cy="2754533"/>
            <wp:effectExtent l="0" t="0" r="0" b="0"/>
            <wp:docPr id="4" name="Picture 3" descr="What are the Opportunities for Market Grow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are the Opportunities for Market Growth"/>
                    <pic:cNvPicPr>
                      <a:picLocks noChangeAspect="1" noChangeArrowheads="1"/>
                    </pic:cNvPicPr>
                  </pic:nvPicPr>
                  <pic:blipFill rotWithShape="1">
                    <a:blip r:embed="rId8">
                      <a:extLst>
                        <a:ext uri="{28A0092B-C50C-407E-A947-70E740481C1C}">
                          <a14:useLocalDpi xmlns:a14="http://schemas.microsoft.com/office/drawing/2010/main" val="0"/>
                        </a:ext>
                      </a:extLst>
                    </a:blip>
                    <a:srcRect l="2563" t="13701" r="5573"/>
                    <a:stretch/>
                  </pic:blipFill>
                  <pic:spPr bwMode="auto">
                    <a:xfrm>
                      <a:off x="0" y="0"/>
                      <a:ext cx="5231572" cy="2759738"/>
                    </a:xfrm>
                    <a:prstGeom prst="rect">
                      <a:avLst/>
                    </a:prstGeom>
                    <a:noFill/>
                    <a:ln>
                      <a:noFill/>
                    </a:ln>
                    <a:extLst>
                      <a:ext uri="{53640926-AAD7-44D8-BBD7-CCE9431645EC}">
                        <a14:shadowObscured xmlns:a14="http://schemas.microsoft.com/office/drawing/2010/main"/>
                      </a:ext>
                    </a:extLst>
                  </pic:spPr>
                </pic:pic>
              </a:graphicData>
            </a:graphic>
          </wp:inline>
        </w:drawing>
      </w:r>
    </w:p>
    <w:p w14:paraId="40C6BD79" w14:textId="7AFFD324" w:rsidR="008C193C" w:rsidRPr="008C193C" w:rsidRDefault="008C193C" w:rsidP="00E14B12">
      <w:pPr>
        <w:jc w:val="center"/>
      </w:pPr>
      <w:r w:rsidRPr="009A6ABE">
        <w:rPr>
          <w:b/>
          <w:bCs/>
        </w:rPr>
        <w:t>Figure 2: Growth Potential Analysis</w:t>
      </w:r>
      <w:r w:rsidR="009A6ABE">
        <w:t xml:space="preserve"> </w:t>
      </w:r>
      <w:r w:rsidR="009A6ABE" w:rsidRPr="009A6ABE">
        <w:t>(Martín et al., 2022)</w:t>
      </w:r>
    </w:p>
    <w:p w14:paraId="37534FC6" w14:textId="77777777" w:rsidR="000B44BF" w:rsidRPr="00D1568E" w:rsidRDefault="000B44BF" w:rsidP="000B44BF">
      <w:pPr>
        <w:pStyle w:val="NoSpacing"/>
      </w:pPr>
      <w:r w:rsidRPr="00D1568E">
        <w:t>Expansion Strategies - Shangri-La:</w:t>
      </w:r>
    </w:p>
    <w:p w14:paraId="036F2205" w14:textId="719E9C3D" w:rsidR="007D7EE8" w:rsidRDefault="007D7EE8" w:rsidP="007D7EE8">
      <w:r>
        <w:t xml:space="preserve">Shangri-La wants to strengthen its exclusive services and expand globally. They said they spent a lot on enhancing and growing key properties in 2022. This indicates their commitment to </w:t>
      </w:r>
      <w:r>
        <w:lastRenderedPageBreak/>
        <w:t>expansion in promising markets. They opened hotels in many countries, including China and Saudi Arabia. They also announced Cambodia and Australia expansions. To capitalize on luxury lodging demand, Shangri-La rapidly expands into existing and new markets. World economic uncertainties may make moving and investing harder</w:t>
      </w:r>
      <w:r w:rsidR="00DD10C2">
        <w:t xml:space="preserve"> </w:t>
      </w:r>
      <w:r w:rsidR="00DD10C2">
        <w:rPr>
          <w:kern w:val="0"/>
          <w14:ligatures w14:val="none"/>
        </w:rPr>
        <w:t>(Martín et al., 2022)</w:t>
      </w:r>
      <w:r>
        <w:t>.</w:t>
      </w:r>
    </w:p>
    <w:p w14:paraId="09ADB054" w14:textId="46746913" w:rsidR="007D7EE8" w:rsidRDefault="007D7EE8" w:rsidP="007D7EE8">
      <w:pPr>
        <w:pStyle w:val="NoSpacing"/>
      </w:pPr>
      <w:r>
        <w:t>Expansion Strategies - Travelodge:</w:t>
      </w:r>
    </w:p>
    <w:p w14:paraId="585C78E2" w14:textId="0B054BBA" w:rsidR="007D7EE8" w:rsidRDefault="007D7EE8" w:rsidP="007D7EE8">
      <w:r>
        <w:t>Travelodge is focusing on expanding its UK, Ireland, and Spain budget hotels. The company opened new hotels in 2022 after a pandemic downturn and stated it would increase by eight per year in 2023. They renovate historic hotels and open new ones, like in Madrid, Spain, their first in almost ten years. The approach focuses on the budget sector's ability to recover from economic downturns and the rising local travel market</w:t>
      </w:r>
      <w:r w:rsidR="00DD10C2">
        <w:t xml:space="preserve"> </w:t>
      </w:r>
      <w:r w:rsidR="00DD10C2">
        <w:rPr>
          <w:kern w:val="0"/>
          <w14:ligatures w14:val="none"/>
        </w:rPr>
        <w:t>(Harman et al., 2021)</w:t>
      </w:r>
      <w:r>
        <w:t>.</w:t>
      </w:r>
    </w:p>
    <w:p w14:paraId="1AF81A86" w14:textId="3E254608" w:rsidR="007D7EE8" w:rsidRDefault="007D7EE8" w:rsidP="007D7EE8">
      <w:pPr>
        <w:pStyle w:val="NoSpacing"/>
      </w:pPr>
      <w:r>
        <w:t>Comparative Analysis:</w:t>
      </w:r>
    </w:p>
    <w:p w14:paraId="63C7FE6C" w14:textId="1D15BCA8" w:rsidR="00E14B12" w:rsidRDefault="00E14B12" w:rsidP="00E14B12">
      <w:pPr>
        <w:pStyle w:val="NoSpacing"/>
        <w:jc w:val="center"/>
      </w:pPr>
      <w:r>
        <w:rPr>
          <w:noProof/>
        </w:rPr>
        <w:drawing>
          <wp:inline distT="0" distB="0" distL="0" distR="0" wp14:anchorId="4564533A" wp14:editId="74C62D4C">
            <wp:extent cx="4366226" cy="2485053"/>
            <wp:effectExtent l="0" t="0" r="0" b="0"/>
            <wp:docPr id="9857950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259" t="-920"/>
                    <a:stretch/>
                  </pic:blipFill>
                  <pic:spPr bwMode="auto">
                    <a:xfrm>
                      <a:off x="0" y="0"/>
                      <a:ext cx="4377162" cy="2491277"/>
                    </a:xfrm>
                    <a:prstGeom prst="rect">
                      <a:avLst/>
                    </a:prstGeom>
                    <a:noFill/>
                    <a:ln>
                      <a:noFill/>
                    </a:ln>
                    <a:extLst>
                      <a:ext uri="{53640926-AAD7-44D8-BBD7-CCE9431645EC}">
                        <a14:shadowObscured xmlns:a14="http://schemas.microsoft.com/office/drawing/2010/main"/>
                      </a:ext>
                    </a:extLst>
                  </pic:spPr>
                </pic:pic>
              </a:graphicData>
            </a:graphic>
          </wp:inline>
        </w:drawing>
      </w:r>
    </w:p>
    <w:p w14:paraId="2C0F49CC" w14:textId="00208AF0" w:rsidR="00E14B12" w:rsidRDefault="00E14B12" w:rsidP="00E14B12">
      <w:pPr>
        <w:jc w:val="center"/>
      </w:pPr>
      <w:r>
        <w:t xml:space="preserve">Figure 3: </w:t>
      </w:r>
      <w:r>
        <w:rPr>
          <w:kern w:val="0"/>
          <w14:ligatures w14:val="none"/>
        </w:rPr>
        <w:t>Expansion Strategies</w:t>
      </w:r>
      <w:r w:rsidR="009A6ABE">
        <w:rPr>
          <w:kern w:val="0"/>
          <w14:ligatures w14:val="none"/>
        </w:rPr>
        <w:t xml:space="preserve"> </w:t>
      </w:r>
      <w:r w:rsidR="009A6ABE" w:rsidRPr="009A6ABE">
        <w:rPr>
          <w:kern w:val="0"/>
          <w14:ligatures w14:val="none"/>
        </w:rPr>
        <w:t>conditions (Sahin et al., 2020)</w:t>
      </w:r>
    </w:p>
    <w:p w14:paraId="72836EF6" w14:textId="73CA9768" w:rsidR="007D7EE8" w:rsidRPr="00D1568E" w:rsidRDefault="007D7EE8" w:rsidP="007D7EE8">
      <w:r>
        <w:t>Both Shangri-La and Travelodge have room to grow, but their market positions dictate their strategy. Shangri-La's strategy is to provide more premium services worldwide. This will enable the corporation to capitalize on luxury tourists. Budget travellers may find Travelodge's expansion of its budget sector more appealing due to current economic conditions</w:t>
      </w:r>
      <w:r w:rsidR="00DD10C2">
        <w:t xml:space="preserve"> </w:t>
      </w:r>
      <w:r w:rsidR="00DD10C2">
        <w:rPr>
          <w:kern w:val="0"/>
          <w14:ligatures w14:val="none"/>
        </w:rPr>
        <w:t>(Sahin et al., 2020)</w:t>
      </w:r>
      <w:r>
        <w:t>.</w:t>
      </w:r>
      <w:r w:rsidR="00DD10C2">
        <w:t xml:space="preserve"> </w:t>
      </w:r>
      <w:r>
        <w:t>Shangri-La may profit from its plan, but economic issues could reduce luxury travel expenditure</w:t>
      </w:r>
      <w:r w:rsidR="00DD10C2">
        <w:t xml:space="preserve"> </w:t>
      </w:r>
      <w:r w:rsidR="00DD10C2">
        <w:rPr>
          <w:kern w:val="0"/>
          <w14:ligatures w14:val="none"/>
        </w:rPr>
        <w:t>(Harman et al., 2021)</w:t>
      </w:r>
      <w:r>
        <w:t xml:space="preserve">. Travelodge's low-cost rooms may help it weather economic downturns, but it faces fierce competition. Travelodge is counting on low costs and targeted </w:t>
      </w:r>
      <w:r>
        <w:lastRenderedPageBreak/>
        <w:t>growth in economically stable locations, while Shangri-La is betting on its global premium brand.</w:t>
      </w:r>
    </w:p>
    <w:p w14:paraId="70BDD2DF" w14:textId="77777777" w:rsidR="007311DE" w:rsidRPr="00D1568E" w:rsidRDefault="007311DE" w:rsidP="007311DE">
      <w:pPr>
        <w:pStyle w:val="Heading1"/>
      </w:pPr>
      <w:bookmarkStart w:id="8" w:name="_Toc165821321"/>
      <w:r w:rsidRPr="00D1568E">
        <w:t>Financial Commitment to CSR</w:t>
      </w:r>
      <w:bookmarkEnd w:id="8"/>
    </w:p>
    <w:p w14:paraId="3D4FABB3" w14:textId="77777777" w:rsidR="007311DE" w:rsidRPr="00D1568E" w:rsidRDefault="007311DE" w:rsidP="007311DE">
      <w:pPr>
        <w:pStyle w:val="NoSpacing"/>
      </w:pPr>
      <w:r w:rsidRPr="00D1568E">
        <w:t>CSR Initiatives - Shangri-La:</w:t>
      </w:r>
    </w:p>
    <w:p w14:paraId="259FD162" w14:textId="3DC72D2A" w:rsidR="00FF6AB7" w:rsidRPr="00D1568E" w:rsidRDefault="00FF6AB7" w:rsidP="004E7D86">
      <w:r w:rsidRPr="00D1568E">
        <w:t xml:space="preserve">Corporate Social Responsibility (CSR) is a part of Shangri-La's main business plan, which shows that the company cares about environmental, social, and governance (ESG) issues. One of the main goals is to use less single-use plastic. The company wants to cut the cost of a room night by 13% by 2022 and by 50% by 2026. </w:t>
      </w:r>
      <w:r w:rsidR="00655C74" w:rsidRPr="00D1568E">
        <w:t xml:space="preserve">The Shangri-La also works on projects that help the </w:t>
      </w:r>
      <w:r w:rsidR="00D40462" w:rsidRPr="00D1568E">
        <w:t>neighbourhoods</w:t>
      </w:r>
      <w:r w:rsidR="00655C74" w:rsidRPr="00D1568E">
        <w:t xml:space="preserve">. </w:t>
      </w:r>
      <w:r w:rsidRPr="00D1568E">
        <w:t>For instance, during the COVID-19 pandemic, the company helped about 200,000 people by giving food and groceries to families who were experiencing a hard time. Not only do these projects help build communities, but they also make the brand look like it's a good business citizen</w:t>
      </w:r>
      <w:r w:rsidR="00DD10C2">
        <w:t xml:space="preserve"> </w:t>
      </w:r>
      <w:r w:rsidR="00DD10C2">
        <w:rPr>
          <w:kern w:val="0"/>
          <w14:ligatures w14:val="none"/>
        </w:rPr>
        <w:t>(Woo and Mun, 2020)</w:t>
      </w:r>
      <w:r w:rsidRPr="00D1568E">
        <w:t>. Supporters of social problems may be drawn to this, which can keep customers running back.</w:t>
      </w:r>
    </w:p>
    <w:p w14:paraId="1FAA488F" w14:textId="506E1909" w:rsidR="004E7D86" w:rsidRPr="00D1568E" w:rsidRDefault="004E7D86" w:rsidP="004E7D86">
      <w:pPr>
        <w:pStyle w:val="NoSpacing"/>
      </w:pPr>
      <w:r w:rsidRPr="00D1568E">
        <w:t>CSR Initiatives - Travelodge:</w:t>
      </w:r>
    </w:p>
    <w:p w14:paraId="44FA6E79" w14:textId="63CF1393" w:rsidR="004E7D86" w:rsidRPr="00D1568E" w:rsidRDefault="004E7D86" w:rsidP="004E7D86">
      <w:r w:rsidRPr="00D1568E">
        <w:t xml:space="preserve">The "Better Future" sustainability plan, which is what Travelodge does for CSR, is based on three main ideas: being open to everyone, caring, and becoming aware. The company has strong objectives, like getting a net-zero carbon footprint by 2050 and making all of its processes more </w:t>
      </w:r>
      <w:r w:rsidR="00DD10C2">
        <w:t xml:space="preserve">energy-efficient </w:t>
      </w:r>
      <w:r w:rsidR="00DD10C2">
        <w:rPr>
          <w:kern w:val="0"/>
          <w14:ligatures w14:val="none"/>
        </w:rPr>
        <w:t>(Abaeian et al., 2019)</w:t>
      </w:r>
      <w:r w:rsidRPr="00D1568E">
        <w:t>. Travelodge asked some of its most important suppliers to do sustainability reviews in 2022 and started using environmentally friendly techniques in its supply chain management</w:t>
      </w:r>
      <w:r w:rsidR="00DD10C2">
        <w:t xml:space="preserve"> (Khatter et al., 2021)</w:t>
      </w:r>
      <w:r w:rsidRPr="00D1568E">
        <w:t xml:space="preserve">. These include cutting down on waste and making energy use more efficient. Additionally, Travelodge's dedication to social duty is clear from its backing of the British Heart Foundation and its programs, such as </w:t>
      </w:r>
      <w:r w:rsidR="003F6A06" w:rsidRPr="003F6A06">
        <w:t>RevivR</w:t>
      </w:r>
      <w:r w:rsidRPr="00D1568E">
        <w:t>, a tool utilized for teaching CPR that is promoted in its hotels</w:t>
      </w:r>
      <w:r w:rsidR="00DD10C2">
        <w:t xml:space="preserve"> </w:t>
      </w:r>
      <w:r w:rsidR="00DD10C2">
        <w:rPr>
          <w:kern w:val="0"/>
          <w14:ligatures w14:val="none"/>
        </w:rPr>
        <w:t>(González-Serrano et al., 2020)</w:t>
      </w:r>
      <w:r w:rsidRPr="00D1568E">
        <w:t>.</w:t>
      </w:r>
    </w:p>
    <w:p w14:paraId="60E589BC" w14:textId="77777777" w:rsidR="007311DE" w:rsidRDefault="007311DE" w:rsidP="007311DE">
      <w:pPr>
        <w:pStyle w:val="NoSpacing"/>
      </w:pPr>
      <w:r w:rsidRPr="00D1568E">
        <w:t>Comparative Analysis:</w:t>
      </w:r>
    </w:p>
    <w:p w14:paraId="64AFB0F4" w14:textId="21DD85F0" w:rsidR="00651310" w:rsidRDefault="00651310" w:rsidP="00651310">
      <w:pPr>
        <w:jc w:val="center"/>
      </w:pPr>
      <w:r>
        <w:rPr>
          <w:noProof/>
        </w:rPr>
        <w:lastRenderedPageBreak/>
        <w:drawing>
          <wp:inline distT="0" distB="0" distL="0" distR="0" wp14:anchorId="4A6801F5" wp14:editId="0ED175A1">
            <wp:extent cx="3193363" cy="2737899"/>
            <wp:effectExtent l="0" t="0" r="0" b="0"/>
            <wp:docPr id="3" name="Picture 2" descr="The importance of Corporate Social Responsibility( CSR) - Broadwellairdome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importance of Corporate Social Responsibility( CSR) - Broadwellairdome  - Medium"/>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4487" b="9776"/>
                    <a:stretch/>
                  </pic:blipFill>
                  <pic:spPr bwMode="auto">
                    <a:xfrm>
                      <a:off x="0" y="0"/>
                      <a:ext cx="3202388" cy="2745636"/>
                    </a:xfrm>
                    <a:prstGeom prst="rect">
                      <a:avLst/>
                    </a:prstGeom>
                    <a:noFill/>
                    <a:ln>
                      <a:noFill/>
                    </a:ln>
                    <a:extLst>
                      <a:ext uri="{53640926-AAD7-44D8-BBD7-CCE9431645EC}">
                        <a14:shadowObscured xmlns:a14="http://schemas.microsoft.com/office/drawing/2010/main"/>
                      </a:ext>
                    </a:extLst>
                  </pic:spPr>
                </pic:pic>
              </a:graphicData>
            </a:graphic>
          </wp:inline>
        </w:drawing>
      </w:r>
    </w:p>
    <w:p w14:paraId="3E0D38EF" w14:textId="51D3BB4F" w:rsidR="00651310" w:rsidRPr="00D1568E" w:rsidRDefault="00651310" w:rsidP="00651310">
      <w:pPr>
        <w:jc w:val="center"/>
      </w:pPr>
      <w:r w:rsidRPr="009A6ABE">
        <w:rPr>
          <w:b/>
          <w:bCs/>
        </w:rPr>
        <w:t xml:space="preserve">Figure 4: </w:t>
      </w:r>
      <w:r w:rsidRPr="009A6ABE">
        <w:rPr>
          <w:b/>
          <w:bCs/>
          <w:kern w:val="0"/>
          <w14:ligatures w14:val="none"/>
        </w:rPr>
        <w:t>CSR Initiatives</w:t>
      </w:r>
      <w:r w:rsidR="009A6ABE">
        <w:rPr>
          <w:kern w:val="0"/>
          <w14:ligatures w14:val="none"/>
        </w:rPr>
        <w:t xml:space="preserve"> </w:t>
      </w:r>
      <w:r w:rsidR="009A6ABE" w:rsidRPr="009A6ABE">
        <w:rPr>
          <w:kern w:val="0"/>
          <w14:ligatures w14:val="none"/>
        </w:rPr>
        <w:t>(Abaeian et al., 2019)</w:t>
      </w:r>
    </w:p>
    <w:p w14:paraId="49BA2C7A" w14:textId="65F66730" w:rsidR="00D1568E" w:rsidRPr="00D1568E" w:rsidRDefault="00D1568E" w:rsidP="00D1568E">
      <w:r w:rsidRPr="00D1568E">
        <w:t>Shangri-La and Travelodge differentiate themselves through brand positioning and CSR</w:t>
      </w:r>
      <w:r w:rsidR="00DD10C2">
        <w:t xml:space="preserve"> </w:t>
      </w:r>
      <w:r w:rsidR="00DD10C2">
        <w:rPr>
          <w:kern w:val="0"/>
          <w14:ligatures w14:val="none"/>
        </w:rPr>
        <w:t>(Iyer and Jarvis, 2019)</w:t>
      </w:r>
      <w:r w:rsidRPr="00D1568E">
        <w:t>. For its “niche” luxury hotel positioning and increasingly diverse international customer base, Shangri-La has implemented large-scale global efforts, indirectly enhancing “luxury concerned with sustainability and ethics”. UK market and budget operations by Travelodge Corporation illustrated the necessity of targeting audience geography and tastes including a shift toward ethical company conduct</w:t>
      </w:r>
      <w:r w:rsidR="00DD10C2">
        <w:t xml:space="preserve"> </w:t>
      </w:r>
      <w:r w:rsidR="00DD10C2">
        <w:rPr>
          <w:kern w:val="0"/>
          <w14:ligatures w14:val="none"/>
        </w:rPr>
        <w:t>(Peng and Chen, 2019)</w:t>
      </w:r>
      <w:r w:rsidRPr="00D1568E">
        <w:t>.</w:t>
      </w:r>
    </w:p>
    <w:p w14:paraId="7DC83E71" w14:textId="4C5D70FA" w:rsidR="00D1568E" w:rsidRPr="00D1568E" w:rsidRDefault="00D1568E" w:rsidP="00D1568E">
      <w:r w:rsidRPr="00D1568E">
        <w:t>Corporate social responsibility activities boost brand value and customer loyalty. Global CSR helps Shangri-La attract luxury buyers seeking ethically created products</w:t>
      </w:r>
      <w:r w:rsidR="00DD10C2">
        <w:t xml:space="preserve"> </w:t>
      </w:r>
      <w:r w:rsidR="00DD10C2">
        <w:rPr>
          <w:kern w:val="0"/>
          <w14:ligatures w14:val="none"/>
        </w:rPr>
        <w:t>(Abaeian et al., 2019)</w:t>
      </w:r>
      <w:r w:rsidRPr="00D1568E">
        <w:t>. Travelodge cannot attract a US business' international brand cabinets due to community participation and sustainability</w:t>
      </w:r>
      <w:r w:rsidR="00DD10C2">
        <w:t xml:space="preserve"> (Khatter et al., 2021)</w:t>
      </w:r>
      <w:r w:rsidRPr="00D1568E">
        <w:t xml:space="preserve">. It also improves the company's credibility among national travellers who prefer companies which promote national well-being. Both methods develop client loyalty in different markets. </w:t>
      </w:r>
    </w:p>
    <w:p w14:paraId="1F271BC7" w14:textId="77777777" w:rsidR="007311DE" w:rsidRPr="00D1568E" w:rsidRDefault="007311DE" w:rsidP="007311DE">
      <w:pPr>
        <w:pStyle w:val="Heading1"/>
      </w:pPr>
      <w:bookmarkStart w:id="9" w:name="_Toc165821322"/>
      <w:r w:rsidRPr="00D1568E">
        <w:t>Recommendations</w:t>
      </w:r>
      <w:bookmarkEnd w:id="9"/>
    </w:p>
    <w:p w14:paraId="3A616FF8" w14:textId="77777777" w:rsidR="007311DE" w:rsidRPr="00D1568E" w:rsidRDefault="007311DE" w:rsidP="007311DE">
      <w:pPr>
        <w:pStyle w:val="NoSpacing"/>
      </w:pPr>
      <w:r w:rsidRPr="00D1568E">
        <w:t>Strategic Recommendations for Shangri-La:</w:t>
      </w:r>
    </w:p>
    <w:p w14:paraId="62349542" w14:textId="7795F7F5" w:rsidR="00D1568E" w:rsidRPr="00D1568E" w:rsidRDefault="00D1568E" w:rsidP="00D1568E">
      <w:r w:rsidRPr="00D1568E">
        <w:t>Shangri-La must incorporate local culture into each hotel as it grows into a new luxury market to improve guests' experiences and sense of discovery</w:t>
      </w:r>
      <w:r w:rsidR="00DD10C2">
        <w:t xml:space="preserve"> </w:t>
      </w:r>
      <w:r w:rsidR="00DD10C2">
        <w:rPr>
          <w:kern w:val="0"/>
          <w14:ligatures w14:val="none"/>
        </w:rPr>
        <w:t>(Sahin et al., 2020)</w:t>
      </w:r>
      <w:r w:rsidRPr="00D1568E">
        <w:t xml:space="preserve">. Being regionally present in income hotspots like the Middle East and Asia-Pacific allows you to capitalize on expanding </w:t>
      </w:r>
      <w:r w:rsidRPr="00D1568E">
        <w:lastRenderedPageBreak/>
        <w:t>rich populations seeking unique lodging that matches their environment</w:t>
      </w:r>
      <w:r w:rsidR="00DD10C2">
        <w:t xml:space="preserve"> (Chanyasak et al., 2022)</w:t>
      </w:r>
      <w:r w:rsidRPr="00D1568E">
        <w:t>. Digitization allows for further customization of each visitor's experience, generating an awareness of value that encourages loyalty and returning customers through unique and memorable encounters.</w:t>
      </w:r>
    </w:p>
    <w:p w14:paraId="6C9E3463" w14:textId="5189BC94" w:rsidR="00D1568E" w:rsidRPr="00D1568E" w:rsidRDefault="00D1568E" w:rsidP="00D1568E">
      <w:pPr>
        <w:pStyle w:val="NoSpacing"/>
      </w:pPr>
      <w:r w:rsidRPr="00D1568E">
        <w:t>Travelodge Strategic Advice:</w:t>
      </w:r>
    </w:p>
    <w:p w14:paraId="0C4CA20B" w14:textId="6ED6C68A" w:rsidR="00D1568E" w:rsidRPr="00D1568E" w:rsidRDefault="00D1568E" w:rsidP="00D1568E">
      <w:r w:rsidRPr="00D1568E">
        <w:t>Travelodge's success in the UK as a low-cost hotel operator could lead to expansion across Europe, where cheap travel is becoming more popular. By streamlining online reservations from booking to checkout, operations and customer experience can be optimized</w:t>
      </w:r>
      <w:r w:rsidR="00DD10C2">
        <w:t xml:space="preserve"> (Chanyasak et al., 2022)</w:t>
      </w:r>
      <w:r w:rsidRPr="00D1568E">
        <w:t>. Working with regional tourism boards may result in budget-friendly packages.</w:t>
      </w:r>
    </w:p>
    <w:p w14:paraId="448657C2" w14:textId="2FB21C38" w:rsidR="005532AC" w:rsidRPr="00D1568E" w:rsidRDefault="00D1568E" w:rsidP="00D1568E">
      <w:r w:rsidRPr="00D1568E">
        <w:t>Given its global portfolio and great customer satisfaction, Shangri-La's expansion into ultra-luxury markets and digital offerings is consistent with the company's standing for extravagance and meeting the needs of its wealthy clients</w:t>
      </w:r>
      <w:r w:rsidR="00DD10C2">
        <w:t xml:space="preserve"> </w:t>
      </w:r>
      <w:r w:rsidR="00DD10C2">
        <w:rPr>
          <w:kern w:val="0"/>
          <w14:ligatures w14:val="none"/>
        </w:rPr>
        <w:t>(Harman et al., 2021)</w:t>
      </w:r>
      <w:r w:rsidRPr="00D1568E">
        <w:t>. Travelodge is introducing low-cost travel destinations and simplifying its online tools to meet the demand for affordable vacations. They sought productive advancement and global reach</w:t>
      </w:r>
      <w:r w:rsidR="00DD10C2">
        <w:t xml:space="preserve"> (Ye et al., 2020)</w:t>
      </w:r>
      <w:r w:rsidRPr="00D1568E">
        <w:t>. These commercials use each company's values and market shifts to expand and retain customers.</w:t>
      </w:r>
      <w:r w:rsidR="005532AC" w:rsidRPr="00D1568E">
        <w:br w:type="page"/>
      </w:r>
    </w:p>
    <w:p w14:paraId="45614446" w14:textId="77777777" w:rsidR="005532AC" w:rsidRPr="00D1568E" w:rsidRDefault="005532AC" w:rsidP="005532AC">
      <w:pPr>
        <w:pStyle w:val="Heading1"/>
      </w:pPr>
      <w:bookmarkStart w:id="10" w:name="_Toc165821323"/>
      <w:r w:rsidRPr="00D1568E">
        <w:lastRenderedPageBreak/>
        <w:t>Conclusion</w:t>
      </w:r>
      <w:bookmarkEnd w:id="10"/>
    </w:p>
    <w:p w14:paraId="11F340CC" w14:textId="770205CE" w:rsidR="007D7EE8" w:rsidRDefault="002E5CA9" w:rsidP="008C728A">
      <w:r w:rsidRPr="00D1568E">
        <w:t xml:space="preserve">In conclusion, the </w:t>
      </w:r>
      <w:r w:rsidR="00D66BAC" w:rsidRPr="00D1568E">
        <w:t>judgement</w:t>
      </w:r>
      <w:r w:rsidRPr="00D1568E">
        <w:t xml:space="preserve"> between Shangri-La and Travelodge Hotels has shown </w:t>
      </w:r>
      <w:r w:rsidR="00D66BAC" w:rsidRPr="00D1568E">
        <w:t>diverse</w:t>
      </w:r>
      <w:r w:rsidRPr="00D1568E">
        <w:t xml:space="preserve"> operations strategies </w:t>
      </w:r>
      <w:r w:rsidR="00D66BAC" w:rsidRPr="00D1568E">
        <w:t>reliant on</w:t>
      </w:r>
      <w:r w:rsidRPr="00D1568E">
        <w:t xml:space="preserve"> their market shares, such as luxury and </w:t>
      </w:r>
      <w:r w:rsidR="00694AFF" w:rsidRPr="00D1568E">
        <w:t>reasonable</w:t>
      </w:r>
      <w:r w:rsidRPr="00D1568E">
        <w:t xml:space="preserve">. While Shangri-La has been outstanding in offering luxury services at global levels and generating high revenues from diversified service crews, </w:t>
      </w:r>
      <w:r w:rsidR="00D66BAC" w:rsidRPr="00D1568E">
        <w:t>Travelodge</w:t>
      </w:r>
      <w:r w:rsidRPr="00D1568E">
        <w:t xml:space="preserve"> has maintained a strong front in budget conditions, targeting room sales, mostly in the UK. However, the two have shown </w:t>
      </w:r>
      <w:r w:rsidR="005C7008" w:rsidRPr="00D1568E">
        <w:t xml:space="preserve">a </w:t>
      </w:r>
      <w:r w:rsidRPr="00D1568E">
        <w:t xml:space="preserve">strong ability to </w:t>
      </w:r>
      <w:r w:rsidR="005C7008" w:rsidRPr="00D1568E">
        <w:t>adapt</w:t>
      </w:r>
      <w:r w:rsidRPr="00D1568E">
        <w:t xml:space="preserve"> </w:t>
      </w:r>
      <w:r w:rsidR="005C7008" w:rsidRPr="00D1568E">
        <w:t xml:space="preserve">to </w:t>
      </w:r>
      <w:r w:rsidRPr="00D1568E">
        <w:t xml:space="preserve">the </w:t>
      </w:r>
      <w:r w:rsidR="005C7008" w:rsidRPr="00D1568E">
        <w:t>post-pandemic</w:t>
      </w:r>
      <w:r w:rsidRPr="00D1568E">
        <w:t xml:space="preserve"> economic situation, adjusting their frontlines through customer service arrangements. The results have shown that financial operations must march the defined market share. In Shangri-La’s sense, a luxury hotel’s requirements and investment demands high capital execution. The high maintenance costs justify the corporation’s profitability </w:t>
      </w:r>
      <w:r w:rsidR="005C7008" w:rsidRPr="00D1568E">
        <w:t>needs</w:t>
      </w:r>
      <w:r w:rsidRPr="00D1568E">
        <w:t xml:space="preserve">. At the same time, a budget hotel like Travelodge must adopt a cost-effective financial model to remain affordable in the market. Thus, the two financial operational dynamics will determine the future of the two luxury and </w:t>
      </w:r>
      <w:r w:rsidR="005C7008" w:rsidRPr="00D1568E">
        <w:t>budget-oriented</w:t>
      </w:r>
      <w:r w:rsidRPr="00D1568E">
        <w:t xml:space="preserve"> markets. The two hotels have a strong future ahead and are ready to fetch the future market but must align their strategies with global economic and travel dynamics.</w:t>
      </w:r>
    </w:p>
    <w:p w14:paraId="0D2CBBAD" w14:textId="77777777" w:rsidR="00115125" w:rsidRDefault="00115125" w:rsidP="008C728A"/>
    <w:p w14:paraId="09078913" w14:textId="77777777" w:rsidR="00115125" w:rsidRDefault="00115125" w:rsidP="00115125"/>
    <w:p w14:paraId="01224BEA" w14:textId="77777777" w:rsidR="00115125" w:rsidRDefault="00115125" w:rsidP="00115125"/>
    <w:p w14:paraId="1884E404" w14:textId="77777777" w:rsidR="00115125" w:rsidRDefault="00115125" w:rsidP="008C728A"/>
    <w:p w14:paraId="4AE61009" w14:textId="127A3231" w:rsidR="008C728A" w:rsidRPr="00D1568E" w:rsidRDefault="008C728A" w:rsidP="007D7EE8">
      <w:pPr>
        <w:spacing w:before="0" w:after="160" w:line="259" w:lineRule="auto"/>
        <w:jc w:val="left"/>
      </w:pPr>
    </w:p>
    <w:p w14:paraId="4F658C30" w14:textId="77777777" w:rsidR="008C728A" w:rsidRPr="00D1568E" w:rsidRDefault="008C728A" w:rsidP="008C728A">
      <w:pPr>
        <w:rPr>
          <w:vanish/>
        </w:rPr>
      </w:pPr>
      <w:r w:rsidRPr="00D1568E">
        <w:rPr>
          <w:vanish/>
        </w:rPr>
        <w:t>Top of Form</w:t>
      </w:r>
    </w:p>
    <w:p w14:paraId="3261BB31" w14:textId="77777777" w:rsidR="008C728A" w:rsidRPr="00D1568E" w:rsidRDefault="008C728A" w:rsidP="00AC1703"/>
    <w:p w14:paraId="4CF89155" w14:textId="77777777" w:rsidR="00AC1703" w:rsidRPr="00D1568E" w:rsidRDefault="00AC1703" w:rsidP="00AC1703"/>
    <w:p w14:paraId="4B115B10" w14:textId="77777777" w:rsidR="00AC1703" w:rsidRPr="00D1568E" w:rsidRDefault="00AC1703" w:rsidP="00AC1703">
      <w:pPr>
        <w:rPr>
          <w:rFonts w:eastAsiaTheme="majorEastAsia" w:cstheme="majorBidi"/>
          <w:sz w:val="32"/>
          <w:szCs w:val="32"/>
        </w:rPr>
      </w:pPr>
      <w:r w:rsidRPr="00D1568E">
        <w:br w:type="page"/>
      </w:r>
    </w:p>
    <w:p w14:paraId="57E043A2" w14:textId="3B519480" w:rsidR="00B3263E" w:rsidRDefault="008A776B" w:rsidP="00B3263E">
      <w:pPr>
        <w:pStyle w:val="Heading1"/>
      </w:pPr>
      <w:bookmarkStart w:id="11" w:name="_Toc165821324"/>
      <w:r w:rsidRPr="00D1568E">
        <w:lastRenderedPageBreak/>
        <w:t>References</w:t>
      </w:r>
      <w:bookmarkEnd w:id="11"/>
    </w:p>
    <w:p w14:paraId="518F73B8" w14:textId="77777777" w:rsidR="00B3263E" w:rsidRDefault="00B3263E" w:rsidP="005C361F">
      <w:pPr>
        <w:ind w:left="720" w:hanging="720"/>
      </w:pPr>
      <w:r w:rsidRPr="00115125">
        <w:t xml:space="preserve">Abaeian, V., Khong, K. W., </w:t>
      </w:r>
      <w:proofErr w:type="spellStart"/>
      <w:r w:rsidRPr="00115125">
        <w:t>Kyid</w:t>
      </w:r>
      <w:proofErr w:type="spellEnd"/>
      <w:r w:rsidRPr="00115125">
        <w:t xml:space="preserve"> Yeoh, K., </w:t>
      </w:r>
      <w:r>
        <w:t>and</w:t>
      </w:r>
      <w:r w:rsidRPr="00115125">
        <w:t xml:space="preserve"> McCabe, S. (2019). Motivations of undertaking CSR initiatives by independent hotels: a holistic approach. </w:t>
      </w:r>
      <w:r w:rsidRPr="00115125">
        <w:rPr>
          <w:i/>
          <w:iCs/>
        </w:rPr>
        <w:t>International Journal of Contemporary Hospitality Management</w:t>
      </w:r>
      <w:r w:rsidRPr="00115125">
        <w:t>, </w:t>
      </w:r>
      <w:r w:rsidRPr="00115125">
        <w:rPr>
          <w:i/>
          <w:iCs/>
        </w:rPr>
        <w:t>31</w:t>
      </w:r>
      <w:r w:rsidRPr="00115125">
        <w:t>(6), 2468-2487.</w:t>
      </w:r>
    </w:p>
    <w:p w14:paraId="075739D5" w14:textId="59E6BD8D" w:rsidR="00B3263E" w:rsidRDefault="00B3263E" w:rsidP="005C361F">
      <w:pPr>
        <w:ind w:left="720" w:hanging="720"/>
      </w:pPr>
      <w:r w:rsidRPr="00115125">
        <w:t xml:space="preserve">Akbari, M., Nazarian, A., </w:t>
      </w:r>
      <w:proofErr w:type="spellStart"/>
      <w:r w:rsidRPr="00115125">
        <w:t>Foroudi</w:t>
      </w:r>
      <w:proofErr w:type="spellEnd"/>
      <w:r w:rsidRPr="00115125">
        <w:t xml:space="preserve">, P., Seyyed Amiri, N., </w:t>
      </w:r>
      <w:r>
        <w:t>and</w:t>
      </w:r>
      <w:r w:rsidRPr="00115125">
        <w:t xml:space="preserve"> </w:t>
      </w:r>
      <w:proofErr w:type="spellStart"/>
      <w:r w:rsidRPr="00115125">
        <w:t>Ezatabadipoor</w:t>
      </w:r>
      <w:proofErr w:type="spellEnd"/>
      <w:r w:rsidRPr="00115125">
        <w:t xml:space="preserve">, E. (2021). How </w:t>
      </w:r>
      <w:r w:rsidR="003534B0">
        <w:t xml:space="preserve">does </w:t>
      </w:r>
      <w:r w:rsidRPr="00115125">
        <w:t xml:space="preserve">corporate social responsibility </w:t>
      </w:r>
      <w:r w:rsidR="003534B0">
        <w:t>contribute</w:t>
      </w:r>
      <w:r w:rsidRPr="00115125">
        <w:t xml:space="preserve"> to strengthening brand loyalty, hotel positioning and intention to revisit</w:t>
      </w:r>
      <w:r w:rsidR="003534B0">
        <w:t>?</w:t>
      </w:r>
      <w:r w:rsidRPr="00115125">
        <w:t> </w:t>
      </w:r>
      <w:r w:rsidRPr="00115125">
        <w:rPr>
          <w:i/>
          <w:iCs/>
        </w:rPr>
        <w:t>Current Issues in Tourism</w:t>
      </w:r>
      <w:r w:rsidRPr="00115125">
        <w:t>, </w:t>
      </w:r>
      <w:r w:rsidRPr="00115125">
        <w:rPr>
          <w:i/>
          <w:iCs/>
        </w:rPr>
        <w:t>24</w:t>
      </w:r>
      <w:r w:rsidRPr="00115125">
        <w:t>(13), 1897-1917.</w:t>
      </w:r>
    </w:p>
    <w:p w14:paraId="385247A4" w14:textId="77777777" w:rsidR="00B3263E" w:rsidRDefault="00B3263E" w:rsidP="005C361F">
      <w:pPr>
        <w:ind w:left="720" w:hanging="720"/>
      </w:pPr>
      <w:proofErr w:type="spellStart"/>
      <w:r w:rsidRPr="00115125">
        <w:t>Aladag</w:t>
      </w:r>
      <w:proofErr w:type="spellEnd"/>
      <w:r w:rsidRPr="00115125">
        <w:t xml:space="preserve">, O. F., </w:t>
      </w:r>
      <w:proofErr w:type="spellStart"/>
      <w:r w:rsidRPr="00115125">
        <w:t>Köseoglu</w:t>
      </w:r>
      <w:proofErr w:type="spellEnd"/>
      <w:r w:rsidRPr="00115125">
        <w:t xml:space="preserve">, M. A., King, B., </w:t>
      </w:r>
      <w:r>
        <w:t>and</w:t>
      </w:r>
      <w:r w:rsidRPr="00115125">
        <w:t xml:space="preserve"> Mehraliyev, F. (2020). Strategy implementation research in hospitality and tourism: Current status and future potential. </w:t>
      </w:r>
      <w:r w:rsidRPr="00115125">
        <w:rPr>
          <w:i/>
          <w:iCs/>
        </w:rPr>
        <w:t>International Journal of Hospitality Management</w:t>
      </w:r>
      <w:r w:rsidRPr="00115125">
        <w:t>, </w:t>
      </w:r>
      <w:r w:rsidRPr="00115125">
        <w:rPr>
          <w:i/>
          <w:iCs/>
        </w:rPr>
        <w:t>88</w:t>
      </w:r>
      <w:r w:rsidRPr="00115125">
        <w:t>, 102556.</w:t>
      </w:r>
    </w:p>
    <w:p w14:paraId="47933F4F" w14:textId="77777777" w:rsidR="00B3263E" w:rsidRPr="007349EC" w:rsidRDefault="00B3263E" w:rsidP="005C361F">
      <w:pPr>
        <w:ind w:left="720" w:hanging="720"/>
      </w:pPr>
      <w:r w:rsidRPr="00115125">
        <w:t xml:space="preserve">Chanyasak, T., </w:t>
      </w:r>
      <w:proofErr w:type="spellStart"/>
      <w:r w:rsidRPr="00115125">
        <w:t>Koseoglu</w:t>
      </w:r>
      <w:proofErr w:type="spellEnd"/>
      <w:r w:rsidRPr="00115125">
        <w:t xml:space="preserve">, M. A., King, B., </w:t>
      </w:r>
      <w:r>
        <w:t>and</w:t>
      </w:r>
      <w:r w:rsidRPr="00115125">
        <w:t xml:space="preserve"> </w:t>
      </w:r>
      <w:proofErr w:type="spellStart"/>
      <w:r w:rsidRPr="00115125">
        <w:t>Aladag</w:t>
      </w:r>
      <w:proofErr w:type="spellEnd"/>
      <w:r w:rsidRPr="00115125">
        <w:t>, O. F. (2022). Business model adaptation as a strategic response to crises: navigating the COVID-19 pandemic. </w:t>
      </w:r>
      <w:r w:rsidRPr="00115125">
        <w:rPr>
          <w:i/>
          <w:iCs/>
        </w:rPr>
        <w:t>International Journal of Tourism Cities</w:t>
      </w:r>
      <w:r w:rsidRPr="00115125">
        <w:t>, </w:t>
      </w:r>
      <w:r w:rsidRPr="00115125">
        <w:rPr>
          <w:i/>
          <w:iCs/>
        </w:rPr>
        <w:t>8</w:t>
      </w:r>
      <w:r w:rsidRPr="00115125">
        <w:t>(3), 616-635.</w:t>
      </w:r>
    </w:p>
    <w:p w14:paraId="76F0A6A4" w14:textId="77777777" w:rsidR="00B3263E" w:rsidRDefault="00B3263E" w:rsidP="005C361F">
      <w:pPr>
        <w:ind w:left="720" w:hanging="720"/>
      </w:pPr>
      <w:r w:rsidRPr="00115125">
        <w:t xml:space="preserve">González-Serrano, L., </w:t>
      </w:r>
      <w:proofErr w:type="spellStart"/>
      <w:r w:rsidRPr="00115125">
        <w:t>Talón</w:t>
      </w:r>
      <w:proofErr w:type="spellEnd"/>
      <w:r w:rsidRPr="00115125">
        <w:t xml:space="preserve">-Ballestero, P., Muñoz-Romero, S., </w:t>
      </w:r>
      <w:proofErr w:type="spellStart"/>
      <w:r w:rsidRPr="00115125">
        <w:t>Soguero</w:t>
      </w:r>
      <w:proofErr w:type="spellEnd"/>
      <w:r w:rsidRPr="00115125">
        <w:t xml:space="preserve">-Ruiz, C., </w:t>
      </w:r>
      <w:r>
        <w:t>and</w:t>
      </w:r>
      <w:r w:rsidRPr="00115125">
        <w:t xml:space="preserve"> Rojo-Álvarez, J. L. (2020). A big data approach to customer relationship management strategy in hospitality using multiple correspondence domain description. </w:t>
      </w:r>
      <w:r w:rsidRPr="00115125">
        <w:rPr>
          <w:i/>
          <w:iCs/>
        </w:rPr>
        <w:t>Applied Sciences</w:t>
      </w:r>
      <w:r w:rsidRPr="00115125">
        <w:t>, </w:t>
      </w:r>
      <w:r w:rsidRPr="00115125">
        <w:rPr>
          <w:i/>
          <w:iCs/>
        </w:rPr>
        <w:t>11</w:t>
      </w:r>
      <w:r w:rsidRPr="00115125">
        <w:t>(1), 256.</w:t>
      </w:r>
    </w:p>
    <w:p w14:paraId="0935E5D5" w14:textId="77777777" w:rsidR="00B3263E" w:rsidRDefault="00B3263E" w:rsidP="005C361F">
      <w:pPr>
        <w:ind w:left="720" w:hanging="720"/>
      </w:pPr>
      <w:r w:rsidRPr="00031646">
        <w:t xml:space="preserve">Harman, O., Jensen, A. D., Naeem, F., Saab, M., Wani, S., </w:t>
      </w:r>
      <w:r>
        <w:t>and</w:t>
      </w:r>
      <w:r w:rsidRPr="00031646">
        <w:t xml:space="preserve"> Wilkinson, N. (2021). COVID-19 and taxes: Policies for the post-pandemic recovery.</w:t>
      </w:r>
    </w:p>
    <w:p w14:paraId="73BEC06B" w14:textId="77777777" w:rsidR="00B3263E" w:rsidRDefault="00B3263E" w:rsidP="005C361F">
      <w:pPr>
        <w:ind w:left="720" w:hanging="720"/>
      </w:pPr>
      <w:r w:rsidRPr="00115125">
        <w:t xml:space="preserve">Iglesias, O., Markovic, S., Bagherzadeh, M., </w:t>
      </w:r>
      <w:r>
        <w:t>and</w:t>
      </w:r>
      <w:r w:rsidRPr="00115125">
        <w:t xml:space="preserve"> Singh, J. J. (2020). Co-creation: A key link between corporate social responsibility, customer trust, and customer loyalty. </w:t>
      </w:r>
      <w:r w:rsidRPr="00115125">
        <w:rPr>
          <w:i/>
          <w:iCs/>
        </w:rPr>
        <w:t>Journal of business ethics</w:t>
      </w:r>
      <w:r w:rsidRPr="00115125">
        <w:t>, </w:t>
      </w:r>
      <w:r w:rsidRPr="00115125">
        <w:rPr>
          <w:i/>
          <w:iCs/>
        </w:rPr>
        <w:t>163</w:t>
      </w:r>
      <w:r w:rsidRPr="00115125">
        <w:t>, 151-166.</w:t>
      </w:r>
    </w:p>
    <w:p w14:paraId="77E8B0DE" w14:textId="77777777" w:rsidR="00B3263E" w:rsidRDefault="00B3263E" w:rsidP="005C361F">
      <w:pPr>
        <w:ind w:left="720" w:hanging="720"/>
      </w:pPr>
      <w:r w:rsidRPr="00115125">
        <w:t xml:space="preserve">Iyer, G. R., </w:t>
      </w:r>
      <w:r>
        <w:t>and</w:t>
      </w:r>
      <w:r w:rsidRPr="00115125">
        <w:t xml:space="preserve"> Jarvis, L. (2019). CSR adoption in the multinational hospitality context: A review of representative research and avenues for future research. </w:t>
      </w:r>
      <w:r w:rsidRPr="00115125">
        <w:rPr>
          <w:i/>
          <w:iCs/>
        </w:rPr>
        <w:t>International Journal of Contemporary Hospitality Management</w:t>
      </w:r>
      <w:r w:rsidRPr="00115125">
        <w:t>, </w:t>
      </w:r>
      <w:r w:rsidRPr="00115125">
        <w:rPr>
          <w:i/>
          <w:iCs/>
        </w:rPr>
        <w:t>31</w:t>
      </w:r>
      <w:r w:rsidRPr="00115125">
        <w:t>(6), 2376-2393.</w:t>
      </w:r>
    </w:p>
    <w:p w14:paraId="34D63959" w14:textId="77777777" w:rsidR="00B3263E" w:rsidRDefault="00B3263E" w:rsidP="005C361F">
      <w:pPr>
        <w:ind w:left="720" w:hanging="720"/>
      </w:pPr>
      <w:r w:rsidRPr="00115125">
        <w:t xml:space="preserve">Khatter, A., White, L., Pyke, J., </w:t>
      </w:r>
      <w:r>
        <w:t>and</w:t>
      </w:r>
      <w:r w:rsidRPr="00115125">
        <w:t xml:space="preserve"> McGrath, M. (2021). Barriers and drivers of environmental sustainability: Australian hotels. </w:t>
      </w:r>
      <w:r w:rsidRPr="00115125">
        <w:rPr>
          <w:i/>
          <w:iCs/>
        </w:rPr>
        <w:t>International Journal of Contemporary Hospitality Management</w:t>
      </w:r>
      <w:r w:rsidRPr="00115125">
        <w:t>, </w:t>
      </w:r>
      <w:r w:rsidRPr="00115125">
        <w:rPr>
          <w:i/>
          <w:iCs/>
        </w:rPr>
        <w:t>33</w:t>
      </w:r>
      <w:r w:rsidRPr="00115125">
        <w:t>(5), 1830-1849.</w:t>
      </w:r>
    </w:p>
    <w:p w14:paraId="1962D92F" w14:textId="77777777" w:rsidR="00B3263E" w:rsidRDefault="00B3263E" w:rsidP="005C361F">
      <w:pPr>
        <w:ind w:left="720" w:hanging="720"/>
      </w:pPr>
      <w:r w:rsidRPr="00031646">
        <w:lastRenderedPageBreak/>
        <w:t xml:space="preserve">Lee, S., Lee, K. S., Chua, B. L., </w:t>
      </w:r>
      <w:r>
        <w:t>and</w:t>
      </w:r>
      <w:r w:rsidRPr="00031646">
        <w:t xml:space="preserve"> Han, H. (2019). Hotel restaurants’ challenges and critical success factors in Klang Valley, Malaysia: the inseparable roles of support </w:t>
      </w:r>
      <w:proofErr w:type="spellStart"/>
      <w:r w:rsidRPr="00031646">
        <w:t>centers</w:t>
      </w:r>
      <w:proofErr w:type="spellEnd"/>
      <w:r w:rsidRPr="00031646">
        <w:t xml:space="preserve"> and revenue streams. </w:t>
      </w:r>
      <w:r w:rsidRPr="00031646">
        <w:rPr>
          <w:i/>
          <w:iCs/>
        </w:rPr>
        <w:t xml:space="preserve">Journal of Quality Assurance in Hospitality </w:t>
      </w:r>
      <w:r>
        <w:rPr>
          <w:i/>
          <w:iCs/>
        </w:rPr>
        <w:t>and</w:t>
      </w:r>
      <w:r w:rsidRPr="00031646">
        <w:rPr>
          <w:i/>
          <w:iCs/>
        </w:rPr>
        <w:t xml:space="preserve"> Tourism</w:t>
      </w:r>
      <w:r w:rsidRPr="00031646">
        <w:t>, </w:t>
      </w:r>
      <w:r w:rsidRPr="00031646">
        <w:rPr>
          <w:i/>
          <w:iCs/>
        </w:rPr>
        <w:t>20</w:t>
      </w:r>
      <w:r w:rsidRPr="00031646">
        <w:t>(1), 16-43.</w:t>
      </w:r>
    </w:p>
    <w:p w14:paraId="0032AF5A" w14:textId="77777777" w:rsidR="00B3263E" w:rsidRDefault="00B3263E" w:rsidP="005C361F">
      <w:pPr>
        <w:ind w:left="720" w:hanging="720"/>
      </w:pPr>
      <w:r w:rsidRPr="00115125">
        <w:t xml:space="preserve">Martín, O. M., Chetty, S., </w:t>
      </w:r>
      <w:r>
        <w:t>and</w:t>
      </w:r>
      <w:r w:rsidRPr="00115125">
        <w:t xml:space="preserve"> Bai, W. (2022). Foreign market entry knowledge and international performance: The mediating role of international market selection and network capability. </w:t>
      </w:r>
      <w:r w:rsidRPr="00115125">
        <w:rPr>
          <w:i/>
          <w:iCs/>
        </w:rPr>
        <w:t>Journal of World Business</w:t>
      </w:r>
      <w:r w:rsidRPr="00115125">
        <w:t>, </w:t>
      </w:r>
      <w:r w:rsidRPr="00115125">
        <w:rPr>
          <w:i/>
          <w:iCs/>
        </w:rPr>
        <w:t>57</w:t>
      </w:r>
      <w:r w:rsidRPr="00115125">
        <w:t>(2), 101266.</w:t>
      </w:r>
    </w:p>
    <w:p w14:paraId="337DC9EA" w14:textId="77777777" w:rsidR="00B3263E" w:rsidRDefault="00B3263E" w:rsidP="005C361F">
      <w:pPr>
        <w:ind w:left="720" w:hanging="720"/>
      </w:pPr>
      <w:r w:rsidRPr="00031646">
        <w:t>Panno, A. (2020). Performance measurement and management in small companies of the service sector; evidence from a sample of Italian hotels. </w:t>
      </w:r>
      <w:r w:rsidRPr="00031646">
        <w:rPr>
          <w:i/>
          <w:iCs/>
        </w:rPr>
        <w:t>Measuring business excellence</w:t>
      </w:r>
      <w:r w:rsidRPr="00031646">
        <w:t>, </w:t>
      </w:r>
      <w:r w:rsidRPr="00031646">
        <w:rPr>
          <w:i/>
          <w:iCs/>
        </w:rPr>
        <w:t>24</w:t>
      </w:r>
      <w:r w:rsidRPr="00031646">
        <w:t>(2), 133-160.</w:t>
      </w:r>
    </w:p>
    <w:p w14:paraId="7BB7F504" w14:textId="77777777" w:rsidR="00B3263E" w:rsidRDefault="00B3263E" w:rsidP="005C361F">
      <w:pPr>
        <w:ind w:left="720" w:hanging="720"/>
      </w:pPr>
      <w:r w:rsidRPr="00031646">
        <w:t xml:space="preserve">Park, J., </w:t>
      </w:r>
      <w:r>
        <w:t>and</w:t>
      </w:r>
      <w:r w:rsidRPr="00031646">
        <w:t xml:space="preserve"> Min, H. K. (2020). Turnover intention in the hospitality industry: A meta-analysis. </w:t>
      </w:r>
      <w:r w:rsidRPr="00031646">
        <w:rPr>
          <w:i/>
          <w:iCs/>
        </w:rPr>
        <w:t>International Journal of Hospitality Management</w:t>
      </w:r>
      <w:r w:rsidRPr="00031646">
        <w:t>, </w:t>
      </w:r>
      <w:r w:rsidRPr="00031646">
        <w:rPr>
          <w:i/>
          <w:iCs/>
        </w:rPr>
        <w:t>90</w:t>
      </w:r>
      <w:r w:rsidRPr="00031646">
        <w:t>, 102599.</w:t>
      </w:r>
    </w:p>
    <w:p w14:paraId="5B3F8EF7" w14:textId="77777777" w:rsidR="00B3263E" w:rsidRDefault="00B3263E" w:rsidP="005C361F">
      <w:pPr>
        <w:ind w:left="720" w:hanging="720"/>
      </w:pPr>
      <w:r w:rsidRPr="00115125">
        <w:t xml:space="preserve">Peng, N., </w:t>
      </w:r>
      <w:r>
        <w:t>and</w:t>
      </w:r>
      <w:r w:rsidRPr="00115125">
        <w:t xml:space="preserve"> Chen, A. (2019). Examining consumers’ luxury hotel stay repurchase intentions-incorporating a luxury hotel brand attachment variable into a luxury consumption value model. </w:t>
      </w:r>
      <w:r w:rsidRPr="00115125">
        <w:rPr>
          <w:i/>
          <w:iCs/>
        </w:rPr>
        <w:t>International Journal of Contemporary Hospitality Management</w:t>
      </w:r>
      <w:r w:rsidRPr="00115125">
        <w:t>, </w:t>
      </w:r>
      <w:r w:rsidRPr="00115125">
        <w:rPr>
          <w:i/>
          <w:iCs/>
        </w:rPr>
        <w:t>31</w:t>
      </w:r>
      <w:r w:rsidRPr="00115125">
        <w:t>(3), 1348-1366.</w:t>
      </w:r>
    </w:p>
    <w:p w14:paraId="305C84F4" w14:textId="77777777" w:rsidR="00B3263E" w:rsidRDefault="00B3263E" w:rsidP="005C361F">
      <w:pPr>
        <w:ind w:left="720" w:hanging="720"/>
      </w:pPr>
      <w:r w:rsidRPr="00031646">
        <w:t xml:space="preserve">Sahin, S., </w:t>
      </w:r>
      <w:proofErr w:type="spellStart"/>
      <w:r w:rsidRPr="00031646">
        <w:t>Baloglu</w:t>
      </w:r>
      <w:proofErr w:type="spellEnd"/>
      <w:r w:rsidRPr="00031646">
        <w:t xml:space="preserve">, S., </w:t>
      </w:r>
      <w:r>
        <w:t>and</w:t>
      </w:r>
      <w:r w:rsidRPr="00031646">
        <w:t xml:space="preserve"> </w:t>
      </w:r>
      <w:proofErr w:type="spellStart"/>
      <w:r w:rsidRPr="00031646">
        <w:t>Topcuoglu</w:t>
      </w:r>
      <w:proofErr w:type="spellEnd"/>
      <w:r w:rsidRPr="00031646">
        <w:t>, E. (2020). The influence of green message types on advertising effectiveness for luxury and budget hotel segments. </w:t>
      </w:r>
      <w:r w:rsidRPr="00031646">
        <w:rPr>
          <w:i/>
          <w:iCs/>
        </w:rPr>
        <w:t>Cornell Hospitality Quarterly</w:t>
      </w:r>
      <w:r w:rsidRPr="00031646">
        <w:t>, </w:t>
      </w:r>
      <w:r w:rsidRPr="00031646">
        <w:rPr>
          <w:i/>
          <w:iCs/>
        </w:rPr>
        <w:t>61</w:t>
      </w:r>
      <w:r w:rsidRPr="00031646">
        <w:t>(4), 443-460.</w:t>
      </w:r>
    </w:p>
    <w:p w14:paraId="68655BB5" w14:textId="77777777" w:rsidR="00B3263E" w:rsidRDefault="00B3263E" w:rsidP="005C361F">
      <w:pPr>
        <w:ind w:left="720" w:hanging="720"/>
      </w:pPr>
      <w:r w:rsidRPr="00115125">
        <w:t xml:space="preserve">Woo, L., </w:t>
      </w:r>
      <w:r>
        <w:t>and</w:t>
      </w:r>
      <w:r w:rsidRPr="00115125">
        <w:t xml:space="preserve"> Mun, S. G. (2020). Types of agglomeration effects and location choices of international hotels in an emerging market. </w:t>
      </w:r>
      <w:r w:rsidRPr="00115125">
        <w:rPr>
          <w:i/>
          <w:iCs/>
        </w:rPr>
        <w:t>Tourism Management</w:t>
      </w:r>
      <w:r w:rsidRPr="00115125">
        <w:t>, </w:t>
      </w:r>
      <w:r w:rsidRPr="00115125">
        <w:rPr>
          <w:i/>
          <w:iCs/>
        </w:rPr>
        <w:t>77</w:t>
      </w:r>
      <w:r w:rsidRPr="00115125">
        <w:t>, 104034.</w:t>
      </w:r>
    </w:p>
    <w:p w14:paraId="137C0B25" w14:textId="77777777" w:rsidR="00B3263E" w:rsidRDefault="00B3263E" w:rsidP="005C361F">
      <w:pPr>
        <w:ind w:left="720" w:hanging="720"/>
      </w:pPr>
      <w:r w:rsidRPr="00031646">
        <w:t>Wu, S. Y. (2021). A Study on Promotion Strategies and Purchase Intention during the epidemic situation-In the Travelodge Industry.</w:t>
      </w:r>
    </w:p>
    <w:p w14:paraId="18C43C7F" w14:textId="77777777" w:rsidR="00B3263E" w:rsidRDefault="00B3263E" w:rsidP="005C361F">
      <w:pPr>
        <w:ind w:left="720" w:hanging="720"/>
      </w:pPr>
      <w:r w:rsidRPr="00115125">
        <w:t xml:space="preserve">Ye, S., Wu, L., </w:t>
      </w:r>
      <w:r>
        <w:t>and</w:t>
      </w:r>
      <w:r w:rsidRPr="00115125">
        <w:t xml:space="preserve"> Paek, S. (2020). Examining the step-up brand extensions of budget hotels: The reciprocal spillover effects. </w:t>
      </w:r>
      <w:r w:rsidRPr="00115125">
        <w:rPr>
          <w:i/>
          <w:iCs/>
        </w:rPr>
        <w:t>Cornell Hospitality Quarterly</w:t>
      </w:r>
      <w:r w:rsidRPr="00115125">
        <w:t>, </w:t>
      </w:r>
      <w:r w:rsidRPr="00115125">
        <w:rPr>
          <w:i/>
          <w:iCs/>
        </w:rPr>
        <w:t>61</w:t>
      </w:r>
      <w:r w:rsidRPr="00115125">
        <w:t>(2), 154-169.</w:t>
      </w:r>
    </w:p>
    <w:sectPr w:rsidR="00B3263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94B47"/>
    <w:multiLevelType w:val="multilevel"/>
    <w:tmpl w:val="5B867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5C5636"/>
    <w:multiLevelType w:val="hybridMultilevel"/>
    <w:tmpl w:val="4B380C6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7532E7F"/>
    <w:multiLevelType w:val="multilevel"/>
    <w:tmpl w:val="F63601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80A137D"/>
    <w:multiLevelType w:val="hybridMultilevel"/>
    <w:tmpl w:val="8778743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F2C4A97"/>
    <w:multiLevelType w:val="multilevel"/>
    <w:tmpl w:val="7A7AFD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76109E7"/>
    <w:multiLevelType w:val="hybridMultilevel"/>
    <w:tmpl w:val="0E8A23A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ABE1223"/>
    <w:multiLevelType w:val="multilevel"/>
    <w:tmpl w:val="F58218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AD346E2"/>
    <w:multiLevelType w:val="multilevel"/>
    <w:tmpl w:val="2BC0E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BC1748E"/>
    <w:multiLevelType w:val="multilevel"/>
    <w:tmpl w:val="6810869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2322376"/>
    <w:multiLevelType w:val="multilevel"/>
    <w:tmpl w:val="2E50205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27102AF"/>
    <w:multiLevelType w:val="multilevel"/>
    <w:tmpl w:val="6616B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FA2453"/>
    <w:multiLevelType w:val="hybridMultilevel"/>
    <w:tmpl w:val="7F38EBE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71A4ACC"/>
    <w:multiLevelType w:val="multilevel"/>
    <w:tmpl w:val="4B3A82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95A14F7"/>
    <w:multiLevelType w:val="multilevel"/>
    <w:tmpl w:val="DA163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400456"/>
    <w:multiLevelType w:val="multilevel"/>
    <w:tmpl w:val="FA589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1770A60"/>
    <w:multiLevelType w:val="hybridMultilevel"/>
    <w:tmpl w:val="8F14708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56BB7E03"/>
    <w:multiLevelType w:val="hybridMultilevel"/>
    <w:tmpl w:val="0E5E9AAC"/>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578C64BA"/>
    <w:multiLevelType w:val="multilevel"/>
    <w:tmpl w:val="102600C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581F52E8"/>
    <w:multiLevelType w:val="multilevel"/>
    <w:tmpl w:val="A9C2E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BD0024B"/>
    <w:multiLevelType w:val="hybridMultilevel"/>
    <w:tmpl w:val="53D0C18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E9B23A9"/>
    <w:multiLevelType w:val="multilevel"/>
    <w:tmpl w:val="726E4C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6CF4DE9"/>
    <w:multiLevelType w:val="multilevel"/>
    <w:tmpl w:val="42760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B3069BC"/>
    <w:multiLevelType w:val="multilevel"/>
    <w:tmpl w:val="4CFA703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78E2474D"/>
    <w:multiLevelType w:val="multilevel"/>
    <w:tmpl w:val="23A62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C0929A6"/>
    <w:multiLevelType w:val="hybridMultilevel"/>
    <w:tmpl w:val="10562FA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811944487">
    <w:abstractNumId w:val="24"/>
  </w:num>
  <w:num w:numId="2" w16cid:durableId="1476484006">
    <w:abstractNumId w:val="11"/>
  </w:num>
  <w:num w:numId="3" w16cid:durableId="1983610590">
    <w:abstractNumId w:val="15"/>
  </w:num>
  <w:num w:numId="4" w16cid:durableId="1963613416">
    <w:abstractNumId w:val="3"/>
  </w:num>
  <w:num w:numId="5" w16cid:durableId="1079208245">
    <w:abstractNumId w:val="16"/>
  </w:num>
  <w:num w:numId="6" w16cid:durableId="800658616">
    <w:abstractNumId w:val="1"/>
  </w:num>
  <w:num w:numId="7" w16cid:durableId="1972587553">
    <w:abstractNumId w:val="19"/>
  </w:num>
  <w:num w:numId="8" w16cid:durableId="2119329725">
    <w:abstractNumId w:val="5"/>
  </w:num>
  <w:num w:numId="9" w16cid:durableId="1963926003">
    <w:abstractNumId w:val="14"/>
  </w:num>
  <w:num w:numId="10" w16cid:durableId="1916012719">
    <w:abstractNumId w:val="6"/>
  </w:num>
  <w:num w:numId="11" w16cid:durableId="1900751151">
    <w:abstractNumId w:val="18"/>
  </w:num>
  <w:num w:numId="12" w16cid:durableId="981155319">
    <w:abstractNumId w:val="8"/>
  </w:num>
  <w:num w:numId="13" w16cid:durableId="1333411878">
    <w:abstractNumId w:val="22"/>
  </w:num>
  <w:num w:numId="14" w16cid:durableId="1735162208">
    <w:abstractNumId w:val="9"/>
  </w:num>
  <w:num w:numId="15" w16cid:durableId="1644584471">
    <w:abstractNumId w:val="12"/>
  </w:num>
  <w:num w:numId="16" w16cid:durableId="1620914535">
    <w:abstractNumId w:val="17"/>
  </w:num>
  <w:num w:numId="17" w16cid:durableId="1689797690">
    <w:abstractNumId w:val="0"/>
  </w:num>
  <w:num w:numId="18" w16cid:durableId="576402919">
    <w:abstractNumId w:val="13"/>
  </w:num>
  <w:num w:numId="19" w16cid:durableId="2051223567">
    <w:abstractNumId w:val="7"/>
  </w:num>
  <w:num w:numId="20" w16cid:durableId="504175112">
    <w:abstractNumId w:val="21"/>
  </w:num>
  <w:num w:numId="21" w16cid:durableId="372777919">
    <w:abstractNumId w:val="20"/>
  </w:num>
  <w:num w:numId="22" w16cid:durableId="1241018518">
    <w:abstractNumId w:val="4"/>
  </w:num>
  <w:num w:numId="23" w16cid:durableId="2127651436">
    <w:abstractNumId w:val="2"/>
  </w:num>
  <w:num w:numId="24" w16cid:durableId="93794653">
    <w:abstractNumId w:val="10"/>
  </w:num>
  <w:num w:numId="25" w16cid:durableId="2070304751">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TQ2NzUzNDI2NDYyNTNT0lEKTi0uzszPAykwqgUApZ+niiwAAAA="/>
  </w:docVars>
  <w:rsids>
    <w:rsidRoot w:val="001C2288"/>
    <w:rsid w:val="000053BC"/>
    <w:rsid w:val="00031646"/>
    <w:rsid w:val="00033AC4"/>
    <w:rsid w:val="0005066F"/>
    <w:rsid w:val="0005481C"/>
    <w:rsid w:val="00054A9E"/>
    <w:rsid w:val="00060ADD"/>
    <w:rsid w:val="00073F26"/>
    <w:rsid w:val="0007685E"/>
    <w:rsid w:val="00077188"/>
    <w:rsid w:val="000A6B27"/>
    <w:rsid w:val="000B44BF"/>
    <w:rsid w:val="000D619E"/>
    <w:rsid w:val="00104665"/>
    <w:rsid w:val="00110F3F"/>
    <w:rsid w:val="00115125"/>
    <w:rsid w:val="00115407"/>
    <w:rsid w:val="001730E1"/>
    <w:rsid w:val="00176420"/>
    <w:rsid w:val="00176F3F"/>
    <w:rsid w:val="00186126"/>
    <w:rsid w:val="001A7910"/>
    <w:rsid w:val="001C2288"/>
    <w:rsid w:val="001E36ED"/>
    <w:rsid w:val="001F1CFA"/>
    <w:rsid w:val="001F208B"/>
    <w:rsid w:val="001F67A7"/>
    <w:rsid w:val="00210B6D"/>
    <w:rsid w:val="00235F6E"/>
    <w:rsid w:val="0026075C"/>
    <w:rsid w:val="00266A6E"/>
    <w:rsid w:val="002737A0"/>
    <w:rsid w:val="00276CC9"/>
    <w:rsid w:val="002C51AC"/>
    <w:rsid w:val="002E5CA9"/>
    <w:rsid w:val="00344043"/>
    <w:rsid w:val="0034537B"/>
    <w:rsid w:val="003534B0"/>
    <w:rsid w:val="003547E9"/>
    <w:rsid w:val="00365A63"/>
    <w:rsid w:val="003821B5"/>
    <w:rsid w:val="00395030"/>
    <w:rsid w:val="003A5BF4"/>
    <w:rsid w:val="003A729E"/>
    <w:rsid w:val="003B09BB"/>
    <w:rsid w:val="003C4910"/>
    <w:rsid w:val="003E108C"/>
    <w:rsid w:val="003F6A06"/>
    <w:rsid w:val="003F6E4E"/>
    <w:rsid w:val="00406CC5"/>
    <w:rsid w:val="004969EF"/>
    <w:rsid w:val="00496DC8"/>
    <w:rsid w:val="004B129C"/>
    <w:rsid w:val="004E2079"/>
    <w:rsid w:val="004E5707"/>
    <w:rsid w:val="004E7D86"/>
    <w:rsid w:val="00526E1D"/>
    <w:rsid w:val="00531AB9"/>
    <w:rsid w:val="005532AC"/>
    <w:rsid w:val="0056056B"/>
    <w:rsid w:val="00562E5E"/>
    <w:rsid w:val="005946EE"/>
    <w:rsid w:val="005B0FB1"/>
    <w:rsid w:val="005C1370"/>
    <w:rsid w:val="005C361F"/>
    <w:rsid w:val="005C7008"/>
    <w:rsid w:val="00611646"/>
    <w:rsid w:val="006141DC"/>
    <w:rsid w:val="00620694"/>
    <w:rsid w:val="006330AF"/>
    <w:rsid w:val="006453B2"/>
    <w:rsid w:val="00651310"/>
    <w:rsid w:val="00655C74"/>
    <w:rsid w:val="00694AFF"/>
    <w:rsid w:val="006D1560"/>
    <w:rsid w:val="006D5871"/>
    <w:rsid w:val="006E2B22"/>
    <w:rsid w:val="006E5331"/>
    <w:rsid w:val="007012AA"/>
    <w:rsid w:val="0070193E"/>
    <w:rsid w:val="0070508C"/>
    <w:rsid w:val="00714C0F"/>
    <w:rsid w:val="007311DE"/>
    <w:rsid w:val="007349EC"/>
    <w:rsid w:val="007364A0"/>
    <w:rsid w:val="00747FC1"/>
    <w:rsid w:val="00760057"/>
    <w:rsid w:val="0076568B"/>
    <w:rsid w:val="00766A31"/>
    <w:rsid w:val="00784441"/>
    <w:rsid w:val="00796F08"/>
    <w:rsid w:val="007A50B9"/>
    <w:rsid w:val="007B0089"/>
    <w:rsid w:val="007C7352"/>
    <w:rsid w:val="007D2CA5"/>
    <w:rsid w:val="007D7EE8"/>
    <w:rsid w:val="007E6B69"/>
    <w:rsid w:val="007F2698"/>
    <w:rsid w:val="007F3D8F"/>
    <w:rsid w:val="00807746"/>
    <w:rsid w:val="00823C3D"/>
    <w:rsid w:val="00833799"/>
    <w:rsid w:val="00855130"/>
    <w:rsid w:val="00856351"/>
    <w:rsid w:val="00861276"/>
    <w:rsid w:val="00873F04"/>
    <w:rsid w:val="00885A34"/>
    <w:rsid w:val="00896B15"/>
    <w:rsid w:val="00897895"/>
    <w:rsid w:val="00897908"/>
    <w:rsid w:val="008A776B"/>
    <w:rsid w:val="008B5A01"/>
    <w:rsid w:val="008C193C"/>
    <w:rsid w:val="008C67CE"/>
    <w:rsid w:val="008C728A"/>
    <w:rsid w:val="008C765B"/>
    <w:rsid w:val="008E4AB8"/>
    <w:rsid w:val="00905CB9"/>
    <w:rsid w:val="009102F2"/>
    <w:rsid w:val="009201D3"/>
    <w:rsid w:val="00937422"/>
    <w:rsid w:val="00952480"/>
    <w:rsid w:val="00964038"/>
    <w:rsid w:val="009707AD"/>
    <w:rsid w:val="0097178C"/>
    <w:rsid w:val="009A4C7C"/>
    <w:rsid w:val="009A6ABE"/>
    <w:rsid w:val="009B529C"/>
    <w:rsid w:val="009D38A5"/>
    <w:rsid w:val="009D38DE"/>
    <w:rsid w:val="009F0C8E"/>
    <w:rsid w:val="00A00184"/>
    <w:rsid w:val="00A04942"/>
    <w:rsid w:val="00A27635"/>
    <w:rsid w:val="00A27690"/>
    <w:rsid w:val="00A40EBC"/>
    <w:rsid w:val="00A475DE"/>
    <w:rsid w:val="00A54D2A"/>
    <w:rsid w:val="00A604F4"/>
    <w:rsid w:val="00A6057A"/>
    <w:rsid w:val="00A94691"/>
    <w:rsid w:val="00AA7F9E"/>
    <w:rsid w:val="00AB6D7A"/>
    <w:rsid w:val="00AC1703"/>
    <w:rsid w:val="00AE31D0"/>
    <w:rsid w:val="00AE657E"/>
    <w:rsid w:val="00AF6F53"/>
    <w:rsid w:val="00B136D3"/>
    <w:rsid w:val="00B15B48"/>
    <w:rsid w:val="00B3263E"/>
    <w:rsid w:val="00B44EE3"/>
    <w:rsid w:val="00B60945"/>
    <w:rsid w:val="00B90652"/>
    <w:rsid w:val="00B92DC6"/>
    <w:rsid w:val="00BA090A"/>
    <w:rsid w:val="00BA2A92"/>
    <w:rsid w:val="00BA3711"/>
    <w:rsid w:val="00BA4E7A"/>
    <w:rsid w:val="00BA7ABF"/>
    <w:rsid w:val="00BB7733"/>
    <w:rsid w:val="00BD005F"/>
    <w:rsid w:val="00BE24FF"/>
    <w:rsid w:val="00BE4114"/>
    <w:rsid w:val="00C15E4E"/>
    <w:rsid w:val="00C51D34"/>
    <w:rsid w:val="00C71524"/>
    <w:rsid w:val="00C8538B"/>
    <w:rsid w:val="00C97205"/>
    <w:rsid w:val="00CA2489"/>
    <w:rsid w:val="00CB249A"/>
    <w:rsid w:val="00CB440D"/>
    <w:rsid w:val="00CC169F"/>
    <w:rsid w:val="00CC4447"/>
    <w:rsid w:val="00CE34B6"/>
    <w:rsid w:val="00CE36F5"/>
    <w:rsid w:val="00D1568E"/>
    <w:rsid w:val="00D40462"/>
    <w:rsid w:val="00D66BAC"/>
    <w:rsid w:val="00D816BC"/>
    <w:rsid w:val="00D903D2"/>
    <w:rsid w:val="00D9183B"/>
    <w:rsid w:val="00D92087"/>
    <w:rsid w:val="00DB68F2"/>
    <w:rsid w:val="00DD10C2"/>
    <w:rsid w:val="00DE4C5A"/>
    <w:rsid w:val="00DE4FD4"/>
    <w:rsid w:val="00DE7A24"/>
    <w:rsid w:val="00DF123C"/>
    <w:rsid w:val="00E03F58"/>
    <w:rsid w:val="00E05EA1"/>
    <w:rsid w:val="00E14B12"/>
    <w:rsid w:val="00E176B0"/>
    <w:rsid w:val="00E3159A"/>
    <w:rsid w:val="00E31F79"/>
    <w:rsid w:val="00E43E59"/>
    <w:rsid w:val="00E616F1"/>
    <w:rsid w:val="00E77C65"/>
    <w:rsid w:val="00E92F87"/>
    <w:rsid w:val="00E94991"/>
    <w:rsid w:val="00EA14D2"/>
    <w:rsid w:val="00EA4ABF"/>
    <w:rsid w:val="00EC5FF3"/>
    <w:rsid w:val="00ED39B3"/>
    <w:rsid w:val="00F14C28"/>
    <w:rsid w:val="00F16C30"/>
    <w:rsid w:val="00F31D97"/>
    <w:rsid w:val="00F33C26"/>
    <w:rsid w:val="00F37C27"/>
    <w:rsid w:val="00F45626"/>
    <w:rsid w:val="00F56A1F"/>
    <w:rsid w:val="00F63235"/>
    <w:rsid w:val="00F64F1C"/>
    <w:rsid w:val="00FB0E85"/>
    <w:rsid w:val="00FD01A3"/>
    <w:rsid w:val="00FD658D"/>
    <w:rsid w:val="00FD6CE1"/>
    <w:rsid w:val="00FD7A2B"/>
    <w:rsid w:val="00FF2484"/>
    <w:rsid w:val="00FF6AB7"/>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D6732C"/>
  <w15:chartTrackingRefBased/>
  <w15:docId w15:val="{11622962-3810-4EC0-8EE8-934A603DA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4F1C"/>
    <w:pPr>
      <w:spacing w:before="120" w:after="12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64F1C"/>
    <w:pPr>
      <w:keepNext/>
      <w:keepLines/>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64F1C"/>
    <w:pPr>
      <w:keepNext/>
      <w:keepLines/>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E2079"/>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semiHidden/>
    <w:unhideWhenUsed/>
    <w:qFormat/>
    <w:rsid w:val="004E207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4F1C"/>
    <w:rPr>
      <w:rFonts w:ascii="Times New Roman" w:eastAsiaTheme="majorEastAsia" w:hAnsi="Times New Roman" w:cstheme="majorBidi"/>
      <w:b/>
      <w:sz w:val="32"/>
      <w:szCs w:val="32"/>
      <w:lang w:val="en-GB"/>
    </w:rPr>
  </w:style>
  <w:style w:type="table" w:styleId="TableGrid">
    <w:name w:val="Table Grid"/>
    <w:basedOn w:val="TableNormal"/>
    <w:uiPriority w:val="39"/>
    <w:rsid w:val="00ED39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ED39B3"/>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ED39B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ED39B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ED39B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Heading2Char">
    <w:name w:val="Heading 2 Char"/>
    <w:basedOn w:val="DefaultParagraphFont"/>
    <w:link w:val="Heading2"/>
    <w:uiPriority w:val="9"/>
    <w:rsid w:val="00F64F1C"/>
    <w:rPr>
      <w:rFonts w:ascii="Times New Roman" w:eastAsiaTheme="majorEastAsia" w:hAnsi="Times New Roman" w:cstheme="majorBidi"/>
      <w:b/>
      <w:sz w:val="28"/>
      <w:szCs w:val="26"/>
      <w:lang w:val="en-GB"/>
    </w:rPr>
  </w:style>
  <w:style w:type="paragraph" w:styleId="NoSpacing">
    <w:name w:val="No Spacing"/>
    <w:uiPriority w:val="1"/>
    <w:qFormat/>
    <w:rsid w:val="00F64F1C"/>
    <w:pPr>
      <w:spacing w:before="120" w:after="120" w:line="360" w:lineRule="auto"/>
      <w:jc w:val="both"/>
    </w:pPr>
    <w:rPr>
      <w:rFonts w:ascii="Times New Roman" w:hAnsi="Times New Roman"/>
      <w:b/>
      <w:i/>
      <w:sz w:val="24"/>
      <w:lang w:val="en-GB"/>
    </w:rPr>
  </w:style>
  <w:style w:type="paragraph" w:styleId="ListParagraph">
    <w:name w:val="List Paragraph"/>
    <w:basedOn w:val="Normal"/>
    <w:uiPriority w:val="34"/>
    <w:qFormat/>
    <w:rsid w:val="00EA14D2"/>
    <w:pPr>
      <w:ind w:left="720"/>
      <w:contextualSpacing/>
    </w:pPr>
  </w:style>
  <w:style w:type="paragraph" w:styleId="TOCHeading">
    <w:name w:val="TOC Heading"/>
    <w:basedOn w:val="Heading1"/>
    <w:next w:val="Normal"/>
    <w:uiPriority w:val="39"/>
    <w:unhideWhenUsed/>
    <w:qFormat/>
    <w:rsid w:val="00E92F87"/>
    <w:pPr>
      <w:spacing w:before="240" w:after="0" w:line="259" w:lineRule="auto"/>
      <w:jc w:val="left"/>
      <w:outlineLvl w:val="9"/>
    </w:pPr>
    <w:rPr>
      <w:rFonts w:asciiTheme="majorHAnsi" w:hAnsiTheme="majorHAnsi"/>
      <w:b w:val="0"/>
      <w:color w:val="2F5496" w:themeColor="accent1" w:themeShade="BF"/>
      <w:kern w:val="0"/>
      <w:lang w:val="en-US"/>
    </w:rPr>
  </w:style>
  <w:style w:type="paragraph" w:styleId="TOC1">
    <w:name w:val="toc 1"/>
    <w:basedOn w:val="Normal"/>
    <w:next w:val="Normal"/>
    <w:autoRedefine/>
    <w:uiPriority w:val="39"/>
    <w:unhideWhenUsed/>
    <w:rsid w:val="00E92F87"/>
    <w:pPr>
      <w:spacing w:after="100"/>
    </w:pPr>
  </w:style>
  <w:style w:type="character" w:styleId="Hyperlink">
    <w:name w:val="Hyperlink"/>
    <w:basedOn w:val="DefaultParagraphFont"/>
    <w:uiPriority w:val="99"/>
    <w:unhideWhenUsed/>
    <w:rsid w:val="00E92F87"/>
    <w:rPr>
      <w:color w:val="0563C1" w:themeColor="hyperlink"/>
      <w:u w:val="single"/>
    </w:rPr>
  </w:style>
  <w:style w:type="character" w:customStyle="1" w:styleId="Heading3Char">
    <w:name w:val="Heading 3 Char"/>
    <w:basedOn w:val="DefaultParagraphFont"/>
    <w:link w:val="Heading3"/>
    <w:uiPriority w:val="9"/>
    <w:semiHidden/>
    <w:rsid w:val="004E2079"/>
    <w:rPr>
      <w:rFonts w:asciiTheme="majorHAnsi" w:eastAsiaTheme="majorEastAsia" w:hAnsiTheme="majorHAnsi" w:cstheme="majorBidi"/>
      <w:color w:val="1F3763" w:themeColor="accent1" w:themeShade="7F"/>
      <w:sz w:val="24"/>
      <w:szCs w:val="24"/>
      <w:lang w:val="en-GB"/>
    </w:rPr>
  </w:style>
  <w:style w:type="character" w:customStyle="1" w:styleId="Heading4Char">
    <w:name w:val="Heading 4 Char"/>
    <w:basedOn w:val="DefaultParagraphFont"/>
    <w:link w:val="Heading4"/>
    <w:uiPriority w:val="9"/>
    <w:semiHidden/>
    <w:rsid w:val="004E2079"/>
    <w:rPr>
      <w:rFonts w:asciiTheme="majorHAnsi" w:eastAsiaTheme="majorEastAsia" w:hAnsiTheme="majorHAnsi" w:cstheme="majorBidi"/>
      <w:i/>
      <w:iCs/>
      <w:color w:val="2F5496" w:themeColor="accent1" w:themeShade="BF"/>
      <w:sz w:val="24"/>
      <w:lang w:val="en-GB"/>
    </w:rPr>
  </w:style>
  <w:style w:type="paragraph" w:styleId="TOC2">
    <w:name w:val="toc 2"/>
    <w:basedOn w:val="Normal"/>
    <w:next w:val="Normal"/>
    <w:autoRedefine/>
    <w:uiPriority w:val="39"/>
    <w:unhideWhenUsed/>
    <w:rsid w:val="008B5A0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345637">
      <w:bodyDiv w:val="1"/>
      <w:marLeft w:val="0"/>
      <w:marRight w:val="0"/>
      <w:marTop w:val="0"/>
      <w:marBottom w:val="0"/>
      <w:divBdr>
        <w:top w:val="none" w:sz="0" w:space="0" w:color="auto"/>
        <w:left w:val="none" w:sz="0" w:space="0" w:color="auto"/>
        <w:bottom w:val="none" w:sz="0" w:space="0" w:color="auto"/>
        <w:right w:val="none" w:sz="0" w:space="0" w:color="auto"/>
      </w:divBdr>
    </w:div>
    <w:div w:id="37245111">
      <w:bodyDiv w:val="1"/>
      <w:marLeft w:val="0"/>
      <w:marRight w:val="0"/>
      <w:marTop w:val="0"/>
      <w:marBottom w:val="0"/>
      <w:divBdr>
        <w:top w:val="none" w:sz="0" w:space="0" w:color="auto"/>
        <w:left w:val="none" w:sz="0" w:space="0" w:color="auto"/>
        <w:bottom w:val="none" w:sz="0" w:space="0" w:color="auto"/>
        <w:right w:val="none" w:sz="0" w:space="0" w:color="auto"/>
      </w:divBdr>
    </w:div>
    <w:div w:id="152527137">
      <w:bodyDiv w:val="1"/>
      <w:marLeft w:val="0"/>
      <w:marRight w:val="0"/>
      <w:marTop w:val="0"/>
      <w:marBottom w:val="0"/>
      <w:divBdr>
        <w:top w:val="none" w:sz="0" w:space="0" w:color="auto"/>
        <w:left w:val="none" w:sz="0" w:space="0" w:color="auto"/>
        <w:bottom w:val="none" w:sz="0" w:space="0" w:color="auto"/>
        <w:right w:val="none" w:sz="0" w:space="0" w:color="auto"/>
      </w:divBdr>
    </w:div>
    <w:div w:id="256987104">
      <w:bodyDiv w:val="1"/>
      <w:marLeft w:val="0"/>
      <w:marRight w:val="0"/>
      <w:marTop w:val="0"/>
      <w:marBottom w:val="0"/>
      <w:divBdr>
        <w:top w:val="none" w:sz="0" w:space="0" w:color="auto"/>
        <w:left w:val="none" w:sz="0" w:space="0" w:color="auto"/>
        <w:bottom w:val="none" w:sz="0" w:space="0" w:color="auto"/>
        <w:right w:val="none" w:sz="0" w:space="0" w:color="auto"/>
      </w:divBdr>
      <w:divsChild>
        <w:div w:id="1390574863">
          <w:marLeft w:val="0"/>
          <w:marRight w:val="0"/>
          <w:marTop w:val="0"/>
          <w:marBottom w:val="0"/>
          <w:divBdr>
            <w:top w:val="single" w:sz="2" w:space="0" w:color="E3E3E3"/>
            <w:left w:val="single" w:sz="2" w:space="0" w:color="E3E3E3"/>
            <w:bottom w:val="single" w:sz="2" w:space="0" w:color="E3E3E3"/>
            <w:right w:val="single" w:sz="2" w:space="0" w:color="E3E3E3"/>
          </w:divBdr>
          <w:divsChild>
            <w:div w:id="1264338324">
              <w:marLeft w:val="0"/>
              <w:marRight w:val="0"/>
              <w:marTop w:val="100"/>
              <w:marBottom w:val="100"/>
              <w:divBdr>
                <w:top w:val="single" w:sz="2" w:space="0" w:color="E3E3E3"/>
                <w:left w:val="single" w:sz="2" w:space="0" w:color="E3E3E3"/>
                <w:bottom w:val="single" w:sz="2" w:space="0" w:color="E3E3E3"/>
                <w:right w:val="single" w:sz="2" w:space="0" w:color="E3E3E3"/>
              </w:divBdr>
              <w:divsChild>
                <w:div w:id="1664121002">
                  <w:marLeft w:val="0"/>
                  <w:marRight w:val="0"/>
                  <w:marTop w:val="0"/>
                  <w:marBottom w:val="0"/>
                  <w:divBdr>
                    <w:top w:val="single" w:sz="2" w:space="0" w:color="E3E3E3"/>
                    <w:left w:val="single" w:sz="2" w:space="0" w:color="E3E3E3"/>
                    <w:bottom w:val="single" w:sz="2" w:space="0" w:color="E3E3E3"/>
                    <w:right w:val="single" w:sz="2" w:space="0" w:color="E3E3E3"/>
                  </w:divBdr>
                  <w:divsChild>
                    <w:div w:id="82990515">
                      <w:marLeft w:val="0"/>
                      <w:marRight w:val="0"/>
                      <w:marTop w:val="0"/>
                      <w:marBottom w:val="0"/>
                      <w:divBdr>
                        <w:top w:val="single" w:sz="2" w:space="0" w:color="E3E3E3"/>
                        <w:left w:val="single" w:sz="2" w:space="0" w:color="E3E3E3"/>
                        <w:bottom w:val="single" w:sz="2" w:space="0" w:color="E3E3E3"/>
                        <w:right w:val="single" w:sz="2" w:space="0" w:color="E3E3E3"/>
                      </w:divBdr>
                      <w:divsChild>
                        <w:div w:id="1444111731">
                          <w:marLeft w:val="0"/>
                          <w:marRight w:val="0"/>
                          <w:marTop w:val="0"/>
                          <w:marBottom w:val="0"/>
                          <w:divBdr>
                            <w:top w:val="single" w:sz="2" w:space="0" w:color="E3E3E3"/>
                            <w:left w:val="single" w:sz="2" w:space="0" w:color="E3E3E3"/>
                            <w:bottom w:val="single" w:sz="2" w:space="0" w:color="E3E3E3"/>
                            <w:right w:val="single" w:sz="2" w:space="0" w:color="E3E3E3"/>
                          </w:divBdr>
                          <w:divsChild>
                            <w:div w:id="2109884250">
                              <w:marLeft w:val="0"/>
                              <w:marRight w:val="0"/>
                              <w:marTop w:val="0"/>
                              <w:marBottom w:val="0"/>
                              <w:divBdr>
                                <w:top w:val="single" w:sz="2" w:space="0" w:color="E3E3E3"/>
                                <w:left w:val="single" w:sz="2" w:space="0" w:color="E3E3E3"/>
                                <w:bottom w:val="single" w:sz="2" w:space="0" w:color="E3E3E3"/>
                                <w:right w:val="single" w:sz="2" w:space="0" w:color="E3E3E3"/>
                              </w:divBdr>
                              <w:divsChild>
                                <w:div w:id="470485686">
                                  <w:marLeft w:val="0"/>
                                  <w:marRight w:val="0"/>
                                  <w:marTop w:val="0"/>
                                  <w:marBottom w:val="0"/>
                                  <w:divBdr>
                                    <w:top w:val="single" w:sz="2" w:space="0" w:color="E3E3E3"/>
                                    <w:left w:val="single" w:sz="2" w:space="0" w:color="E3E3E3"/>
                                    <w:bottom w:val="single" w:sz="2" w:space="0" w:color="E3E3E3"/>
                                    <w:right w:val="single" w:sz="2" w:space="0" w:color="E3E3E3"/>
                                  </w:divBdr>
                                  <w:divsChild>
                                    <w:div w:id="19820767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10715916">
      <w:bodyDiv w:val="1"/>
      <w:marLeft w:val="0"/>
      <w:marRight w:val="0"/>
      <w:marTop w:val="0"/>
      <w:marBottom w:val="0"/>
      <w:divBdr>
        <w:top w:val="none" w:sz="0" w:space="0" w:color="auto"/>
        <w:left w:val="none" w:sz="0" w:space="0" w:color="auto"/>
        <w:bottom w:val="none" w:sz="0" w:space="0" w:color="auto"/>
        <w:right w:val="none" w:sz="0" w:space="0" w:color="auto"/>
      </w:divBdr>
    </w:div>
    <w:div w:id="458301097">
      <w:bodyDiv w:val="1"/>
      <w:marLeft w:val="0"/>
      <w:marRight w:val="0"/>
      <w:marTop w:val="0"/>
      <w:marBottom w:val="0"/>
      <w:divBdr>
        <w:top w:val="none" w:sz="0" w:space="0" w:color="auto"/>
        <w:left w:val="none" w:sz="0" w:space="0" w:color="auto"/>
        <w:bottom w:val="none" w:sz="0" w:space="0" w:color="auto"/>
        <w:right w:val="none" w:sz="0" w:space="0" w:color="auto"/>
      </w:divBdr>
    </w:div>
    <w:div w:id="459037804">
      <w:bodyDiv w:val="1"/>
      <w:marLeft w:val="0"/>
      <w:marRight w:val="0"/>
      <w:marTop w:val="0"/>
      <w:marBottom w:val="0"/>
      <w:divBdr>
        <w:top w:val="none" w:sz="0" w:space="0" w:color="auto"/>
        <w:left w:val="none" w:sz="0" w:space="0" w:color="auto"/>
        <w:bottom w:val="none" w:sz="0" w:space="0" w:color="auto"/>
        <w:right w:val="none" w:sz="0" w:space="0" w:color="auto"/>
      </w:divBdr>
      <w:divsChild>
        <w:div w:id="1870945555">
          <w:marLeft w:val="0"/>
          <w:marRight w:val="0"/>
          <w:marTop w:val="0"/>
          <w:marBottom w:val="0"/>
          <w:divBdr>
            <w:top w:val="single" w:sz="2" w:space="0" w:color="E3E3E3"/>
            <w:left w:val="single" w:sz="2" w:space="0" w:color="E3E3E3"/>
            <w:bottom w:val="single" w:sz="2" w:space="0" w:color="E3E3E3"/>
            <w:right w:val="single" w:sz="2" w:space="0" w:color="E3E3E3"/>
          </w:divBdr>
          <w:divsChild>
            <w:div w:id="878395386">
              <w:marLeft w:val="0"/>
              <w:marRight w:val="0"/>
              <w:marTop w:val="100"/>
              <w:marBottom w:val="100"/>
              <w:divBdr>
                <w:top w:val="single" w:sz="2" w:space="0" w:color="E3E3E3"/>
                <w:left w:val="single" w:sz="2" w:space="0" w:color="E3E3E3"/>
                <w:bottom w:val="single" w:sz="2" w:space="0" w:color="E3E3E3"/>
                <w:right w:val="single" w:sz="2" w:space="0" w:color="E3E3E3"/>
              </w:divBdr>
              <w:divsChild>
                <w:div w:id="1996565388">
                  <w:marLeft w:val="0"/>
                  <w:marRight w:val="0"/>
                  <w:marTop w:val="0"/>
                  <w:marBottom w:val="0"/>
                  <w:divBdr>
                    <w:top w:val="single" w:sz="2" w:space="0" w:color="E3E3E3"/>
                    <w:left w:val="single" w:sz="2" w:space="0" w:color="E3E3E3"/>
                    <w:bottom w:val="single" w:sz="2" w:space="0" w:color="E3E3E3"/>
                    <w:right w:val="single" w:sz="2" w:space="0" w:color="E3E3E3"/>
                  </w:divBdr>
                  <w:divsChild>
                    <w:div w:id="1711756490">
                      <w:marLeft w:val="0"/>
                      <w:marRight w:val="0"/>
                      <w:marTop w:val="0"/>
                      <w:marBottom w:val="0"/>
                      <w:divBdr>
                        <w:top w:val="single" w:sz="2" w:space="0" w:color="E3E3E3"/>
                        <w:left w:val="single" w:sz="2" w:space="0" w:color="E3E3E3"/>
                        <w:bottom w:val="single" w:sz="2" w:space="0" w:color="E3E3E3"/>
                        <w:right w:val="single" w:sz="2" w:space="0" w:color="E3E3E3"/>
                      </w:divBdr>
                      <w:divsChild>
                        <w:div w:id="1646351986">
                          <w:marLeft w:val="0"/>
                          <w:marRight w:val="0"/>
                          <w:marTop w:val="0"/>
                          <w:marBottom w:val="0"/>
                          <w:divBdr>
                            <w:top w:val="single" w:sz="2" w:space="0" w:color="E3E3E3"/>
                            <w:left w:val="single" w:sz="2" w:space="0" w:color="E3E3E3"/>
                            <w:bottom w:val="single" w:sz="2" w:space="0" w:color="E3E3E3"/>
                            <w:right w:val="single" w:sz="2" w:space="0" w:color="E3E3E3"/>
                          </w:divBdr>
                          <w:divsChild>
                            <w:div w:id="1674840561">
                              <w:marLeft w:val="0"/>
                              <w:marRight w:val="0"/>
                              <w:marTop w:val="0"/>
                              <w:marBottom w:val="0"/>
                              <w:divBdr>
                                <w:top w:val="single" w:sz="2" w:space="0" w:color="E3E3E3"/>
                                <w:left w:val="single" w:sz="2" w:space="0" w:color="E3E3E3"/>
                                <w:bottom w:val="single" w:sz="2" w:space="0" w:color="E3E3E3"/>
                                <w:right w:val="single" w:sz="2" w:space="0" w:color="E3E3E3"/>
                              </w:divBdr>
                              <w:divsChild>
                                <w:div w:id="1352957143">
                                  <w:marLeft w:val="0"/>
                                  <w:marRight w:val="0"/>
                                  <w:marTop w:val="0"/>
                                  <w:marBottom w:val="0"/>
                                  <w:divBdr>
                                    <w:top w:val="single" w:sz="2" w:space="0" w:color="E3E3E3"/>
                                    <w:left w:val="single" w:sz="2" w:space="0" w:color="E3E3E3"/>
                                    <w:bottom w:val="single" w:sz="2" w:space="0" w:color="E3E3E3"/>
                                    <w:right w:val="single" w:sz="2" w:space="0" w:color="E3E3E3"/>
                                  </w:divBdr>
                                  <w:divsChild>
                                    <w:div w:id="13031984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47373549">
      <w:bodyDiv w:val="1"/>
      <w:marLeft w:val="0"/>
      <w:marRight w:val="0"/>
      <w:marTop w:val="0"/>
      <w:marBottom w:val="0"/>
      <w:divBdr>
        <w:top w:val="none" w:sz="0" w:space="0" w:color="auto"/>
        <w:left w:val="none" w:sz="0" w:space="0" w:color="auto"/>
        <w:bottom w:val="none" w:sz="0" w:space="0" w:color="auto"/>
        <w:right w:val="none" w:sz="0" w:space="0" w:color="auto"/>
      </w:divBdr>
    </w:div>
    <w:div w:id="599263769">
      <w:bodyDiv w:val="1"/>
      <w:marLeft w:val="0"/>
      <w:marRight w:val="0"/>
      <w:marTop w:val="0"/>
      <w:marBottom w:val="0"/>
      <w:divBdr>
        <w:top w:val="none" w:sz="0" w:space="0" w:color="auto"/>
        <w:left w:val="none" w:sz="0" w:space="0" w:color="auto"/>
        <w:bottom w:val="none" w:sz="0" w:space="0" w:color="auto"/>
        <w:right w:val="none" w:sz="0" w:space="0" w:color="auto"/>
      </w:divBdr>
      <w:divsChild>
        <w:div w:id="1539660263">
          <w:marLeft w:val="0"/>
          <w:marRight w:val="0"/>
          <w:marTop w:val="0"/>
          <w:marBottom w:val="0"/>
          <w:divBdr>
            <w:top w:val="single" w:sz="2" w:space="0" w:color="E3E3E3"/>
            <w:left w:val="single" w:sz="2" w:space="0" w:color="E3E3E3"/>
            <w:bottom w:val="single" w:sz="2" w:space="0" w:color="E3E3E3"/>
            <w:right w:val="single" w:sz="2" w:space="0" w:color="E3E3E3"/>
          </w:divBdr>
          <w:divsChild>
            <w:div w:id="1750732366">
              <w:marLeft w:val="0"/>
              <w:marRight w:val="0"/>
              <w:marTop w:val="0"/>
              <w:marBottom w:val="0"/>
              <w:divBdr>
                <w:top w:val="single" w:sz="2" w:space="0" w:color="E3E3E3"/>
                <w:left w:val="single" w:sz="2" w:space="0" w:color="E3E3E3"/>
                <w:bottom w:val="single" w:sz="2" w:space="0" w:color="E3E3E3"/>
                <w:right w:val="single" w:sz="2" w:space="0" w:color="E3E3E3"/>
              </w:divBdr>
              <w:divsChild>
                <w:div w:id="536552907">
                  <w:marLeft w:val="0"/>
                  <w:marRight w:val="0"/>
                  <w:marTop w:val="0"/>
                  <w:marBottom w:val="0"/>
                  <w:divBdr>
                    <w:top w:val="single" w:sz="2" w:space="0" w:color="E3E3E3"/>
                    <w:left w:val="single" w:sz="2" w:space="0" w:color="E3E3E3"/>
                    <w:bottom w:val="single" w:sz="2" w:space="0" w:color="E3E3E3"/>
                    <w:right w:val="single" w:sz="2" w:space="0" w:color="E3E3E3"/>
                  </w:divBdr>
                  <w:divsChild>
                    <w:div w:id="1159731696">
                      <w:marLeft w:val="0"/>
                      <w:marRight w:val="0"/>
                      <w:marTop w:val="0"/>
                      <w:marBottom w:val="0"/>
                      <w:divBdr>
                        <w:top w:val="single" w:sz="2" w:space="0" w:color="E3E3E3"/>
                        <w:left w:val="single" w:sz="2" w:space="0" w:color="E3E3E3"/>
                        <w:bottom w:val="single" w:sz="2" w:space="0" w:color="E3E3E3"/>
                        <w:right w:val="single" w:sz="2" w:space="0" w:color="E3E3E3"/>
                      </w:divBdr>
                      <w:divsChild>
                        <w:div w:id="1333222061">
                          <w:marLeft w:val="0"/>
                          <w:marRight w:val="0"/>
                          <w:marTop w:val="0"/>
                          <w:marBottom w:val="0"/>
                          <w:divBdr>
                            <w:top w:val="single" w:sz="2" w:space="0" w:color="E3E3E3"/>
                            <w:left w:val="single" w:sz="2" w:space="0" w:color="E3E3E3"/>
                            <w:bottom w:val="single" w:sz="2" w:space="0" w:color="E3E3E3"/>
                            <w:right w:val="single" w:sz="2" w:space="0" w:color="E3E3E3"/>
                          </w:divBdr>
                          <w:divsChild>
                            <w:div w:id="1889414399">
                              <w:marLeft w:val="0"/>
                              <w:marRight w:val="0"/>
                              <w:marTop w:val="0"/>
                              <w:marBottom w:val="0"/>
                              <w:divBdr>
                                <w:top w:val="single" w:sz="2" w:space="0" w:color="E3E3E3"/>
                                <w:left w:val="single" w:sz="2" w:space="0" w:color="E3E3E3"/>
                                <w:bottom w:val="single" w:sz="2" w:space="0" w:color="E3E3E3"/>
                                <w:right w:val="single" w:sz="2" w:space="0" w:color="E3E3E3"/>
                              </w:divBdr>
                              <w:divsChild>
                                <w:div w:id="1119643992">
                                  <w:marLeft w:val="0"/>
                                  <w:marRight w:val="0"/>
                                  <w:marTop w:val="100"/>
                                  <w:marBottom w:val="100"/>
                                  <w:divBdr>
                                    <w:top w:val="single" w:sz="2" w:space="0" w:color="E3E3E3"/>
                                    <w:left w:val="single" w:sz="2" w:space="0" w:color="E3E3E3"/>
                                    <w:bottom w:val="single" w:sz="2" w:space="0" w:color="E3E3E3"/>
                                    <w:right w:val="single" w:sz="2" w:space="0" w:color="E3E3E3"/>
                                  </w:divBdr>
                                  <w:divsChild>
                                    <w:div w:id="793249891">
                                      <w:marLeft w:val="0"/>
                                      <w:marRight w:val="0"/>
                                      <w:marTop w:val="0"/>
                                      <w:marBottom w:val="0"/>
                                      <w:divBdr>
                                        <w:top w:val="single" w:sz="2" w:space="0" w:color="E3E3E3"/>
                                        <w:left w:val="single" w:sz="2" w:space="0" w:color="E3E3E3"/>
                                        <w:bottom w:val="single" w:sz="2" w:space="0" w:color="E3E3E3"/>
                                        <w:right w:val="single" w:sz="2" w:space="0" w:color="E3E3E3"/>
                                      </w:divBdr>
                                      <w:divsChild>
                                        <w:div w:id="561982348">
                                          <w:marLeft w:val="0"/>
                                          <w:marRight w:val="0"/>
                                          <w:marTop w:val="0"/>
                                          <w:marBottom w:val="0"/>
                                          <w:divBdr>
                                            <w:top w:val="single" w:sz="2" w:space="0" w:color="E3E3E3"/>
                                            <w:left w:val="single" w:sz="2" w:space="0" w:color="E3E3E3"/>
                                            <w:bottom w:val="single" w:sz="2" w:space="0" w:color="E3E3E3"/>
                                            <w:right w:val="single" w:sz="2" w:space="0" w:color="E3E3E3"/>
                                          </w:divBdr>
                                          <w:divsChild>
                                            <w:div w:id="371030732">
                                              <w:marLeft w:val="0"/>
                                              <w:marRight w:val="0"/>
                                              <w:marTop w:val="0"/>
                                              <w:marBottom w:val="0"/>
                                              <w:divBdr>
                                                <w:top w:val="single" w:sz="2" w:space="0" w:color="E3E3E3"/>
                                                <w:left w:val="single" w:sz="2" w:space="0" w:color="E3E3E3"/>
                                                <w:bottom w:val="single" w:sz="2" w:space="0" w:color="E3E3E3"/>
                                                <w:right w:val="single" w:sz="2" w:space="0" w:color="E3E3E3"/>
                                              </w:divBdr>
                                              <w:divsChild>
                                                <w:div w:id="372774527">
                                                  <w:marLeft w:val="0"/>
                                                  <w:marRight w:val="0"/>
                                                  <w:marTop w:val="0"/>
                                                  <w:marBottom w:val="0"/>
                                                  <w:divBdr>
                                                    <w:top w:val="single" w:sz="2" w:space="0" w:color="E3E3E3"/>
                                                    <w:left w:val="single" w:sz="2" w:space="0" w:color="E3E3E3"/>
                                                    <w:bottom w:val="single" w:sz="2" w:space="0" w:color="E3E3E3"/>
                                                    <w:right w:val="single" w:sz="2" w:space="0" w:color="E3E3E3"/>
                                                  </w:divBdr>
                                                  <w:divsChild>
                                                    <w:div w:id="1939557355">
                                                      <w:marLeft w:val="0"/>
                                                      <w:marRight w:val="0"/>
                                                      <w:marTop w:val="0"/>
                                                      <w:marBottom w:val="0"/>
                                                      <w:divBdr>
                                                        <w:top w:val="single" w:sz="2" w:space="0" w:color="E3E3E3"/>
                                                        <w:left w:val="single" w:sz="2" w:space="0" w:color="E3E3E3"/>
                                                        <w:bottom w:val="single" w:sz="2" w:space="0" w:color="E3E3E3"/>
                                                        <w:right w:val="single" w:sz="2" w:space="0" w:color="E3E3E3"/>
                                                      </w:divBdr>
                                                      <w:divsChild>
                                                        <w:div w:id="1102457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72795768">
          <w:marLeft w:val="0"/>
          <w:marRight w:val="0"/>
          <w:marTop w:val="0"/>
          <w:marBottom w:val="0"/>
          <w:divBdr>
            <w:top w:val="none" w:sz="0" w:space="0" w:color="auto"/>
            <w:left w:val="none" w:sz="0" w:space="0" w:color="auto"/>
            <w:bottom w:val="none" w:sz="0" w:space="0" w:color="auto"/>
            <w:right w:val="none" w:sz="0" w:space="0" w:color="auto"/>
          </w:divBdr>
          <w:divsChild>
            <w:div w:id="1465659023">
              <w:marLeft w:val="0"/>
              <w:marRight w:val="0"/>
              <w:marTop w:val="100"/>
              <w:marBottom w:val="100"/>
              <w:divBdr>
                <w:top w:val="single" w:sz="2" w:space="0" w:color="E3E3E3"/>
                <w:left w:val="single" w:sz="2" w:space="0" w:color="E3E3E3"/>
                <w:bottom w:val="single" w:sz="2" w:space="0" w:color="E3E3E3"/>
                <w:right w:val="single" w:sz="2" w:space="0" w:color="E3E3E3"/>
              </w:divBdr>
              <w:divsChild>
                <w:div w:id="6655994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831601041">
      <w:bodyDiv w:val="1"/>
      <w:marLeft w:val="0"/>
      <w:marRight w:val="0"/>
      <w:marTop w:val="0"/>
      <w:marBottom w:val="0"/>
      <w:divBdr>
        <w:top w:val="none" w:sz="0" w:space="0" w:color="auto"/>
        <w:left w:val="none" w:sz="0" w:space="0" w:color="auto"/>
        <w:bottom w:val="none" w:sz="0" w:space="0" w:color="auto"/>
        <w:right w:val="none" w:sz="0" w:space="0" w:color="auto"/>
      </w:divBdr>
      <w:divsChild>
        <w:div w:id="1874996507">
          <w:marLeft w:val="0"/>
          <w:marRight w:val="0"/>
          <w:marTop w:val="0"/>
          <w:marBottom w:val="0"/>
          <w:divBdr>
            <w:top w:val="single" w:sz="2" w:space="0" w:color="E3E3E3"/>
            <w:left w:val="single" w:sz="2" w:space="0" w:color="E3E3E3"/>
            <w:bottom w:val="single" w:sz="2" w:space="0" w:color="E3E3E3"/>
            <w:right w:val="single" w:sz="2" w:space="0" w:color="E3E3E3"/>
          </w:divBdr>
          <w:divsChild>
            <w:div w:id="1479424040">
              <w:marLeft w:val="0"/>
              <w:marRight w:val="0"/>
              <w:marTop w:val="100"/>
              <w:marBottom w:val="100"/>
              <w:divBdr>
                <w:top w:val="single" w:sz="2" w:space="0" w:color="E3E3E3"/>
                <w:left w:val="single" w:sz="2" w:space="0" w:color="E3E3E3"/>
                <w:bottom w:val="single" w:sz="2" w:space="0" w:color="E3E3E3"/>
                <w:right w:val="single" w:sz="2" w:space="0" w:color="E3E3E3"/>
              </w:divBdr>
              <w:divsChild>
                <w:div w:id="1746956959">
                  <w:marLeft w:val="0"/>
                  <w:marRight w:val="0"/>
                  <w:marTop w:val="0"/>
                  <w:marBottom w:val="0"/>
                  <w:divBdr>
                    <w:top w:val="single" w:sz="2" w:space="0" w:color="E3E3E3"/>
                    <w:left w:val="single" w:sz="2" w:space="0" w:color="E3E3E3"/>
                    <w:bottom w:val="single" w:sz="2" w:space="0" w:color="E3E3E3"/>
                    <w:right w:val="single" w:sz="2" w:space="0" w:color="E3E3E3"/>
                  </w:divBdr>
                  <w:divsChild>
                    <w:div w:id="1600941320">
                      <w:marLeft w:val="0"/>
                      <w:marRight w:val="0"/>
                      <w:marTop w:val="0"/>
                      <w:marBottom w:val="0"/>
                      <w:divBdr>
                        <w:top w:val="single" w:sz="2" w:space="0" w:color="E3E3E3"/>
                        <w:left w:val="single" w:sz="2" w:space="0" w:color="E3E3E3"/>
                        <w:bottom w:val="single" w:sz="2" w:space="0" w:color="E3E3E3"/>
                        <w:right w:val="single" w:sz="2" w:space="0" w:color="E3E3E3"/>
                      </w:divBdr>
                      <w:divsChild>
                        <w:div w:id="910041356">
                          <w:marLeft w:val="0"/>
                          <w:marRight w:val="0"/>
                          <w:marTop w:val="0"/>
                          <w:marBottom w:val="0"/>
                          <w:divBdr>
                            <w:top w:val="single" w:sz="2" w:space="0" w:color="E3E3E3"/>
                            <w:left w:val="single" w:sz="2" w:space="0" w:color="E3E3E3"/>
                            <w:bottom w:val="single" w:sz="2" w:space="0" w:color="E3E3E3"/>
                            <w:right w:val="single" w:sz="2" w:space="0" w:color="E3E3E3"/>
                          </w:divBdr>
                          <w:divsChild>
                            <w:div w:id="2019304278">
                              <w:marLeft w:val="0"/>
                              <w:marRight w:val="0"/>
                              <w:marTop w:val="0"/>
                              <w:marBottom w:val="0"/>
                              <w:divBdr>
                                <w:top w:val="single" w:sz="2" w:space="0" w:color="E3E3E3"/>
                                <w:left w:val="single" w:sz="2" w:space="0" w:color="E3E3E3"/>
                                <w:bottom w:val="single" w:sz="2" w:space="0" w:color="E3E3E3"/>
                                <w:right w:val="single" w:sz="2" w:space="0" w:color="E3E3E3"/>
                              </w:divBdr>
                              <w:divsChild>
                                <w:div w:id="317147891">
                                  <w:marLeft w:val="0"/>
                                  <w:marRight w:val="0"/>
                                  <w:marTop w:val="0"/>
                                  <w:marBottom w:val="0"/>
                                  <w:divBdr>
                                    <w:top w:val="single" w:sz="2" w:space="0" w:color="E3E3E3"/>
                                    <w:left w:val="single" w:sz="2" w:space="0" w:color="E3E3E3"/>
                                    <w:bottom w:val="single" w:sz="2" w:space="0" w:color="E3E3E3"/>
                                    <w:right w:val="single" w:sz="2" w:space="0" w:color="E3E3E3"/>
                                  </w:divBdr>
                                  <w:divsChild>
                                    <w:div w:id="6949626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20620814">
          <w:marLeft w:val="0"/>
          <w:marRight w:val="0"/>
          <w:marTop w:val="0"/>
          <w:marBottom w:val="0"/>
          <w:divBdr>
            <w:top w:val="single" w:sz="2" w:space="0" w:color="E3E3E3"/>
            <w:left w:val="single" w:sz="2" w:space="0" w:color="E3E3E3"/>
            <w:bottom w:val="single" w:sz="2" w:space="0" w:color="E3E3E3"/>
            <w:right w:val="single" w:sz="2" w:space="0" w:color="E3E3E3"/>
          </w:divBdr>
          <w:divsChild>
            <w:div w:id="2065910256">
              <w:marLeft w:val="0"/>
              <w:marRight w:val="0"/>
              <w:marTop w:val="100"/>
              <w:marBottom w:val="100"/>
              <w:divBdr>
                <w:top w:val="single" w:sz="2" w:space="0" w:color="E3E3E3"/>
                <w:left w:val="single" w:sz="2" w:space="0" w:color="E3E3E3"/>
                <w:bottom w:val="single" w:sz="2" w:space="0" w:color="E3E3E3"/>
                <w:right w:val="single" w:sz="2" w:space="0" w:color="E3E3E3"/>
              </w:divBdr>
              <w:divsChild>
                <w:div w:id="701636894">
                  <w:marLeft w:val="0"/>
                  <w:marRight w:val="0"/>
                  <w:marTop w:val="0"/>
                  <w:marBottom w:val="0"/>
                  <w:divBdr>
                    <w:top w:val="single" w:sz="2" w:space="0" w:color="E3E3E3"/>
                    <w:left w:val="single" w:sz="2" w:space="0" w:color="E3E3E3"/>
                    <w:bottom w:val="single" w:sz="2" w:space="0" w:color="E3E3E3"/>
                    <w:right w:val="single" w:sz="2" w:space="0" w:color="E3E3E3"/>
                  </w:divBdr>
                  <w:divsChild>
                    <w:div w:id="990405667">
                      <w:marLeft w:val="0"/>
                      <w:marRight w:val="0"/>
                      <w:marTop w:val="0"/>
                      <w:marBottom w:val="0"/>
                      <w:divBdr>
                        <w:top w:val="single" w:sz="2" w:space="0" w:color="E3E3E3"/>
                        <w:left w:val="single" w:sz="2" w:space="0" w:color="E3E3E3"/>
                        <w:bottom w:val="single" w:sz="2" w:space="0" w:color="E3E3E3"/>
                        <w:right w:val="single" w:sz="2" w:space="0" w:color="E3E3E3"/>
                      </w:divBdr>
                      <w:divsChild>
                        <w:div w:id="1097673789">
                          <w:marLeft w:val="0"/>
                          <w:marRight w:val="0"/>
                          <w:marTop w:val="0"/>
                          <w:marBottom w:val="0"/>
                          <w:divBdr>
                            <w:top w:val="single" w:sz="2" w:space="0" w:color="E3E3E3"/>
                            <w:left w:val="single" w:sz="2" w:space="0" w:color="E3E3E3"/>
                            <w:bottom w:val="single" w:sz="2" w:space="0" w:color="E3E3E3"/>
                            <w:right w:val="single" w:sz="2" w:space="0" w:color="E3E3E3"/>
                          </w:divBdr>
                          <w:divsChild>
                            <w:div w:id="419496228">
                              <w:marLeft w:val="0"/>
                              <w:marRight w:val="0"/>
                              <w:marTop w:val="0"/>
                              <w:marBottom w:val="0"/>
                              <w:divBdr>
                                <w:top w:val="single" w:sz="2" w:space="0" w:color="E3E3E3"/>
                                <w:left w:val="single" w:sz="2" w:space="0" w:color="E3E3E3"/>
                                <w:bottom w:val="single" w:sz="2" w:space="0" w:color="E3E3E3"/>
                                <w:right w:val="single" w:sz="2" w:space="0" w:color="E3E3E3"/>
                              </w:divBdr>
                              <w:divsChild>
                                <w:div w:id="1406338836">
                                  <w:marLeft w:val="0"/>
                                  <w:marRight w:val="0"/>
                                  <w:marTop w:val="0"/>
                                  <w:marBottom w:val="0"/>
                                  <w:divBdr>
                                    <w:top w:val="single" w:sz="2" w:space="0" w:color="E3E3E3"/>
                                    <w:left w:val="single" w:sz="2" w:space="0" w:color="E3E3E3"/>
                                    <w:bottom w:val="single" w:sz="2" w:space="0" w:color="E3E3E3"/>
                                    <w:right w:val="single" w:sz="2" w:space="0" w:color="E3E3E3"/>
                                  </w:divBdr>
                                  <w:divsChild>
                                    <w:div w:id="1998412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2309770">
                      <w:marLeft w:val="0"/>
                      <w:marRight w:val="0"/>
                      <w:marTop w:val="0"/>
                      <w:marBottom w:val="0"/>
                      <w:divBdr>
                        <w:top w:val="single" w:sz="2" w:space="0" w:color="E3E3E3"/>
                        <w:left w:val="single" w:sz="2" w:space="0" w:color="E3E3E3"/>
                        <w:bottom w:val="single" w:sz="2" w:space="0" w:color="E3E3E3"/>
                        <w:right w:val="single" w:sz="2" w:space="0" w:color="E3E3E3"/>
                      </w:divBdr>
                      <w:divsChild>
                        <w:div w:id="684748626">
                          <w:marLeft w:val="0"/>
                          <w:marRight w:val="0"/>
                          <w:marTop w:val="0"/>
                          <w:marBottom w:val="0"/>
                          <w:divBdr>
                            <w:top w:val="single" w:sz="2" w:space="0" w:color="E3E3E3"/>
                            <w:left w:val="single" w:sz="2" w:space="0" w:color="E3E3E3"/>
                            <w:bottom w:val="single" w:sz="2" w:space="0" w:color="E3E3E3"/>
                            <w:right w:val="single" w:sz="2" w:space="0" w:color="E3E3E3"/>
                          </w:divBdr>
                        </w:div>
                        <w:div w:id="144326072">
                          <w:marLeft w:val="0"/>
                          <w:marRight w:val="0"/>
                          <w:marTop w:val="0"/>
                          <w:marBottom w:val="0"/>
                          <w:divBdr>
                            <w:top w:val="single" w:sz="2" w:space="0" w:color="E3E3E3"/>
                            <w:left w:val="single" w:sz="2" w:space="0" w:color="E3E3E3"/>
                            <w:bottom w:val="single" w:sz="2" w:space="0" w:color="E3E3E3"/>
                            <w:right w:val="single" w:sz="2" w:space="0" w:color="E3E3E3"/>
                          </w:divBdr>
                          <w:divsChild>
                            <w:div w:id="1748576899">
                              <w:marLeft w:val="0"/>
                              <w:marRight w:val="0"/>
                              <w:marTop w:val="0"/>
                              <w:marBottom w:val="0"/>
                              <w:divBdr>
                                <w:top w:val="single" w:sz="2" w:space="0" w:color="E3E3E3"/>
                                <w:left w:val="single" w:sz="2" w:space="0" w:color="E3E3E3"/>
                                <w:bottom w:val="single" w:sz="2" w:space="0" w:color="E3E3E3"/>
                                <w:right w:val="single" w:sz="2" w:space="0" w:color="E3E3E3"/>
                              </w:divBdr>
                              <w:divsChild>
                                <w:div w:id="1197425902">
                                  <w:marLeft w:val="0"/>
                                  <w:marRight w:val="0"/>
                                  <w:marTop w:val="0"/>
                                  <w:marBottom w:val="0"/>
                                  <w:divBdr>
                                    <w:top w:val="single" w:sz="2" w:space="0" w:color="E3E3E3"/>
                                    <w:left w:val="single" w:sz="2" w:space="0" w:color="E3E3E3"/>
                                    <w:bottom w:val="single" w:sz="2" w:space="0" w:color="E3E3E3"/>
                                    <w:right w:val="single" w:sz="2" w:space="0" w:color="E3E3E3"/>
                                  </w:divBdr>
                                  <w:divsChild>
                                    <w:div w:id="293029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33768387">
      <w:bodyDiv w:val="1"/>
      <w:marLeft w:val="0"/>
      <w:marRight w:val="0"/>
      <w:marTop w:val="0"/>
      <w:marBottom w:val="0"/>
      <w:divBdr>
        <w:top w:val="none" w:sz="0" w:space="0" w:color="auto"/>
        <w:left w:val="none" w:sz="0" w:space="0" w:color="auto"/>
        <w:bottom w:val="none" w:sz="0" w:space="0" w:color="auto"/>
        <w:right w:val="none" w:sz="0" w:space="0" w:color="auto"/>
      </w:divBdr>
    </w:div>
    <w:div w:id="1141847473">
      <w:bodyDiv w:val="1"/>
      <w:marLeft w:val="0"/>
      <w:marRight w:val="0"/>
      <w:marTop w:val="0"/>
      <w:marBottom w:val="0"/>
      <w:divBdr>
        <w:top w:val="none" w:sz="0" w:space="0" w:color="auto"/>
        <w:left w:val="none" w:sz="0" w:space="0" w:color="auto"/>
        <w:bottom w:val="none" w:sz="0" w:space="0" w:color="auto"/>
        <w:right w:val="none" w:sz="0" w:space="0" w:color="auto"/>
      </w:divBdr>
    </w:div>
    <w:div w:id="1318454928">
      <w:bodyDiv w:val="1"/>
      <w:marLeft w:val="0"/>
      <w:marRight w:val="0"/>
      <w:marTop w:val="0"/>
      <w:marBottom w:val="0"/>
      <w:divBdr>
        <w:top w:val="none" w:sz="0" w:space="0" w:color="auto"/>
        <w:left w:val="none" w:sz="0" w:space="0" w:color="auto"/>
        <w:bottom w:val="none" w:sz="0" w:space="0" w:color="auto"/>
        <w:right w:val="none" w:sz="0" w:space="0" w:color="auto"/>
      </w:divBdr>
      <w:divsChild>
        <w:div w:id="636182844">
          <w:marLeft w:val="0"/>
          <w:marRight w:val="0"/>
          <w:marTop w:val="0"/>
          <w:marBottom w:val="0"/>
          <w:divBdr>
            <w:top w:val="single" w:sz="2" w:space="0" w:color="E3E3E3"/>
            <w:left w:val="single" w:sz="2" w:space="0" w:color="E3E3E3"/>
            <w:bottom w:val="single" w:sz="2" w:space="0" w:color="E3E3E3"/>
            <w:right w:val="single" w:sz="2" w:space="0" w:color="E3E3E3"/>
          </w:divBdr>
          <w:divsChild>
            <w:div w:id="489251888">
              <w:marLeft w:val="0"/>
              <w:marRight w:val="0"/>
              <w:marTop w:val="100"/>
              <w:marBottom w:val="100"/>
              <w:divBdr>
                <w:top w:val="single" w:sz="2" w:space="0" w:color="E3E3E3"/>
                <w:left w:val="single" w:sz="2" w:space="0" w:color="E3E3E3"/>
                <w:bottom w:val="single" w:sz="2" w:space="0" w:color="E3E3E3"/>
                <w:right w:val="single" w:sz="2" w:space="0" w:color="E3E3E3"/>
              </w:divBdr>
              <w:divsChild>
                <w:div w:id="1532261468">
                  <w:marLeft w:val="0"/>
                  <w:marRight w:val="0"/>
                  <w:marTop w:val="0"/>
                  <w:marBottom w:val="0"/>
                  <w:divBdr>
                    <w:top w:val="single" w:sz="2" w:space="0" w:color="E3E3E3"/>
                    <w:left w:val="single" w:sz="2" w:space="0" w:color="E3E3E3"/>
                    <w:bottom w:val="single" w:sz="2" w:space="0" w:color="E3E3E3"/>
                    <w:right w:val="single" w:sz="2" w:space="0" w:color="E3E3E3"/>
                  </w:divBdr>
                  <w:divsChild>
                    <w:div w:id="509875083">
                      <w:marLeft w:val="0"/>
                      <w:marRight w:val="0"/>
                      <w:marTop w:val="0"/>
                      <w:marBottom w:val="0"/>
                      <w:divBdr>
                        <w:top w:val="single" w:sz="2" w:space="0" w:color="E3E3E3"/>
                        <w:left w:val="single" w:sz="2" w:space="0" w:color="E3E3E3"/>
                        <w:bottom w:val="single" w:sz="2" w:space="0" w:color="E3E3E3"/>
                        <w:right w:val="single" w:sz="2" w:space="0" w:color="E3E3E3"/>
                      </w:divBdr>
                      <w:divsChild>
                        <w:div w:id="1215921375">
                          <w:marLeft w:val="0"/>
                          <w:marRight w:val="0"/>
                          <w:marTop w:val="0"/>
                          <w:marBottom w:val="0"/>
                          <w:divBdr>
                            <w:top w:val="single" w:sz="2" w:space="0" w:color="E3E3E3"/>
                            <w:left w:val="single" w:sz="2" w:space="0" w:color="E3E3E3"/>
                            <w:bottom w:val="single" w:sz="2" w:space="0" w:color="E3E3E3"/>
                            <w:right w:val="single" w:sz="2" w:space="0" w:color="E3E3E3"/>
                          </w:divBdr>
                          <w:divsChild>
                            <w:div w:id="62144431">
                              <w:marLeft w:val="0"/>
                              <w:marRight w:val="0"/>
                              <w:marTop w:val="0"/>
                              <w:marBottom w:val="0"/>
                              <w:divBdr>
                                <w:top w:val="single" w:sz="2" w:space="0" w:color="E3E3E3"/>
                                <w:left w:val="single" w:sz="2" w:space="0" w:color="E3E3E3"/>
                                <w:bottom w:val="single" w:sz="2" w:space="0" w:color="E3E3E3"/>
                                <w:right w:val="single" w:sz="2" w:space="0" w:color="E3E3E3"/>
                              </w:divBdr>
                              <w:divsChild>
                                <w:div w:id="863056219">
                                  <w:marLeft w:val="0"/>
                                  <w:marRight w:val="0"/>
                                  <w:marTop w:val="0"/>
                                  <w:marBottom w:val="0"/>
                                  <w:divBdr>
                                    <w:top w:val="single" w:sz="2" w:space="0" w:color="E3E3E3"/>
                                    <w:left w:val="single" w:sz="2" w:space="0" w:color="E3E3E3"/>
                                    <w:bottom w:val="single" w:sz="2" w:space="0" w:color="E3E3E3"/>
                                    <w:right w:val="single" w:sz="2" w:space="0" w:color="E3E3E3"/>
                                  </w:divBdr>
                                  <w:divsChild>
                                    <w:div w:id="1115054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94818346">
      <w:bodyDiv w:val="1"/>
      <w:marLeft w:val="0"/>
      <w:marRight w:val="0"/>
      <w:marTop w:val="0"/>
      <w:marBottom w:val="0"/>
      <w:divBdr>
        <w:top w:val="none" w:sz="0" w:space="0" w:color="auto"/>
        <w:left w:val="none" w:sz="0" w:space="0" w:color="auto"/>
        <w:bottom w:val="none" w:sz="0" w:space="0" w:color="auto"/>
        <w:right w:val="none" w:sz="0" w:space="0" w:color="auto"/>
      </w:divBdr>
    </w:div>
    <w:div w:id="1543903212">
      <w:bodyDiv w:val="1"/>
      <w:marLeft w:val="0"/>
      <w:marRight w:val="0"/>
      <w:marTop w:val="0"/>
      <w:marBottom w:val="0"/>
      <w:divBdr>
        <w:top w:val="none" w:sz="0" w:space="0" w:color="auto"/>
        <w:left w:val="none" w:sz="0" w:space="0" w:color="auto"/>
        <w:bottom w:val="none" w:sz="0" w:space="0" w:color="auto"/>
        <w:right w:val="none" w:sz="0" w:space="0" w:color="auto"/>
      </w:divBdr>
      <w:divsChild>
        <w:div w:id="148911775">
          <w:marLeft w:val="0"/>
          <w:marRight w:val="0"/>
          <w:marTop w:val="0"/>
          <w:marBottom w:val="0"/>
          <w:divBdr>
            <w:top w:val="single" w:sz="2" w:space="0" w:color="E3E3E3"/>
            <w:left w:val="single" w:sz="2" w:space="0" w:color="E3E3E3"/>
            <w:bottom w:val="single" w:sz="2" w:space="0" w:color="E3E3E3"/>
            <w:right w:val="single" w:sz="2" w:space="0" w:color="E3E3E3"/>
          </w:divBdr>
          <w:divsChild>
            <w:div w:id="1626698904">
              <w:marLeft w:val="0"/>
              <w:marRight w:val="0"/>
              <w:marTop w:val="0"/>
              <w:marBottom w:val="0"/>
              <w:divBdr>
                <w:top w:val="single" w:sz="2" w:space="0" w:color="E3E3E3"/>
                <w:left w:val="single" w:sz="2" w:space="0" w:color="E3E3E3"/>
                <w:bottom w:val="single" w:sz="2" w:space="0" w:color="E3E3E3"/>
                <w:right w:val="single" w:sz="2" w:space="0" w:color="E3E3E3"/>
              </w:divBdr>
              <w:divsChild>
                <w:div w:id="167407546">
                  <w:marLeft w:val="0"/>
                  <w:marRight w:val="0"/>
                  <w:marTop w:val="0"/>
                  <w:marBottom w:val="0"/>
                  <w:divBdr>
                    <w:top w:val="single" w:sz="2" w:space="0" w:color="E3E3E3"/>
                    <w:left w:val="single" w:sz="2" w:space="0" w:color="E3E3E3"/>
                    <w:bottom w:val="single" w:sz="2" w:space="0" w:color="E3E3E3"/>
                    <w:right w:val="single" w:sz="2" w:space="0" w:color="E3E3E3"/>
                  </w:divBdr>
                  <w:divsChild>
                    <w:div w:id="1105230019">
                      <w:marLeft w:val="0"/>
                      <w:marRight w:val="0"/>
                      <w:marTop w:val="0"/>
                      <w:marBottom w:val="0"/>
                      <w:divBdr>
                        <w:top w:val="single" w:sz="2" w:space="0" w:color="E3E3E3"/>
                        <w:left w:val="single" w:sz="2" w:space="0" w:color="E3E3E3"/>
                        <w:bottom w:val="single" w:sz="2" w:space="0" w:color="E3E3E3"/>
                        <w:right w:val="single" w:sz="2" w:space="0" w:color="E3E3E3"/>
                      </w:divBdr>
                      <w:divsChild>
                        <w:div w:id="600336716">
                          <w:marLeft w:val="0"/>
                          <w:marRight w:val="0"/>
                          <w:marTop w:val="0"/>
                          <w:marBottom w:val="0"/>
                          <w:divBdr>
                            <w:top w:val="single" w:sz="2" w:space="0" w:color="E3E3E3"/>
                            <w:left w:val="single" w:sz="2" w:space="0" w:color="E3E3E3"/>
                            <w:bottom w:val="single" w:sz="2" w:space="0" w:color="E3E3E3"/>
                            <w:right w:val="single" w:sz="2" w:space="0" w:color="E3E3E3"/>
                          </w:divBdr>
                          <w:divsChild>
                            <w:div w:id="1588921785">
                              <w:marLeft w:val="0"/>
                              <w:marRight w:val="0"/>
                              <w:marTop w:val="0"/>
                              <w:marBottom w:val="0"/>
                              <w:divBdr>
                                <w:top w:val="single" w:sz="2" w:space="0" w:color="E3E3E3"/>
                                <w:left w:val="single" w:sz="2" w:space="0" w:color="E3E3E3"/>
                                <w:bottom w:val="single" w:sz="2" w:space="0" w:color="E3E3E3"/>
                                <w:right w:val="single" w:sz="2" w:space="0" w:color="E3E3E3"/>
                              </w:divBdr>
                              <w:divsChild>
                                <w:div w:id="1159271161">
                                  <w:marLeft w:val="0"/>
                                  <w:marRight w:val="0"/>
                                  <w:marTop w:val="100"/>
                                  <w:marBottom w:val="100"/>
                                  <w:divBdr>
                                    <w:top w:val="single" w:sz="2" w:space="0" w:color="E3E3E3"/>
                                    <w:left w:val="single" w:sz="2" w:space="0" w:color="E3E3E3"/>
                                    <w:bottom w:val="single" w:sz="2" w:space="0" w:color="E3E3E3"/>
                                    <w:right w:val="single" w:sz="2" w:space="0" w:color="E3E3E3"/>
                                  </w:divBdr>
                                  <w:divsChild>
                                    <w:div w:id="625693937">
                                      <w:marLeft w:val="0"/>
                                      <w:marRight w:val="0"/>
                                      <w:marTop w:val="0"/>
                                      <w:marBottom w:val="0"/>
                                      <w:divBdr>
                                        <w:top w:val="single" w:sz="2" w:space="0" w:color="E3E3E3"/>
                                        <w:left w:val="single" w:sz="2" w:space="0" w:color="E3E3E3"/>
                                        <w:bottom w:val="single" w:sz="2" w:space="0" w:color="E3E3E3"/>
                                        <w:right w:val="single" w:sz="2" w:space="0" w:color="E3E3E3"/>
                                      </w:divBdr>
                                      <w:divsChild>
                                        <w:div w:id="566956574">
                                          <w:marLeft w:val="0"/>
                                          <w:marRight w:val="0"/>
                                          <w:marTop w:val="0"/>
                                          <w:marBottom w:val="0"/>
                                          <w:divBdr>
                                            <w:top w:val="single" w:sz="2" w:space="0" w:color="E3E3E3"/>
                                            <w:left w:val="single" w:sz="2" w:space="0" w:color="E3E3E3"/>
                                            <w:bottom w:val="single" w:sz="2" w:space="0" w:color="E3E3E3"/>
                                            <w:right w:val="single" w:sz="2" w:space="0" w:color="E3E3E3"/>
                                          </w:divBdr>
                                          <w:divsChild>
                                            <w:div w:id="525366314">
                                              <w:marLeft w:val="0"/>
                                              <w:marRight w:val="0"/>
                                              <w:marTop w:val="0"/>
                                              <w:marBottom w:val="0"/>
                                              <w:divBdr>
                                                <w:top w:val="single" w:sz="2" w:space="0" w:color="E3E3E3"/>
                                                <w:left w:val="single" w:sz="2" w:space="0" w:color="E3E3E3"/>
                                                <w:bottom w:val="single" w:sz="2" w:space="0" w:color="E3E3E3"/>
                                                <w:right w:val="single" w:sz="2" w:space="0" w:color="E3E3E3"/>
                                              </w:divBdr>
                                              <w:divsChild>
                                                <w:div w:id="1316031061">
                                                  <w:marLeft w:val="0"/>
                                                  <w:marRight w:val="0"/>
                                                  <w:marTop w:val="0"/>
                                                  <w:marBottom w:val="0"/>
                                                  <w:divBdr>
                                                    <w:top w:val="single" w:sz="2" w:space="0" w:color="E3E3E3"/>
                                                    <w:left w:val="single" w:sz="2" w:space="0" w:color="E3E3E3"/>
                                                    <w:bottom w:val="single" w:sz="2" w:space="0" w:color="E3E3E3"/>
                                                    <w:right w:val="single" w:sz="2" w:space="0" w:color="E3E3E3"/>
                                                  </w:divBdr>
                                                  <w:divsChild>
                                                    <w:div w:id="145517404">
                                                      <w:marLeft w:val="0"/>
                                                      <w:marRight w:val="0"/>
                                                      <w:marTop w:val="0"/>
                                                      <w:marBottom w:val="0"/>
                                                      <w:divBdr>
                                                        <w:top w:val="single" w:sz="2" w:space="0" w:color="E3E3E3"/>
                                                        <w:left w:val="single" w:sz="2" w:space="0" w:color="E3E3E3"/>
                                                        <w:bottom w:val="single" w:sz="2" w:space="0" w:color="E3E3E3"/>
                                                        <w:right w:val="single" w:sz="2" w:space="0" w:color="E3E3E3"/>
                                                      </w:divBdr>
                                                      <w:divsChild>
                                                        <w:div w:id="15500732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202984288">
                                                  <w:marLeft w:val="0"/>
                                                  <w:marRight w:val="0"/>
                                                  <w:marTop w:val="0"/>
                                                  <w:marBottom w:val="0"/>
                                                  <w:divBdr>
                                                    <w:top w:val="single" w:sz="2" w:space="0" w:color="E3E3E3"/>
                                                    <w:left w:val="single" w:sz="2" w:space="0" w:color="E3E3E3"/>
                                                    <w:bottom w:val="single" w:sz="2" w:space="0" w:color="E3E3E3"/>
                                                    <w:right w:val="single" w:sz="2" w:space="0" w:color="E3E3E3"/>
                                                  </w:divBdr>
                                                  <w:divsChild>
                                                    <w:div w:id="17999558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01911034">
          <w:marLeft w:val="0"/>
          <w:marRight w:val="0"/>
          <w:marTop w:val="0"/>
          <w:marBottom w:val="0"/>
          <w:divBdr>
            <w:top w:val="none" w:sz="0" w:space="0" w:color="auto"/>
            <w:left w:val="none" w:sz="0" w:space="0" w:color="auto"/>
            <w:bottom w:val="none" w:sz="0" w:space="0" w:color="auto"/>
            <w:right w:val="none" w:sz="0" w:space="0" w:color="auto"/>
          </w:divBdr>
          <w:divsChild>
            <w:div w:id="990520889">
              <w:marLeft w:val="0"/>
              <w:marRight w:val="0"/>
              <w:marTop w:val="100"/>
              <w:marBottom w:val="100"/>
              <w:divBdr>
                <w:top w:val="single" w:sz="2" w:space="0" w:color="E3E3E3"/>
                <w:left w:val="single" w:sz="2" w:space="0" w:color="E3E3E3"/>
                <w:bottom w:val="single" w:sz="2" w:space="0" w:color="E3E3E3"/>
                <w:right w:val="single" w:sz="2" w:space="0" w:color="E3E3E3"/>
              </w:divBdr>
              <w:divsChild>
                <w:div w:id="10921677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666274954">
      <w:bodyDiv w:val="1"/>
      <w:marLeft w:val="0"/>
      <w:marRight w:val="0"/>
      <w:marTop w:val="0"/>
      <w:marBottom w:val="0"/>
      <w:divBdr>
        <w:top w:val="none" w:sz="0" w:space="0" w:color="auto"/>
        <w:left w:val="none" w:sz="0" w:space="0" w:color="auto"/>
        <w:bottom w:val="none" w:sz="0" w:space="0" w:color="auto"/>
        <w:right w:val="none" w:sz="0" w:space="0" w:color="auto"/>
      </w:divBdr>
    </w:div>
    <w:div w:id="1746535317">
      <w:bodyDiv w:val="1"/>
      <w:marLeft w:val="0"/>
      <w:marRight w:val="0"/>
      <w:marTop w:val="0"/>
      <w:marBottom w:val="0"/>
      <w:divBdr>
        <w:top w:val="none" w:sz="0" w:space="0" w:color="auto"/>
        <w:left w:val="none" w:sz="0" w:space="0" w:color="auto"/>
        <w:bottom w:val="none" w:sz="0" w:space="0" w:color="auto"/>
        <w:right w:val="none" w:sz="0" w:space="0" w:color="auto"/>
      </w:divBdr>
    </w:div>
    <w:div w:id="1753046941">
      <w:bodyDiv w:val="1"/>
      <w:marLeft w:val="0"/>
      <w:marRight w:val="0"/>
      <w:marTop w:val="0"/>
      <w:marBottom w:val="0"/>
      <w:divBdr>
        <w:top w:val="none" w:sz="0" w:space="0" w:color="auto"/>
        <w:left w:val="none" w:sz="0" w:space="0" w:color="auto"/>
        <w:bottom w:val="none" w:sz="0" w:space="0" w:color="auto"/>
        <w:right w:val="none" w:sz="0" w:space="0" w:color="auto"/>
      </w:divBdr>
      <w:divsChild>
        <w:div w:id="1707678373">
          <w:marLeft w:val="0"/>
          <w:marRight w:val="0"/>
          <w:marTop w:val="0"/>
          <w:marBottom w:val="0"/>
          <w:divBdr>
            <w:top w:val="single" w:sz="2" w:space="0" w:color="E3E3E3"/>
            <w:left w:val="single" w:sz="2" w:space="0" w:color="E3E3E3"/>
            <w:bottom w:val="single" w:sz="2" w:space="0" w:color="E3E3E3"/>
            <w:right w:val="single" w:sz="2" w:space="0" w:color="E3E3E3"/>
          </w:divBdr>
          <w:divsChild>
            <w:div w:id="1010134580">
              <w:marLeft w:val="0"/>
              <w:marRight w:val="0"/>
              <w:marTop w:val="0"/>
              <w:marBottom w:val="0"/>
              <w:divBdr>
                <w:top w:val="single" w:sz="2" w:space="0" w:color="E3E3E3"/>
                <w:left w:val="single" w:sz="2" w:space="0" w:color="E3E3E3"/>
                <w:bottom w:val="single" w:sz="2" w:space="0" w:color="E3E3E3"/>
                <w:right w:val="single" w:sz="2" w:space="0" w:color="E3E3E3"/>
              </w:divBdr>
              <w:divsChild>
                <w:div w:id="1485774561">
                  <w:marLeft w:val="0"/>
                  <w:marRight w:val="0"/>
                  <w:marTop w:val="0"/>
                  <w:marBottom w:val="0"/>
                  <w:divBdr>
                    <w:top w:val="single" w:sz="2" w:space="0" w:color="E3E3E3"/>
                    <w:left w:val="single" w:sz="2" w:space="0" w:color="E3E3E3"/>
                    <w:bottom w:val="single" w:sz="2" w:space="0" w:color="E3E3E3"/>
                    <w:right w:val="single" w:sz="2" w:space="0" w:color="E3E3E3"/>
                  </w:divBdr>
                  <w:divsChild>
                    <w:div w:id="276064652">
                      <w:marLeft w:val="0"/>
                      <w:marRight w:val="0"/>
                      <w:marTop w:val="0"/>
                      <w:marBottom w:val="0"/>
                      <w:divBdr>
                        <w:top w:val="single" w:sz="2" w:space="0" w:color="E3E3E3"/>
                        <w:left w:val="single" w:sz="2" w:space="0" w:color="E3E3E3"/>
                        <w:bottom w:val="single" w:sz="2" w:space="0" w:color="E3E3E3"/>
                        <w:right w:val="single" w:sz="2" w:space="0" w:color="E3E3E3"/>
                      </w:divBdr>
                      <w:divsChild>
                        <w:div w:id="456919741">
                          <w:marLeft w:val="0"/>
                          <w:marRight w:val="0"/>
                          <w:marTop w:val="0"/>
                          <w:marBottom w:val="0"/>
                          <w:divBdr>
                            <w:top w:val="single" w:sz="2" w:space="0" w:color="E3E3E3"/>
                            <w:left w:val="single" w:sz="2" w:space="0" w:color="E3E3E3"/>
                            <w:bottom w:val="single" w:sz="2" w:space="0" w:color="E3E3E3"/>
                            <w:right w:val="single" w:sz="2" w:space="0" w:color="E3E3E3"/>
                          </w:divBdr>
                          <w:divsChild>
                            <w:div w:id="377163524">
                              <w:marLeft w:val="0"/>
                              <w:marRight w:val="0"/>
                              <w:marTop w:val="0"/>
                              <w:marBottom w:val="0"/>
                              <w:divBdr>
                                <w:top w:val="single" w:sz="2" w:space="0" w:color="E3E3E3"/>
                                <w:left w:val="single" w:sz="2" w:space="0" w:color="E3E3E3"/>
                                <w:bottom w:val="single" w:sz="2" w:space="0" w:color="E3E3E3"/>
                                <w:right w:val="single" w:sz="2" w:space="0" w:color="E3E3E3"/>
                              </w:divBdr>
                              <w:divsChild>
                                <w:div w:id="1498766520">
                                  <w:marLeft w:val="0"/>
                                  <w:marRight w:val="0"/>
                                  <w:marTop w:val="100"/>
                                  <w:marBottom w:val="100"/>
                                  <w:divBdr>
                                    <w:top w:val="single" w:sz="2" w:space="0" w:color="E3E3E3"/>
                                    <w:left w:val="single" w:sz="2" w:space="0" w:color="E3E3E3"/>
                                    <w:bottom w:val="single" w:sz="2" w:space="0" w:color="E3E3E3"/>
                                    <w:right w:val="single" w:sz="2" w:space="0" w:color="E3E3E3"/>
                                  </w:divBdr>
                                  <w:divsChild>
                                    <w:div w:id="1742360964">
                                      <w:marLeft w:val="0"/>
                                      <w:marRight w:val="0"/>
                                      <w:marTop w:val="0"/>
                                      <w:marBottom w:val="0"/>
                                      <w:divBdr>
                                        <w:top w:val="single" w:sz="2" w:space="0" w:color="E3E3E3"/>
                                        <w:left w:val="single" w:sz="2" w:space="0" w:color="E3E3E3"/>
                                        <w:bottom w:val="single" w:sz="2" w:space="0" w:color="E3E3E3"/>
                                        <w:right w:val="single" w:sz="2" w:space="0" w:color="E3E3E3"/>
                                      </w:divBdr>
                                      <w:divsChild>
                                        <w:div w:id="1380786925">
                                          <w:marLeft w:val="0"/>
                                          <w:marRight w:val="0"/>
                                          <w:marTop w:val="0"/>
                                          <w:marBottom w:val="0"/>
                                          <w:divBdr>
                                            <w:top w:val="single" w:sz="2" w:space="0" w:color="E3E3E3"/>
                                            <w:left w:val="single" w:sz="2" w:space="0" w:color="E3E3E3"/>
                                            <w:bottom w:val="single" w:sz="2" w:space="0" w:color="E3E3E3"/>
                                            <w:right w:val="single" w:sz="2" w:space="0" w:color="E3E3E3"/>
                                          </w:divBdr>
                                          <w:divsChild>
                                            <w:div w:id="74785189">
                                              <w:marLeft w:val="0"/>
                                              <w:marRight w:val="0"/>
                                              <w:marTop w:val="0"/>
                                              <w:marBottom w:val="0"/>
                                              <w:divBdr>
                                                <w:top w:val="single" w:sz="2" w:space="0" w:color="E3E3E3"/>
                                                <w:left w:val="single" w:sz="2" w:space="0" w:color="E3E3E3"/>
                                                <w:bottom w:val="single" w:sz="2" w:space="0" w:color="E3E3E3"/>
                                                <w:right w:val="single" w:sz="2" w:space="0" w:color="E3E3E3"/>
                                              </w:divBdr>
                                              <w:divsChild>
                                                <w:div w:id="1528326952">
                                                  <w:marLeft w:val="0"/>
                                                  <w:marRight w:val="0"/>
                                                  <w:marTop w:val="0"/>
                                                  <w:marBottom w:val="0"/>
                                                  <w:divBdr>
                                                    <w:top w:val="single" w:sz="2" w:space="0" w:color="E3E3E3"/>
                                                    <w:left w:val="single" w:sz="2" w:space="0" w:color="E3E3E3"/>
                                                    <w:bottom w:val="single" w:sz="2" w:space="0" w:color="E3E3E3"/>
                                                    <w:right w:val="single" w:sz="2" w:space="0" w:color="E3E3E3"/>
                                                  </w:divBdr>
                                                  <w:divsChild>
                                                    <w:div w:id="1224878072">
                                                      <w:marLeft w:val="0"/>
                                                      <w:marRight w:val="0"/>
                                                      <w:marTop w:val="0"/>
                                                      <w:marBottom w:val="0"/>
                                                      <w:divBdr>
                                                        <w:top w:val="single" w:sz="2" w:space="0" w:color="E3E3E3"/>
                                                        <w:left w:val="single" w:sz="2" w:space="0" w:color="E3E3E3"/>
                                                        <w:bottom w:val="single" w:sz="2" w:space="0" w:color="E3E3E3"/>
                                                        <w:right w:val="single" w:sz="2" w:space="0" w:color="E3E3E3"/>
                                                      </w:divBdr>
                                                      <w:divsChild>
                                                        <w:div w:id="4136285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18889917">
          <w:marLeft w:val="0"/>
          <w:marRight w:val="0"/>
          <w:marTop w:val="0"/>
          <w:marBottom w:val="0"/>
          <w:divBdr>
            <w:top w:val="none" w:sz="0" w:space="0" w:color="auto"/>
            <w:left w:val="none" w:sz="0" w:space="0" w:color="auto"/>
            <w:bottom w:val="none" w:sz="0" w:space="0" w:color="auto"/>
            <w:right w:val="none" w:sz="0" w:space="0" w:color="auto"/>
          </w:divBdr>
          <w:divsChild>
            <w:div w:id="1375884249">
              <w:marLeft w:val="0"/>
              <w:marRight w:val="0"/>
              <w:marTop w:val="100"/>
              <w:marBottom w:val="100"/>
              <w:divBdr>
                <w:top w:val="single" w:sz="2" w:space="0" w:color="E3E3E3"/>
                <w:left w:val="single" w:sz="2" w:space="0" w:color="E3E3E3"/>
                <w:bottom w:val="single" w:sz="2" w:space="0" w:color="E3E3E3"/>
                <w:right w:val="single" w:sz="2" w:space="0" w:color="E3E3E3"/>
              </w:divBdr>
              <w:divsChild>
                <w:div w:id="1702943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982491554">
      <w:bodyDiv w:val="1"/>
      <w:marLeft w:val="0"/>
      <w:marRight w:val="0"/>
      <w:marTop w:val="0"/>
      <w:marBottom w:val="0"/>
      <w:divBdr>
        <w:top w:val="none" w:sz="0" w:space="0" w:color="auto"/>
        <w:left w:val="none" w:sz="0" w:space="0" w:color="auto"/>
        <w:bottom w:val="none" w:sz="0" w:space="0" w:color="auto"/>
        <w:right w:val="none" w:sz="0" w:space="0" w:color="auto"/>
      </w:divBdr>
      <w:divsChild>
        <w:div w:id="896011463">
          <w:marLeft w:val="0"/>
          <w:marRight w:val="0"/>
          <w:marTop w:val="0"/>
          <w:marBottom w:val="0"/>
          <w:divBdr>
            <w:top w:val="single" w:sz="2" w:space="0" w:color="E3E3E3"/>
            <w:left w:val="single" w:sz="2" w:space="0" w:color="E3E3E3"/>
            <w:bottom w:val="single" w:sz="2" w:space="0" w:color="E3E3E3"/>
            <w:right w:val="single" w:sz="2" w:space="0" w:color="E3E3E3"/>
          </w:divBdr>
          <w:divsChild>
            <w:div w:id="1601141967">
              <w:marLeft w:val="0"/>
              <w:marRight w:val="0"/>
              <w:marTop w:val="100"/>
              <w:marBottom w:val="100"/>
              <w:divBdr>
                <w:top w:val="single" w:sz="2" w:space="0" w:color="E3E3E3"/>
                <w:left w:val="single" w:sz="2" w:space="0" w:color="E3E3E3"/>
                <w:bottom w:val="single" w:sz="2" w:space="0" w:color="E3E3E3"/>
                <w:right w:val="single" w:sz="2" w:space="0" w:color="E3E3E3"/>
              </w:divBdr>
              <w:divsChild>
                <w:div w:id="1604650831">
                  <w:marLeft w:val="0"/>
                  <w:marRight w:val="0"/>
                  <w:marTop w:val="0"/>
                  <w:marBottom w:val="0"/>
                  <w:divBdr>
                    <w:top w:val="single" w:sz="2" w:space="0" w:color="E3E3E3"/>
                    <w:left w:val="single" w:sz="2" w:space="0" w:color="E3E3E3"/>
                    <w:bottom w:val="single" w:sz="2" w:space="0" w:color="E3E3E3"/>
                    <w:right w:val="single" w:sz="2" w:space="0" w:color="E3E3E3"/>
                  </w:divBdr>
                  <w:divsChild>
                    <w:div w:id="1501189992">
                      <w:marLeft w:val="0"/>
                      <w:marRight w:val="0"/>
                      <w:marTop w:val="0"/>
                      <w:marBottom w:val="0"/>
                      <w:divBdr>
                        <w:top w:val="single" w:sz="2" w:space="0" w:color="E3E3E3"/>
                        <w:left w:val="single" w:sz="2" w:space="0" w:color="E3E3E3"/>
                        <w:bottom w:val="single" w:sz="2" w:space="0" w:color="E3E3E3"/>
                        <w:right w:val="single" w:sz="2" w:space="0" w:color="E3E3E3"/>
                      </w:divBdr>
                      <w:divsChild>
                        <w:div w:id="676659419">
                          <w:marLeft w:val="0"/>
                          <w:marRight w:val="0"/>
                          <w:marTop w:val="0"/>
                          <w:marBottom w:val="0"/>
                          <w:divBdr>
                            <w:top w:val="single" w:sz="2" w:space="0" w:color="E3E3E3"/>
                            <w:left w:val="single" w:sz="2" w:space="0" w:color="E3E3E3"/>
                            <w:bottom w:val="single" w:sz="2" w:space="0" w:color="E3E3E3"/>
                            <w:right w:val="single" w:sz="2" w:space="0" w:color="E3E3E3"/>
                          </w:divBdr>
                          <w:divsChild>
                            <w:div w:id="300693616">
                              <w:marLeft w:val="0"/>
                              <w:marRight w:val="0"/>
                              <w:marTop w:val="0"/>
                              <w:marBottom w:val="0"/>
                              <w:divBdr>
                                <w:top w:val="single" w:sz="2" w:space="0" w:color="E3E3E3"/>
                                <w:left w:val="single" w:sz="2" w:space="0" w:color="E3E3E3"/>
                                <w:bottom w:val="single" w:sz="2" w:space="0" w:color="E3E3E3"/>
                                <w:right w:val="single" w:sz="2" w:space="0" w:color="E3E3E3"/>
                              </w:divBdr>
                              <w:divsChild>
                                <w:div w:id="1613855579">
                                  <w:marLeft w:val="0"/>
                                  <w:marRight w:val="0"/>
                                  <w:marTop w:val="0"/>
                                  <w:marBottom w:val="0"/>
                                  <w:divBdr>
                                    <w:top w:val="single" w:sz="2" w:space="0" w:color="E3E3E3"/>
                                    <w:left w:val="single" w:sz="2" w:space="0" w:color="E3E3E3"/>
                                    <w:bottom w:val="single" w:sz="2" w:space="0" w:color="E3E3E3"/>
                                    <w:right w:val="single" w:sz="2" w:space="0" w:color="E3E3E3"/>
                                  </w:divBdr>
                                  <w:divsChild>
                                    <w:div w:id="9507428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59471827">
      <w:bodyDiv w:val="1"/>
      <w:marLeft w:val="0"/>
      <w:marRight w:val="0"/>
      <w:marTop w:val="0"/>
      <w:marBottom w:val="0"/>
      <w:divBdr>
        <w:top w:val="none" w:sz="0" w:space="0" w:color="auto"/>
        <w:left w:val="none" w:sz="0" w:space="0" w:color="auto"/>
        <w:bottom w:val="none" w:sz="0" w:space="0" w:color="auto"/>
        <w:right w:val="none" w:sz="0" w:space="0" w:color="auto"/>
      </w:divBdr>
    </w:div>
    <w:div w:id="20595469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6D23C5-9574-4887-B91D-2287796D04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3171</Words>
  <Characters>18081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Atia Khanam</dc:creator>
  <cp:keywords/>
  <dc:description/>
  <cp:lastModifiedBy>Silviu Nicolae Comanescu (2226638)</cp:lastModifiedBy>
  <cp:revision>2</cp:revision>
  <dcterms:created xsi:type="dcterms:W3CDTF">2024-05-09T19:18:00Z</dcterms:created>
  <dcterms:modified xsi:type="dcterms:W3CDTF">2024-05-09T19:18:00Z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8bea910edf287de47e0e3261f72f774fdff558a9cec9bd3b7b8175dfab5552a7</vt:lpwstr>
  </property>
</Properties>
</file>