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EDA65F" w14:textId="77777777" w:rsidR="00B11F8D" w:rsidRDefault="00B11F8D" w:rsidP="00B11F8D">
      <w:pPr>
        <w:jc w:val="center"/>
        <w:rPr>
          <w:rFonts w:ascii="Arial" w:hAnsi="Arial" w:cs="Arial"/>
          <w:b/>
          <w:bCs/>
          <w:sz w:val="32"/>
          <w:szCs w:val="32"/>
        </w:rPr>
      </w:pPr>
    </w:p>
    <w:p w14:paraId="67EDE9CF" w14:textId="77777777" w:rsidR="00B11F8D" w:rsidRDefault="00B11F8D" w:rsidP="00B11F8D">
      <w:pPr>
        <w:jc w:val="center"/>
        <w:rPr>
          <w:rFonts w:ascii="Arial" w:hAnsi="Arial" w:cs="Arial"/>
          <w:b/>
          <w:bCs/>
          <w:sz w:val="32"/>
          <w:szCs w:val="32"/>
        </w:rPr>
      </w:pPr>
    </w:p>
    <w:p w14:paraId="173BF384" w14:textId="77777777" w:rsidR="00B11F8D" w:rsidRDefault="00B11F8D" w:rsidP="00B11F8D">
      <w:pPr>
        <w:jc w:val="center"/>
        <w:rPr>
          <w:rFonts w:ascii="Arial" w:hAnsi="Arial" w:cs="Arial"/>
          <w:b/>
          <w:bCs/>
          <w:sz w:val="32"/>
          <w:szCs w:val="32"/>
        </w:rPr>
      </w:pPr>
    </w:p>
    <w:p w14:paraId="19453DDD" w14:textId="77777777" w:rsidR="00B11F8D" w:rsidRDefault="00B11F8D" w:rsidP="00B11F8D">
      <w:pPr>
        <w:jc w:val="center"/>
        <w:rPr>
          <w:rFonts w:ascii="Arial" w:hAnsi="Arial" w:cs="Arial"/>
          <w:b/>
          <w:bCs/>
          <w:sz w:val="32"/>
          <w:szCs w:val="32"/>
        </w:rPr>
      </w:pPr>
    </w:p>
    <w:p w14:paraId="41EA091D" w14:textId="77777777" w:rsidR="00B11F8D" w:rsidRDefault="00B11F8D" w:rsidP="00B11F8D">
      <w:pPr>
        <w:jc w:val="center"/>
        <w:rPr>
          <w:rFonts w:ascii="Arial" w:hAnsi="Arial" w:cs="Arial"/>
          <w:b/>
          <w:bCs/>
          <w:sz w:val="32"/>
          <w:szCs w:val="32"/>
        </w:rPr>
      </w:pPr>
    </w:p>
    <w:p w14:paraId="3D7477D3" w14:textId="77777777" w:rsidR="00B11F8D" w:rsidRDefault="00B11F8D" w:rsidP="00B11F8D">
      <w:pPr>
        <w:jc w:val="center"/>
        <w:rPr>
          <w:rFonts w:ascii="Arial" w:hAnsi="Arial" w:cs="Arial"/>
          <w:b/>
          <w:bCs/>
          <w:sz w:val="32"/>
          <w:szCs w:val="32"/>
        </w:rPr>
      </w:pPr>
    </w:p>
    <w:p w14:paraId="189A8380" w14:textId="77777777" w:rsidR="00B11F8D" w:rsidRDefault="00B11F8D" w:rsidP="00B11F8D">
      <w:pPr>
        <w:jc w:val="center"/>
        <w:rPr>
          <w:rFonts w:ascii="Arial" w:hAnsi="Arial" w:cs="Arial"/>
          <w:b/>
          <w:bCs/>
          <w:sz w:val="32"/>
          <w:szCs w:val="32"/>
        </w:rPr>
      </w:pPr>
    </w:p>
    <w:p w14:paraId="72935FC8" w14:textId="3825AE3F" w:rsidR="00B11F8D" w:rsidRPr="00E02AED" w:rsidRDefault="00B11F8D" w:rsidP="00B11F8D">
      <w:pPr>
        <w:jc w:val="center"/>
        <w:rPr>
          <w:rFonts w:ascii="Arial" w:hAnsi="Arial" w:cs="Arial"/>
          <w:b/>
          <w:bCs/>
          <w:sz w:val="32"/>
          <w:szCs w:val="32"/>
        </w:rPr>
      </w:pPr>
      <w:r w:rsidRPr="00E02AED">
        <w:rPr>
          <w:rFonts w:ascii="Arial" w:hAnsi="Arial" w:cs="Arial"/>
          <w:b/>
          <w:bCs/>
          <w:sz w:val="32"/>
          <w:szCs w:val="32"/>
        </w:rPr>
        <w:t>BMIH</w:t>
      </w:r>
      <w:r>
        <w:rPr>
          <w:rFonts w:ascii="Arial" w:hAnsi="Arial" w:cs="Arial"/>
          <w:b/>
          <w:bCs/>
          <w:sz w:val="32"/>
          <w:szCs w:val="32"/>
        </w:rPr>
        <w:t>6002</w:t>
      </w:r>
    </w:p>
    <w:p w14:paraId="1ACE6B60" w14:textId="77777777" w:rsidR="00B11F8D" w:rsidRPr="00E02AED" w:rsidRDefault="00B11F8D" w:rsidP="00B11F8D">
      <w:pPr>
        <w:jc w:val="center"/>
        <w:rPr>
          <w:rFonts w:ascii="Arial" w:hAnsi="Arial" w:cs="Arial"/>
          <w:b/>
          <w:bCs/>
          <w:sz w:val="32"/>
          <w:szCs w:val="32"/>
        </w:rPr>
      </w:pPr>
      <w:r>
        <w:rPr>
          <w:rFonts w:ascii="Arial" w:hAnsi="Arial" w:cs="Arial"/>
          <w:b/>
          <w:bCs/>
          <w:sz w:val="32"/>
          <w:szCs w:val="32"/>
        </w:rPr>
        <w:t>Managing Food and Beverage Operations</w:t>
      </w:r>
    </w:p>
    <w:p w14:paraId="7BFA151E" w14:textId="77777777" w:rsidR="00B11F8D" w:rsidRPr="00E02AED" w:rsidRDefault="00B11F8D" w:rsidP="00B11F8D">
      <w:pPr>
        <w:jc w:val="center"/>
        <w:rPr>
          <w:rFonts w:ascii="Arial" w:hAnsi="Arial" w:cs="Arial"/>
          <w:b/>
          <w:bCs/>
          <w:sz w:val="32"/>
          <w:szCs w:val="32"/>
        </w:rPr>
      </w:pPr>
      <w:r>
        <w:rPr>
          <w:rFonts w:ascii="Arial" w:hAnsi="Arial" w:cs="Arial"/>
          <w:b/>
          <w:bCs/>
          <w:sz w:val="32"/>
          <w:szCs w:val="32"/>
        </w:rPr>
        <w:t>Student Learning Log</w:t>
      </w:r>
    </w:p>
    <w:p w14:paraId="44091888" w14:textId="3655CD53" w:rsidR="00B11F8D" w:rsidRPr="00E02AED" w:rsidRDefault="00B11F8D" w:rsidP="00B11F8D">
      <w:pPr>
        <w:jc w:val="center"/>
        <w:rPr>
          <w:rFonts w:ascii="Arial" w:hAnsi="Arial" w:cs="Arial"/>
          <w:b/>
          <w:bCs/>
          <w:sz w:val="32"/>
          <w:szCs w:val="32"/>
        </w:rPr>
      </w:pPr>
      <w:r>
        <w:rPr>
          <w:rFonts w:ascii="Arial" w:hAnsi="Arial" w:cs="Arial"/>
          <w:b/>
          <w:bCs/>
          <w:sz w:val="32"/>
          <w:szCs w:val="32"/>
        </w:rPr>
        <w:t>Jasmin Beg</w:t>
      </w:r>
      <w:r w:rsidR="00342852">
        <w:rPr>
          <w:rFonts w:ascii="Arial" w:hAnsi="Arial" w:cs="Arial"/>
          <w:b/>
          <w:bCs/>
          <w:sz w:val="32"/>
          <w:szCs w:val="32"/>
        </w:rPr>
        <w:t>u</w:t>
      </w:r>
      <w:r>
        <w:rPr>
          <w:rFonts w:ascii="Arial" w:hAnsi="Arial" w:cs="Arial"/>
          <w:b/>
          <w:bCs/>
          <w:sz w:val="32"/>
          <w:szCs w:val="32"/>
        </w:rPr>
        <w:t>m</w:t>
      </w:r>
    </w:p>
    <w:p w14:paraId="2BFF0455" w14:textId="0244BBB9" w:rsidR="00B11F8D" w:rsidRPr="00E02AED" w:rsidRDefault="00B11F8D" w:rsidP="00B11F8D">
      <w:pPr>
        <w:jc w:val="center"/>
        <w:rPr>
          <w:rFonts w:ascii="Arial" w:hAnsi="Arial" w:cs="Arial"/>
          <w:b/>
          <w:bCs/>
          <w:sz w:val="32"/>
          <w:szCs w:val="32"/>
        </w:rPr>
      </w:pPr>
      <w:r w:rsidRPr="00E02AED">
        <w:rPr>
          <w:rFonts w:ascii="Arial" w:hAnsi="Arial" w:cs="Arial"/>
          <w:b/>
          <w:bCs/>
          <w:sz w:val="32"/>
          <w:szCs w:val="32"/>
        </w:rPr>
        <w:t>2</w:t>
      </w:r>
      <w:r>
        <w:rPr>
          <w:rFonts w:ascii="Arial" w:hAnsi="Arial" w:cs="Arial"/>
          <w:b/>
          <w:bCs/>
          <w:sz w:val="32"/>
          <w:szCs w:val="32"/>
        </w:rPr>
        <w:t>209341</w:t>
      </w:r>
    </w:p>
    <w:p w14:paraId="7155EC12" w14:textId="77777777" w:rsidR="00B11F8D" w:rsidRPr="00E02AED" w:rsidRDefault="00B11F8D" w:rsidP="00B11F8D">
      <w:pPr>
        <w:jc w:val="center"/>
        <w:rPr>
          <w:rFonts w:ascii="Arial" w:hAnsi="Arial" w:cs="Arial"/>
          <w:b/>
          <w:bCs/>
          <w:sz w:val="32"/>
          <w:szCs w:val="32"/>
        </w:rPr>
      </w:pPr>
      <w:r>
        <w:rPr>
          <w:rFonts w:ascii="Arial" w:hAnsi="Arial" w:cs="Arial"/>
          <w:b/>
          <w:bCs/>
          <w:sz w:val="32"/>
          <w:szCs w:val="32"/>
        </w:rPr>
        <w:t>Lisa Bassler</w:t>
      </w:r>
    </w:p>
    <w:p w14:paraId="084E5B6A" w14:textId="3E5FCF59" w:rsidR="00B11F8D" w:rsidRDefault="00B11F8D" w:rsidP="00B11F8D">
      <w:pPr>
        <w:jc w:val="center"/>
        <w:rPr>
          <w:rFonts w:ascii="Arial" w:hAnsi="Arial" w:cs="Arial"/>
          <w:b/>
          <w:bCs/>
          <w:sz w:val="32"/>
          <w:szCs w:val="32"/>
        </w:rPr>
      </w:pPr>
      <w:r w:rsidRPr="00E02AED">
        <w:rPr>
          <w:rFonts w:ascii="Arial" w:hAnsi="Arial" w:cs="Arial"/>
          <w:b/>
          <w:bCs/>
          <w:sz w:val="32"/>
          <w:szCs w:val="32"/>
        </w:rPr>
        <w:t xml:space="preserve">Word Count: </w:t>
      </w:r>
      <w:r>
        <w:rPr>
          <w:rFonts w:ascii="Arial" w:hAnsi="Arial" w:cs="Arial"/>
          <w:b/>
          <w:bCs/>
          <w:sz w:val="32"/>
          <w:szCs w:val="32"/>
        </w:rPr>
        <w:t>1350</w:t>
      </w:r>
    </w:p>
    <w:p w14:paraId="55203EDE" w14:textId="77777777" w:rsidR="00B11F8D" w:rsidRDefault="00B11F8D" w:rsidP="00B11F8D">
      <w:pPr>
        <w:jc w:val="center"/>
        <w:rPr>
          <w:rFonts w:ascii="Arial" w:hAnsi="Arial" w:cs="Arial"/>
          <w:b/>
          <w:bCs/>
          <w:sz w:val="32"/>
          <w:szCs w:val="32"/>
        </w:rPr>
      </w:pPr>
    </w:p>
    <w:p w14:paraId="39C71CF2" w14:textId="77777777" w:rsidR="00B11F8D" w:rsidRDefault="00B11F8D" w:rsidP="00B11F8D">
      <w:pPr>
        <w:jc w:val="center"/>
        <w:rPr>
          <w:rFonts w:ascii="Arial" w:hAnsi="Arial" w:cs="Arial"/>
          <w:b/>
          <w:bCs/>
          <w:sz w:val="32"/>
          <w:szCs w:val="32"/>
        </w:rPr>
      </w:pPr>
    </w:p>
    <w:p w14:paraId="04BB2089" w14:textId="77777777" w:rsidR="00B11F8D" w:rsidRDefault="00B11F8D" w:rsidP="00B11F8D">
      <w:pPr>
        <w:jc w:val="center"/>
        <w:rPr>
          <w:rFonts w:ascii="Arial" w:hAnsi="Arial" w:cs="Arial"/>
          <w:b/>
          <w:bCs/>
          <w:sz w:val="32"/>
          <w:szCs w:val="32"/>
        </w:rPr>
      </w:pPr>
    </w:p>
    <w:p w14:paraId="20B665BC" w14:textId="77777777" w:rsidR="00B11F8D" w:rsidRDefault="00B11F8D" w:rsidP="00B11F8D">
      <w:pPr>
        <w:jc w:val="center"/>
        <w:rPr>
          <w:rFonts w:ascii="Arial" w:hAnsi="Arial" w:cs="Arial"/>
          <w:b/>
          <w:bCs/>
          <w:sz w:val="32"/>
          <w:szCs w:val="32"/>
        </w:rPr>
      </w:pPr>
    </w:p>
    <w:p w14:paraId="4A943A92" w14:textId="77777777" w:rsidR="00B11F8D" w:rsidRDefault="00B11F8D" w:rsidP="00B11F8D">
      <w:pPr>
        <w:rPr>
          <w:rFonts w:ascii="Arial" w:hAnsi="Arial" w:cs="Arial"/>
          <w:color w:val="212121"/>
          <w:shd w:val="clear" w:color="auto" w:fill="FFFFFF"/>
        </w:rPr>
      </w:pPr>
      <w:r>
        <w:rPr>
          <w:rFonts w:ascii="Arial" w:hAnsi="Arial" w:cs="Arial"/>
        </w:rPr>
        <w:t xml:space="preserve">I </w:t>
      </w:r>
      <w:r w:rsidRPr="006F186B">
        <w:rPr>
          <w:rFonts w:ascii="Arial" w:hAnsi="Arial" w:cs="Arial"/>
        </w:rPr>
        <w:t>confirm that I have not presented any AI generated text as my own work. I confirm I have copies of my drafts, notes, and other resources I used before, and after the use of AI tools which I may be asked to provide in evidence</w:t>
      </w:r>
      <w:r>
        <w:rPr>
          <w:rFonts w:ascii="Arial" w:hAnsi="Arial" w:cs="Arial"/>
        </w:rPr>
        <w:t>.</w:t>
      </w:r>
    </w:p>
    <w:p w14:paraId="412DDC33" w14:textId="77777777" w:rsidR="00B11F8D" w:rsidRDefault="00B11F8D" w:rsidP="00B11F8D">
      <w:pPr>
        <w:rPr>
          <w:rFonts w:ascii="Arial" w:hAnsi="Arial" w:cs="Arial"/>
          <w:b/>
          <w:bCs/>
          <w:sz w:val="32"/>
          <w:szCs w:val="32"/>
        </w:rPr>
      </w:pPr>
    </w:p>
    <w:p w14:paraId="28696CED" w14:textId="77777777" w:rsidR="00B11F8D" w:rsidRDefault="00B11F8D" w:rsidP="00B11F8D">
      <w:pPr>
        <w:jc w:val="center"/>
        <w:rPr>
          <w:rFonts w:ascii="Arial" w:hAnsi="Arial" w:cs="Arial"/>
          <w:b/>
          <w:bCs/>
          <w:sz w:val="32"/>
          <w:szCs w:val="32"/>
        </w:rPr>
      </w:pPr>
    </w:p>
    <w:p w14:paraId="55E2A2FB" w14:textId="77777777" w:rsidR="00B11F8D" w:rsidRDefault="00B11F8D" w:rsidP="00853ED6">
      <w:pPr>
        <w:rPr>
          <w:b/>
          <w:bCs/>
        </w:rPr>
      </w:pPr>
    </w:p>
    <w:p w14:paraId="4A0258AC" w14:textId="5A03911B" w:rsidR="00853ED6" w:rsidRPr="009237BC" w:rsidRDefault="00853ED6" w:rsidP="00853ED6">
      <w:pPr>
        <w:rPr>
          <w:b/>
          <w:bCs/>
        </w:rPr>
      </w:pPr>
      <w:r w:rsidRPr="009237BC">
        <w:rPr>
          <w:b/>
          <w:bCs/>
        </w:rPr>
        <w:t>Reflection and Professional Development at Leonardo Hotel East Midland Airport</w:t>
      </w:r>
    </w:p>
    <w:p w14:paraId="57109999" w14:textId="77777777" w:rsidR="00853ED6" w:rsidRPr="009237BC" w:rsidRDefault="00853ED6" w:rsidP="00853ED6">
      <w:pPr>
        <w:rPr>
          <w:b/>
          <w:bCs/>
        </w:rPr>
      </w:pPr>
      <w:r w:rsidRPr="009237BC">
        <w:rPr>
          <w:b/>
          <w:bCs/>
        </w:rPr>
        <w:t>Introduction</w:t>
      </w:r>
    </w:p>
    <w:p w14:paraId="32E157A0" w14:textId="67052B96" w:rsidR="00853ED6" w:rsidRPr="009237BC" w:rsidRDefault="00853ED6" w:rsidP="00853ED6">
      <w:r w:rsidRPr="009237BC">
        <w:t>Leonardo Hotel East Midland Airport is located conveniently by the airport and features specialty restaurants that are meant to appeal to a wide range of tastes and preferences with its fine dining and casual table service concepts (Leonardo Hotels, 2025). During my placement, I focused on the food and beverage operations, which included these two restaurants. For the learning experience during my placement, the learning goals were predominantly the understanding of good teamwork &amp; team management, developing customer interaction skills, and the increasing hospitality understanding. All of these goals formed the basis of experiential learning and reflections that I encountered during my placement, which kept me on a grounding with theoretical background and practical examples in the field of hospitality management. The expectations that were set in for the learning approach was structured to promote the learning of new skills and techniques, alongside the critical evaluation of the differences and similarities with regards to the previous placements and present working experience in the hospitality industry.</w:t>
      </w:r>
    </w:p>
    <w:p w14:paraId="09EB7530" w14:textId="77777777" w:rsidR="00853ED6" w:rsidRPr="009237BC" w:rsidRDefault="00853ED6" w:rsidP="00853ED6">
      <w:pPr>
        <w:rPr>
          <w:b/>
          <w:bCs/>
        </w:rPr>
      </w:pPr>
      <w:r w:rsidRPr="009237BC">
        <w:rPr>
          <w:b/>
          <w:bCs/>
        </w:rPr>
        <w:t>Role Reflection</w:t>
      </w:r>
    </w:p>
    <w:p w14:paraId="28FB60AC" w14:textId="199C887B" w:rsidR="00853ED6" w:rsidRPr="009237BC" w:rsidRDefault="00853ED6" w:rsidP="00853ED6">
      <w:r w:rsidRPr="009237BC">
        <w:t xml:space="preserve">In terms of Gibbs Reflective Cycle, my training </w:t>
      </w:r>
      <w:r w:rsidR="009237BC" w:rsidRPr="009237BC">
        <w:t>as a</w:t>
      </w:r>
      <w:r w:rsidRPr="009237BC">
        <w:t xml:space="preserve"> food and beverage supervisor involved diverse duties, wherein the role mainly focused on the supervision of daily services operation and adherence to the standard hospitality practices. It was a theoretical model that helped in systematically reflecting on the decision-making processes undertaken during my placement, especially in ensuring service quality and swift responses to the feedback provided by the customers. Decisive actions included strategizing the resource distribution for effectively carrying out services and upholding the operational flow demanded at the placement, which was in close correlation to the learning outcomes aligned with hospitality industry (Raras et al</w:t>
      </w:r>
      <w:r w:rsidR="009237BC">
        <w:t>, 2024</w:t>
      </w:r>
      <w:r w:rsidRPr="009237BC">
        <w:t>)</w:t>
      </w:r>
      <w:r w:rsidR="009237BC">
        <w:t xml:space="preserve">. </w:t>
      </w:r>
      <w:r w:rsidRPr="009237BC">
        <w:t xml:space="preserve">In addition, complexity theory application turned out being helpful in </w:t>
      </w:r>
      <w:r w:rsidR="009237BC">
        <w:t>h</w:t>
      </w:r>
      <w:r w:rsidR="009237BC" w:rsidRPr="009237BC">
        <w:t>urdles</w:t>
      </w:r>
      <w:r w:rsidRPr="009237BC">
        <w:t xml:space="preserve"> during adaptation of work-based exemplar to the learning in distinctive environments such as Leonardo Hotel and the extremity of transferable skills required in this regard (Faller et al</w:t>
      </w:r>
      <w:r w:rsidR="009237BC">
        <w:t>, 2020</w:t>
      </w:r>
      <w:r w:rsidRPr="009237BC">
        <w:t>). Overall, this reflection indicates the need for improvisation in accommodation according to varied customer demands to make progress and learning for strategic decision-making adhered to operational efficiency up to some extent.</w:t>
      </w:r>
    </w:p>
    <w:p w14:paraId="4EB85CBB" w14:textId="77777777" w:rsidR="00853ED6" w:rsidRPr="009237BC" w:rsidRDefault="00853ED6" w:rsidP="00853ED6">
      <w:r w:rsidRPr="009237BC">
        <w:t xml:space="preserve">Moreover, the evaluation of the strong reliable characteristics and weaknesses in my supervision style throughout the organization at Leonardo Hotel East Midland Airport emphasizes the importance of the two components in me, as a player in the hospitality industry, in developing a rescue plan for these components in order to achieve effective team </w:t>
      </w:r>
      <w:r w:rsidRPr="009237BC">
        <w:lastRenderedPageBreak/>
        <w:t>management in the future. For instance, one of my strong reliable characteristics is my ability to motivate and communicate with the staff efficiently. This characteristic correlates with the desirable managerial traits evident in hospitality industry studies today (Mistry et al. 2-24). However, I also found out that I do not deliver feedback consistently. This implies my weakness in providing this component which is also important to be dealt with according to existing studies addressing the correlation between the components delivered by supervisors and employees outcomes such as performance and job satisfaction (Yu et al. 2473-2496). Hence, the acknowledgment of the two components-evidence is relevant to the delivery of a focused plan to improve them, especially in the supervision style that I practiced during my time in the hotel.</w:t>
      </w:r>
    </w:p>
    <w:p w14:paraId="11CA5F42" w14:textId="43933444" w:rsidR="00853ED6" w:rsidRPr="009237BC" w:rsidRDefault="00853ED6" w:rsidP="00853ED6">
      <w:r w:rsidRPr="009237BC">
        <w:t>Developing this further, my placement has had the advantage of offering opportunities to witness both effective and ineffective supervision in practice, which provided plenty of learning in terms of the significance of both supervisory effectiveness and inefficiency in terms of their impact on operations. The first effective example I observed consisted of a supervisor who efficiently solved a customer service problem with the use of effective conflict resolution strategies to enhance satisfaction levels for the guests and morale for the employees (Safitri et al</w:t>
      </w:r>
      <w:r w:rsidR="009237BC">
        <w:t>, 2023</w:t>
      </w:r>
      <w:r w:rsidRPr="009237BC">
        <w:t>). An ineffective example I was also presented with for supervision was when a lack of communication regarding staff hours caused problems with hotel services, leading to disappointment for team members and guests. Overall, this example not only demonstrated the importance of effective leadership skills but also the negative impact poor management and communication can have (Mistry et a</w:t>
      </w:r>
      <w:r w:rsidR="009237BC">
        <w:t>l, 2022</w:t>
      </w:r>
      <w:r w:rsidRPr="009237BC">
        <w:t>). From these scenarios, I can derive a link between effective supervision and employee and customer impact in terms of the importance of honing communication and conflict resolution skills.</w:t>
      </w:r>
    </w:p>
    <w:p w14:paraId="1BB51AFB" w14:textId="4B6E3A4A" w:rsidR="00853ED6" w:rsidRDefault="00853ED6" w:rsidP="00853ED6">
      <w:r w:rsidRPr="009237BC">
        <w:t>Through critical reflection of past supervisory encounters and experiences, I developed a comprehensive professional development action plan aimed at boosting my efficiency and effectiveness to lead others and ensure quality services. I acknowledged the value of continued feedback and will thus engage in workshops and trainings dedicated to communication strategies and skills since it is essential to boost interactions between the team and has a significant impact on operations (Perez and Apritad</w:t>
      </w:r>
      <w:r w:rsidR="00B11F8D">
        <w:t>o, 2022</w:t>
      </w:r>
      <w:r w:rsidRPr="009237BC">
        <w:t>). I will use technology to establish connections with guests and provide them quality service. According to recent studies, integrating technology in operations would elevate customer experience in food and beverage outlets (Geminarqi and Purnom</w:t>
      </w:r>
      <w:r w:rsidR="00B11F8D">
        <w:t>, 2023</w:t>
      </w:r>
      <w:r w:rsidRPr="009237BC">
        <w:t>). Likewise, I w</w:t>
      </w:r>
      <w:r w:rsidR="00B11F8D">
        <w:t>as able to</w:t>
      </w:r>
      <w:r w:rsidRPr="009237BC">
        <w:t xml:space="preserve"> engage in trainings for resolving conflicts to further improve issues and build better relationships among the team members. Through these steps, I will be able to strengthen my skills that will greatly influence employee well-being and guest service quality in my future undertakings.</w:t>
      </w:r>
    </w:p>
    <w:p w14:paraId="1505A833" w14:textId="77777777" w:rsidR="00B11F8D" w:rsidRDefault="00B11F8D" w:rsidP="00853ED6">
      <w:pPr>
        <w:rPr>
          <w:b/>
          <w:bCs/>
        </w:rPr>
      </w:pPr>
    </w:p>
    <w:p w14:paraId="7CB4DB23" w14:textId="77777777" w:rsidR="00B11F8D" w:rsidRDefault="00B11F8D" w:rsidP="00853ED6">
      <w:pPr>
        <w:rPr>
          <w:b/>
          <w:bCs/>
        </w:rPr>
      </w:pPr>
    </w:p>
    <w:p w14:paraId="0DD8C4E9" w14:textId="67AA45DF" w:rsidR="00853ED6" w:rsidRPr="009237BC" w:rsidRDefault="00853ED6" w:rsidP="00853ED6">
      <w:pPr>
        <w:rPr>
          <w:b/>
          <w:bCs/>
        </w:rPr>
      </w:pPr>
      <w:r w:rsidRPr="009237BC">
        <w:rPr>
          <w:b/>
          <w:bCs/>
        </w:rPr>
        <w:lastRenderedPageBreak/>
        <w:t>Development Journey</w:t>
      </w:r>
    </w:p>
    <w:p w14:paraId="5006DB30" w14:textId="32FC9F5A" w:rsidR="00853ED6" w:rsidRDefault="00853ED6" w:rsidP="00853ED6">
      <w:r w:rsidRPr="009237BC">
        <w:t>A comparison between my current food and beverage (F&amp;B) placement and my previous Level 4 experiences, reveals similarities and differences in operational objectives and customer target. My previous experiences primarily focused on learning internal workings and teamwork in a small-scale operation that targeted only in-hotel customers. In a larger setting like Leonardo Hotel, success is heavily dependent on an outward-focused strategy that targets both in-hotel and outside-hotel customers. Compared to my earlier experiences, the modern hospitality industry is transitioning towards an outward-oriented strategy that targets diverse customer bases as an innovative means of improving operational efficiency (Mun et al</w:t>
      </w:r>
      <w:r w:rsidR="00B11F8D">
        <w:t>, 2022</w:t>
      </w:r>
      <w:r w:rsidRPr="009237BC">
        <w:t>). Therefore, existing management strategies must adapt in relation to the development of menus and service provisioning to accommodate the expectations of a much wider clientele (Zulidov, 2022). Reflection of certain course modules dedicated to hotel management such as strategic customer engagement and service quality amongst others, provided the building blocks that eased the transition to operate at a higher level of complexity. Therefore, professional knowledge gained from the modules helped improve my ability to fit into the hospitality</w:t>
      </w:r>
      <w:r w:rsidR="00B11F8D">
        <w:t xml:space="preserve"> </w:t>
      </w:r>
      <w:r w:rsidRPr="009237BC">
        <w:t>industry.</w:t>
      </w:r>
    </w:p>
    <w:p w14:paraId="5968749A" w14:textId="77777777" w:rsidR="00B11F8D" w:rsidRDefault="00B11F8D" w:rsidP="00B11F8D">
      <w:pPr>
        <w:rPr>
          <w:b/>
          <w:bCs/>
        </w:rPr>
      </w:pPr>
      <w:r w:rsidRPr="00B11F8D">
        <w:rPr>
          <w:b/>
          <w:bCs/>
        </w:rPr>
        <w:t>Action Plan</w:t>
      </w:r>
    </w:p>
    <w:p w14:paraId="174E1C47" w14:textId="77777777" w:rsidR="00B11F8D" w:rsidRPr="00B11F8D" w:rsidRDefault="00B11F8D" w:rsidP="00B11F8D">
      <w:pPr>
        <w:rPr>
          <w:lang w:val="en-US"/>
        </w:rPr>
      </w:pPr>
      <w:r>
        <w:rPr>
          <w:lang w:val="en-US"/>
        </w:rPr>
        <w:t xml:space="preserve">This Action plan is to improve service during busy hours, I have noticed there is no system in place when there are a lot guest dining and everything gets very confusing which leads to less space for seating, food is arriving late and staff are working under pressure. </w:t>
      </w:r>
    </w:p>
    <w:p w14:paraId="2A9F8B96" w14:textId="77777777" w:rsidR="00B11F8D" w:rsidRPr="00B11F8D" w:rsidRDefault="00B11F8D" w:rsidP="00B11F8D">
      <w:pPr>
        <w:numPr>
          <w:ilvl w:val="0"/>
          <w:numId w:val="1"/>
        </w:numPr>
        <w:tabs>
          <w:tab w:val="clear" w:pos="360"/>
          <w:tab w:val="num" w:pos="720"/>
        </w:tabs>
        <w:rPr>
          <w:lang w:val="en-US"/>
        </w:rPr>
      </w:pPr>
      <w:r w:rsidRPr="00B11F8D">
        <w:rPr>
          <w:lang w:val="en-US"/>
        </w:rPr>
        <w:t>Streamline the Order-Taking Process</w:t>
      </w:r>
    </w:p>
    <w:p w14:paraId="45BAD162" w14:textId="77777777" w:rsidR="00B11F8D" w:rsidRPr="00B11F8D" w:rsidRDefault="00B11F8D" w:rsidP="00B11F8D">
      <w:pPr>
        <w:numPr>
          <w:ilvl w:val="1"/>
          <w:numId w:val="1"/>
        </w:numPr>
        <w:tabs>
          <w:tab w:val="num" w:pos="1440"/>
        </w:tabs>
        <w:rPr>
          <w:lang w:val="en-US"/>
        </w:rPr>
      </w:pPr>
      <w:r w:rsidRPr="00B11F8D">
        <w:rPr>
          <w:lang w:val="en-US"/>
        </w:rPr>
        <w:t>Use handheld POS (point-of-sale) systems or tablets for servers to send orders directly to the kitchen.</w:t>
      </w:r>
    </w:p>
    <w:p w14:paraId="2AFF78EA" w14:textId="77777777" w:rsidR="00B11F8D" w:rsidRPr="00B11F8D" w:rsidRDefault="00B11F8D" w:rsidP="00B11F8D">
      <w:pPr>
        <w:numPr>
          <w:ilvl w:val="1"/>
          <w:numId w:val="1"/>
        </w:numPr>
        <w:tabs>
          <w:tab w:val="num" w:pos="1440"/>
        </w:tabs>
        <w:rPr>
          <w:lang w:val="en-US"/>
        </w:rPr>
      </w:pPr>
      <w:r w:rsidRPr="00B11F8D">
        <w:rPr>
          <w:lang w:val="en-US"/>
        </w:rPr>
        <w:t>This reduces time spent walking back and forth and minimi</w:t>
      </w:r>
      <w:r>
        <w:rPr>
          <w:lang w:val="en-US"/>
        </w:rPr>
        <w:t>s</w:t>
      </w:r>
      <w:r w:rsidRPr="00B11F8D">
        <w:rPr>
          <w:lang w:val="en-US"/>
        </w:rPr>
        <w:t>es errors from handwritten tickets.</w:t>
      </w:r>
    </w:p>
    <w:p w14:paraId="25CE7A75" w14:textId="77777777" w:rsidR="00B11F8D" w:rsidRPr="00B11F8D" w:rsidRDefault="00B11F8D" w:rsidP="00B11F8D">
      <w:pPr>
        <w:numPr>
          <w:ilvl w:val="0"/>
          <w:numId w:val="1"/>
        </w:numPr>
        <w:tabs>
          <w:tab w:val="clear" w:pos="360"/>
          <w:tab w:val="num" w:pos="720"/>
        </w:tabs>
        <w:rPr>
          <w:lang w:val="en-US"/>
        </w:rPr>
      </w:pPr>
      <w:r w:rsidRPr="00B11F8D">
        <w:rPr>
          <w:lang w:val="en-US"/>
        </w:rPr>
        <w:t>Implement Pre-Shift Prep &amp; Station Assignments</w:t>
      </w:r>
    </w:p>
    <w:p w14:paraId="7D3C9EFC" w14:textId="77777777" w:rsidR="00B11F8D" w:rsidRPr="00B11F8D" w:rsidRDefault="00B11F8D" w:rsidP="00B11F8D">
      <w:pPr>
        <w:numPr>
          <w:ilvl w:val="1"/>
          <w:numId w:val="1"/>
        </w:numPr>
        <w:tabs>
          <w:tab w:val="num" w:pos="1440"/>
        </w:tabs>
        <w:rPr>
          <w:lang w:val="en-US"/>
        </w:rPr>
      </w:pPr>
      <w:r w:rsidRPr="00B11F8D">
        <w:rPr>
          <w:lang w:val="en-US"/>
        </w:rPr>
        <w:t>Conduct a quick pre-shift meeting to assign roles (e.g., drink station, runner, expeditor) and prepare common items in advance (e.g., garnishes, condiments).</w:t>
      </w:r>
    </w:p>
    <w:p w14:paraId="19AC2A80" w14:textId="77777777" w:rsidR="00B11F8D" w:rsidRPr="00B11F8D" w:rsidRDefault="00B11F8D" w:rsidP="00B11F8D">
      <w:pPr>
        <w:numPr>
          <w:ilvl w:val="1"/>
          <w:numId w:val="1"/>
        </w:numPr>
        <w:tabs>
          <w:tab w:val="num" w:pos="1440"/>
        </w:tabs>
        <w:rPr>
          <w:lang w:val="en-US"/>
        </w:rPr>
      </w:pPr>
      <w:r w:rsidRPr="00B11F8D">
        <w:rPr>
          <w:lang w:val="en-US"/>
        </w:rPr>
        <w:t>This ensures each team member knows their responsibility and is ready to move fast.</w:t>
      </w:r>
    </w:p>
    <w:p w14:paraId="7CE73B33" w14:textId="77777777" w:rsidR="00B11F8D" w:rsidRPr="00B11F8D" w:rsidRDefault="00B11F8D" w:rsidP="00B11F8D">
      <w:pPr>
        <w:numPr>
          <w:ilvl w:val="0"/>
          <w:numId w:val="1"/>
        </w:numPr>
        <w:tabs>
          <w:tab w:val="clear" w:pos="360"/>
          <w:tab w:val="num" w:pos="720"/>
        </w:tabs>
        <w:rPr>
          <w:lang w:val="en-US"/>
        </w:rPr>
      </w:pPr>
      <w:r w:rsidRPr="00B11F8D">
        <w:rPr>
          <w:lang w:val="en-US"/>
        </w:rPr>
        <w:t>Use a Table-Tracking or Kitchen Display System (KDS)</w:t>
      </w:r>
    </w:p>
    <w:p w14:paraId="4DD71767" w14:textId="77777777" w:rsidR="00B11F8D" w:rsidRPr="00B11F8D" w:rsidRDefault="00B11F8D" w:rsidP="00B11F8D">
      <w:pPr>
        <w:numPr>
          <w:ilvl w:val="1"/>
          <w:numId w:val="1"/>
        </w:numPr>
        <w:tabs>
          <w:tab w:val="num" w:pos="1440"/>
        </w:tabs>
        <w:rPr>
          <w:lang w:val="en-US"/>
        </w:rPr>
      </w:pPr>
      <w:r w:rsidRPr="00B11F8D">
        <w:rPr>
          <w:lang w:val="en-US"/>
        </w:rPr>
        <w:t>Track table status (e.g., just seated, ordered, waiting on food) digitally to improve communication between front and back of house.</w:t>
      </w:r>
    </w:p>
    <w:p w14:paraId="6E1FEA32" w14:textId="77558420" w:rsidR="00B11F8D" w:rsidRPr="00B11F8D" w:rsidRDefault="00B11F8D" w:rsidP="00853ED6">
      <w:pPr>
        <w:numPr>
          <w:ilvl w:val="1"/>
          <w:numId w:val="1"/>
        </w:numPr>
        <w:tabs>
          <w:tab w:val="num" w:pos="1440"/>
        </w:tabs>
        <w:rPr>
          <w:lang w:val="en-US"/>
        </w:rPr>
      </w:pPr>
      <w:r w:rsidRPr="00B11F8D">
        <w:rPr>
          <w:lang w:val="en-US"/>
        </w:rPr>
        <w:lastRenderedPageBreak/>
        <w:t>Helps staff prioritize high-wait tables and improves coordination, especially during peak hours.</w:t>
      </w:r>
    </w:p>
    <w:p w14:paraId="32139149" w14:textId="77777777" w:rsidR="00853ED6" w:rsidRPr="009237BC" w:rsidRDefault="00853ED6" w:rsidP="00853ED6">
      <w:pPr>
        <w:rPr>
          <w:b/>
          <w:bCs/>
        </w:rPr>
      </w:pPr>
      <w:r w:rsidRPr="009237BC">
        <w:rPr>
          <w:b/>
          <w:bCs/>
        </w:rPr>
        <w:t>Conclusion</w:t>
      </w:r>
    </w:p>
    <w:p w14:paraId="33B976FC" w14:textId="77777777" w:rsidR="00853ED6" w:rsidRPr="009237BC" w:rsidRDefault="00853ED6" w:rsidP="00853ED6">
      <w:r w:rsidRPr="009237BC">
        <w:t xml:space="preserve">My placement learning at Leonardo Hotel East Midland Airport has opened various learning opportunities for me that revolved around operational management as well as personal learnings. Being a part of this hospitality tin revealed the significance of having effective management practices in its operational processes under dynamic and diversified workplace environment was deduced through continuous engagements on the job. In addition, effective communication practices directed the impact on fulfilling the learning aim of acquiring knowledge on team dynamics, customer interaction improvements, and grasping understanding hospitality standards varied initially. Furthermore, engaging on this reflective note allowed me to realize my capabilities of characterized and adapting strategic practices needed to implement in optimizing food and beverage services. All in all, the placement learning provided the distinct base on evaluating my critical skills that I require building a successful career in hospitality management while aligning successfully with the initial learnt aims. </w:t>
      </w:r>
    </w:p>
    <w:p w14:paraId="480EB769" w14:textId="77777777" w:rsidR="00853ED6" w:rsidRPr="009237BC" w:rsidRDefault="00853ED6" w:rsidP="00853ED6">
      <w:pPr>
        <w:rPr>
          <w:b/>
          <w:bCs/>
        </w:rPr>
      </w:pPr>
    </w:p>
    <w:p w14:paraId="2E04D214" w14:textId="77777777" w:rsidR="00853ED6" w:rsidRPr="009237BC" w:rsidRDefault="00853ED6" w:rsidP="00853ED6">
      <w:pPr>
        <w:rPr>
          <w:b/>
          <w:bCs/>
        </w:rPr>
      </w:pPr>
    </w:p>
    <w:p w14:paraId="29658E46" w14:textId="77777777" w:rsidR="00853ED6" w:rsidRPr="009237BC" w:rsidRDefault="00853ED6" w:rsidP="00853ED6">
      <w:pPr>
        <w:rPr>
          <w:b/>
          <w:bCs/>
        </w:rPr>
      </w:pPr>
    </w:p>
    <w:p w14:paraId="55170CDC" w14:textId="77777777" w:rsidR="00853ED6" w:rsidRPr="009237BC" w:rsidRDefault="00853ED6" w:rsidP="00853ED6">
      <w:pPr>
        <w:rPr>
          <w:b/>
          <w:bCs/>
        </w:rPr>
      </w:pPr>
    </w:p>
    <w:p w14:paraId="6DEA8FAB" w14:textId="77777777" w:rsidR="00853ED6" w:rsidRPr="009237BC" w:rsidRDefault="00853ED6" w:rsidP="00853ED6">
      <w:pPr>
        <w:rPr>
          <w:b/>
          <w:bCs/>
        </w:rPr>
      </w:pPr>
    </w:p>
    <w:p w14:paraId="5C4B7828" w14:textId="77777777" w:rsidR="00853ED6" w:rsidRDefault="00853ED6" w:rsidP="00853ED6">
      <w:pPr>
        <w:rPr>
          <w:b/>
          <w:bCs/>
        </w:rPr>
      </w:pPr>
    </w:p>
    <w:p w14:paraId="013DB8C6" w14:textId="77777777" w:rsidR="00B11F8D" w:rsidRDefault="00B11F8D" w:rsidP="00853ED6">
      <w:pPr>
        <w:rPr>
          <w:b/>
          <w:bCs/>
        </w:rPr>
      </w:pPr>
    </w:p>
    <w:p w14:paraId="158F4677" w14:textId="77777777" w:rsidR="00B11F8D" w:rsidRDefault="00B11F8D" w:rsidP="00853ED6">
      <w:pPr>
        <w:rPr>
          <w:b/>
          <w:bCs/>
        </w:rPr>
      </w:pPr>
    </w:p>
    <w:p w14:paraId="6F27A68E" w14:textId="77777777" w:rsidR="00B11F8D" w:rsidRDefault="00B11F8D" w:rsidP="00853ED6">
      <w:pPr>
        <w:rPr>
          <w:b/>
          <w:bCs/>
        </w:rPr>
      </w:pPr>
    </w:p>
    <w:p w14:paraId="73177548" w14:textId="77777777" w:rsidR="00B11F8D" w:rsidRDefault="00B11F8D" w:rsidP="00853ED6">
      <w:pPr>
        <w:rPr>
          <w:b/>
          <w:bCs/>
        </w:rPr>
      </w:pPr>
    </w:p>
    <w:p w14:paraId="736A46E5" w14:textId="77777777" w:rsidR="00B11F8D" w:rsidRDefault="00B11F8D" w:rsidP="00853ED6">
      <w:pPr>
        <w:rPr>
          <w:b/>
          <w:bCs/>
        </w:rPr>
      </w:pPr>
    </w:p>
    <w:p w14:paraId="4D469079" w14:textId="77777777" w:rsidR="00B11F8D" w:rsidRDefault="00B11F8D" w:rsidP="00853ED6">
      <w:pPr>
        <w:rPr>
          <w:b/>
          <w:bCs/>
        </w:rPr>
      </w:pPr>
    </w:p>
    <w:p w14:paraId="43E13D38" w14:textId="77777777" w:rsidR="00B11F8D" w:rsidRDefault="00B11F8D" w:rsidP="00853ED6">
      <w:pPr>
        <w:rPr>
          <w:b/>
          <w:bCs/>
        </w:rPr>
      </w:pPr>
    </w:p>
    <w:p w14:paraId="34008F4E" w14:textId="77777777" w:rsidR="00B11F8D" w:rsidRPr="009237BC" w:rsidRDefault="00B11F8D" w:rsidP="00853ED6">
      <w:pPr>
        <w:rPr>
          <w:b/>
          <w:bCs/>
        </w:rPr>
      </w:pPr>
    </w:p>
    <w:p w14:paraId="78B9662F" w14:textId="77777777" w:rsidR="00853ED6" w:rsidRPr="009237BC" w:rsidRDefault="00853ED6" w:rsidP="00853ED6">
      <w:pPr>
        <w:rPr>
          <w:b/>
          <w:bCs/>
        </w:rPr>
      </w:pPr>
    </w:p>
    <w:p w14:paraId="6D1676BD" w14:textId="7B92051E" w:rsidR="00853ED6" w:rsidRPr="009237BC" w:rsidRDefault="00853ED6" w:rsidP="00853ED6">
      <w:pPr>
        <w:rPr>
          <w:b/>
          <w:bCs/>
        </w:rPr>
      </w:pPr>
      <w:r w:rsidRPr="009237BC">
        <w:rPr>
          <w:b/>
          <w:bCs/>
        </w:rPr>
        <w:lastRenderedPageBreak/>
        <w:t>Reference list</w:t>
      </w:r>
    </w:p>
    <w:p w14:paraId="11D61EA8" w14:textId="28C743CB" w:rsidR="00853ED6" w:rsidRPr="009237BC" w:rsidRDefault="00853ED6" w:rsidP="00853ED6">
      <w:r w:rsidRPr="009237BC">
        <w:t xml:space="preserve">Faller, P., Lundgren, H. and Marsick, V. (2020) “Overview: why and how does reflection matter in workplace learning?,” </w:t>
      </w:r>
      <w:r w:rsidRPr="009237BC">
        <w:rPr>
          <w:i/>
          <w:iCs/>
        </w:rPr>
        <w:t>Advances in developing human resources</w:t>
      </w:r>
      <w:r w:rsidRPr="009237BC">
        <w:t xml:space="preserve">, 22(3), pp. 248–263. Available at: </w:t>
      </w:r>
      <w:hyperlink r:id="rId5" w:history="1">
        <w:r w:rsidRPr="009237BC">
          <w:rPr>
            <w:rStyle w:val="Hyperlink"/>
          </w:rPr>
          <w:t>Overview: Why and How Does Reflection Matter in Workplace Learning? - Pierre Faller, Henriette Lundgren, Victoria Marsick, 2020</w:t>
        </w:r>
      </w:hyperlink>
      <w:r w:rsidRPr="009237BC">
        <w:t>. [Accessed on: 08.06.2025]</w:t>
      </w:r>
    </w:p>
    <w:p w14:paraId="5E62DF62" w14:textId="51F0B0EB" w:rsidR="00853ED6" w:rsidRPr="009237BC" w:rsidRDefault="00853ED6" w:rsidP="00853ED6">
      <w:r w:rsidRPr="009237BC">
        <w:t xml:space="preserve">Geminarqi, E.R. and Purnomo, H. (2023) “Improving operational management efficiency in the food and beverage industry: A systematic literature review,” </w:t>
      </w:r>
      <w:r w:rsidRPr="009237BC">
        <w:rPr>
          <w:i/>
          <w:iCs/>
        </w:rPr>
        <w:t>Open Access Indonesia Journal of Social Sciences</w:t>
      </w:r>
      <w:r w:rsidRPr="009237BC">
        <w:t xml:space="preserve">, 6(5), pp. 1143–1149. Available at: </w:t>
      </w:r>
      <w:hyperlink r:id="rId6" w:history="1">
        <w:r w:rsidRPr="009237BC">
          <w:rPr>
            <w:rStyle w:val="Hyperlink"/>
          </w:rPr>
          <w:t>Improving Operational Management Efficiency in the Food and Beverage Industry: A Systematic Literature Review | Open Access Indonesia Journal of Social Sciences</w:t>
        </w:r>
      </w:hyperlink>
      <w:r w:rsidRPr="009237BC">
        <w:t xml:space="preserve"> [Accessed on: 08.06.2025]</w:t>
      </w:r>
    </w:p>
    <w:p w14:paraId="0C44C660" w14:textId="29028E47" w:rsidR="00853ED6" w:rsidRPr="009237BC" w:rsidRDefault="00853ED6" w:rsidP="00853ED6">
      <w:r w:rsidRPr="009237BC">
        <w:t xml:space="preserve">Leonardo Hotels (2025) Leonardo Hotels East Midlands Airport. Available at: </w:t>
      </w:r>
      <w:hyperlink r:id="rId7" w:history="1">
        <w:r w:rsidRPr="009237BC">
          <w:rPr>
            <w:rStyle w:val="Hyperlink"/>
          </w:rPr>
          <w:t>Leonardo Hotel East Midlands Airport | UK | Leonardo Hotels</w:t>
        </w:r>
      </w:hyperlink>
      <w:r w:rsidRPr="009237BC">
        <w:t xml:space="preserve"> [Accessed on: 08.06.2025]</w:t>
      </w:r>
    </w:p>
    <w:p w14:paraId="12208FF7" w14:textId="31313570" w:rsidR="00853ED6" w:rsidRPr="009237BC" w:rsidRDefault="00853ED6" w:rsidP="00853ED6">
      <w:r w:rsidRPr="009237BC">
        <w:t xml:space="preserve">Mistry, T.G. </w:t>
      </w:r>
      <w:r w:rsidRPr="009237BC">
        <w:rPr>
          <w:i/>
          <w:iCs/>
        </w:rPr>
        <w:t>et al.</w:t>
      </w:r>
      <w:r w:rsidRPr="009237BC">
        <w:t xml:space="preserve"> (2022) “Managers from heaven: how do hospitality employees describe good managers?,” </w:t>
      </w:r>
      <w:r w:rsidRPr="009237BC">
        <w:rPr>
          <w:i/>
          <w:iCs/>
        </w:rPr>
        <w:t>International Hospitality Review</w:t>
      </w:r>
      <w:r w:rsidRPr="009237BC">
        <w:t xml:space="preserve">, 36(1), pp. 2–24. Available at: </w:t>
      </w:r>
      <w:hyperlink r:id="rId8" w:history="1">
        <w:r w:rsidRPr="009237BC">
          <w:rPr>
            <w:rStyle w:val="Hyperlink"/>
          </w:rPr>
          <w:t>Managers from heaven: how do hospitality employees describe good managers? | Emerald Insight</w:t>
        </w:r>
      </w:hyperlink>
      <w:r w:rsidRPr="009237BC">
        <w:t xml:space="preserve"> [Accessed on: 08.06.2025]</w:t>
      </w:r>
    </w:p>
    <w:p w14:paraId="063FB6A6" w14:textId="42B682A7" w:rsidR="00853ED6" w:rsidRPr="009237BC" w:rsidRDefault="00853ED6" w:rsidP="00853ED6">
      <w:r w:rsidRPr="009237BC">
        <w:t xml:space="preserve">Mun, S.G., Park, E.O. and Woo, L. (2022) “Strategic target customers of food and beverage offerings in full-service hotels: Outside-hotel customers,” </w:t>
      </w:r>
      <w:r w:rsidRPr="009237BC">
        <w:rPr>
          <w:i/>
          <w:iCs/>
        </w:rPr>
        <w:t>International Journal of Hospitality Management</w:t>
      </w:r>
      <w:r w:rsidRPr="009237BC">
        <w:t xml:space="preserve">, 102, p. 103159. Available at: </w:t>
      </w:r>
      <w:hyperlink r:id="rId9" w:history="1">
        <w:r w:rsidRPr="009237BC">
          <w:rPr>
            <w:rStyle w:val="Hyperlink"/>
          </w:rPr>
          <w:t>Strategic target customers of food and beverage offerings in full-service hotels: Outside-hotel customers - ScienceDirect</w:t>
        </w:r>
      </w:hyperlink>
      <w:r w:rsidRPr="009237BC">
        <w:t xml:space="preserve"> [Accessed on: 08.06.2025]</w:t>
      </w:r>
    </w:p>
    <w:p w14:paraId="554EAF75" w14:textId="7B479742" w:rsidR="00853ED6" w:rsidRPr="009237BC" w:rsidRDefault="00853ED6" w:rsidP="00853ED6">
      <w:r w:rsidRPr="009237BC">
        <w:t xml:space="preserve">Perez, M.D. and Apritado, J.M.M. (2022) “Towards framework development: Exploring the role of skills competencies and service quality to guest experience in food and beverage department of hotels …,” </w:t>
      </w:r>
      <w:r w:rsidRPr="009237BC">
        <w:rPr>
          <w:i/>
          <w:iCs/>
        </w:rPr>
        <w:t>International Journal of Research</w:t>
      </w:r>
      <w:r w:rsidRPr="009237BC">
        <w:t xml:space="preserve">, 10(5), pp. 31–46. Available at: </w:t>
      </w:r>
      <w:hyperlink r:id="rId10" w:history="1">
        <w:r w:rsidRPr="009237BC">
          <w:rPr>
            <w:rStyle w:val="Hyperlink"/>
          </w:rPr>
          <w:t>Towards-framework-development-Exploring-the-role-of-skills-competencies-and-service-quality-to-guest-experience-in-food-and-beverage-department-of-hotels-in-NCR.pdf</w:t>
        </w:r>
      </w:hyperlink>
      <w:r w:rsidRPr="009237BC">
        <w:t xml:space="preserve"> [Accessed on: 08.06.2025]</w:t>
      </w:r>
    </w:p>
    <w:p w14:paraId="46ADFB56" w14:textId="6FF9C2B4" w:rsidR="00853ED6" w:rsidRPr="009237BC" w:rsidRDefault="00853ED6" w:rsidP="00853ED6">
      <w:r w:rsidRPr="009237BC">
        <w:t xml:space="preserve">Raras, P.N. </w:t>
      </w:r>
      <w:r w:rsidRPr="009237BC">
        <w:rPr>
          <w:i/>
          <w:iCs/>
        </w:rPr>
        <w:t>et al.</w:t>
      </w:r>
      <w:r w:rsidRPr="009237BC">
        <w:t xml:space="preserve"> (2024) “Hospitality Management Competence,” </w:t>
      </w:r>
      <w:r w:rsidRPr="009237BC">
        <w:rPr>
          <w:i/>
          <w:iCs/>
        </w:rPr>
        <w:t>International Journal Of Education, Social Studies, And Management (IJESSM)</w:t>
      </w:r>
      <w:r w:rsidRPr="009237BC">
        <w:t xml:space="preserve">, 4(2), pp. 613–624. Available at: </w:t>
      </w:r>
      <w:hyperlink r:id="rId11" w:history="1">
        <w:r w:rsidRPr="009237BC">
          <w:rPr>
            <w:rStyle w:val="Hyperlink"/>
          </w:rPr>
          <w:t>Hospitality Management Competence | International Journal Of Education, Social Studies, And Management (IJESSM)</w:t>
        </w:r>
      </w:hyperlink>
      <w:r w:rsidRPr="009237BC">
        <w:t xml:space="preserve"> [Accessed on: 08.06.2025]</w:t>
      </w:r>
    </w:p>
    <w:p w14:paraId="1B8FF84C" w14:textId="49C471A9" w:rsidR="00853ED6" w:rsidRPr="009237BC" w:rsidRDefault="00853ED6" w:rsidP="00853ED6">
      <w:r w:rsidRPr="009237BC">
        <w:t xml:space="preserve">Safitri, R.H.R., Fadilah, O.A. and Halim, V. (2023) “Service skills in solving hotel guest problems in the food and beverage service department in the post-COVID-19 pandemic in the hospitality world,” </w:t>
      </w:r>
      <w:r w:rsidRPr="009237BC">
        <w:rPr>
          <w:i/>
          <w:iCs/>
        </w:rPr>
        <w:t>Journal of Gastro Tourism</w:t>
      </w:r>
      <w:r w:rsidRPr="009237BC">
        <w:t xml:space="preserve">, 1(1), pp. 21–27. Available at: </w:t>
      </w:r>
      <w:hyperlink r:id="rId12" w:history="1">
        <w:r w:rsidRPr="009237BC">
          <w:rPr>
            <w:rStyle w:val="Hyperlink"/>
          </w:rPr>
          <w:t xml:space="preserve">Service skills in solving hotel </w:t>
        </w:r>
        <w:r w:rsidRPr="009237BC">
          <w:rPr>
            <w:rStyle w:val="Hyperlink"/>
          </w:rPr>
          <w:lastRenderedPageBreak/>
          <w:t>guest problems in the food and beverage service department in the post-COVID-19 pandemic in the hospitality world | Journal of Gastro Tourism</w:t>
        </w:r>
      </w:hyperlink>
      <w:r w:rsidRPr="009237BC">
        <w:t xml:space="preserve"> [Accessed on: 08.06.2025]</w:t>
      </w:r>
    </w:p>
    <w:p w14:paraId="7D353E38" w14:textId="38E487DD" w:rsidR="00853ED6" w:rsidRPr="009237BC" w:rsidRDefault="00853ED6" w:rsidP="00853ED6">
      <w:r w:rsidRPr="009237BC">
        <w:t xml:space="preserve">Yu, Y. </w:t>
      </w:r>
      <w:r w:rsidRPr="009237BC">
        <w:rPr>
          <w:i/>
          <w:iCs/>
        </w:rPr>
        <w:t>et al.</w:t>
      </w:r>
      <w:r w:rsidRPr="009237BC">
        <w:t xml:space="preserve"> (2020) “A systematic review of research on abusive supervision in hospitality and tourism,” </w:t>
      </w:r>
      <w:r w:rsidRPr="009237BC">
        <w:rPr>
          <w:i/>
          <w:iCs/>
        </w:rPr>
        <w:t>International Journal of Contemporary Hospitality Management</w:t>
      </w:r>
      <w:r w:rsidRPr="009237BC">
        <w:t xml:space="preserve">, 32(7), pp. 2473–2496. Available at: </w:t>
      </w:r>
      <w:hyperlink r:id="rId13" w:history="1">
        <w:r w:rsidRPr="009237BC">
          <w:rPr>
            <w:rStyle w:val="Hyperlink"/>
          </w:rPr>
          <w:t>A systematic review of research on abusive supervision in hospitality and tourism | Emerald Insight</w:t>
        </w:r>
      </w:hyperlink>
      <w:r w:rsidRPr="009237BC">
        <w:t xml:space="preserve"> [Accessed on: 08.06.2025]</w:t>
      </w:r>
    </w:p>
    <w:p w14:paraId="116BE8FF" w14:textId="6AE11C1B" w:rsidR="00303D30" w:rsidRDefault="00853ED6">
      <w:r w:rsidRPr="009237BC">
        <w:t xml:space="preserve">Zulidov, С. (2022) </w:t>
      </w:r>
      <w:r w:rsidRPr="009237BC">
        <w:rPr>
          <w:i/>
          <w:iCs/>
        </w:rPr>
        <w:t>The Hotel Business</w:t>
      </w:r>
      <w:r w:rsidRPr="009237BC">
        <w:t xml:space="preserve">, </w:t>
      </w:r>
      <w:r w:rsidRPr="009237BC">
        <w:rPr>
          <w:i/>
          <w:iCs/>
        </w:rPr>
        <w:t>books.google.com</w:t>
      </w:r>
      <w:r w:rsidRPr="009237BC">
        <w:t xml:space="preserve">. Litres. Available at: </w:t>
      </w:r>
      <w:hyperlink r:id="rId14" w:anchor="v=onepage&amp;q&amp;f=false" w:history="1">
        <w:r w:rsidRPr="009237BC">
          <w:rPr>
            <w:rStyle w:val="Hyperlink"/>
          </w:rPr>
          <w:t>The Hotel Business - Сергей Жулидов - Google Books</w:t>
        </w:r>
      </w:hyperlink>
      <w:r w:rsidRPr="009237BC">
        <w:t xml:space="preserve"> [Accessed on: 08.06.2025]</w:t>
      </w:r>
    </w:p>
    <w:sectPr w:rsidR="00303D3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B72C95"/>
    <w:multiLevelType w:val="multilevel"/>
    <w:tmpl w:val="173A5C28"/>
    <w:lvl w:ilvl="0">
      <w:start w:val="1"/>
      <w:numFmt w:val="decimal"/>
      <w:lvlText w:val="%1."/>
      <w:lvlJc w:val="left"/>
      <w:pPr>
        <w:tabs>
          <w:tab w:val="num" w:pos="360"/>
        </w:tabs>
        <w:ind w:left="360" w:hanging="360"/>
      </w:pPr>
    </w:lvl>
    <w:lvl w:ilvl="1">
      <w:start w:val="1"/>
      <w:numFmt w:val="bullet"/>
      <w:lvlText w:val="o"/>
      <w:lvlJc w:val="left"/>
      <w:pPr>
        <w:tabs>
          <w:tab w:val="num" w:pos="786"/>
        </w:tabs>
        <w:ind w:left="786" w:hanging="360"/>
      </w:pPr>
      <w:rPr>
        <w:rFonts w:ascii="Courier New" w:hAnsi="Courier New" w:hint="default"/>
        <w:sz w:val="20"/>
      </w:r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num w:numId="1" w16cid:durableId="20885729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3ED6"/>
    <w:rsid w:val="001B55BC"/>
    <w:rsid w:val="001C3374"/>
    <w:rsid w:val="00303D30"/>
    <w:rsid w:val="00342852"/>
    <w:rsid w:val="006212BF"/>
    <w:rsid w:val="00777E30"/>
    <w:rsid w:val="00853ED6"/>
    <w:rsid w:val="009237BC"/>
    <w:rsid w:val="00A42FA9"/>
    <w:rsid w:val="00B11F8D"/>
    <w:rsid w:val="00BB596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5B297D"/>
  <w15:chartTrackingRefBased/>
  <w15:docId w15:val="{B857593B-1418-4E76-968D-1706C43E17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53ED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53ED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53ED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53ED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53ED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53E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3E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3E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3E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3ED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53ED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53ED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53ED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53ED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53E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53E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3E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3ED6"/>
    <w:rPr>
      <w:rFonts w:eastAsiaTheme="majorEastAsia" w:cstheme="majorBidi"/>
      <w:color w:val="272727" w:themeColor="text1" w:themeTint="D8"/>
    </w:rPr>
  </w:style>
  <w:style w:type="paragraph" w:styleId="Title">
    <w:name w:val="Title"/>
    <w:basedOn w:val="Normal"/>
    <w:next w:val="Normal"/>
    <w:link w:val="TitleChar"/>
    <w:uiPriority w:val="10"/>
    <w:qFormat/>
    <w:rsid w:val="00853E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3E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3E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3E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3ED6"/>
    <w:pPr>
      <w:spacing w:before="160"/>
      <w:jc w:val="center"/>
    </w:pPr>
    <w:rPr>
      <w:i/>
      <w:iCs/>
      <w:color w:val="404040" w:themeColor="text1" w:themeTint="BF"/>
    </w:rPr>
  </w:style>
  <w:style w:type="character" w:customStyle="1" w:styleId="QuoteChar">
    <w:name w:val="Quote Char"/>
    <w:basedOn w:val="DefaultParagraphFont"/>
    <w:link w:val="Quote"/>
    <w:uiPriority w:val="29"/>
    <w:rsid w:val="00853ED6"/>
    <w:rPr>
      <w:i/>
      <w:iCs/>
      <w:color w:val="404040" w:themeColor="text1" w:themeTint="BF"/>
    </w:rPr>
  </w:style>
  <w:style w:type="paragraph" w:styleId="ListParagraph">
    <w:name w:val="List Paragraph"/>
    <w:basedOn w:val="Normal"/>
    <w:uiPriority w:val="34"/>
    <w:qFormat/>
    <w:rsid w:val="00853ED6"/>
    <w:pPr>
      <w:ind w:left="720"/>
      <w:contextualSpacing/>
    </w:pPr>
  </w:style>
  <w:style w:type="character" w:styleId="IntenseEmphasis">
    <w:name w:val="Intense Emphasis"/>
    <w:basedOn w:val="DefaultParagraphFont"/>
    <w:uiPriority w:val="21"/>
    <w:qFormat/>
    <w:rsid w:val="00853ED6"/>
    <w:rPr>
      <w:i/>
      <w:iCs/>
      <w:color w:val="2F5496" w:themeColor="accent1" w:themeShade="BF"/>
    </w:rPr>
  </w:style>
  <w:style w:type="paragraph" w:styleId="IntenseQuote">
    <w:name w:val="Intense Quote"/>
    <w:basedOn w:val="Normal"/>
    <w:next w:val="Normal"/>
    <w:link w:val="IntenseQuoteChar"/>
    <w:uiPriority w:val="30"/>
    <w:qFormat/>
    <w:rsid w:val="00853ED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53ED6"/>
    <w:rPr>
      <w:i/>
      <w:iCs/>
      <w:color w:val="2F5496" w:themeColor="accent1" w:themeShade="BF"/>
    </w:rPr>
  </w:style>
  <w:style w:type="character" w:styleId="IntenseReference">
    <w:name w:val="Intense Reference"/>
    <w:basedOn w:val="DefaultParagraphFont"/>
    <w:uiPriority w:val="32"/>
    <w:qFormat/>
    <w:rsid w:val="00853ED6"/>
    <w:rPr>
      <w:b/>
      <w:bCs/>
      <w:smallCaps/>
      <w:color w:val="2F5496" w:themeColor="accent1" w:themeShade="BF"/>
      <w:spacing w:val="5"/>
    </w:rPr>
  </w:style>
  <w:style w:type="character" w:styleId="Hyperlink">
    <w:name w:val="Hyperlink"/>
    <w:basedOn w:val="DefaultParagraphFont"/>
    <w:uiPriority w:val="99"/>
    <w:unhideWhenUsed/>
    <w:rsid w:val="00853ED6"/>
    <w:rPr>
      <w:color w:val="0563C1" w:themeColor="hyperlink"/>
      <w:u w:val="single"/>
    </w:rPr>
  </w:style>
  <w:style w:type="character" w:styleId="UnresolvedMention">
    <w:name w:val="Unresolved Mention"/>
    <w:basedOn w:val="DefaultParagraphFont"/>
    <w:uiPriority w:val="99"/>
    <w:semiHidden/>
    <w:unhideWhenUsed/>
    <w:rsid w:val="00853ED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53450831">
      <w:bodyDiv w:val="1"/>
      <w:marLeft w:val="0"/>
      <w:marRight w:val="0"/>
      <w:marTop w:val="0"/>
      <w:marBottom w:val="0"/>
      <w:divBdr>
        <w:top w:val="none" w:sz="0" w:space="0" w:color="auto"/>
        <w:left w:val="none" w:sz="0" w:space="0" w:color="auto"/>
        <w:bottom w:val="none" w:sz="0" w:space="0" w:color="auto"/>
        <w:right w:val="none" w:sz="0" w:space="0" w:color="auto"/>
      </w:divBdr>
      <w:divsChild>
        <w:div w:id="2139565501">
          <w:marLeft w:val="0"/>
          <w:marRight w:val="0"/>
          <w:marTop w:val="0"/>
          <w:marBottom w:val="0"/>
          <w:divBdr>
            <w:top w:val="none" w:sz="0" w:space="0" w:color="auto"/>
            <w:left w:val="none" w:sz="0" w:space="0" w:color="auto"/>
            <w:bottom w:val="none" w:sz="0" w:space="0" w:color="auto"/>
            <w:right w:val="none" w:sz="0" w:space="0" w:color="auto"/>
          </w:divBdr>
          <w:divsChild>
            <w:div w:id="1230115978">
              <w:marLeft w:val="0"/>
              <w:marRight w:val="0"/>
              <w:marTop w:val="0"/>
              <w:marBottom w:val="0"/>
              <w:divBdr>
                <w:top w:val="none" w:sz="0" w:space="0" w:color="auto"/>
                <w:left w:val="none" w:sz="0" w:space="0" w:color="auto"/>
                <w:bottom w:val="none" w:sz="0" w:space="0" w:color="auto"/>
                <w:right w:val="none" w:sz="0" w:space="0" w:color="auto"/>
              </w:divBdr>
              <w:divsChild>
                <w:div w:id="271938900">
                  <w:marLeft w:val="0"/>
                  <w:marRight w:val="0"/>
                  <w:marTop w:val="0"/>
                  <w:marBottom w:val="0"/>
                  <w:divBdr>
                    <w:top w:val="none" w:sz="0" w:space="0" w:color="auto"/>
                    <w:left w:val="none" w:sz="0" w:space="0" w:color="auto"/>
                    <w:bottom w:val="none" w:sz="0" w:space="0" w:color="auto"/>
                    <w:right w:val="none" w:sz="0" w:space="0" w:color="auto"/>
                  </w:divBdr>
                  <w:divsChild>
                    <w:div w:id="440881578">
                      <w:marLeft w:val="0"/>
                      <w:marRight w:val="0"/>
                      <w:marTop w:val="0"/>
                      <w:marBottom w:val="0"/>
                      <w:divBdr>
                        <w:top w:val="none" w:sz="0" w:space="0" w:color="auto"/>
                        <w:left w:val="none" w:sz="0" w:space="0" w:color="auto"/>
                        <w:bottom w:val="none" w:sz="0" w:space="0" w:color="auto"/>
                        <w:right w:val="none" w:sz="0" w:space="0" w:color="auto"/>
                      </w:divBdr>
                      <w:divsChild>
                        <w:div w:id="269162460">
                          <w:marLeft w:val="0"/>
                          <w:marRight w:val="0"/>
                          <w:marTop w:val="0"/>
                          <w:marBottom w:val="0"/>
                          <w:divBdr>
                            <w:top w:val="none" w:sz="0" w:space="0" w:color="auto"/>
                            <w:left w:val="none" w:sz="0" w:space="0" w:color="auto"/>
                            <w:bottom w:val="none" w:sz="0" w:space="0" w:color="auto"/>
                            <w:right w:val="none" w:sz="0" w:space="0" w:color="auto"/>
                          </w:divBdr>
                        </w:div>
                        <w:div w:id="1731881021">
                          <w:marLeft w:val="0"/>
                          <w:marRight w:val="0"/>
                          <w:marTop w:val="0"/>
                          <w:marBottom w:val="0"/>
                          <w:divBdr>
                            <w:top w:val="none" w:sz="0" w:space="0" w:color="auto"/>
                            <w:left w:val="none" w:sz="0" w:space="0" w:color="auto"/>
                            <w:bottom w:val="none" w:sz="0" w:space="0" w:color="auto"/>
                            <w:right w:val="none" w:sz="0" w:space="0" w:color="auto"/>
                          </w:divBdr>
                        </w:div>
                        <w:div w:id="328140963">
                          <w:marLeft w:val="0"/>
                          <w:marRight w:val="0"/>
                          <w:marTop w:val="0"/>
                          <w:marBottom w:val="0"/>
                          <w:divBdr>
                            <w:top w:val="none" w:sz="0" w:space="0" w:color="auto"/>
                            <w:left w:val="none" w:sz="0" w:space="0" w:color="auto"/>
                            <w:bottom w:val="none" w:sz="0" w:space="0" w:color="auto"/>
                            <w:right w:val="none" w:sz="0" w:space="0" w:color="auto"/>
                          </w:divBdr>
                        </w:div>
                        <w:div w:id="1566993109">
                          <w:marLeft w:val="0"/>
                          <w:marRight w:val="0"/>
                          <w:marTop w:val="0"/>
                          <w:marBottom w:val="0"/>
                          <w:divBdr>
                            <w:top w:val="none" w:sz="0" w:space="0" w:color="auto"/>
                            <w:left w:val="none" w:sz="0" w:space="0" w:color="auto"/>
                            <w:bottom w:val="none" w:sz="0" w:space="0" w:color="auto"/>
                            <w:right w:val="none" w:sz="0" w:space="0" w:color="auto"/>
                          </w:divBdr>
                        </w:div>
                        <w:div w:id="153104786">
                          <w:marLeft w:val="0"/>
                          <w:marRight w:val="0"/>
                          <w:marTop w:val="0"/>
                          <w:marBottom w:val="0"/>
                          <w:divBdr>
                            <w:top w:val="none" w:sz="0" w:space="0" w:color="auto"/>
                            <w:left w:val="none" w:sz="0" w:space="0" w:color="auto"/>
                            <w:bottom w:val="none" w:sz="0" w:space="0" w:color="auto"/>
                            <w:right w:val="none" w:sz="0" w:space="0" w:color="auto"/>
                          </w:divBdr>
                        </w:div>
                        <w:div w:id="901595194">
                          <w:marLeft w:val="0"/>
                          <w:marRight w:val="0"/>
                          <w:marTop w:val="0"/>
                          <w:marBottom w:val="0"/>
                          <w:divBdr>
                            <w:top w:val="none" w:sz="0" w:space="0" w:color="auto"/>
                            <w:left w:val="none" w:sz="0" w:space="0" w:color="auto"/>
                            <w:bottom w:val="none" w:sz="0" w:space="0" w:color="auto"/>
                            <w:right w:val="none" w:sz="0" w:space="0" w:color="auto"/>
                          </w:divBdr>
                        </w:div>
                        <w:div w:id="2048751574">
                          <w:marLeft w:val="0"/>
                          <w:marRight w:val="0"/>
                          <w:marTop w:val="0"/>
                          <w:marBottom w:val="0"/>
                          <w:divBdr>
                            <w:top w:val="none" w:sz="0" w:space="0" w:color="auto"/>
                            <w:left w:val="none" w:sz="0" w:space="0" w:color="auto"/>
                            <w:bottom w:val="none" w:sz="0" w:space="0" w:color="auto"/>
                            <w:right w:val="none" w:sz="0" w:space="0" w:color="auto"/>
                          </w:divBdr>
                        </w:div>
                        <w:div w:id="1783453890">
                          <w:marLeft w:val="0"/>
                          <w:marRight w:val="0"/>
                          <w:marTop w:val="0"/>
                          <w:marBottom w:val="0"/>
                          <w:divBdr>
                            <w:top w:val="none" w:sz="0" w:space="0" w:color="auto"/>
                            <w:left w:val="none" w:sz="0" w:space="0" w:color="auto"/>
                            <w:bottom w:val="none" w:sz="0" w:space="0" w:color="auto"/>
                            <w:right w:val="none" w:sz="0" w:space="0" w:color="auto"/>
                          </w:divBdr>
                        </w:div>
                        <w:div w:id="492258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27447352">
      <w:bodyDiv w:val="1"/>
      <w:marLeft w:val="0"/>
      <w:marRight w:val="0"/>
      <w:marTop w:val="0"/>
      <w:marBottom w:val="0"/>
      <w:divBdr>
        <w:top w:val="none" w:sz="0" w:space="0" w:color="auto"/>
        <w:left w:val="none" w:sz="0" w:space="0" w:color="auto"/>
        <w:bottom w:val="none" w:sz="0" w:space="0" w:color="auto"/>
        <w:right w:val="none" w:sz="0" w:space="0" w:color="auto"/>
      </w:divBdr>
      <w:divsChild>
        <w:div w:id="580524563">
          <w:marLeft w:val="0"/>
          <w:marRight w:val="0"/>
          <w:marTop w:val="0"/>
          <w:marBottom w:val="0"/>
          <w:divBdr>
            <w:top w:val="none" w:sz="0" w:space="0" w:color="auto"/>
            <w:left w:val="none" w:sz="0" w:space="0" w:color="auto"/>
            <w:bottom w:val="none" w:sz="0" w:space="0" w:color="auto"/>
            <w:right w:val="none" w:sz="0" w:space="0" w:color="auto"/>
          </w:divBdr>
          <w:divsChild>
            <w:div w:id="477764764">
              <w:marLeft w:val="0"/>
              <w:marRight w:val="0"/>
              <w:marTop w:val="0"/>
              <w:marBottom w:val="0"/>
              <w:divBdr>
                <w:top w:val="none" w:sz="0" w:space="0" w:color="auto"/>
                <w:left w:val="none" w:sz="0" w:space="0" w:color="auto"/>
                <w:bottom w:val="none" w:sz="0" w:space="0" w:color="auto"/>
                <w:right w:val="none" w:sz="0" w:space="0" w:color="auto"/>
              </w:divBdr>
              <w:divsChild>
                <w:div w:id="1230074008">
                  <w:marLeft w:val="0"/>
                  <w:marRight w:val="0"/>
                  <w:marTop w:val="0"/>
                  <w:marBottom w:val="0"/>
                  <w:divBdr>
                    <w:top w:val="none" w:sz="0" w:space="0" w:color="auto"/>
                    <w:left w:val="none" w:sz="0" w:space="0" w:color="auto"/>
                    <w:bottom w:val="none" w:sz="0" w:space="0" w:color="auto"/>
                    <w:right w:val="none" w:sz="0" w:space="0" w:color="auto"/>
                  </w:divBdr>
                  <w:divsChild>
                    <w:div w:id="187837999">
                      <w:marLeft w:val="0"/>
                      <w:marRight w:val="0"/>
                      <w:marTop w:val="0"/>
                      <w:marBottom w:val="0"/>
                      <w:divBdr>
                        <w:top w:val="none" w:sz="0" w:space="0" w:color="auto"/>
                        <w:left w:val="none" w:sz="0" w:space="0" w:color="auto"/>
                        <w:bottom w:val="none" w:sz="0" w:space="0" w:color="auto"/>
                        <w:right w:val="none" w:sz="0" w:space="0" w:color="auto"/>
                      </w:divBdr>
                      <w:divsChild>
                        <w:div w:id="337122254">
                          <w:marLeft w:val="0"/>
                          <w:marRight w:val="0"/>
                          <w:marTop w:val="0"/>
                          <w:marBottom w:val="0"/>
                          <w:divBdr>
                            <w:top w:val="none" w:sz="0" w:space="0" w:color="auto"/>
                            <w:left w:val="none" w:sz="0" w:space="0" w:color="auto"/>
                            <w:bottom w:val="none" w:sz="0" w:space="0" w:color="auto"/>
                            <w:right w:val="none" w:sz="0" w:space="0" w:color="auto"/>
                          </w:divBdr>
                        </w:div>
                        <w:div w:id="1397633262">
                          <w:marLeft w:val="0"/>
                          <w:marRight w:val="0"/>
                          <w:marTop w:val="0"/>
                          <w:marBottom w:val="0"/>
                          <w:divBdr>
                            <w:top w:val="none" w:sz="0" w:space="0" w:color="auto"/>
                            <w:left w:val="none" w:sz="0" w:space="0" w:color="auto"/>
                            <w:bottom w:val="none" w:sz="0" w:space="0" w:color="auto"/>
                            <w:right w:val="none" w:sz="0" w:space="0" w:color="auto"/>
                          </w:divBdr>
                        </w:div>
                        <w:div w:id="952251090">
                          <w:marLeft w:val="0"/>
                          <w:marRight w:val="0"/>
                          <w:marTop w:val="0"/>
                          <w:marBottom w:val="0"/>
                          <w:divBdr>
                            <w:top w:val="none" w:sz="0" w:space="0" w:color="auto"/>
                            <w:left w:val="none" w:sz="0" w:space="0" w:color="auto"/>
                            <w:bottom w:val="none" w:sz="0" w:space="0" w:color="auto"/>
                            <w:right w:val="none" w:sz="0" w:space="0" w:color="auto"/>
                          </w:divBdr>
                        </w:div>
                        <w:div w:id="1043868929">
                          <w:marLeft w:val="0"/>
                          <w:marRight w:val="0"/>
                          <w:marTop w:val="0"/>
                          <w:marBottom w:val="0"/>
                          <w:divBdr>
                            <w:top w:val="none" w:sz="0" w:space="0" w:color="auto"/>
                            <w:left w:val="none" w:sz="0" w:space="0" w:color="auto"/>
                            <w:bottom w:val="none" w:sz="0" w:space="0" w:color="auto"/>
                            <w:right w:val="none" w:sz="0" w:space="0" w:color="auto"/>
                          </w:divBdr>
                        </w:div>
                        <w:div w:id="431442348">
                          <w:marLeft w:val="0"/>
                          <w:marRight w:val="0"/>
                          <w:marTop w:val="0"/>
                          <w:marBottom w:val="0"/>
                          <w:divBdr>
                            <w:top w:val="none" w:sz="0" w:space="0" w:color="auto"/>
                            <w:left w:val="none" w:sz="0" w:space="0" w:color="auto"/>
                            <w:bottom w:val="none" w:sz="0" w:space="0" w:color="auto"/>
                            <w:right w:val="none" w:sz="0" w:space="0" w:color="auto"/>
                          </w:divBdr>
                        </w:div>
                        <w:div w:id="1581910054">
                          <w:marLeft w:val="0"/>
                          <w:marRight w:val="0"/>
                          <w:marTop w:val="0"/>
                          <w:marBottom w:val="0"/>
                          <w:divBdr>
                            <w:top w:val="none" w:sz="0" w:space="0" w:color="auto"/>
                            <w:left w:val="none" w:sz="0" w:space="0" w:color="auto"/>
                            <w:bottom w:val="none" w:sz="0" w:space="0" w:color="auto"/>
                            <w:right w:val="none" w:sz="0" w:space="0" w:color="auto"/>
                          </w:divBdr>
                        </w:div>
                        <w:div w:id="899443822">
                          <w:marLeft w:val="0"/>
                          <w:marRight w:val="0"/>
                          <w:marTop w:val="0"/>
                          <w:marBottom w:val="0"/>
                          <w:divBdr>
                            <w:top w:val="none" w:sz="0" w:space="0" w:color="auto"/>
                            <w:left w:val="none" w:sz="0" w:space="0" w:color="auto"/>
                            <w:bottom w:val="none" w:sz="0" w:space="0" w:color="auto"/>
                            <w:right w:val="none" w:sz="0" w:space="0" w:color="auto"/>
                          </w:divBdr>
                        </w:div>
                        <w:div w:id="1456603326">
                          <w:marLeft w:val="0"/>
                          <w:marRight w:val="0"/>
                          <w:marTop w:val="0"/>
                          <w:marBottom w:val="0"/>
                          <w:divBdr>
                            <w:top w:val="none" w:sz="0" w:space="0" w:color="auto"/>
                            <w:left w:val="none" w:sz="0" w:space="0" w:color="auto"/>
                            <w:bottom w:val="none" w:sz="0" w:space="0" w:color="auto"/>
                            <w:right w:val="none" w:sz="0" w:space="0" w:color="auto"/>
                          </w:divBdr>
                        </w:div>
                        <w:div w:id="1927610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34462212">
      <w:bodyDiv w:val="1"/>
      <w:marLeft w:val="0"/>
      <w:marRight w:val="0"/>
      <w:marTop w:val="0"/>
      <w:marBottom w:val="0"/>
      <w:divBdr>
        <w:top w:val="none" w:sz="0" w:space="0" w:color="auto"/>
        <w:left w:val="none" w:sz="0" w:space="0" w:color="auto"/>
        <w:bottom w:val="none" w:sz="0" w:space="0" w:color="auto"/>
        <w:right w:val="none" w:sz="0" w:space="0" w:color="auto"/>
      </w:divBdr>
    </w:div>
    <w:div w:id="20195732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content/doi/10.1108/ihr-09-2020-0055/full/html" TargetMode="External"/><Relationship Id="rId13" Type="http://schemas.openxmlformats.org/officeDocument/2006/relationships/hyperlink" Target="https://www.emerald.com/insight/content/doi/10.1108/ijchm-12-2019-1004/full/html" TargetMode="External"/><Relationship Id="rId3" Type="http://schemas.openxmlformats.org/officeDocument/2006/relationships/settings" Target="settings.xml"/><Relationship Id="rId7" Type="http://schemas.openxmlformats.org/officeDocument/2006/relationships/hyperlink" Target="https://www.leonardohotels.co.uk/east-midlands/leonardo-hotel-east-midlands-airport?utm_source=google&amp;utm_medium=cpc&amp;utm_campaign=Brand_East%20Midlands%20Airport_TEM&amp;utm_term=leonardo%20hotel%20east%20midlands%20airport&amp;gad_source=1&amp;gad_campaignid=21955166325&amp;gclid=Cj0KCQjwotDBBhCQARIsAG5pinPL5HDvvIqOGjKE-3_EMv_9nLN1iZWumFCnyIj3enNjcO-aupkexDEaArUPEALw_wcB&amp;gclsrc=aw.ds" TargetMode="External"/><Relationship Id="rId12" Type="http://schemas.openxmlformats.org/officeDocument/2006/relationships/hyperlink" Target="https://www.shmpublisher.com/index.php/jogasto/article/view/125"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journalsocialsciences.com/index.php/oaijss/article/view/184" TargetMode="External"/><Relationship Id="rId11" Type="http://schemas.openxmlformats.org/officeDocument/2006/relationships/hyperlink" Target="https://www.lpppipublishing.com/index.php/ijessm/article/view/319" TargetMode="External"/><Relationship Id="rId5" Type="http://schemas.openxmlformats.org/officeDocument/2006/relationships/hyperlink" Target="https://journals.sagepub.com/doi/abs/10.1177/1523422320927295" TargetMode="External"/><Relationship Id="rId15" Type="http://schemas.openxmlformats.org/officeDocument/2006/relationships/fontTable" Target="fontTable.xml"/><Relationship Id="rId10" Type="http://schemas.openxmlformats.org/officeDocument/2006/relationships/hyperlink" Target="https://www.researchgate.net/profile/Jennie-Margaret-Apritado/publication/364508232_Towards_framework_development_Exploring_the_role_of_skills_competencies_and_service_quality_to_guest_experience_in_food_and_beverage_department_of_hotels_in_NCR/links/66bf4eff145f4d35535fa1af/Towards-framework-development-Exploring-the-role-of-skills-competencies-and-service-quality-to-guest-experience-in-food-and-beverage-department-of-hotels-in-NCR.pdf" TargetMode="External"/><Relationship Id="rId4" Type="http://schemas.openxmlformats.org/officeDocument/2006/relationships/webSettings" Target="webSettings.xml"/><Relationship Id="rId9" Type="http://schemas.openxmlformats.org/officeDocument/2006/relationships/hyperlink" Target="https://www.sciencedirect.com/science/article/abs/pii/S0278431922000214" TargetMode="External"/><Relationship Id="rId14" Type="http://schemas.openxmlformats.org/officeDocument/2006/relationships/hyperlink" Target="https://books.google.co.uk/books?hl=en&amp;lr=&amp;id=5DZnEAAAQBAJ&amp;oi=fnd&amp;pg=PA5&amp;dq=leonardo+hotel+east+midland+airport+food+and+beverage+offerings&amp;ots=SMLxY3Keu7&amp;sig=q3slCoHhFHnZBLJMiPR9uESRhw8&amp;redir_es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7</Pages>
  <Words>2208</Words>
  <Characters>12588</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 Begum</dc:creator>
  <cp:keywords/>
  <dc:description/>
  <cp:lastModifiedBy>Jasmin Begum</cp:lastModifiedBy>
  <cp:revision>3</cp:revision>
  <dcterms:created xsi:type="dcterms:W3CDTF">2025-05-26T22:25:00Z</dcterms:created>
  <dcterms:modified xsi:type="dcterms:W3CDTF">2025-06-12T19:47:00Z</dcterms:modified>
</cp:coreProperties>
</file>