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Thomas Westley</w:t>
      </w:r>
    </w:p>
    <w:p w:rsidR="00000000" w:rsidDel="00000000" w:rsidP="00000000" w:rsidRDefault="00000000" w:rsidRPr="00000000" w14:paraId="00000002">
      <w:pPr>
        <w:rPr/>
      </w:pPr>
      <w:r w:rsidDel="00000000" w:rsidR="00000000" w:rsidRPr="00000000">
        <w:rPr>
          <w:rtl w:val="0"/>
        </w:rPr>
        <w:t xml:space="preserve">2213483</w:t>
      </w:r>
    </w:p>
    <w:p w:rsidR="00000000" w:rsidDel="00000000" w:rsidP="00000000" w:rsidRDefault="00000000" w:rsidRPr="00000000" w14:paraId="00000003">
      <w:pPr>
        <w:rPr/>
      </w:pPr>
      <w:r w:rsidDel="00000000" w:rsidR="00000000" w:rsidRPr="00000000">
        <w:rPr>
          <w:rtl w:val="0"/>
        </w:rPr>
        <w:t xml:space="preserve">HPHP4018</w:t>
      </w:r>
    </w:p>
    <w:p w:rsidR="00000000" w:rsidDel="00000000" w:rsidP="00000000" w:rsidRDefault="00000000" w:rsidRPr="00000000" w14:paraId="00000004">
      <w:pPr>
        <w:rPr/>
      </w:pPr>
      <w:r w:rsidDel="00000000" w:rsidR="00000000" w:rsidRPr="00000000">
        <w:rPr>
          <w:rtl w:val="0"/>
        </w:rPr>
        <w:t xml:space="preserve">Quentin Drew.</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spacing w:line="480" w:lineRule="auto"/>
        <w:jc w:val="center"/>
        <w:rPr/>
      </w:pPr>
      <w:r w:rsidDel="00000000" w:rsidR="00000000" w:rsidRPr="00000000">
        <w:rPr>
          <w:rtl w:val="0"/>
        </w:rPr>
        <w:t xml:space="preserve">Discussion on the nature and direction of your chosen discipline and their relationship within the wider range of humanities. (2000).</w:t>
      </w:r>
    </w:p>
    <w:p w:rsidR="00000000" w:rsidDel="00000000" w:rsidP="00000000" w:rsidRDefault="00000000" w:rsidRPr="00000000" w14:paraId="00000007">
      <w:pPr>
        <w:spacing w:line="480" w:lineRule="auto"/>
        <w:jc w:val="center"/>
        <w:rPr/>
      </w:pPr>
      <w:r w:rsidDel="00000000" w:rsidR="00000000" w:rsidRPr="00000000">
        <w:rPr>
          <w:rtl w:val="0"/>
        </w:rPr>
      </w:r>
    </w:p>
    <w:p w:rsidR="00000000" w:rsidDel="00000000" w:rsidP="00000000" w:rsidRDefault="00000000" w:rsidRPr="00000000" w14:paraId="00000008">
      <w:pPr>
        <w:spacing w:line="480" w:lineRule="auto"/>
        <w:rPr/>
      </w:pPr>
      <w:r w:rsidDel="00000000" w:rsidR="00000000" w:rsidRPr="00000000">
        <w:rPr>
          <w:rtl w:val="0"/>
        </w:rPr>
        <w:tab/>
        <w:t xml:space="preserve">With the earliest evidence of written text dating back nearly fifty five hundred years ago in Mesopotamia, what is now modern day Iraq, it is easy to distinguish the importance that humanity has placed upon writing. Not just within the academic sphere, but within the different societies throughout time.</w:t>
      </w:r>
    </w:p>
    <w:p w:rsidR="00000000" w:rsidDel="00000000" w:rsidP="00000000" w:rsidRDefault="00000000" w:rsidRPr="00000000" w14:paraId="00000009">
      <w:pPr>
        <w:spacing w:line="480" w:lineRule="auto"/>
        <w:ind w:firstLine="720"/>
        <w:rPr/>
      </w:pPr>
      <w:r w:rsidDel="00000000" w:rsidR="00000000" w:rsidRPr="00000000">
        <w:rPr>
          <w:rtl w:val="0"/>
        </w:rPr>
        <w:t xml:space="preserve">As expected from the name, creative writing separates itself from other forms of literature by the emphasis it places on creativity. Originally perceived as </w:t>
      </w:r>
      <w:r w:rsidDel="00000000" w:rsidR="00000000" w:rsidRPr="00000000">
        <w:rPr>
          <w:rtl w:val="0"/>
        </w:rPr>
        <w:t xml:space="preserve">‘the concept of man’s creative power which stimulated discovery about original talents’</w:t>
      </w:r>
      <w:r w:rsidDel="00000000" w:rsidR="00000000" w:rsidRPr="00000000">
        <w:rPr>
          <w:vertAlign w:val="superscript"/>
        </w:rPr>
        <w:footnoteReference w:customMarkFollows="0" w:id="0"/>
      </w:r>
      <w:r w:rsidDel="00000000" w:rsidR="00000000" w:rsidRPr="00000000">
        <w:rPr>
          <w:rtl w:val="0"/>
        </w:rPr>
        <w:t xml:space="preserve"> by Sir Phillip Sydney in the early 1970’s, it has taken on many definitions since. From the necessity producing ‘worthwhile results’</w:t>
      </w:r>
      <w:r w:rsidDel="00000000" w:rsidR="00000000" w:rsidRPr="00000000">
        <w:rPr>
          <w:vertAlign w:val="superscript"/>
        </w:rPr>
        <w:footnoteReference w:customMarkFollows="0" w:id="1"/>
      </w:r>
      <w:r w:rsidDel="00000000" w:rsidR="00000000" w:rsidRPr="00000000">
        <w:rPr>
          <w:rtl w:val="0"/>
        </w:rPr>
        <w:t xml:space="preserve">, processes of ‘rule-breaking and rule-making’</w:t>
      </w:r>
      <w:r w:rsidDel="00000000" w:rsidR="00000000" w:rsidRPr="00000000">
        <w:rPr>
          <w:vertAlign w:val="superscript"/>
        </w:rPr>
        <w:footnoteReference w:customMarkFollows="0" w:id="2"/>
      </w:r>
      <w:r w:rsidDel="00000000" w:rsidR="00000000" w:rsidRPr="00000000">
        <w:rPr>
          <w:rtl w:val="0"/>
        </w:rPr>
        <w:t xml:space="preserve">, to product of ‘problem-solving’</w:t>
      </w:r>
      <w:r w:rsidDel="00000000" w:rsidR="00000000" w:rsidRPr="00000000">
        <w:rPr>
          <w:vertAlign w:val="superscript"/>
        </w:rPr>
        <w:footnoteReference w:customMarkFollows="0" w:id="3"/>
      </w:r>
      <w:r w:rsidDel="00000000" w:rsidR="00000000" w:rsidRPr="00000000">
        <w:rPr>
          <w:rtl w:val="0"/>
        </w:rPr>
        <w:t xml:space="preserve">Yet, creativity in the modern day encapsulates all of the previously mentioned definitions with its ideologies of productivity, originality and self-expression, as illustrated by Paul Dawson in their 2004 work: ‘</w:t>
      </w:r>
      <w:r w:rsidDel="00000000" w:rsidR="00000000" w:rsidRPr="00000000">
        <w:rPr>
          <w:i w:val="1"/>
          <w:rtl w:val="0"/>
        </w:rPr>
        <w:t xml:space="preserve">Creative Writing and the New Humanities</w:t>
      </w:r>
      <w:r w:rsidDel="00000000" w:rsidR="00000000" w:rsidRPr="00000000">
        <w:rPr>
          <w:rtl w:val="0"/>
        </w:rPr>
        <w:t xml:space="preserve">’.</w:t>
      </w:r>
    </w:p>
    <w:p w:rsidR="00000000" w:rsidDel="00000000" w:rsidP="00000000" w:rsidRDefault="00000000" w:rsidRPr="00000000" w14:paraId="0000000A">
      <w:pPr>
        <w:spacing w:line="480" w:lineRule="auto"/>
        <w:ind w:firstLine="720"/>
        <w:rPr/>
      </w:pPr>
      <w:r w:rsidDel="00000000" w:rsidR="00000000" w:rsidRPr="00000000">
        <w:rPr>
          <w:rtl w:val="0"/>
        </w:rPr>
        <w:t xml:space="preserve">The nature of creative writing as a discipline within the higher education system has been debated since its first inclusion at the end of the 19th century. Should it be used as an art form for self-expression or solely as a way to exercise and expand language learning skills and techniques? For a modern day definition, many look to Dawson again </w:t>
      </w:r>
      <w:r w:rsidDel="00000000" w:rsidR="00000000" w:rsidRPr="00000000">
        <w:rPr>
          <w:rtl w:val="0"/>
        </w:rPr>
        <w:t xml:space="preserve">and the</w:t>
      </w:r>
      <w:r w:rsidDel="00000000" w:rsidR="00000000" w:rsidRPr="00000000">
        <w:rPr>
          <w:rtl w:val="0"/>
        </w:rPr>
        <w:t xml:space="preserve"> importance he puts on two factors; literary form, and originality or expression. </w:t>
      </w:r>
      <w:r w:rsidDel="00000000" w:rsidR="00000000" w:rsidRPr="00000000">
        <w:rPr>
          <w:rtl w:val="0"/>
        </w:rPr>
        <w:t xml:space="preserve">‘Creative writing does not have to refer specifically to ‘literary’ works, however, but to any writing which is ‘creative’, i.e. original, unconventional, expressive, etc.’</w:t>
      </w:r>
      <w:r w:rsidDel="00000000" w:rsidR="00000000" w:rsidRPr="00000000">
        <w:rPr>
          <w:vertAlign w:val="superscript"/>
        </w:rPr>
        <w:footnoteReference w:customMarkFollows="0" w:id="4"/>
      </w:r>
      <w:r w:rsidDel="00000000" w:rsidR="00000000" w:rsidRPr="00000000">
        <w:rPr>
          <w:rtl w:val="0"/>
        </w:rPr>
        <w:t xml:space="preserve"> Dawson still shows that engagement with literary form is crucial. It is not specified of the aspects, as the term for literary form encumbers many. The more commonly seen are writing techniques, and the rarest being publication in the early 21st century. This then means to put an emphasis on not only that creative writing must have a literary form but also that it be used in a way that is expressive of and to the writer, which results in originality and has potential to show an unconventional perception of a previously well-understood aspect.</w:t>
      </w:r>
    </w:p>
    <w:p w:rsidR="00000000" w:rsidDel="00000000" w:rsidP="00000000" w:rsidRDefault="00000000" w:rsidRPr="00000000" w14:paraId="0000000B">
      <w:pPr>
        <w:spacing w:line="480" w:lineRule="auto"/>
        <w:ind w:firstLine="720"/>
        <w:rPr/>
      </w:pPr>
      <w:r w:rsidDel="00000000" w:rsidR="00000000" w:rsidRPr="00000000">
        <w:rPr>
          <w:rtl w:val="0"/>
        </w:rPr>
        <w:t xml:space="preserve">The word ‘Humanity’ looks at the species of human beings as a </w:t>
      </w:r>
      <w:r w:rsidDel="00000000" w:rsidR="00000000" w:rsidRPr="00000000">
        <w:rPr>
          <w:rtl w:val="0"/>
        </w:rPr>
        <w:t xml:space="preserve">‘collectively’</w:t>
      </w:r>
      <w:r w:rsidDel="00000000" w:rsidR="00000000" w:rsidRPr="00000000">
        <w:rPr>
          <w:vertAlign w:val="superscript"/>
        </w:rPr>
        <w:footnoteReference w:customMarkFollows="0" w:id="5"/>
      </w:r>
      <w:r w:rsidDel="00000000" w:rsidR="00000000" w:rsidRPr="00000000">
        <w:rPr>
          <w:rtl w:val="0"/>
        </w:rPr>
        <w:t xml:space="preserve">. And the label of the humanities within the education system, especially at undergraduate degree and above, does that in a modern and historical context. Definitively speaking, the humanities envelopes those subjects that do not fall into the categories of </w:t>
      </w:r>
      <w:r w:rsidDel="00000000" w:rsidR="00000000" w:rsidRPr="00000000">
        <w:rPr>
          <w:rtl w:val="0"/>
        </w:rPr>
        <w:t xml:space="preserve">‘natural sciences, social sciences, formal sciences (like mathematics), and applied sciences’</w:t>
      </w:r>
      <w:r w:rsidDel="00000000" w:rsidR="00000000" w:rsidRPr="00000000">
        <w:rPr>
          <w:vertAlign w:val="superscript"/>
        </w:rPr>
        <w:footnoteReference w:customMarkFollows="0" w:id="6"/>
      </w:r>
      <w:r w:rsidDel="00000000" w:rsidR="00000000" w:rsidRPr="00000000">
        <w:rPr>
          <w:rtl w:val="0"/>
        </w:rPr>
        <w:t xml:space="preserve">. Each of the individual disciplines look at a specific aspect that contributes to culture and society throughout history. Yet as a collective, the humanities can be used to imagine and recreate how we experience and interact with different aspects of life, both in present days and in previous times.</w:t>
      </w:r>
    </w:p>
    <w:p w:rsidR="00000000" w:rsidDel="00000000" w:rsidP="00000000" w:rsidRDefault="00000000" w:rsidRPr="00000000" w14:paraId="0000000C">
      <w:pPr>
        <w:spacing w:line="480" w:lineRule="auto"/>
        <w:ind w:firstLine="720"/>
        <w:rPr/>
      </w:pPr>
      <w:r w:rsidDel="00000000" w:rsidR="00000000" w:rsidRPr="00000000">
        <w:rPr>
          <w:rtl w:val="0"/>
        </w:rPr>
        <w:t xml:space="preserve">In the following text, the nature and direction of creative writing as a discipline within the university system will be explained. As well as a discussion on how creative writing interacts with the other disciplines that encapsulate the humanities. </w:t>
      </w:r>
    </w:p>
    <w:p w:rsidR="00000000" w:rsidDel="00000000" w:rsidP="00000000" w:rsidRDefault="00000000" w:rsidRPr="00000000" w14:paraId="0000000D">
      <w:pPr>
        <w:spacing w:line="480" w:lineRule="auto"/>
        <w:ind w:firstLine="720"/>
        <w:rPr/>
      </w:pPr>
      <w:r w:rsidDel="00000000" w:rsidR="00000000" w:rsidRPr="00000000">
        <w:rPr>
          <w:rtl w:val="0"/>
        </w:rPr>
        <w:t xml:space="preserve">It is important to firstly understand creative writing’s origins and original purpose to gain insight into its nature, before attempting to discuss its direction in the modern day. The first evidence of the teaching of creative writing within universities dates back to the 1880’s, in the classes of Barret Wendell. A proficient writer of the time in addition to a Professor of Literature and English respectfully, at Harvard College, MA, USA (now known as Harvard University). </w:t>
      </w:r>
      <w:r w:rsidDel="00000000" w:rsidR="00000000" w:rsidRPr="00000000">
        <w:rPr>
          <w:rtl w:val="0"/>
        </w:rPr>
        <w:t xml:space="preserve">‘The class stressed ‘practise, aesthetics, personal observation and creativity’ as opposed to the ‘theory, history, tradition and literary conservation’</w:t>
      </w:r>
      <w:r w:rsidDel="00000000" w:rsidR="00000000" w:rsidRPr="00000000">
        <w:rPr>
          <w:vertAlign w:val="superscript"/>
        </w:rPr>
        <w:footnoteReference w:customMarkFollows="0" w:id="7"/>
      </w:r>
      <w:r w:rsidDel="00000000" w:rsidR="00000000" w:rsidRPr="00000000">
        <w:rPr>
          <w:rtl w:val="0"/>
        </w:rPr>
        <w:t xml:space="preserve">, which was of utmost importance in regards to the language learning disciples at the time. Wendell’s teaching approach to the discipline would continue until his retirement in 1917. However,</w:t>
      </w:r>
      <w:r w:rsidDel="00000000" w:rsidR="00000000" w:rsidRPr="00000000">
        <w:rPr>
          <w:rtl w:val="0"/>
        </w:rPr>
        <w:t xml:space="preserve"> in 1906, again at Harvard</w:t>
      </w:r>
      <w:r w:rsidDel="00000000" w:rsidR="00000000" w:rsidRPr="00000000">
        <w:rPr>
          <w:rtl w:val="0"/>
        </w:rPr>
        <w:t xml:space="preserve">, Baker’s ‘47 Workshop’ was introduced and became the first showing that creative writing had been recognised as officially a part of the university curriculum. And this was then fundamental in the development of the ‘Iowa Writers Workshop’ in 1936 under the leadership of Wilbur Schramm as its first director. Both of these workshops acted as a space for writers to commune, critique each other’s work and expand their literary knowledge and skills. </w:t>
      </w:r>
    </w:p>
    <w:p w:rsidR="00000000" w:rsidDel="00000000" w:rsidP="00000000" w:rsidRDefault="00000000" w:rsidRPr="00000000" w14:paraId="0000000E">
      <w:pPr>
        <w:spacing w:line="480" w:lineRule="auto"/>
        <w:ind w:firstLine="720"/>
        <w:rPr/>
      </w:pPr>
      <w:r w:rsidDel="00000000" w:rsidR="00000000" w:rsidRPr="00000000">
        <w:rPr>
          <w:rtl w:val="0"/>
        </w:rPr>
        <w:t xml:space="preserve">From the beginning of the 1940’s, postgraduate degrees for the creative writing discipline began to be offered. Starting in American universities with postgraduate level, </w:t>
      </w:r>
      <w:r w:rsidDel="00000000" w:rsidR="00000000" w:rsidRPr="00000000">
        <w:rPr>
          <w:rtl w:val="0"/>
        </w:rPr>
        <w:t xml:space="preserve">‘Johns Hopkins University, University of Denver, University of Iowa and Stanford University’</w:t>
      </w:r>
      <w:r w:rsidDel="00000000" w:rsidR="00000000" w:rsidRPr="00000000">
        <w:rPr>
          <w:vertAlign w:val="superscript"/>
        </w:rPr>
        <w:footnoteReference w:customMarkFollows="0" w:id="8"/>
      </w:r>
      <w:r w:rsidDel="00000000" w:rsidR="00000000" w:rsidRPr="00000000">
        <w:rPr>
          <w:rtl w:val="0"/>
        </w:rPr>
        <w:t xml:space="preserve"> to be precise, and progressing to the point where </w:t>
      </w:r>
      <w:r w:rsidDel="00000000" w:rsidR="00000000" w:rsidRPr="00000000">
        <w:rPr>
          <w:rtl w:val="0"/>
        </w:rPr>
        <w:t xml:space="preserve">the amount of degrees offered per annum was over one thousand in the late 1980’s</w:t>
      </w:r>
      <w:r w:rsidDel="00000000" w:rsidR="00000000" w:rsidRPr="00000000">
        <w:rPr>
          <w:vertAlign w:val="superscript"/>
        </w:rPr>
        <w:footnoteReference w:customMarkFollows="0" w:id="9"/>
      </w:r>
      <w:r w:rsidDel="00000000" w:rsidR="00000000" w:rsidRPr="00000000">
        <w:rPr>
          <w:rtl w:val="0"/>
        </w:rPr>
        <w:t xml:space="preserve">.</w:t>
      </w:r>
    </w:p>
    <w:p w:rsidR="00000000" w:rsidDel="00000000" w:rsidP="00000000" w:rsidRDefault="00000000" w:rsidRPr="00000000" w14:paraId="0000000F">
      <w:pPr>
        <w:spacing w:line="480" w:lineRule="auto"/>
        <w:ind w:firstLine="720"/>
        <w:rPr/>
      </w:pPr>
      <w:r w:rsidDel="00000000" w:rsidR="00000000" w:rsidRPr="00000000">
        <w:rPr>
          <w:rtl w:val="0"/>
        </w:rPr>
        <w:t xml:space="preserve">Creative writing at a higher educational level, before Wendell’s approach, had never had a differentiating factor from the language learning disciplines, despite being partially conceptualised as a form of art. The written form they both take, as well as the use of practical criticism of previous texts as a way to improve literary techniques in addition to further understanding the text itself, are two factors of importance for both. With the additional factor of expression, Wendell shows how creative writing allows for interactions within its own discipline and the university system through critical analysis and literary form, and for interaction within society and culture, from the year of its production and onwards, through the emotions and feelings explored by the writer of the text about the aspects of current society and the culture that the writer experiences. </w:t>
      </w:r>
      <w:r w:rsidDel="00000000" w:rsidR="00000000" w:rsidRPr="00000000">
        <w:rPr>
          <w:rtl w:val="0"/>
        </w:rPr>
      </w:r>
    </w:p>
    <w:p w:rsidR="00000000" w:rsidDel="00000000" w:rsidP="00000000" w:rsidRDefault="00000000" w:rsidRPr="00000000" w14:paraId="00000010">
      <w:pPr>
        <w:spacing w:line="480" w:lineRule="auto"/>
        <w:ind w:firstLine="720"/>
        <w:rPr>
          <w:vertAlign w:val="superscript"/>
        </w:rPr>
      </w:pPr>
      <w:r w:rsidDel="00000000" w:rsidR="00000000" w:rsidRPr="00000000">
        <w:rPr>
          <w:rtl w:val="0"/>
        </w:rPr>
        <w:t xml:space="preserve">When talking about the direction of a discipline, most think of how the practice and results will contribute to the continuation of the discipline at an academic level. Together with how it can expand our knowledge and understanding of cultures and societies of historical times for those under the branch of the humanities. Taking Archaeology as an example discipline, the direction would be towards further understanding material sources from previous times in history. Directional development could be done through the expansion of resources and technology used, as seen before in the 1970’s. </w:t>
      </w:r>
      <w:r w:rsidDel="00000000" w:rsidR="00000000" w:rsidRPr="00000000">
        <w:rPr>
          <w:rtl w:val="0"/>
        </w:rPr>
        <w:t xml:space="preserve">This was when LiDAR (light detection and ranging) became a staple technological process for surveying large landscapes, both above ground and underwater. Its introduction, success and later the increased accessibility of it, allowed academics to further their geographical research, as well as provided the general public insight into the discipline. Images could be found easily through search engines and show ‘numerous archaeological features, including medieval trackways, walls, leats, banks and ditches’</w:t>
      </w:r>
      <w:r w:rsidDel="00000000" w:rsidR="00000000" w:rsidRPr="00000000">
        <w:rPr>
          <w:vertAlign w:val="superscript"/>
        </w:rPr>
        <w:footnoteReference w:customMarkFollows="0" w:id="10"/>
      </w:r>
      <w:r w:rsidDel="00000000" w:rsidR="00000000" w:rsidRPr="00000000">
        <w:rPr>
          <w:rtl w:val="0"/>
        </w:rPr>
        <w:t xml:space="preserve">.</w:t>
      </w:r>
      <w:r w:rsidDel="00000000" w:rsidR="00000000" w:rsidRPr="00000000">
        <w:rPr>
          <w:rtl w:val="0"/>
        </w:rPr>
        <w:t xml:space="preserve">With this approach to directional development in mind, creative writing has a simple narrative. Whilst not directly, creative writing has taken massive steps because of technological advancements, especially in more recent years. </w:t>
      </w:r>
      <w:r w:rsidDel="00000000" w:rsidR="00000000" w:rsidRPr="00000000">
        <w:rPr>
          <w:rtl w:val="0"/>
        </w:rPr>
        <w:t xml:space="preserve">The home computer, and other forms of microcomputing, was invented and made available for the general public in the late 1970’s</w:t>
      </w:r>
      <w:r w:rsidDel="00000000" w:rsidR="00000000" w:rsidRPr="00000000">
        <w:rPr>
          <w:vertAlign w:val="superscript"/>
        </w:rPr>
        <w:footnoteReference w:customMarkFollows="0" w:id="11"/>
      </w:r>
      <w:r w:rsidDel="00000000" w:rsidR="00000000" w:rsidRPr="00000000">
        <w:rPr>
          <w:rtl w:val="0"/>
        </w:rPr>
        <w:t xml:space="preserve">. </w:t>
      </w:r>
      <w:r w:rsidDel="00000000" w:rsidR="00000000" w:rsidRPr="00000000">
        <w:rPr>
          <w:rtl w:val="0"/>
        </w:rPr>
        <w:t xml:space="preserve">This increased connectivity between people, institutions and countries drastically, as well as between academics, and many forms of literature through the ages became readily accessible. This allowed academics within the discipline to interact with texts that before this time would not have been available in their current locations and also interact with other academics about critical analysis of said texts, internationally. Suddenly, academics’ knowledge and resources were not limited to the personal connections they had in the immediate vicinity, but endless. Not only this but individuals outside of the academic world gained access to more literature. Although in the beginning, this would be minimal as literary tradition and practice was kept within the circles of the higher class throughout history. In modern day there are multiple forms of self-publishing that allows for individuals of any factor of life to produce forms of creative writing. Blogging is an online form of creative writing that originates in the 1990’s and was then used as a social network to shed light and monitor </w:t>
      </w:r>
      <w:r w:rsidDel="00000000" w:rsidR="00000000" w:rsidRPr="00000000">
        <w:rPr>
          <w:rtl w:val="0"/>
        </w:rPr>
        <w:t xml:space="preserve">the ongoing development of the Web</w:t>
      </w:r>
      <w:r w:rsidDel="00000000" w:rsidR="00000000" w:rsidRPr="00000000">
        <w:rPr>
          <w:vertAlign w:val="superscript"/>
        </w:rPr>
        <w:footnoteReference w:customMarkFollows="0" w:id="12"/>
      </w:r>
      <w:r w:rsidDel="00000000" w:rsidR="00000000" w:rsidRPr="00000000">
        <w:rPr>
          <w:rtl w:val="0"/>
        </w:rPr>
        <w:t xml:space="preserve">. However today, it is used as a more personal and expressive form of connection and literary production. This then results in a mass production of forms of creative writing that are not only self-expressive and enabling the writer to progress and develop themselves, in a therapeutic journaling sense, but also from all different paths of life. Creative writing allowed class, sex, gender, race, sexuality, religious diversity in its production.</w:t>
      </w:r>
      <w:r w:rsidDel="00000000" w:rsidR="00000000" w:rsidRPr="00000000">
        <w:rPr>
          <w:rtl w:val="0"/>
        </w:rPr>
      </w:r>
    </w:p>
    <w:p w:rsidR="00000000" w:rsidDel="00000000" w:rsidP="00000000" w:rsidRDefault="00000000" w:rsidRPr="00000000" w14:paraId="00000011">
      <w:pPr>
        <w:spacing w:line="480" w:lineRule="auto"/>
        <w:ind w:firstLine="720"/>
        <w:rPr/>
      </w:pPr>
      <w:r w:rsidDel="00000000" w:rsidR="00000000" w:rsidRPr="00000000">
        <w:rPr>
          <w:rtl w:val="0"/>
        </w:rPr>
        <w:t xml:space="preserve">But this only partially explains the direction of creative writing, in context with its nature, more specifically the literary form. The other, and perhaps more important, explanation for direction looks at personal development and the emotional insight they can give to society and culture. Because of the modern day availability of creative writing, emotions are expressed about all the aspects of society and culture that the writer is immersed in, as individuals from different social categories interact with the same aspects. This then also means that these aspects can have both positive and negative emotions expressed about them, whether through different methods which reach different audiences.  Although most would prefer if only the good was published about them, this subjectivity is why creative writing can be so valuable as a resource for the humanities.</w:t>
      </w:r>
    </w:p>
    <w:p w:rsidR="00000000" w:rsidDel="00000000" w:rsidP="00000000" w:rsidRDefault="00000000" w:rsidRPr="00000000" w14:paraId="00000012">
      <w:pPr>
        <w:spacing w:line="480" w:lineRule="auto"/>
        <w:ind w:firstLine="720"/>
        <w:rPr/>
      </w:pPr>
      <w:r w:rsidDel="00000000" w:rsidR="00000000" w:rsidRPr="00000000">
        <w:rPr>
          <w:rtl w:val="0"/>
        </w:rPr>
        <w:t xml:space="preserve">As previously stated, the humanities attempts to perceive different aspects of society and cultures of human beings. Creative writing allows for a multitude of different thoughts, emotions and experiences to be allocated to periods of time, geographical locations, structures, materials, important people and institutions. This builds a more diverse and thorough perspective of the cosmologies of people that came before us. Dafydd ap Gwilym, a famous Welsh poet that occupied the Abbey at Strata Florida during the 1300s, has over a hundred poems that survived till present day. In these poems, he speaks about the beauty of nature around the Abbey, the important patrons and love, of which he speaks highly </w:t>
      </w:r>
    </w:p>
    <w:p w:rsidR="00000000" w:rsidDel="00000000" w:rsidP="00000000" w:rsidRDefault="00000000" w:rsidRPr="00000000" w14:paraId="00000013">
      <w:pPr>
        <w:spacing w:line="480" w:lineRule="auto"/>
        <w:ind w:firstLine="720"/>
        <w:rPr/>
      </w:pPr>
      <w:r w:rsidDel="00000000" w:rsidR="00000000" w:rsidRPr="00000000">
        <w:rPr>
          <w:rtl w:val="0"/>
        </w:rPr>
        <w:t xml:space="preserve">To conclude, there are two factors of the nature of creative writing; the literary form it takes and self-expression and originality. Each of these provides a direction in which the discipline as well as the writing can progress and develop. For the literary form, the direction is in practice and theory. Discovering and developing on the techniques used to give creative writing form, allows for growth within the discipline as the skills are passed and perfected between teachers and students. Whereas for the expressive nature, the direction is to remain as it is. Expressive. As long as self-expressiveness is valued as a factor of creative writing, it acts as a practice of understanding our own emotions and thoughts and allows for the writer to gain insight in their personal direction. And this is how creative writing interacts with the rest of the disciplines under the university category of humanities. Creative writing and the emotions that they represent, allows for academics to understand and interact with the more diverse and now definitive cosmology of historical periods. This is why creative writing as a practice is crucial to connect with generations to come after us, like that have come before, but also to connect with and understand ourselves.</w:t>
      </w:r>
    </w:p>
    <w:p w:rsidR="00000000" w:rsidDel="00000000" w:rsidP="00000000" w:rsidRDefault="00000000" w:rsidRPr="00000000" w14:paraId="00000014">
      <w:pPr>
        <w:jc w:val="center"/>
        <w:rPr>
          <w:highlight w:val="magenta"/>
        </w:rPr>
      </w:pPr>
      <w:r w:rsidDel="00000000" w:rsidR="00000000" w:rsidRPr="00000000">
        <w:rPr>
          <w:rtl w:val="0"/>
        </w:rPr>
      </w:r>
    </w:p>
    <w:p w:rsidR="00000000" w:rsidDel="00000000" w:rsidP="00000000" w:rsidRDefault="00000000" w:rsidRPr="00000000" w14:paraId="00000015">
      <w:pPr>
        <w:jc w:val="center"/>
        <w:rPr>
          <w:highlight w:val="magenta"/>
        </w:rPr>
      </w:pPr>
      <w:r w:rsidDel="00000000" w:rsidR="00000000" w:rsidRPr="00000000">
        <w:rPr>
          <w:rtl w:val="0"/>
        </w:rPr>
      </w:r>
    </w:p>
    <w:p w:rsidR="00000000" w:rsidDel="00000000" w:rsidP="00000000" w:rsidRDefault="00000000" w:rsidRPr="00000000" w14:paraId="00000016">
      <w:pPr>
        <w:jc w:val="center"/>
        <w:rPr/>
      </w:pPr>
      <w:r w:rsidDel="00000000" w:rsidR="00000000" w:rsidRPr="00000000">
        <w:rPr>
          <w:rtl w:val="0"/>
        </w:rPr>
        <w:t xml:space="preserve">Bibliography.</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Wang, Lu, ‘Rethinking the significance of creative writing: a neglected art form behind the language learning curriculum’, </w:t>
      </w:r>
      <w:r w:rsidDel="00000000" w:rsidR="00000000" w:rsidRPr="00000000">
        <w:rPr>
          <w:i w:val="1"/>
          <w:rtl w:val="0"/>
        </w:rPr>
        <w:t xml:space="preserve">Cambridge Open-Review Educational Research e-Journal, </w:t>
      </w:r>
      <w:r w:rsidDel="00000000" w:rsidR="00000000" w:rsidRPr="00000000">
        <w:rPr>
          <w:rtl w:val="0"/>
        </w:rPr>
        <w:t xml:space="preserve">Vol. 6 (2019), pp. 110-122.</w:t>
      </w:r>
    </w:p>
    <w:p w:rsidR="00000000" w:rsidDel="00000000" w:rsidP="00000000" w:rsidRDefault="00000000" w:rsidRPr="00000000" w14:paraId="00000019">
      <w:pPr>
        <w:rPr>
          <w:i w:val="1"/>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Dawson, Paul, </w:t>
      </w:r>
      <w:r w:rsidDel="00000000" w:rsidR="00000000" w:rsidRPr="00000000">
        <w:rPr>
          <w:i w:val="1"/>
          <w:rtl w:val="0"/>
        </w:rPr>
        <w:t xml:space="preserve">Creative Writing and the New Humanities</w:t>
      </w:r>
      <w:r w:rsidDel="00000000" w:rsidR="00000000" w:rsidRPr="00000000">
        <w:rPr>
          <w:rtl w:val="0"/>
        </w:rPr>
        <w:t xml:space="preserve"> (Oxford: Routledge, 2004)</w:t>
      </w:r>
    </w:p>
    <w:p w:rsidR="00000000" w:rsidDel="00000000" w:rsidP="00000000" w:rsidRDefault="00000000" w:rsidRPr="00000000" w14:paraId="0000001B">
      <w:pPr>
        <w:rPr/>
      </w:pPr>
      <w:r w:rsidDel="00000000" w:rsidR="00000000" w:rsidRPr="00000000">
        <w:rPr>
          <w:i w:val="1"/>
          <w:rtl w:val="0"/>
        </w:rPr>
        <w:t xml:space="preserve">Oxford English Dictionary 2nd Ed. Vol 7.</w:t>
      </w: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spacing w:line="240" w:lineRule="auto"/>
        <w:rPr/>
      </w:pPr>
      <w:r w:rsidDel="00000000" w:rsidR="00000000" w:rsidRPr="00000000">
        <w:rPr>
          <w:rtl w:val="0"/>
        </w:rPr>
        <w:t xml:space="preserve">Oxford English Dictionary Online, </w:t>
      </w:r>
      <w:r w:rsidDel="00000000" w:rsidR="00000000" w:rsidRPr="00000000">
        <w:rPr>
          <w:i w:val="1"/>
          <w:rtl w:val="0"/>
        </w:rPr>
        <w:t xml:space="preserve">Oxford English Dictionary</w:t>
      </w:r>
      <w:r w:rsidDel="00000000" w:rsidR="00000000" w:rsidRPr="00000000">
        <w:rPr>
          <w:rtl w:val="0"/>
        </w:rPr>
        <w:t xml:space="preserve"> (2022) , &lt;</w:t>
      </w:r>
      <w:hyperlink r:id="rId7">
        <w:r w:rsidDel="00000000" w:rsidR="00000000" w:rsidRPr="00000000">
          <w:rPr>
            <w:color w:val="1155cc"/>
            <w:u w:val="single"/>
            <w:rtl w:val="0"/>
          </w:rPr>
          <w:t xml:space="preserve">www.oed.com</w:t>
        </w:r>
      </w:hyperlink>
      <w:r w:rsidDel="00000000" w:rsidR="00000000" w:rsidRPr="00000000">
        <w:rPr>
          <w:rtl w:val="0"/>
        </w:rPr>
        <w:t xml:space="preserve">&gt; [accessed 12/10/23].</w:t>
      </w: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Ramey. Lauri, </w:t>
      </w:r>
      <w:r w:rsidDel="00000000" w:rsidR="00000000" w:rsidRPr="00000000">
        <w:rPr>
          <w:i w:val="1"/>
          <w:rtl w:val="0"/>
        </w:rPr>
        <w:t xml:space="preserve">Creative Writing and Critical Theory</w:t>
      </w:r>
      <w:r w:rsidDel="00000000" w:rsidR="00000000" w:rsidRPr="00000000">
        <w:rPr>
          <w:rtl w:val="0"/>
        </w:rPr>
        <w:t xml:space="preserve"> (University of Edinburgh Press: Edinburgh, 2014)</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Myers, D.G., ‘The Rise of Creative Writing’, </w:t>
      </w:r>
      <w:r w:rsidDel="00000000" w:rsidR="00000000" w:rsidRPr="00000000">
        <w:rPr>
          <w:i w:val="1"/>
          <w:rtl w:val="0"/>
        </w:rPr>
        <w:t xml:space="preserve">Journal of the History of Ideas</w:t>
      </w:r>
      <w:r w:rsidDel="00000000" w:rsidR="00000000" w:rsidRPr="00000000">
        <w:rPr>
          <w:rtl w:val="0"/>
        </w:rPr>
        <w:t xml:space="preserve">, Vol. 54, No. 2 (1993), pp 277-297.</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National Center For Education Statistics,</w:t>
      </w:r>
      <w:r w:rsidDel="00000000" w:rsidR="00000000" w:rsidRPr="00000000">
        <w:rPr>
          <w:i w:val="1"/>
          <w:rtl w:val="0"/>
        </w:rPr>
        <w:t xml:space="preserve"> Digest of Education Statistics 1991</w:t>
      </w:r>
      <w:r w:rsidDel="00000000" w:rsidR="00000000" w:rsidRPr="00000000">
        <w:rPr>
          <w:rtl w:val="0"/>
        </w:rPr>
        <w:t xml:space="preserve">, (United States Department of Education: Washington D.C 1991)</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Archaeology Wales, </w:t>
      </w:r>
      <w:r w:rsidDel="00000000" w:rsidR="00000000" w:rsidRPr="00000000">
        <w:rPr>
          <w:i w:val="1"/>
          <w:rtl w:val="0"/>
        </w:rPr>
        <w:t xml:space="preserve">Archaeology Wales</w:t>
      </w:r>
      <w:r w:rsidDel="00000000" w:rsidR="00000000" w:rsidRPr="00000000">
        <w:rPr>
          <w:rtl w:val="0"/>
        </w:rPr>
        <w:t xml:space="preserve">, &lt;</w:t>
      </w:r>
      <w:hyperlink r:id="rId8">
        <w:r w:rsidDel="00000000" w:rsidR="00000000" w:rsidRPr="00000000">
          <w:rPr>
            <w:color w:val="1155cc"/>
            <w:u w:val="single"/>
            <w:rtl w:val="0"/>
          </w:rPr>
          <w:t xml:space="preserve">https://www.arch-wales.co.uk/glasffrwd-strata-florida-ceredigion</w:t>
        </w:r>
      </w:hyperlink>
      <w:r w:rsidDel="00000000" w:rsidR="00000000" w:rsidRPr="00000000">
        <w:rPr>
          <w:rtl w:val="0"/>
        </w:rPr>
        <w:t xml:space="preserve">&gt; [accessed 15/10/23</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spacing w:line="240" w:lineRule="auto"/>
        <w:rPr/>
      </w:pPr>
      <w:r w:rsidDel="00000000" w:rsidR="00000000" w:rsidRPr="00000000">
        <w:rPr>
          <w:rtl w:val="0"/>
        </w:rPr>
        <w:t xml:space="preserve">NDMC Communications, ‘History of Blogging’, </w:t>
      </w:r>
      <w:r w:rsidDel="00000000" w:rsidR="00000000" w:rsidRPr="00000000">
        <w:rPr>
          <w:i w:val="1"/>
          <w:rtl w:val="0"/>
        </w:rPr>
        <w:t xml:space="preserve">Notre Dame of Maryland University Online </w:t>
      </w:r>
      <w:r w:rsidDel="00000000" w:rsidR="00000000" w:rsidRPr="00000000">
        <w:rPr>
          <w:rtl w:val="0"/>
        </w:rPr>
        <w:t xml:space="preserve">&lt;</w:t>
      </w:r>
      <w:hyperlink r:id="rId9">
        <w:r w:rsidDel="00000000" w:rsidR="00000000" w:rsidRPr="00000000">
          <w:rPr>
            <w:color w:val="1155cc"/>
            <w:u w:val="single"/>
            <w:rtl w:val="0"/>
          </w:rPr>
          <w:t xml:space="preserve">https://online.ndm.edu/news/communication/history-of-blogging/</w:t>
        </w:r>
      </w:hyperlink>
      <w:r w:rsidDel="00000000" w:rsidR="00000000" w:rsidRPr="00000000">
        <w:rPr>
          <w:rtl w:val="0"/>
        </w:rPr>
        <w:t xml:space="preserve">&gt; [accessed 19/10/23]</w:t>
      </w:r>
    </w:p>
    <w:p w:rsidR="00000000" w:rsidDel="00000000" w:rsidP="00000000" w:rsidRDefault="00000000" w:rsidRPr="00000000" w14:paraId="00000028">
      <w:pPr>
        <w:spacing w:line="240" w:lineRule="auto"/>
        <w:rPr/>
      </w:pPr>
      <w:r w:rsidDel="00000000" w:rsidR="00000000" w:rsidRPr="00000000">
        <w:rPr>
          <w:rtl w:val="0"/>
        </w:rPr>
      </w:r>
    </w:p>
    <w:p w:rsidR="00000000" w:rsidDel="00000000" w:rsidP="00000000" w:rsidRDefault="00000000" w:rsidRPr="00000000" w14:paraId="00000029">
      <w:pPr>
        <w:spacing w:line="240" w:lineRule="auto"/>
        <w:rPr/>
      </w:pPr>
      <w:r w:rsidDel="00000000" w:rsidR="00000000" w:rsidRPr="00000000">
        <w:rPr>
          <w:rtl w:val="0"/>
        </w:rPr>
        <w:t xml:space="preserve">Encyclopedia.com, ‘The History, Development, and importance of Personal Computers”, </w:t>
      </w:r>
      <w:r w:rsidDel="00000000" w:rsidR="00000000" w:rsidRPr="00000000">
        <w:rPr>
          <w:i w:val="1"/>
          <w:rtl w:val="0"/>
        </w:rPr>
        <w:t xml:space="preserve">Encyclopedia.com</w:t>
      </w:r>
      <w:r w:rsidDel="00000000" w:rsidR="00000000" w:rsidRPr="00000000">
        <w:rPr>
          <w:rtl w:val="0"/>
        </w:rPr>
        <w:t xml:space="preserve">. &lt;</w:t>
      </w:r>
      <w:hyperlink r:id="rId10">
        <w:r w:rsidDel="00000000" w:rsidR="00000000" w:rsidRPr="00000000">
          <w:rPr>
            <w:color w:val="1155cc"/>
            <w:u w:val="single"/>
            <w:rtl w:val="0"/>
          </w:rPr>
          <w:t xml:space="preserve">https://www.encyclopedia.com/science/encyclopedias-almanacs-transcripts-and-maps/history-development-and-importance-personal-computers</w:t>
        </w:r>
      </w:hyperlink>
      <w:r w:rsidDel="00000000" w:rsidR="00000000" w:rsidRPr="00000000">
        <w:rPr>
          <w:rtl w:val="0"/>
        </w:rPr>
        <w:t xml:space="preserve">&gt; [accessed 17/10/23]</w:t>
      </w:r>
      <w:r w:rsidDel="00000000" w:rsidR="00000000" w:rsidRPr="00000000">
        <w:rPr>
          <w:rtl w:val="0"/>
        </w:rPr>
      </w:r>
    </w:p>
    <w:sectPr>
      <w:headerReference r:id="rId11" w:type="default"/>
      <w:footerReference r:id="rId12"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4">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4">
    <w:p w:rsidR="00000000" w:rsidDel="00000000" w:rsidP="00000000" w:rsidRDefault="00000000" w:rsidRPr="00000000" w14:paraId="0000002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Paul Dawson, </w:t>
      </w:r>
      <w:r w:rsidDel="00000000" w:rsidR="00000000" w:rsidRPr="00000000">
        <w:rPr>
          <w:i w:val="1"/>
          <w:sz w:val="20"/>
          <w:szCs w:val="20"/>
          <w:rtl w:val="0"/>
        </w:rPr>
        <w:t xml:space="preserve">Creative Writing and the New Humanities</w:t>
      </w:r>
      <w:r w:rsidDel="00000000" w:rsidR="00000000" w:rsidRPr="00000000">
        <w:rPr>
          <w:sz w:val="20"/>
          <w:szCs w:val="20"/>
          <w:rtl w:val="0"/>
        </w:rPr>
        <w:t xml:space="preserve"> (Oxford: Routledge, 2004), pp. 21.</w:t>
      </w:r>
    </w:p>
  </w:footnote>
  <w:footnote w:id="5">
    <w:p w:rsidR="00000000" w:rsidDel="00000000" w:rsidP="00000000" w:rsidRDefault="00000000" w:rsidRPr="00000000" w14:paraId="0000002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Oxford English Dictionary Online, </w:t>
      </w:r>
      <w:r w:rsidDel="00000000" w:rsidR="00000000" w:rsidRPr="00000000">
        <w:rPr>
          <w:i w:val="1"/>
          <w:sz w:val="20"/>
          <w:szCs w:val="20"/>
          <w:rtl w:val="0"/>
        </w:rPr>
        <w:t xml:space="preserve">Oxford English Dictionary</w:t>
      </w:r>
      <w:r w:rsidDel="00000000" w:rsidR="00000000" w:rsidRPr="00000000">
        <w:rPr>
          <w:sz w:val="20"/>
          <w:szCs w:val="20"/>
          <w:rtl w:val="0"/>
        </w:rPr>
        <w:t xml:space="preserve"> (2022) , &lt;</w:t>
      </w:r>
      <w:hyperlink r:id="rId1">
        <w:r w:rsidDel="00000000" w:rsidR="00000000" w:rsidRPr="00000000">
          <w:rPr>
            <w:color w:val="1155cc"/>
            <w:sz w:val="20"/>
            <w:szCs w:val="20"/>
            <w:u w:val="single"/>
            <w:rtl w:val="0"/>
          </w:rPr>
          <w:t xml:space="preserve">www.oed.com</w:t>
        </w:r>
      </w:hyperlink>
      <w:r w:rsidDel="00000000" w:rsidR="00000000" w:rsidRPr="00000000">
        <w:rPr>
          <w:sz w:val="20"/>
          <w:szCs w:val="20"/>
          <w:rtl w:val="0"/>
        </w:rPr>
        <w:t xml:space="preserve">&gt; [accessed 12/10/23].</w:t>
      </w:r>
    </w:p>
  </w:footnote>
  <w:footnote w:id="6">
    <w:p w:rsidR="00000000" w:rsidDel="00000000" w:rsidP="00000000" w:rsidRDefault="00000000" w:rsidRPr="00000000" w14:paraId="0000002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Oxford English Dictionary Online, Ibid.</w:t>
      </w:r>
    </w:p>
  </w:footnote>
  <w:footnote w:id="7">
    <w:p w:rsidR="00000000" w:rsidDel="00000000" w:rsidP="00000000" w:rsidRDefault="00000000" w:rsidRPr="00000000" w14:paraId="0000002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Ramey. Lauri, </w:t>
      </w:r>
      <w:r w:rsidDel="00000000" w:rsidR="00000000" w:rsidRPr="00000000">
        <w:rPr>
          <w:i w:val="1"/>
          <w:sz w:val="20"/>
          <w:szCs w:val="20"/>
          <w:rtl w:val="0"/>
        </w:rPr>
        <w:t xml:space="preserve">Creative Writing and Critical Theory</w:t>
      </w:r>
      <w:r w:rsidDel="00000000" w:rsidR="00000000" w:rsidRPr="00000000">
        <w:rPr>
          <w:sz w:val="20"/>
          <w:szCs w:val="20"/>
          <w:rtl w:val="0"/>
        </w:rPr>
        <w:t xml:space="preserve"> (University of Edinburgh Press: Edinburgh, 2014), pp. 43.</w:t>
      </w:r>
    </w:p>
  </w:footnote>
  <w:footnote w:id="8">
    <w:p w:rsidR="00000000" w:rsidDel="00000000" w:rsidP="00000000" w:rsidRDefault="00000000" w:rsidRPr="00000000" w14:paraId="0000002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Ramey, Ibid. </w:t>
      </w:r>
    </w:p>
  </w:footnote>
  <w:footnote w:id="9">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National Center For Education Statistics,</w:t>
      </w:r>
      <w:r w:rsidDel="00000000" w:rsidR="00000000" w:rsidRPr="00000000">
        <w:rPr>
          <w:i w:val="1"/>
          <w:sz w:val="20"/>
          <w:szCs w:val="20"/>
          <w:rtl w:val="0"/>
        </w:rPr>
        <w:t xml:space="preserve"> Digest of Education Statistics 1991</w:t>
      </w:r>
      <w:r w:rsidDel="00000000" w:rsidR="00000000" w:rsidRPr="00000000">
        <w:rPr>
          <w:sz w:val="20"/>
          <w:szCs w:val="20"/>
          <w:rtl w:val="0"/>
        </w:rPr>
        <w:t xml:space="preserve">, (United States Department of Education: Washington D.C 1991), pp.251.</w:t>
      </w:r>
    </w:p>
  </w:footnote>
  <w:footnote w:id="0">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 Wang, ‘Rethinking the significance of creative writing: a neglected art form behind the language learning curriculum’, </w:t>
      </w:r>
      <w:r w:rsidDel="00000000" w:rsidR="00000000" w:rsidRPr="00000000">
        <w:rPr>
          <w:i w:val="1"/>
          <w:sz w:val="20"/>
          <w:szCs w:val="20"/>
          <w:rtl w:val="0"/>
        </w:rPr>
        <w:t xml:space="preserve">Cambridge Open-Review Educational Research e-Journal, </w:t>
      </w:r>
      <w:r w:rsidDel="00000000" w:rsidR="00000000" w:rsidRPr="00000000">
        <w:rPr>
          <w:sz w:val="20"/>
          <w:szCs w:val="20"/>
          <w:rtl w:val="0"/>
        </w:rPr>
        <w:t xml:space="preserve">Vol. 6 (2019), pp. 110-122 (pp. 114).</w:t>
      </w:r>
    </w:p>
  </w:footnote>
  <w:footnote w:id="11">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Encyclopedia.com, ‘The History, Development, and importance of Personal Computers”, </w:t>
      </w:r>
      <w:r w:rsidDel="00000000" w:rsidR="00000000" w:rsidRPr="00000000">
        <w:rPr>
          <w:i w:val="1"/>
          <w:sz w:val="20"/>
          <w:szCs w:val="20"/>
          <w:rtl w:val="0"/>
        </w:rPr>
        <w:t xml:space="preserve">Encyclopedia.com</w:t>
      </w:r>
      <w:r w:rsidDel="00000000" w:rsidR="00000000" w:rsidRPr="00000000">
        <w:rPr>
          <w:sz w:val="20"/>
          <w:szCs w:val="20"/>
          <w:rtl w:val="0"/>
        </w:rPr>
        <w:t xml:space="preserve">. &lt;</w:t>
      </w:r>
      <w:hyperlink r:id="rId2">
        <w:r w:rsidDel="00000000" w:rsidR="00000000" w:rsidRPr="00000000">
          <w:rPr>
            <w:color w:val="1155cc"/>
            <w:sz w:val="20"/>
            <w:szCs w:val="20"/>
            <w:u w:val="single"/>
            <w:rtl w:val="0"/>
          </w:rPr>
          <w:t xml:space="preserve">https://www.encyclopedia.com/science/encyclopedias-almanacs-transcripts-and-maps/history-development-and-importance-personal-computers</w:t>
        </w:r>
      </w:hyperlink>
      <w:r w:rsidDel="00000000" w:rsidR="00000000" w:rsidRPr="00000000">
        <w:rPr>
          <w:sz w:val="20"/>
          <w:szCs w:val="20"/>
          <w:rtl w:val="0"/>
        </w:rPr>
        <w:t xml:space="preserve">&gt; [accessed 17/10/23]</w:t>
      </w:r>
    </w:p>
  </w:footnote>
  <w:footnote w:id="10">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Archaeology Wales, </w:t>
      </w:r>
      <w:r w:rsidDel="00000000" w:rsidR="00000000" w:rsidRPr="00000000">
        <w:rPr>
          <w:i w:val="1"/>
          <w:sz w:val="20"/>
          <w:szCs w:val="20"/>
          <w:rtl w:val="0"/>
        </w:rPr>
        <w:t xml:space="preserve">Archaeology Wales</w:t>
      </w:r>
      <w:r w:rsidDel="00000000" w:rsidR="00000000" w:rsidRPr="00000000">
        <w:rPr>
          <w:sz w:val="20"/>
          <w:szCs w:val="20"/>
          <w:rtl w:val="0"/>
        </w:rPr>
        <w:t xml:space="preserve">, &lt;</w:t>
      </w:r>
      <w:hyperlink r:id="rId3">
        <w:r w:rsidDel="00000000" w:rsidR="00000000" w:rsidRPr="00000000">
          <w:rPr>
            <w:color w:val="1155cc"/>
            <w:sz w:val="20"/>
            <w:szCs w:val="20"/>
            <w:u w:val="single"/>
            <w:rtl w:val="0"/>
          </w:rPr>
          <w:t xml:space="preserve">https://www.arch-wales.co.uk/glasffrwd-strata-florida-ceredigion</w:t>
        </w:r>
      </w:hyperlink>
      <w:r w:rsidDel="00000000" w:rsidR="00000000" w:rsidRPr="00000000">
        <w:rPr>
          <w:sz w:val="20"/>
          <w:szCs w:val="20"/>
          <w:rtl w:val="0"/>
        </w:rPr>
        <w:t xml:space="preserve">&gt; [accessed 15/10/23]</w:t>
      </w:r>
    </w:p>
  </w:footnote>
  <w:footnote w:id="12">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NDMC Communications, ‘History of Blogging’, </w:t>
      </w:r>
      <w:r w:rsidDel="00000000" w:rsidR="00000000" w:rsidRPr="00000000">
        <w:rPr>
          <w:i w:val="1"/>
          <w:sz w:val="20"/>
          <w:szCs w:val="20"/>
          <w:rtl w:val="0"/>
        </w:rPr>
        <w:t xml:space="preserve">Notre Dame of Maryland University Online </w:t>
      </w:r>
      <w:r w:rsidDel="00000000" w:rsidR="00000000" w:rsidRPr="00000000">
        <w:rPr>
          <w:sz w:val="20"/>
          <w:szCs w:val="20"/>
          <w:rtl w:val="0"/>
        </w:rPr>
        <w:t xml:space="preserve">&lt;</w:t>
      </w:r>
      <w:hyperlink r:id="rId4">
        <w:r w:rsidDel="00000000" w:rsidR="00000000" w:rsidRPr="00000000">
          <w:rPr>
            <w:color w:val="1155cc"/>
            <w:sz w:val="20"/>
            <w:szCs w:val="20"/>
            <w:u w:val="single"/>
            <w:rtl w:val="0"/>
          </w:rPr>
          <w:t xml:space="preserve">https://online.ndm.edu/news/communication/history-of-blogging/</w:t>
        </w:r>
      </w:hyperlink>
      <w:r w:rsidDel="00000000" w:rsidR="00000000" w:rsidRPr="00000000">
        <w:rPr>
          <w:sz w:val="20"/>
          <w:szCs w:val="20"/>
          <w:rtl w:val="0"/>
        </w:rPr>
        <w:t xml:space="preserve">&gt; [accessed 19/10/23]</w:t>
      </w:r>
    </w:p>
  </w:footnote>
  <w:footnote w:id="1">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A.J. Cropley, </w:t>
      </w:r>
      <w:r w:rsidDel="00000000" w:rsidR="00000000" w:rsidRPr="00000000">
        <w:rPr>
          <w:i w:val="1"/>
          <w:sz w:val="20"/>
          <w:szCs w:val="20"/>
          <w:rtl w:val="0"/>
        </w:rPr>
        <w:t xml:space="preserve">Creativity in education &amp; learning: a guide for teachers and educators. </w:t>
      </w:r>
      <w:r w:rsidDel="00000000" w:rsidR="00000000" w:rsidRPr="00000000">
        <w:rPr>
          <w:sz w:val="20"/>
          <w:szCs w:val="20"/>
          <w:rtl w:val="0"/>
        </w:rPr>
        <w:t xml:space="preserve">(London: Routledge, 2001)</w:t>
      </w:r>
    </w:p>
  </w:footnote>
  <w:footnote w:id="3">
    <w:p w:rsidR="00000000" w:rsidDel="00000000" w:rsidP="00000000" w:rsidRDefault="00000000" w:rsidRPr="00000000" w14:paraId="00000037">
      <w:pPr>
        <w:spacing w:line="240" w:lineRule="auto"/>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 Craft, </w:t>
      </w:r>
      <w:r w:rsidDel="00000000" w:rsidR="00000000" w:rsidRPr="00000000">
        <w:rPr>
          <w:i w:val="1"/>
          <w:sz w:val="20"/>
          <w:szCs w:val="20"/>
          <w:rtl w:val="0"/>
        </w:rPr>
        <w:t xml:space="preserve">Creativity across the primary curriculum: framing and developing practice</w:t>
      </w:r>
      <w:r w:rsidDel="00000000" w:rsidR="00000000" w:rsidRPr="00000000">
        <w:rPr>
          <w:sz w:val="20"/>
          <w:szCs w:val="20"/>
          <w:rtl w:val="0"/>
        </w:rPr>
        <w:t xml:space="preserve"> (London: Routledge, 2000)</w:t>
      </w:r>
      <w:r w:rsidDel="00000000" w:rsidR="00000000" w:rsidRPr="00000000">
        <w:rPr>
          <w:rtl w:val="0"/>
        </w:rPr>
      </w:r>
    </w:p>
  </w:footnote>
  <w:footnote w:id="2">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 Pateman, </w:t>
      </w:r>
      <w:r w:rsidDel="00000000" w:rsidR="00000000" w:rsidRPr="00000000">
        <w:rPr>
          <w:i w:val="1"/>
          <w:sz w:val="20"/>
          <w:szCs w:val="20"/>
          <w:rtl w:val="0"/>
        </w:rPr>
        <w:t xml:space="preserve">Key concepts: a guide to aesthetics, criticism, and the arts in education</w:t>
      </w:r>
      <w:r w:rsidDel="00000000" w:rsidR="00000000" w:rsidRPr="00000000">
        <w:rPr>
          <w:sz w:val="20"/>
          <w:szCs w:val="20"/>
          <w:rtl w:val="0"/>
        </w:rPr>
        <w:t xml:space="preserve"> (London: Falmer Press, 1991)</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0">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1" Type="http://schemas.openxmlformats.org/officeDocument/2006/relationships/header" Target="header1.xml"/><Relationship Id="rId10" Type="http://schemas.openxmlformats.org/officeDocument/2006/relationships/hyperlink" Target="https://www.encyclopedia.com/science/encyclopedias-almanacs-transcripts-and-maps/history-development-and-importance-personal-computers" TargetMode="External"/><Relationship Id="rId12" Type="http://schemas.openxmlformats.org/officeDocument/2006/relationships/footer" Target="footer1.xml"/><Relationship Id="rId9" Type="http://schemas.openxmlformats.org/officeDocument/2006/relationships/hyperlink" Target="https://online.ndm.edu/news/communication/history-of-blogging/"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www.oed.com" TargetMode="External"/><Relationship Id="rId8" Type="http://schemas.openxmlformats.org/officeDocument/2006/relationships/hyperlink" Target="https://www.arch-wales.co.uk/glasffrwd-strata-florida-ceredigion"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www.oed.com" TargetMode="External"/><Relationship Id="rId2" Type="http://schemas.openxmlformats.org/officeDocument/2006/relationships/hyperlink" Target="https://www.encyclopedia.com/science/encyclopedias-almanacs-transcripts-and-maps/history-development-and-importance-personal-computers" TargetMode="External"/><Relationship Id="rId3" Type="http://schemas.openxmlformats.org/officeDocument/2006/relationships/hyperlink" Target="https://www.arch-wales.co.uk/glasffrwd-strata-florida-ceredigion" TargetMode="External"/><Relationship Id="rId4" Type="http://schemas.openxmlformats.org/officeDocument/2006/relationships/hyperlink" Target="https://online.ndm.edu/news/communication/history-of-blogg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