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76A311" w14:textId="289C862E" w:rsidR="000D3C0D" w:rsidRPr="00556875" w:rsidRDefault="00CF0A80" w:rsidP="00556875">
      <w:pPr>
        <w:spacing w:line="360" w:lineRule="auto"/>
        <w:jc w:val="both"/>
        <w:rPr>
          <w:rFonts w:ascii="Times New Roman" w:hAnsi="Times New Roman" w:cs="Times New Roman"/>
          <w:u w:val="single"/>
        </w:rPr>
      </w:pPr>
      <w:r w:rsidRPr="00556875">
        <w:rPr>
          <w:rFonts w:ascii="Times New Roman" w:hAnsi="Times New Roman" w:cs="Times New Roman"/>
          <w:u w:val="single"/>
        </w:rPr>
        <w:t>Introduction</w:t>
      </w:r>
    </w:p>
    <w:p w14:paraId="6186852B" w14:textId="07D99DD4" w:rsidR="00CF0A80" w:rsidRPr="00556875" w:rsidRDefault="002624D2" w:rsidP="00556875">
      <w:pPr>
        <w:spacing w:line="360" w:lineRule="auto"/>
        <w:jc w:val="both"/>
        <w:rPr>
          <w:rFonts w:ascii="Times New Roman" w:hAnsi="Times New Roman" w:cs="Times New Roman"/>
        </w:rPr>
      </w:pPr>
      <w:r w:rsidRPr="00556875">
        <w:rPr>
          <w:rFonts w:ascii="Times New Roman" w:hAnsi="Times New Roman" w:cs="Times New Roman"/>
        </w:rPr>
        <w:t xml:space="preserve">Early years education and care impacts on </w:t>
      </w:r>
      <w:r w:rsidR="00940FE3" w:rsidRPr="00556875">
        <w:rPr>
          <w:rFonts w:ascii="Times New Roman" w:hAnsi="Times New Roman" w:cs="Times New Roman"/>
        </w:rPr>
        <w:t>children’s</w:t>
      </w:r>
      <w:r w:rsidRPr="00556875">
        <w:rPr>
          <w:rFonts w:ascii="Times New Roman" w:hAnsi="Times New Roman" w:cs="Times New Roman"/>
        </w:rPr>
        <w:t xml:space="preserve"> future attainment.</w:t>
      </w:r>
      <w:r w:rsidR="00CA19D1" w:rsidRPr="00556875">
        <w:rPr>
          <w:rFonts w:ascii="Times New Roman" w:hAnsi="Times New Roman" w:cs="Times New Roman"/>
        </w:rPr>
        <w:t xml:space="preserve"> </w:t>
      </w:r>
      <w:r w:rsidRPr="00556875">
        <w:rPr>
          <w:rFonts w:ascii="Times New Roman" w:hAnsi="Times New Roman" w:cs="Times New Roman"/>
        </w:rPr>
        <w:t xml:space="preserve">The quality of care that young children receive in their early years impacts greatly on their development and education. Young children who received excellent quality of care and education in their early years settings had greater success throughout their education. </w:t>
      </w:r>
      <w:r w:rsidR="00DC2153" w:rsidRPr="00556875">
        <w:rPr>
          <w:rFonts w:ascii="Times New Roman" w:hAnsi="Times New Roman" w:cs="Times New Roman"/>
        </w:rPr>
        <w:t xml:space="preserve">Children who attended settings that were rated as excellent were more likely </w:t>
      </w:r>
      <w:bookmarkStart w:id="0" w:name="_GoBack"/>
      <w:bookmarkEnd w:id="0"/>
      <w:r w:rsidR="00DC2153" w:rsidRPr="00556875">
        <w:rPr>
          <w:rFonts w:ascii="Times New Roman" w:hAnsi="Times New Roman" w:cs="Times New Roman"/>
        </w:rPr>
        <w:t>to achieve greater success</w:t>
      </w:r>
      <w:r w:rsidR="00CA19D1" w:rsidRPr="00556875">
        <w:rPr>
          <w:rFonts w:ascii="Times New Roman" w:hAnsi="Times New Roman" w:cs="Times New Roman"/>
        </w:rPr>
        <w:t xml:space="preserve"> </w:t>
      </w:r>
      <w:r w:rsidRPr="00556875">
        <w:rPr>
          <w:rFonts w:ascii="Times New Roman" w:hAnsi="Times New Roman" w:cs="Times New Roman"/>
        </w:rPr>
        <w:t>(</w:t>
      </w:r>
      <w:r w:rsidR="00CA19D1" w:rsidRPr="00556875">
        <w:rPr>
          <w:rFonts w:ascii="Times New Roman" w:hAnsi="Times New Roman" w:cs="Times New Roman"/>
        </w:rPr>
        <w:t>Sylva et al, 2004</w:t>
      </w:r>
      <w:r w:rsidR="001A6C2C" w:rsidRPr="00556875">
        <w:rPr>
          <w:rFonts w:ascii="Times New Roman" w:hAnsi="Times New Roman" w:cs="Times New Roman"/>
        </w:rPr>
        <w:t xml:space="preserve">, </w:t>
      </w:r>
      <w:r w:rsidR="00204038" w:rsidRPr="00556875">
        <w:rPr>
          <w:rFonts w:ascii="Times New Roman" w:hAnsi="Times New Roman" w:cs="Times New Roman"/>
        </w:rPr>
        <w:t>Sam</w:t>
      </w:r>
      <w:r w:rsidR="001A6C2C" w:rsidRPr="00556875">
        <w:rPr>
          <w:rFonts w:ascii="Times New Roman" w:hAnsi="Times New Roman" w:cs="Times New Roman"/>
        </w:rPr>
        <w:t>m</w:t>
      </w:r>
      <w:r w:rsidR="00204038" w:rsidRPr="00556875">
        <w:rPr>
          <w:rFonts w:ascii="Times New Roman" w:hAnsi="Times New Roman" w:cs="Times New Roman"/>
        </w:rPr>
        <w:t>ons et al 2008</w:t>
      </w:r>
      <w:r w:rsidR="001A6C2C" w:rsidRPr="00556875">
        <w:rPr>
          <w:rFonts w:ascii="Times New Roman" w:hAnsi="Times New Roman" w:cs="Times New Roman"/>
        </w:rPr>
        <w:t>, Mathers et al, 2012</w:t>
      </w:r>
      <w:r w:rsidRPr="00556875">
        <w:rPr>
          <w:rFonts w:ascii="Times New Roman" w:hAnsi="Times New Roman" w:cs="Times New Roman"/>
        </w:rPr>
        <w:t>).</w:t>
      </w:r>
      <w:r w:rsidR="00AF4471" w:rsidRPr="00556875">
        <w:rPr>
          <w:rFonts w:ascii="Times New Roman" w:hAnsi="Times New Roman" w:cs="Times New Roman"/>
        </w:rPr>
        <w:t xml:space="preserve"> </w:t>
      </w:r>
      <w:r w:rsidR="009E6EC2" w:rsidRPr="00556875">
        <w:rPr>
          <w:rFonts w:ascii="Times New Roman" w:hAnsi="Times New Roman" w:cs="Times New Roman"/>
        </w:rPr>
        <w:t>In the same way, according to Mitchell et al (2008) if quality is not assured, early years care can have a negative impact on the development of young children.</w:t>
      </w:r>
    </w:p>
    <w:p w14:paraId="15438A0A" w14:textId="27865F49" w:rsidR="00CF0A80" w:rsidRPr="00556875" w:rsidRDefault="00CF0A80" w:rsidP="00556875">
      <w:pPr>
        <w:spacing w:line="360" w:lineRule="auto"/>
        <w:jc w:val="both"/>
        <w:rPr>
          <w:rFonts w:ascii="Times New Roman" w:hAnsi="Times New Roman" w:cs="Times New Roman"/>
        </w:rPr>
      </w:pPr>
      <w:r w:rsidRPr="00556875">
        <w:rPr>
          <w:rFonts w:ascii="Times New Roman" w:hAnsi="Times New Roman" w:cs="Times New Roman"/>
        </w:rPr>
        <w:t>This essay will critically analyse methods used to assess the quality of care in early years settings</w:t>
      </w:r>
      <w:r w:rsidR="00556875" w:rsidRPr="00556875">
        <w:rPr>
          <w:rFonts w:ascii="Times New Roman" w:hAnsi="Times New Roman" w:cs="Times New Roman"/>
        </w:rPr>
        <w:t xml:space="preserve"> and the advantages and disadvantages on early years development</w:t>
      </w:r>
      <w:r w:rsidRPr="00556875">
        <w:rPr>
          <w:rFonts w:ascii="Times New Roman" w:hAnsi="Times New Roman" w:cs="Times New Roman"/>
        </w:rPr>
        <w:t xml:space="preserve">. It will </w:t>
      </w:r>
      <w:r w:rsidR="00556875" w:rsidRPr="00556875">
        <w:rPr>
          <w:rFonts w:ascii="Times New Roman" w:hAnsi="Times New Roman" w:cs="Times New Roman"/>
        </w:rPr>
        <w:t xml:space="preserve">also </w:t>
      </w:r>
      <w:r w:rsidRPr="00556875">
        <w:rPr>
          <w:rFonts w:ascii="Times New Roman" w:hAnsi="Times New Roman" w:cs="Times New Roman"/>
        </w:rPr>
        <w:t xml:space="preserve">discuss quality assurance and how this impacts on young </w:t>
      </w:r>
      <w:r w:rsidR="00940FE3" w:rsidRPr="00556875">
        <w:rPr>
          <w:rFonts w:ascii="Times New Roman" w:hAnsi="Times New Roman" w:cs="Times New Roman"/>
        </w:rPr>
        <w:t>children’s</w:t>
      </w:r>
      <w:r w:rsidRPr="00556875">
        <w:rPr>
          <w:rFonts w:ascii="Times New Roman" w:hAnsi="Times New Roman" w:cs="Times New Roman"/>
        </w:rPr>
        <w:t xml:space="preserve"> development.</w:t>
      </w:r>
    </w:p>
    <w:p w14:paraId="48419254" w14:textId="07A9D9DD" w:rsidR="00CF0A80" w:rsidRPr="00556875" w:rsidRDefault="00691B14" w:rsidP="00556875">
      <w:pPr>
        <w:spacing w:line="360" w:lineRule="auto"/>
        <w:jc w:val="both"/>
        <w:rPr>
          <w:rFonts w:ascii="Times New Roman" w:hAnsi="Times New Roman" w:cs="Times New Roman"/>
          <w:u w:val="single"/>
        </w:rPr>
      </w:pPr>
      <w:r w:rsidRPr="00556875">
        <w:rPr>
          <w:rFonts w:ascii="Times New Roman" w:hAnsi="Times New Roman" w:cs="Times New Roman"/>
          <w:u w:val="single"/>
        </w:rPr>
        <w:t>Quality assurance and measurement scales in early years settings</w:t>
      </w:r>
    </w:p>
    <w:p w14:paraId="62087456" w14:textId="3C5A2FC0" w:rsidR="00040F91" w:rsidRPr="00556875" w:rsidRDefault="00940FE3" w:rsidP="00556875">
      <w:pPr>
        <w:spacing w:line="360" w:lineRule="auto"/>
        <w:jc w:val="both"/>
        <w:rPr>
          <w:rFonts w:ascii="Times New Roman" w:hAnsi="Times New Roman" w:cs="Times New Roman"/>
        </w:rPr>
      </w:pPr>
      <w:r w:rsidRPr="00556875">
        <w:rPr>
          <w:rFonts w:ascii="Times New Roman" w:hAnsi="Times New Roman" w:cs="Times New Roman"/>
        </w:rPr>
        <w:t>According to Jean et al (2006) there is much research that states that high quality early years care is beneficial to the development of young children and encourages their future educational attainment. However, Jean et al (2006) discuss the issues on the measures of quality within early years settings and the barriers that may prevent accurate observations and measurements such as the perspectives of the practitioners on quality, the tools used to measure quality</w:t>
      </w:r>
      <w:r w:rsidR="00040F91" w:rsidRPr="00556875">
        <w:rPr>
          <w:rFonts w:ascii="Times New Roman" w:hAnsi="Times New Roman" w:cs="Times New Roman"/>
        </w:rPr>
        <w:t xml:space="preserve"> and if the areas that are measured using the current tools and scales the most beneficial to the development of young children. </w:t>
      </w:r>
    </w:p>
    <w:p w14:paraId="15DA62D1" w14:textId="13C25318" w:rsidR="00940FE3" w:rsidRPr="00556875" w:rsidRDefault="00040F91" w:rsidP="00556875">
      <w:pPr>
        <w:spacing w:line="360" w:lineRule="auto"/>
        <w:jc w:val="both"/>
        <w:rPr>
          <w:rFonts w:ascii="Times New Roman" w:hAnsi="Times New Roman" w:cs="Times New Roman"/>
        </w:rPr>
      </w:pPr>
      <w:r w:rsidRPr="00556875">
        <w:rPr>
          <w:rFonts w:ascii="Times New Roman" w:hAnsi="Times New Roman" w:cs="Times New Roman"/>
        </w:rPr>
        <w:t>There are many studies and projects ongoing that explore the quality of early years provisions and the tools used to measure quality. The Effective Provis</w:t>
      </w:r>
      <w:r w:rsidR="0071616C" w:rsidRPr="00556875">
        <w:rPr>
          <w:rFonts w:ascii="Times New Roman" w:hAnsi="Times New Roman" w:cs="Times New Roman"/>
        </w:rPr>
        <w:t>i</w:t>
      </w:r>
      <w:r w:rsidRPr="00556875">
        <w:rPr>
          <w:rFonts w:ascii="Times New Roman" w:hAnsi="Times New Roman" w:cs="Times New Roman"/>
        </w:rPr>
        <w:t xml:space="preserve">on of Preschool Education (EPPE) (2004) project has used the </w:t>
      </w:r>
      <w:r w:rsidR="001A6C2C" w:rsidRPr="00556875">
        <w:rPr>
          <w:rFonts w:ascii="Times New Roman" w:hAnsi="Times New Roman" w:cs="Times New Roman"/>
        </w:rPr>
        <w:t>t</w:t>
      </w:r>
      <w:r w:rsidR="0071616C" w:rsidRPr="00556875">
        <w:rPr>
          <w:rFonts w:ascii="Times New Roman" w:hAnsi="Times New Roman" w:cs="Times New Roman"/>
        </w:rPr>
        <w:t xml:space="preserve">he Environment Rating Scales </w:t>
      </w:r>
      <w:r w:rsidRPr="00556875">
        <w:rPr>
          <w:rFonts w:ascii="Times New Roman" w:hAnsi="Times New Roman" w:cs="Times New Roman"/>
        </w:rPr>
        <w:t>E</w:t>
      </w:r>
      <w:r w:rsidR="0071616C" w:rsidRPr="00556875">
        <w:rPr>
          <w:rFonts w:ascii="Times New Roman" w:hAnsi="Times New Roman" w:cs="Times New Roman"/>
        </w:rPr>
        <w:t xml:space="preserve">CCERS. Another report on good practice form the </w:t>
      </w:r>
      <w:r w:rsidR="001A6C2C" w:rsidRPr="00556875">
        <w:rPr>
          <w:rFonts w:ascii="Times New Roman" w:hAnsi="Times New Roman" w:cs="Times New Roman"/>
        </w:rPr>
        <w:t>longitudinal</w:t>
      </w:r>
      <w:r w:rsidR="0071616C" w:rsidRPr="00556875">
        <w:rPr>
          <w:rFonts w:ascii="Times New Roman" w:hAnsi="Times New Roman" w:cs="Times New Roman"/>
        </w:rPr>
        <w:t xml:space="preserve"> Study of Early Education and Development (SEED) which used the Sustained Shared Thinking and Emotional Well being scale found that there were three reoccurring themes throughout the findings which were</w:t>
      </w:r>
      <w:r w:rsidR="0071616C" w:rsidRPr="00556875">
        <w:rPr>
          <w:rFonts w:ascii="Times New Roman" w:hAnsi="Times New Roman" w:cs="Times New Roman"/>
          <w:shd w:val="clear" w:color="auto" w:fill="FFFFFF"/>
        </w:rPr>
        <w:t> the importance of tailoring practice to the needs of the child above all other considerations; a skilled and experienced workforce and an open and reflective culture</w:t>
      </w:r>
      <w:r w:rsidR="0095188F" w:rsidRPr="00556875">
        <w:rPr>
          <w:rFonts w:ascii="Times New Roman" w:hAnsi="Times New Roman" w:cs="Times New Roman"/>
          <w:shd w:val="clear" w:color="auto" w:fill="FFFFFF"/>
        </w:rPr>
        <w:t xml:space="preserve"> (DFE, 2017).</w:t>
      </w:r>
    </w:p>
    <w:p w14:paraId="20DD53B9" w14:textId="6E7ED5B4" w:rsidR="00CF0A80" w:rsidRPr="00556875" w:rsidRDefault="006B53BA" w:rsidP="00556875">
      <w:pPr>
        <w:spacing w:line="360" w:lineRule="auto"/>
        <w:jc w:val="both"/>
        <w:rPr>
          <w:rFonts w:ascii="Times New Roman" w:hAnsi="Times New Roman" w:cs="Times New Roman"/>
        </w:rPr>
      </w:pPr>
      <w:r w:rsidRPr="00556875">
        <w:rPr>
          <w:rFonts w:ascii="Times New Roman" w:hAnsi="Times New Roman" w:cs="Times New Roman"/>
        </w:rPr>
        <w:t>According to Mathers et al 2012</w:t>
      </w:r>
      <w:r w:rsidR="00E549A2" w:rsidRPr="00556875">
        <w:rPr>
          <w:rFonts w:ascii="Times New Roman" w:hAnsi="Times New Roman" w:cs="Times New Roman"/>
        </w:rPr>
        <w:t xml:space="preserve"> there are three purposes of quality assurance for regulation, research and quality improvement. The tools used to measure quality are </w:t>
      </w:r>
      <w:r w:rsidR="008F4544" w:rsidRPr="00556875">
        <w:rPr>
          <w:rFonts w:ascii="Times New Roman" w:hAnsi="Times New Roman" w:cs="Times New Roman"/>
        </w:rPr>
        <w:t>dependent</w:t>
      </w:r>
      <w:r w:rsidR="00E549A2" w:rsidRPr="00556875">
        <w:rPr>
          <w:rFonts w:ascii="Times New Roman" w:hAnsi="Times New Roman" w:cs="Times New Roman"/>
        </w:rPr>
        <w:t xml:space="preserve"> on the reason for the </w:t>
      </w:r>
      <w:r w:rsidR="008F4544" w:rsidRPr="00556875">
        <w:rPr>
          <w:rFonts w:ascii="Times New Roman" w:hAnsi="Times New Roman" w:cs="Times New Roman"/>
        </w:rPr>
        <w:t xml:space="preserve">assessment. </w:t>
      </w:r>
    </w:p>
    <w:p w14:paraId="6F2EA25A" w14:textId="75409023" w:rsidR="00C34AFB" w:rsidRPr="00556875" w:rsidRDefault="00CA19D1" w:rsidP="00556875">
      <w:pPr>
        <w:spacing w:line="360" w:lineRule="auto"/>
        <w:jc w:val="both"/>
        <w:rPr>
          <w:rFonts w:ascii="Times New Roman" w:hAnsi="Times New Roman" w:cs="Times New Roman"/>
        </w:rPr>
      </w:pPr>
      <w:r w:rsidRPr="00556875">
        <w:rPr>
          <w:rFonts w:ascii="Times New Roman" w:hAnsi="Times New Roman" w:cs="Times New Roman"/>
        </w:rPr>
        <w:t>According to Sylva et al, 2005 (cited in Bertram &amp; Pascal</w:t>
      </w:r>
      <w:r w:rsidR="00204038" w:rsidRPr="00556875">
        <w:rPr>
          <w:rFonts w:ascii="Times New Roman" w:hAnsi="Times New Roman" w:cs="Times New Roman"/>
        </w:rPr>
        <w:t xml:space="preserve">, </w:t>
      </w:r>
      <w:r w:rsidR="00351CA4" w:rsidRPr="00556875">
        <w:rPr>
          <w:rFonts w:ascii="Times New Roman" w:hAnsi="Times New Roman" w:cs="Times New Roman"/>
        </w:rPr>
        <w:t>2006</w:t>
      </w:r>
      <w:r w:rsidR="00204038" w:rsidRPr="00556875">
        <w:rPr>
          <w:rFonts w:ascii="Times New Roman" w:hAnsi="Times New Roman" w:cs="Times New Roman"/>
        </w:rPr>
        <w:t>)</w:t>
      </w:r>
      <w:r w:rsidR="00351CA4" w:rsidRPr="00556875">
        <w:rPr>
          <w:rFonts w:ascii="Times New Roman" w:hAnsi="Times New Roman" w:cs="Times New Roman"/>
        </w:rPr>
        <w:t xml:space="preserve"> </w:t>
      </w:r>
      <w:r w:rsidR="00070BD2" w:rsidRPr="00556875">
        <w:rPr>
          <w:rFonts w:ascii="Times New Roman" w:hAnsi="Times New Roman" w:cs="Times New Roman"/>
        </w:rPr>
        <w:t>for</w:t>
      </w:r>
      <w:r w:rsidR="00351CA4" w:rsidRPr="00556875">
        <w:rPr>
          <w:rFonts w:ascii="Times New Roman" w:hAnsi="Times New Roman" w:cs="Times New Roman"/>
        </w:rPr>
        <w:t xml:space="preserve"> early years settings to have a beneficial impact on young </w:t>
      </w:r>
      <w:r w:rsidR="00070BD2" w:rsidRPr="00556875">
        <w:rPr>
          <w:rFonts w:ascii="Times New Roman" w:hAnsi="Times New Roman" w:cs="Times New Roman"/>
        </w:rPr>
        <w:t>children’s</w:t>
      </w:r>
      <w:r w:rsidR="00351CA4" w:rsidRPr="00556875">
        <w:rPr>
          <w:rFonts w:ascii="Times New Roman" w:hAnsi="Times New Roman" w:cs="Times New Roman"/>
        </w:rPr>
        <w:t xml:space="preserve"> development and intended outcomes, the setting they attend should be of high quality</w:t>
      </w:r>
      <w:r w:rsidR="00204038" w:rsidRPr="00556875">
        <w:rPr>
          <w:rFonts w:ascii="Times New Roman" w:hAnsi="Times New Roman" w:cs="Times New Roman"/>
        </w:rPr>
        <w:t xml:space="preserve">. According to Sammons et al 2003 high quality early years provisions benefit young </w:t>
      </w:r>
      <w:r w:rsidR="00070BD2" w:rsidRPr="00556875">
        <w:rPr>
          <w:rFonts w:ascii="Times New Roman" w:hAnsi="Times New Roman" w:cs="Times New Roman"/>
        </w:rPr>
        <w:t>children’s</w:t>
      </w:r>
      <w:r w:rsidR="00204038" w:rsidRPr="00556875">
        <w:rPr>
          <w:rFonts w:ascii="Times New Roman" w:hAnsi="Times New Roman" w:cs="Times New Roman"/>
        </w:rPr>
        <w:t xml:space="preserve"> cognitive development.</w:t>
      </w:r>
      <w:r w:rsidR="003B16AD" w:rsidRPr="00556875">
        <w:rPr>
          <w:rFonts w:ascii="Times New Roman" w:hAnsi="Times New Roman" w:cs="Times New Roman"/>
        </w:rPr>
        <w:t xml:space="preserve"> </w:t>
      </w:r>
      <w:r w:rsidR="00070BD2" w:rsidRPr="00556875">
        <w:rPr>
          <w:rFonts w:ascii="Times New Roman" w:hAnsi="Times New Roman" w:cs="Times New Roman"/>
        </w:rPr>
        <w:t>Similarly</w:t>
      </w:r>
      <w:r w:rsidR="003B16AD" w:rsidRPr="00556875">
        <w:rPr>
          <w:rFonts w:ascii="Times New Roman" w:hAnsi="Times New Roman" w:cs="Times New Roman"/>
        </w:rPr>
        <w:t>, according to Fox et all (201</w:t>
      </w:r>
      <w:r w:rsidR="00B66420" w:rsidRPr="00556875">
        <w:rPr>
          <w:rFonts w:ascii="Times New Roman" w:hAnsi="Times New Roman" w:cs="Times New Roman"/>
        </w:rPr>
        <w:t>0</w:t>
      </w:r>
      <w:r w:rsidR="003B16AD" w:rsidRPr="00556875">
        <w:rPr>
          <w:rFonts w:ascii="Times New Roman" w:hAnsi="Times New Roman" w:cs="Times New Roman"/>
        </w:rPr>
        <w:t xml:space="preserve">) quality care and </w:t>
      </w:r>
      <w:r w:rsidR="003B16AD" w:rsidRPr="00556875">
        <w:rPr>
          <w:rFonts w:ascii="Times New Roman" w:hAnsi="Times New Roman" w:cs="Times New Roman"/>
        </w:rPr>
        <w:lastRenderedPageBreak/>
        <w:t xml:space="preserve">interactions in the early stages of a </w:t>
      </w:r>
      <w:r w:rsidR="00070BD2" w:rsidRPr="00556875">
        <w:rPr>
          <w:rFonts w:ascii="Times New Roman" w:hAnsi="Times New Roman" w:cs="Times New Roman"/>
        </w:rPr>
        <w:t>child’s</w:t>
      </w:r>
      <w:r w:rsidR="003B16AD" w:rsidRPr="00556875">
        <w:rPr>
          <w:rFonts w:ascii="Times New Roman" w:hAnsi="Times New Roman" w:cs="Times New Roman"/>
        </w:rPr>
        <w:t xml:space="preserve"> development can have a positive impact </w:t>
      </w:r>
      <w:r w:rsidR="00CF0A80" w:rsidRPr="00556875">
        <w:rPr>
          <w:rFonts w:ascii="Times New Roman" w:hAnsi="Times New Roman" w:cs="Times New Roman"/>
        </w:rPr>
        <w:t>on brain development, more specifically behavioural development and the pattern of brain architecture. Moreover,</w:t>
      </w:r>
      <w:r w:rsidR="00070BD2" w:rsidRPr="00556875">
        <w:rPr>
          <w:rFonts w:ascii="Times New Roman" w:hAnsi="Times New Roman" w:cs="Times New Roman"/>
        </w:rPr>
        <w:t xml:space="preserve"> according to</w:t>
      </w:r>
      <w:r w:rsidR="00CF0A80" w:rsidRPr="00556875">
        <w:rPr>
          <w:rFonts w:ascii="Times New Roman" w:hAnsi="Times New Roman" w:cs="Times New Roman"/>
        </w:rPr>
        <w:t xml:space="preserve"> Robson (2012) </w:t>
      </w:r>
      <w:r w:rsidR="00070BD2" w:rsidRPr="00556875">
        <w:rPr>
          <w:rFonts w:ascii="Times New Roman" w:hAnsi="Times New Roman" w:cs="Times New Roman"/>
        </w:rPr>
        <w:t>the young childs early experiences and environment impact on their brain development.</w:t>
      </w:r>
    </w:p>
    <w:p w14:paraId="5E772C9D" w14:textId="2085D95A" w:rsidR="00C34AFB" w:rsidRPr="00556875" w:rsidRDefault="00C34AFB" w:rsidP="00556875">
      <w:pPr>
        <w:spacing w:line="360" w:lineRule="auto"/>
        <w:jc w:val="both"/>
        <w:rPr>
          <w:rFonts w:ascii="Times New Roman" w:hAnsi="Times New Roman" w:cs="Times New Roman"/>
        </w:rPr>
      </w:pPr>
      <w:r w:rsidRPr="00556875">
        <w:rPr>
          <w:rFonts w:ascii="Times New Roman" w:hAnsi="Times New Roman" w:cs="Times New Roman"/>
        </w:rPr>
        <w:t xml:space="preserve"> In a study on </w:t>
      </w:r>
      <w:r w:rsidR="00940FE3" w:rsidRPr="00556875">
        <w:rPr>
          <w:rFonts w:ascii="Times New Roman" w:hAnsi="Times New Roman" w:cs="Times New Roman"/>
        </w:rPr>
        <w:t>preschool</w:t>
      </w:r>
      <w:r w:rsidRPr="00556875">
        <w:rPr>
          <w:rFonts w:ascii="Times New Roman" w:hAnsi="Times New Roman" w:cs="Times New Roman"/>
        </w:rPr>
        <w:t xml:space="preserve"> programs</w:t>
      </w:r>
      <w:r w:rsidR="00940FE3" w:rsidRPr="00556875">
        <w:rPr>
          <w:rFonts w:ascii="Times New Roman" w:hAnsi="Times New Roman" w:cs="Times New Roman"/>
        </w:rPr>
        <w:t xml:space="preserve"> in America</w:t>
      </w:r>
      <w:r w:rsidRPr="00556875">
        <w:rPr>
          <w:rFonts w:ascii="Times New Roman" w:hAnsi="Times New Roman" w:cs="Times New Roman"/>
        </w:rPr>
        <w:t xml:space="preserve"> and cognitive development, Diamond et al (2008) stated that young children with opportunities to play and experiment develop executive functions that will support them in later years. This supports </w:t>
      </w:r>
      <w:r w:rsidR="00732B1B" w:rsidRPr="00556875">
        <w:rPr>
          <w:rFonts w:ascii="Times New Roman" w:hAnsi="Times New Roman" w:cs="Times New Roman"/>
        </w:rPr>
        <w:t xml:space="preserve">Piaget and Vygotsky’s theories on children being active, curious learners and their experiences impacting on their executive functions. However, Vygotsky believed more in social interactions for development and Piaget placed more importance on the child led learning and </w:t>
      </w:r>
      <w:r w:rsidR="003F5D19" w:rsidRPr="00556875">
        <w:rPr>
          <w:rFonts w:ascii="Times New Roman" w:hAnsi="Times New Roman" w:cs="Times New Roman"/>
        </w:rPr>
        <w:t>experimenting</w:t>
      </w:r>
      <w:r w:rsidR="00732B1B" w:rsidRPr="00556875">
        <w:rPr>
          <w:rFonts w:ascii="Times New Roman" w:hAnsi="Times New Roman" w:cs="Times New Roman"/>
        </w:rPr>
        <w:t xml:space="preserve"> with their surroundings and environment as development</w:t>
      </w:r>
      <w:r w:rsidR="003F5D19" w:rsidRPr="00556875">
        <w:rPr>
          <w:rFonts w:ascii="Times New Roman" w:hAnsi="Times New Roman" w:cs="Times New Roman"/>
        </w:rPr>
        <w:t xml:space="preserve"> (Piaget and Vygotsky no date, cited in Gray and Macblain 2015).</w:t>
      </w:r>
    </w:p>
    <w:p w14:paraId="49F0114F" w14:textId="164C5402" w:rsidR="00560EC2" w:rsidRPr="00556875" w:rsidRDefault="00560EC2" w:rsidP="00556875">
      <w:pPr>
        <w:spacing w:line="360" w:lineRule="auto"/>
        <w:jc w:val="both"/>
        <w:rPr>
          <w:rFonts w:ascii="Times New Roman" w:hAnsi="Times New Roman" w:cs="Times New Roman"/>
        </w:rPr>
      </w:pPr>
      <w:r w:rsidRPr="00556875">
        <w:rPr>
          <w:rFonts w:ascii="Times New Roman" w:hAnsi="Times New Roman" w:cs="Times New Roman"/>
        </w:rPr>
        <w:t xml:space="preserve">The biggest studies and reports in early years provisions have used the ECCERS and SSTEW scales to measure the quality of the settings within the studies. </w:t>
      </w:r>
      <w:r w:rsidR="001A6C2C" w:rsidRPr="00556875">
        <w:rPr>
          <w:rFonts w:ascii="Times New Roman" w:hAnsi="Times New Roman" w:cs="Times New Roman"/>
        </w:rPr>
        <w:t>They are the most commonly used quality measurement tools in quality assurance as they are easily accessible</w:t>
      </w:r>
      <w:r w:rsidR="004011F8" w:rsidRPr="00556875">
        <w:rPr>
          <w:rFonts w:ascii="Times New Roman" w:hAnsi="Times New Roman" w:cs="Times New Roman"/>
        </w:rPr>
        <w:t>, reliable and valid (OECD,2015).</w:t>
      </w:r>
    </w:p>
    <w:p w14:paraId="02EBC844" w14:textId="2F79ED48" w:rsidR="0072714C" w:rsidRPr="00556875" w:rsidRDefault="0072714C" w:rsidP="00556875">
      <w:pPr>
        <w:spacing w:line="360" w:lineRule="auto"/>
        <w:jc w:val="both"/>
        <w:rPr>
          <w:rFonts w:ascii="Times New Roman" w:hAnsi="Times New Roman" w:cs="Times New Roman"/>
        </w:rPr>
      </w:pPr>
      <w:r w:rsidRPr="00556875">
        <w:rPr>
          <w:rFonts w:ascii="Times New Roman" w:hAnsi="Times New Roman" w:cs="Times New Roman"/>
        </w:rPr>
        <w:t xml:space="preserve">Brunsek et al (2017) researched the use of ECCERS to evaluate the association between ECCERS and </w:t>
      </w:r>
      <w:r w:rsidR="00556875" w:rsidRPr="00556875">
        <w:rPr>
          <w:rFonts w:ascii="Times New Roman" w:hAnsi="Times New Roman" w:cs="Times New Roman"/>
        </w:rPr>
        <w:t>children’s</w:t>
      </w:r>
      <w:r w:rsidRPr="00556875">
        <w:rPr>
          <w:rFonts w:ascii="Times New Roman" w:hAnsi="Times New Roman" w:cs="Times New Roman"/>
        </w:rPr>
        <w:t xml:space="preserve"> </w:t>
      </w:r>
      <w:r w:rsidR="00556875" w:rsidRPr="00556875">
        <w:rPr>
          <w:rFonts w:ascii="Times New Roman" w:hAnsi="Times New Roman" w:cs="Times New Roman"/>
        </w:rPr>
        <w:t>wellbeing</w:t>
      </w:r>
      <w:r w:rsidRPr="00556875">
        <w:rPr>
          <w:rFonts w:ascii="Times New Roman" w:hAnsi="Times New Roman" w:cs="Times New Roman"/>
        </w:rPr>
        <w:t xml:space="preserve">. According to Brunsek et al 2017, the ECCERS does assess aspects of quality that benefit </w:t>
      </w:r>
      <w:r w:rsidR="00556875" w:rsidRPr="00556875">
        <w:rPr>
          <w:rFonts w:ascii="Times New Roman" w:hAnsi="Times New Roman" w:cs="Times New Roman"/>
        </w:rPr>
        <w:t>children’s</w:t>
      </w:r>
      <w:r w:rsidRPr="00556875">
        <w:rPr>
          <w:rFonts w:ascii="Times New Roman" w:hAnsi="Times New Roman" w:cs="Times New Roman"/>
        </w:rPr>
        <w:t xml:space="preserve"> </w:t>
      </w:r>
      <w:r w:rsidR="00556875" w:rsidRPr="00556875">
        <w:rPr>
          <w:rFonts w:ascii="Times New Roman" w:hAnsi="Times New Roman" w:cs="Times New Roman"/>
        </w:rPr>
        <w:t>wellbeing</w:t>
      </w:r>
      <w:r w:rsidRPr="00556875">
        <w:rPr>
          <w:rFonts w:ascii="Times New Roman" w:hAnsi="Times New Roman" w:cs="Times New Roman"/>
        </w:rPr>
        <w:t>. However, the evidence of the outcome between the effect on the children’s outcome and the ECCERS is weak.</w:t>
      </w:r>
      <w:r w:rsidR="0060636E" w:rsidRPr="00556875">
        <w:rPr>
          <w:rFonts w:ascii="Times New Roman" w:hAnsi="Times New Roman" w:cs="Times New Roman"/>
        </w:rPr>
        <w:t xml:space="preserve"> </w:t>
      </w:r>
      <w:r w:rsidR="00556875" w:rsidRPr="00556875">
        <w:rPr>
          <w:rFonts w:ascii="Times New Roman" w:hAnsi="Times New Roman" w:cs="Times New Roman"/>
        </w:rPr>
        <w:t>Similarly</w:t>
      </w:r>
      <w:r w:rsidR="0060636E" w:rsidRPr="00556875">
        <w:rPr>
          <w:rFonts w:ascii="Times New Roman" w:hAnsi="Times New Roman" w:cs="Times New Roman"/>
        </w:rPr>
        <w:t>, according to Stedoji et al (2017) there is no room for progression once the highest scale of 3.4 had been met and no guidance on how to support the emotional and well being development of the child.</w:t>
      </w:r>
    </w:p>
    <w:p w14:paraId="3DBF98CD" w14:textId="2548B51A" w:rsidR="009074ED" w:rsidRPr="00556875" w:rsidRDefault="005B3067" w:rsidP="00556875">
      <w:pPr>
        <w:spacing w:line="360" w:lineRule="auto"/>
        <w:jc w:val="both"/>
        <w:rPr>
          <w:rFonts w:ascii="Times New Roman" w:hAnsi="Times New Roman" w:cs="Times New Roman"/>
        </w:rPr>
      </w:pPr>
      <w:r w:rsidRPr="00556875">
        <w:rPr>
          <w:rFonts w:ascii="Times New Roman" w:hAnsi="Times New Roman" w:cs="Times New Roman"/>
        </w:rPr>
        <w:t xml:space="preserve">A qualitative investigation by Calder (2006) into the effectiveness of the ECCERS as a measurement tool was carried out in four different countries, Italy, Sweden, Spain and the USA found that the ECCERS tools advantages were the that the scale can be completed in a small space of time and the scale allows for comparison for other measures based on criteria that has been established by early years practitioners. However, the scale is based on observations and experiences rather than theory </w:t>
      </w:r>
      <w:r w:rsidR="005A65A6" w:rsidRPr="00556875">
        <w:rPr>
          <w:rFonts w:ascii="Times New Roman" w:hAnsi="Times New Roman" w:cs="Times New Roman"/>
        </w:rPr>
        <w:t xml:space="preserve">which can allow for the practitioner using the scale to see things differently and rate accordingly. </w:t>
      </w:r>
    </w:p>
    <w:p w14:paraId="44D3A9A9" w14:textId="6688E4D5" w:rsidR="00394AE8" w:rsidRPr="00556875" w:rsidRDefault="008F4544" w:rsidP="00556875">
      <w:pPr>
        <w:spacing w:line="360" w:lineRule="auto"/>
        <w:jc w:val="both"/>
        <w:rPr>
          <w:rFonts w:ascii="Times New Roman" w:hAnsi="Times New Roman" w:cs="Times New Roman"/>
        </w:rPr>
      </w:pPr>
      <w:r w:rsidRPr="00556875">
        <w:rPr>
          <w:rFonts w:ascii="Times New Roman" w:hAnsi="Times New Roman" w:cs="Times New Roman"/>
        </w:rPr>
        <w:t>According to Bertram and Pascal (2006) in the Baby Effective Early Learning Programme</w:t>
      </w:r>
      <w:r w:rsidR="00AA5FCF" w:rsidRPr="00556875">
        <w:rPr>
          <w:rFonts w:ascii="Times New Roman" w:hAnsi="Times New Roman" w:cs="Times New Roman"/>
        </w:rPr>
        <w:t xml:space="preserve"> (BEEL) improving quality within early years setting should be value based and imbedded within the practices of all early year’s practitioners. Bertram and Pascal value the need for minimum standards</w:t>
      </w:r>
      <w:r w:rsidR="001739E4" w:rsidRPr="00556875">
        <w:rPr>
          <w:rFonts w:ascii="Times New Roman" w:hAnsi="Times New Roman" w:cs="Times New Roman"/>
        </w:rPr>
        <w:t>,</w:t>
      </w:r>
      <w:r w:rsidR="00AA5FCF" w:rsidRPr="00556875">
        <w:rPr>
          <w:rFonts w:ascii="Times New Roman" w:hAnsi="Times New Roman" w:cs="Times New Roman"/>
        </w:rPr>
        <w:t xml:space="preserve"> however, improvement should be made so that all settings go beyond the national minimum standards and are continually improving their practices within their settings to reach high standards of care and education.</w:t>
      </w:r>
      <w:r w:rsidR="00D50D83" w:rsidRPr="00556875">
        <w:rPr>
          <w:rFonts w:ascii="Times New Roman" w:hAnsi="Times New Roman" w:cs="Times New Roman"/>
        </w:rPr>
        <w:t xml:space="preserve"> </w:t>
      </w:r>
    </w:p>
    <w:p w14:paraId="75010AEF" w14:textId="43C4CB67" w:rsidR="00556875" w:rsidRPr="00556875" w:rsidRDefault="001739E4" w:rsidP="00556875">
      <w:pPr>
        <w:spacing w:line="360" w:lineRule="auto"/>
        <w:jc w:val="both"/>
        <w:rPr>
          <w:rFonts w:ascii="Times New Roman" w:hAnsi="Times New Roman" w:cs="Times New Roman"/>
        </w:rPr>
      </w:pPr>
      <w:r w:rsidRPr="00556875">
        <w:rPr>
          <w:rFonts w:ascii="Times New Roman" w:hAnsi="Times New Roman" w:cs="Times New Roman"/>
        </w:rPr>
        <w:t xml:space="preserve">Norway have implemented qualification requirements for early years practitioners into their policies and higher-level qualification requirements for practitioners within  early years setting (OECD,2015). </w:t>
      </w:r>
      <w:r w:rsidRPr="00556875">
        <w:rPr>
          <w:rFonts w:ascii="Times New Roman" w:hAnsi="Times New Roman" w:cs="Times New Roman"/>
        </w:rPr>
        <w:lastRenderedPageBreak/>
        <w:t xml:space="preserve">Similarly, Social Care Wales have introduced a ‘List of Required Qualifications to work within early years and Childcare in Wales’. This supports the findings of the projects and reports of BEEL, SEED AND EPEY where the need for well educated, appropriately trained staff and more recently Social Care Wales has emphasised the importance of experience of early years practitioners and the positive impact </w:t>
      </w:r>
      <w:r w:rsidR="00717DF5" w:rsidRPr="00556875">
        <w:rPr>
          <w:rFonts w:ascii="Times New Roman" w:hAnsi="Times New Roman" w:cs="Times New Roman"/>
        </w:rPr>
        <w:t xml:space="preserve">this has </w:t>
      </w:r>
      <w:r w:rsidRPr="00556875">
        <w:rPr>
          <w:rFonts w:ascii="Times New Roman" w:hAnsi="Times New Roman" w:cs="Times New Roman"/>
        </w:rPr>
        <w:t>on young children’s development within the Early Years (SCW,2017).</w:t>
      </w:r>
      <w:r w:rsidR="00717DF5" w:rsidRPr="00556875">
        <w:rPr>
          <w:rFonts w:ascii="Times New Roman" w:hAnsi="Times New Roman" w:cs="Times New Roman"/>
        </w:rPr>
        <w:t xml:space="preserve"> </w:t>
      </w:r>
      <w:r w:rsidR="0072714C" w:rsidRPr="00556875">
        <w:rPr>
          <w:rFonts w:ascii="Times New Roman" w:hAnsi="Times New Roman" w:cs="Times New Roman"/>
        </w:rPr>
        <w:t>Similarly</w:t>
      </w:r>
      <w:r w:rsidR="00717DF5" w:rsidRPr="00556875">
        <w:rPr>
          <w:rFonts w:ascii="Times New Roman" w:hAnsi="Times New Roman" w:cs="Times New Roman"/>
        </w:rPr>
        <w:t>, according to Jones (2014) and Nutbrown (2012) it is the experience of the early years practitioners that is more important for ensuring high standards of care within the early years. However, according to Jones (2014) who also states that leaders need to have qualifications of degree level, however it is the experience of early years practice that hold</w:t>
      </w:r>
      <w:r w:rsidR="002D3870" w:rsidRPr="00556875">
        <w:rPr>
          <w:rFonts w:ascii="Times New Roman" w:hAnsi="Times New Roman" w:cs="Times New Roman"/>
        </w:rPr>
        <w:t>s</w:t>
      </w:r>
      <w:r w:rsidR="00717DF5" w:rsidRPr="00556875">
        <w:rPr>
          <w:rFonts w:ascii="Times New Roman" w:hAnsi="Times New Roman" w:cs="Times New Roman"/>
        </w:rPr>
        <w:t xml:space="preserve"> the most </w:t>
      </w:r>
      <w:r w:rsidR="002D3870" w:rsidRPr="00556875">
        <w:rPr>
          <w:rFonts w:ascii="Times New Roman" w:hAnsi="Times New Roman" w:cs="Times New Roman"/>
        </w:rPr>
        <w:t>significance in the quality of care in early years settings</w:t>
      </w:r>
      <w:r w:rsidR="00717DF5" w:rsidRPr="00556875">
        <w:rPr>
          <w:rFonts w:ascii="Times New Roman" w:hAnsi="Times New Roman" w:cs="Times New Roman"/>
        </w:rPr>
        <w:t>.</w:t>
      </w:r>
      <w:r w:rsidR="00556875" w:rsidRPr="00556875">
        <w:rPr>
          <w:rFonts w:ascii="Times New Roman" w:hAnsi="Times New Roman" w:cs="Times New Roman"/>
        </w:rPr>
        <w:t xml:space="preserve"> Although,</w:t>
      </w:r>
      <w:r w:rsidR="00556875" w:rsidRPr="00556875">
        <w:rPr>
          <w:rFonts w:ascii="Times New Roman" w:hAnsi="Times New Roman" w:cs="Times New Roman"/>
        </w:rPr>
        <w:t xml:space="preserve"> the Effective Provision of Pre-school Education (EPPE) project found that settings where the practitioners have higher qualifications</w:t>
      </w:r>
      <w:r w:rsidR="00556875" w:rsidRPr="00556875">
        <w:rPr>
          <w:rFonts w:ascii="Times New Roman" w:hAnsi="Times New Roman" w:cs="Times New Roman"/>
        </w:rPr>
        <w:t xml:space="preserve"> </w:t>
      </w:r>
      <w:r w:rsidR="00556875" w:rsidRPr="00556875">
        <w:rPr>
          <w:rFonts w:ascii="Times New Roman" w:hAnsi="Times New Roman" w:cs="Times New Roman"/>
        </w:rPr>
        <w:t>had a higher quality of care and children made better progress.</w:t>
      </w:r>
      <w:r w:rsidR="00556875" w:rsidRPr="00556875">
        <w:rPr>
          <w:rFonts w:ascii="Times New Roman" w:hAnsi="Times New Roman" w:cs="Times New Roman"/>
        </w:rPr>
        <w:t xml:space="preserve"> The EPPE project also found that early years</w:t>
      </w:r>
      <w:r w:rsidR="00556875" w:rsidRPr="00556875">
        <w:rPr>
          <w:rFonts w:ascii="Times New Roman" w:hAnsi="Times New Roman" w:cs="Times New Roman"/>
        </w:rPr>
        <w:t xml:space="preserve"> education </w:t>
      </w:r>
      <w:r w:rsidR="00556875" w:rsidRPr="00556875">
        <w:rPr>
          <w:rFonts w:ascii="Times New Roman" w:hAnsi="Times New Roman" w:cs="Times New Roman"/>
        </w:rPr>
        <w:t>was beneficial for early intervention for young children who may have Additional learning needs</w:t>
      </w:r>
      <w:r w:rsidR="00556875" w:rsidRPr="00556875">
        <w:rPr>
          <w:rFonts w:ascii="Times New Roman" w:hAnsi="Times New Roman" w:cs="Times New Roman"/>
        </w:rPr>
        <w:t xml:space="preserve"> (Sammons et al., 2002 Cited in EPPE 2004</w:t>
      </w:r>
      <w:r w:rsidR="00556875" w:rsidRPr="00556875">
        <w:rPr>
          <w:rFonts w:ascii="Times New Roman" w:hAnsi="Times New Roman" w:cs="Times New Roman"/>
        </w:rPr>
        <w:t>).</w:t>
      </w:r>
    </w:p>
    <w:p w14:paraId="74F9F1E2" w14:textId="487CED57" w:rsidR="00556875" w:rsidRPr="00556875" w:rsidRDefault="0060636E" w:rsidP="00556875">
      <w:pPr>
        <w:spacing w:line="360" w:lineRule="auto"/>
        <w:jc w:val="both"/>
        <w:rPr>
          <w:rFonts w:ascii="Times New Roman" w:hAnsi="Times New Roman" w:cs="Times New Roman"/>
        </w:rPr>
      </w:pPr>
      <w:r w:rsidRPr="00556875">
        <w:rPr>
          <w:rFonts w:ascii="Times New Roman" w:hAnsi="Times New Roman" w:cs="Times New Roman"/>
        </w:rPr>
        <w:t>Young children form disadvantaged backgrounds need to attend high quality early years setting.</w:t>
      </w:r>
      <w:r w:rsidR="000A1430" w:rsidRPr="00556875">
        <w:rPr>
          <w:rFonts w:ascii="Times New Roman" w:hAnsi="Times New Roman" w:cs="Times New Roman"/>
        </w:rPr>
        <w:t xml:space="preserve"> (Sylva et al, 2004 cited in Mathers et al 2014).</w:t>
      </w:r>
      <w:r w:rsidRPr="00556875">
        <w:rPr>
          <w:rFonts w:ascii="Times New Roman" w:hAnsi="Times New Roman" w:cs="Times New Roman"/>
        </w:rPr>
        <w:t xml:space="preserve"> The </w:t>
      </w:r>
      <w:r w:rsidR="00556875" w:rsidRPr="00556875">
        <w:rPr>
          <w:rFonts w:ascii="Times New Roman" w:hAnsi="Times New Roman" w:cs="Times New Roman"/>
        </w:rPr>
        <w:t>30-hour</w:t>
      </w:r>
      <w:r w:rsidRPr="00556875">
        <w:rPr>
          <w:rFonts w:ascii="Times New Roman" w:hAnsi="Times New Roman" w:cs="Times New Roman"/>
        </w:rPr>
        <w:t xml:space="preserve"> child care enables more children to access early years provisions</w:t>
      </w:r>
      <w:r w:rsidR="000A1430" w:rsidRPr="00556875">
        <w:rPr>
          <w:rFonts w:ascii="Times New Roman" w:hAnsi="Times New Roman" w:cs="Times New Roman"/>
        </w:rPr>
        <w:t xml:space="preserve">. However, the </w:t>
      </w:r>
      <w:r w:rsidR="00556875" w:rsidRPr="00556875">
        <w:rPr>
          <w:rFonts w:ascii="Times New Roman" w:hAnsi="Times New Roman" w:cs="Times New Roman"/>
        </w:rPr>
        <w:t>30-hour</w:t>
      </w:r>
      <w:r w:rsidR="000A1430" w:rsidRPr="00556875">
        <w:rPr>
          <w:rFonts w:ascii="Times New Roman" w:hAnsi="Times New Roman" w:cs="Times New Roman"/>
        </w:rPr>
        <w:t xml:space="preserve"> child care </w:t>
      </w:r>
      <w:r w:rsidR="00556875" w:rsidRPr="00556875">
        <w:rPr>
          <w:rFonts w:ascii="Times New Roman" w:hAnsi="Times New Roman" w:cs="Times New Roman"/>
        </w:rPr>
        <w:t>initiative</w:t>
      </w:r>
      <w:r w:rsidR="000A1430" w:rsidRPr="00556875">
        <w:rPr>
          <w:rFonts w:ascii="Times New Roman" w:hAnsi="Times New Roman" w:cs="Times New Roman"/>
        </w:rPr>
        <w:t xml:space="preserve"> is new and the impact of this are yet to be discovered (Nursery World, 2017) Likewise Mathers et al, 2014</w:t>
      </w:r>
      <w:r w:rsidR="00A7665D" w:rsidRPr="00556875">
        <w:rPr>
          <w:rFonts w:ascii="Times New Roman" w:hAnsi="Times New Roman" w:cs="Times New Roman"/>
        </w:rPr>
        <w:t xml:space="preserve"> </w:t>
      </w:r>
      <w:r w:rsidR="008A1D1C" w:rsidRPr="00556875">
        <w:rPr>
          <w:rFonts w:ascii="Times New Roman" w:hAnsi="Times New Roman" w:cs="Times New Roman"/>
        </w:rPr>
        <w:t>more funding is needed to ensure equality and opportunities for all families to access quality early years care.</w:t>
      </w:r>
      <w:r w:rsidR="000A1430" w:rsidRPr="00556875">
        <w:rPr>
          <w:rFonts w:ascii="Times New Roman" w:hAnsi="Times New Roman" w:cs="Times New Roman"/>
        </w:rPr>
        <w:t xml:space="preserve"> Norway have a similar </w:t>
      </w:r>
      <w:r w:rsidRPr="00556875">
        <w:rPr>
          <w:rFonts w:ascii="Times New Roman" w:hAnsi="Times New Roman" w:cs="Times New Roman"/>
        </w:rPr>
        <w:t xml:space="preserve"> initiative to encourage participation</w:t>
      </w:r>
      <w:r w:rsidR="000A1430" w:rsidRPr="00556875">
        <w:rPr>
          <w:rFonts w:ascii="Times New Roman" w:hAnsi="Times New Roman" w:cs="Times New Roman"/>
        </w:rPr>
        <w:t xml:space="preserve"> and equality for all</w:t>
      </w:r>
      <w:r w:rsidRPr="00556875">
        <w:rPr>
          <w:rFonts w:ascii="Times New Roman" w:hAnsi="Times New Roman" w:cs="Times New Roman"/>
        </w:rPr>
        <w:t xml:space="preserve"> in </w:t>
      </w:r>
      <w:r w:rsidR="008A1D1C" w:rsidRPr="00556875">
        <w:rPr>
          <w:rFonts w:ascii="Times New Roman" w:hAnsi="Times New Roman" w:cs="Times New Roman"/>
        </w:rPr>
        <w:t>e</w:t>
      </w:r>
      <w:r w:rsidRPr="00556875">
        <w:rPr>
          <w:rFonts w:ascii="Times New Roman" w:hAnsi="Times New Roman" w:cs="Times New Roman"/>
        </w:rPr>
        <w:t xml:space="preserve">arly </w:t>
      </w:r>
      <w:r w:rsidR="008A1D1C" w:rsidRPr="00556875">
        <w:rPr>
          <w:rFonts w:ascii="Times New Roman" w:hAnsi="Times New Roman" w:cs="Times New Roman"/>
        </w:rPr>
        <w:t>y</w:t>
      </w:r>
      <w:r w:rsidRPr="00556875">
        <w:rPr>
          <w:rFonts w:ascii="Times New Roman" w:hAnsi="Times New Roman" w:cs="Times New Roman"/>
        </w:rPr>
        <w:t xml:space="preserve">ears care </w:t>
      </w:r>
      <w:r w:rsidR="000A1430" w:rsidRPr="00556875">
        <w:rPr>
          <w:rFonts w:ascii="Times New Roman" w:hAnsi="Times New Roman" w:cs="Times New Roman"/>
        </w:rPr>
        <w:t xml:space="preserve">that </w:t>
      </w:r>
      <w:r w:rsidRPr="00556875">
        <w:rPr>
          <w:rFonts w:ascii="Times New Roman" w:hAnsi="Times New Roman" w:cs="Times New Roman"/>
        </w:rPr>
        <w:t>was introduced in 2015</w:t>
      </w:r>
      <w:r w:rsidR="000A1430" w:rsidRPr="00556875">
        <w:rPr>
          <w:rFonts w:ascii="Times New Roman" w:hAnsi="Times New Roman" w:cs="Times New Roman"/>
        </w:rPr>
        <w:t>.</w:t>
      </w:r>
      <w:r w:rsidRPr="00556875">
        <w:rPr>
          <w:rFonts w:ascii="Times New Roman" w:hAnsi="Times New Roman" w:cs="Times New Roman"/>
        </w:rPr>
        <w:t xml:space="preserve"> </w:t>
      </w:r>
      <w:r w:rsidR="000A1430" w:rsidRPr="00556875">
        <w:rPr>
          <w:rFonts w:ascii="Times New Roman" w:hAnsi="Times New Roman" w:cs="Times New Roman"/>
        </w:rPr>
        <w:t>However, t</w:t>
      </w:r>
      <w:r w:rsidRPr="00556875">
        <w:rPr>
          <w:rFonts w:ascii="Times New Roman" w:hAnsi="Times New Roman" w:cs="Times New Roman"/>
        </w:rPr>
        <w:t>he Norwegian Government also provides reduced fees for siblings and subsidy schemes for low income families</w:t>
      </w:r>
      <w:r w:rsidR="000A1430" w:rsidRPr="00556875">
        <w:rPr>
          <w:rFonts w:ascii="Times New Roman" w:hAnsi="Times New Roman" w:cs="Times New Roman"/>
        </w:rPr>
        <w:t xml:space="preserve"> and as a result have a high percentage of children from disadvantaged backgrounds accessing early years care. (OECD,2015).</w:t>
      </w:r>
      <w:r w:rsidR="008A1D1C" w:rsidRPr="00556875">
        <w:rPr>
          <w:rFonts w:ascii="Times New Roman" w:hAnsi="Times New Roman" w:cs="Times New Roman"/>
        </w:rPr>
        <w:t xml:space="preserve"> This supports the Welsh Assemblies governments national strategy of ‘Prosperity for All’ and one of the 5 cross cutting priorities is early years and equality in accessing quality early years provisions.</w:t>
      </w:r>
    </w:p>
    <w:p w14:paraId="446FE41C" w14:textId="595D8D13" w:rsidR="00351CA4" w:rsidRPr="00556875" w:rsidRDefault="00351CA4" w:rsidP="00556875">
      <w:pPr>
        <w:spacing w:line="360" w:lineRule="auto"/>
        <w:jc w:val="both"/>
        <w:rPr>
          <w:rFonts w:ascii="Times New Roman" w:hAnsi="Times New Roman" w:cs="Times New Roman"/>
        </w:rPr>
      </w:pPr>
      <w:r w:rsidRPr="00556875">
        <w:rPr>
          <w:rFonts w:ascii="Times New Roman" w:hAnsi="Times New Roman" w:cs="Times New Roman"/>
          <w:u w:val="single"/>
        </w:rPr>
        <w:t>Conclusion</w:t>
      </w:r>
    </w:p>
    <w:p w14:paraId="138EE662" w14:textId="3FD92391" w:rsidR="00351CA4" w:rsidRPr="00556875" w:rsidRDefault="00351CA4" w:rsidP="00556875">
      <w:pPr>
        <w:spacing w:line="360" w:lineRule="auto"/>
        <w:jc w:val="both"/>
        <w:rPr>
          <w:rFonts w:ascii="Times New Roman" w:hAnsi="Times New Roman" w:cs="Times New Roman"/>
        </w:rPr>
      </w:pPr>
      <w:r w:rsidRPr="00556875">
        <w:rPr>
          <w:rFonts w:ascii="Times New Roman" w:hAnsi="Times New Roman" w:cs="Times New Roman"/>
        </w:rPr>
        <w:t xml:space="preserve">Observations and assessments completed by competent, experienced, well-educated and trained early years practitioners gives opportunities for personal perspectives on the observations made. When an early year’s practitioner is observing the interactions between young children and their peers, with other practitioners and with their environment, the observations made give opportunity to improve the quality of the care and education the young children are receiving. By using a quality assurance rating scale such as ECCERS and SSTEW as a self-assessment tool, the information is gathered in a structured format with specific outcomes which can be used to improve the quality of the care within the setting. Moreover, by having highly educated and experienced staff within the settings and completing the self-assessment observations their experience and knowledge of early years education can support the </w:t>
      </w:r>
      <w:r w:rsidRPr="00556875">
        <w:rPr>
          <w:rFonts w:ascii="Times New Roman" w:hAnsi="Times New Roman" w:cs="Times New Roman"/>
        </w:rPr>
        <w:lastRenderedPageBreak/>
        <w:t>findings of the self-assessment to reach and maintain a high standard of care within their setting.</w:t>
      </w:r>
      <w:r w:rsidR="006B79D0" w:rsidRPr="00556875">
        <w:rPr>
          <w:rFonts w:ascii="Times New Roman" w:hAnsi="Times New Roman" w:cs="Times New Roman"/>
        </w:rPr>
        <w:t xml:space="preserve"> According to </w:t>
      </w:r>
      <w:r w:rsidR="002D3870" w:rsidRPr="00556875">
        <w:rPr>
          <w:rFonts w:ascii="Times New Roman" w:hAnsi="Times New Roman" w:cs="Times New Roman"/>
        </w:rPr>
        <w:t xml:space="preserve">Dahlberg et al (2007) cited in </w:t>
      </w:r>
      <w:r w:rsidR="006B79D0" w:rsidRPr="00556875">
        <w:rPr>
          <w:rFonts w:ascii="Times New Roman" w:hAnsi="Times New Roman" w:cs="Times New Roman"/>
        </w:rPr>
        <w:t xml:space="preserve"> </w:t>
      </w:r>
      <w:r w:rsidR="002D3870" w:rsidRPr="00556875">
        <w:rPr>
          <w:rFonts w:ascii="Times New Roman" w:hAnsi="Times New Roman" w:cs="Times New Roman"/>
        </w:rPr>
        <w:t xml:space="preserve">Jones et al (2016) quality should </w:t>
      </w:r>
      <w:r w:rsidR="0072714C" w:rsidRPr="00556875">
        <w:rPr>
          <w:rFonts w:ascii="Times New Roman" w:hAnsi="Times New Roman" w:cs="Times New Roman"/>
        </w:rPr>
        <w:t>be</w:t>
      </w:r>
      <w:r w:rsidR="002D3870" w:rsidRPr="00556875">
        <w:rPr>
          <w:rFonts w:ascii="Times New Roman" w:hAnsi="Times New Roman" w:cs="Times New Roman"/>
        </w:rPr>
        <w:t xml:space="preserve"> a choice and not something to be chased and once that choice has been made then quality should be the responsibility of the practitioners. The recommendations within early years care studies such as BEEL all agree that </w:t>
      </w:r>
      <w:r w:rsidR="0072714C" w:rsidRPr="00556875">
        <w:rPr>
          <w:rFonts w:ascii="Times New Roman" w:hAnsi="Times New Roman" w:cs="Times New Roman"/>
        </w:rPr>
        <w:t>experienced</w:t>
      </w:r>
      <w:r w:rsidR="002D3870" w:rsidRPr="00556875">
        <w:rPr>
          <w:rFonts w:ascii="Times New Roman" w:hAnsi="Times New Roman" w:cs="Times New Roman"/>
        </w:rPr>
        <w:t xml:space="preserve"> staff </w:t>
      </w:r>
      <w:r w:rsidR="0072714C" w:rsidRPr="00556875">
        <w:rPr>
          <w:rFonts w:ascii="Times New Roman" w:hAnsi="Times New Roman" w:cs="Times New Roman"/>
        </w:rPr>
        <w:t>have a significant impact on the quality of care within the early years. Early years practitioners can apply their experience by continually choosing and taking responsibility for high quality care within the early years.</w:t>
      </w:r>
    </w:p>
    <w:p w14:paraId="600C7411" w14:textId="77777777" w:rsidR="00691B14" w:rsidRPr="00556875" w:rsidRDefault="00691B14" w:rsidP="00556875">
      <w:pPr>
        <w:pStyle w:val="NormalWeb"/>
        <w:shd w:val="clear" w:color="auto" w:fill="FFFFFF"/>
        <w:spacing w:before="0" w:beforeAutospacing="0" w:after="225" w:afterAutospacing="0" w:line="360" w:lineRule="auto"/>
        <w:jc w:val="both"/>
        <w:rPr>
          <w:sz w:val="22"/>
          <w:szCs w:val="22"/>
        </w:rPr>
      </w:pPr>
    </w:p>
    <w:p w14:paraId="2713FA23" w14:textId="34529AE1" w:rsidR="00351CA4" w:rsidRPr="00556875" w:rsidRDefault="009E6B59" w:rsidP="00556875">
      <w:pPr>
        <w:pStyle w:val="NormalWeb"/>
        <w:shd w:val="clear" w:color="auto" w:fill="FFFFFF"/>
        <w:spacing w:before="0" w:beforeAutospacing="0" w:after="225" w:afterAutospacing="0" w:line="360" w:lineRule="auto"/>
        <w:jc w:val="both"/>
        <w:rPr>
          <w:sz w:val="22"/>
          <w:szCs w:val="22"/>
          <w:u w:val="single"/>
        </w:rPr>
      </w:pPr>
      <w:r w:rsidRPr="00556875">
        <w:rPr>
          <w:sz w:val="22"/>
          <w:szCs w:val="22"/>
          <w:u w:val="single"/>
        </w:rPr>
        <w:t>References</w:t>
      </w:r>
    </w:p>
    <w:p w14:paraId="1694D432" w14:textId="614880B5" w:rsidR="00691B14" w:rsidRPr="00556875" w:rsidRDefault="00691B14" w:rsidP="00556875">
      <w:pPr>
        <w:shd w:val="clear" w:color="auto" w:fill="FFFFFF"/>
        <w:spacing w:after="150" w:line="360" w:lineRule="auto"/>
        <w:jc w:val="both"/>
        <w:rPr>
          <w:rFonts w:ascii="Times New Roman" w:eastAsia="Times New Roman" w:hAnsi="Times New Roman" w:cs="Times New Roman"/>
          <w:lang w:eastAsia="en-GB"/>
        </w:rPr>
      </w:pPr>
      <w:r w:rsidRPr="00556875">
        <w:rPr>
          <w:rFonts w:ascii="Times New Roman" w:eastAsiaTheme="majorEastAsia" w:hAnsi="Times New Roman" w:cs="Times New Roman"/>
        </w:rPr>
        <w:t>Brunsek, A. Perlman, M. Falenchuk, O. McMullen, E. Fletcher, B. Prakesh, S. (2017)</w:t>
      </w:r>
      <w:r w:rsidRPr="00556875">
        <w:rPr>
          <w:rFonts w:ascii="Times New Roman" w:eastAsia="Times New Roman" w:hAnsi="Times New Roman" w:cs="Times New Roman"/>
          <w:kern w:val="36"/>
          <w:lang w:eastAsia="en-GB"/>
        </w:rPr>
        <w:t xml:space="preserve"> ‘The relationship between the Early Childhood Environment Rating Scale and its revised form and child outcomes: A systematic review and meta-analysis’, </w:t>
      </w:r>
      <w:r w:rsidRPr="00556875">
        <w:rPr>
          <w:rFonts w:ascii="Times New Roman" w:eastAsia="Times New Roman" w:hAnsi="Times New Roman" w:cs="Times New Roman"/>
          <w:i/>
          <w:kern w:val="36"/>
          <w:lang w:eastAsia="en-GB"/>
        </w:rPr>
        <w:t>PLoS ONE,</w:t>
      </w:r>
      <w:r w:rsidRPr="00556875">
        <w:rPr>
          <w:rFonts w:ascii="Times New Roman" w:eastAsia="Times New Roman" w:hAnsi="Times New Roman" w:cs="Times New Roman"/>
          <w:kern w:val="36"/>
          <w:lang w:eastAsia="en-GB"/>
        </w:rPr>
        <w:t xml:space="preserve"> Volume12 pp.1-8</w:t>
      </w:r>
      <w:r w:rsidRPr="00556875">
        <w:rPr>
          <w:rFonts w:ascii="Times New Roman" w:eastAsiaTheme="majorEastAsia" w:hAnsi="Times New Roman" w:cs="Times New Roman"/>
        </w:rPr>
        <w:t xml:space="preserve"> [On-line].Available at:http://journals.plos.org/plosone/article?id=10.1371/journal.pone.0178512 [Accessed:15</w:t>
      </w:r>
      <w:r w:rsidRPr="00556875">
        <w:rPr>
          <w:rFonts w:ascii="Times New Roman" w:eastAsiaTheme="majorEastAsia" w:hAnsi="Times New Roman" w:cs="Times New Roman"/>
          <w:vertAlign w:val="superscript"/>
        </w:rPr>
        <w:t>th</w:t>
      </w:r>
      <w:r w:rsidRPr="00556875">
        <w:rPr>
          <w:rFonts w:ascii="Times New Roman" w:eastAsiaTheme="majorEastAsia" w:hAnsi="Times New Roman" w:cs="Times New Roman"/>
        </w:rPr>
        <w:t xml:space="preserve"> July 2018].</w:t>
      </w:r>
    </w:p>
    <w:p w14:paraId="669D3F4E" w14:textId="77777777" w:rsidR="00691B14" w:rsidRPr="00556875" w:rsidRDefault="00691B14" w:rsidP="00556875">
      <w:pPr>
        <w:keepNext/>
        <w:keepLines/>
        <w:spacing w:before="240" w:after="0" w:line="360" w:lineRule="auto"/>
        <w:jc w:val="both"/>
        <w:outlineLvl w:val="0"/>
        <w:rPr>
          <w:rFonts w:ascii="Times New Roman" w:eastAsia="Times New Roman" w:hAnsi="Times New Roman" w:cs="Times New Roman"/>
          <w:bCs/>
          <w:kern w:val="36"/>
          <w:lang w:eastAsia="en-GB"/>
        </w:rPr>
      </w:pPr>
      <w:r w:rsidRPr="00556875">
        <w:rPr>
          <w:rFonts w:ascii="Times New Roman" w:eastAsiaTheme="majorEastAsia" w:hAnsi="Times New Roman" w:cs="Times New Roman"/>
        </w:rPr>
        <w:t>Calder, P. (2006) ‘</w:t>
      </w:r>
      <w:r w:rsidRPr="00556875">
        <w:rPr>
          <w:rFonts w:ascii="Times New Roman" w:eastAsia="Times New Roman" w:hAnsi="Times New Roman" w:cs="Times New Roman"/>
          <w:bCs/>
          <w:kern w:val="36"/>
          <w:lang w:eastAsia="en-GB"/>
        </w:rPr>
        <w:t xml:space="preserve">Methodological Reflections on Using the Early Childhood Environment Rating Scale as a Measure to Make Cross‐National Evaluations of Quality’, </w:t>
      </w:r>
      <w:r w:rsidRPr="00556875">
        <w:rPr>
          <w:rFonts w:ascii="Times New Roman" w:eastAsiaTheme="majorEastAsia" w:hAnsi="Times New Roman" w:cs="Times New Roman"/>
          <w:i/>
        </w:rPr>
        <w:t>Early Child Development and Care</w:t>
      </w:r>
      <w:r w:rsidRPr="00556875">
        <w:rPr>
          <w:rFonts w:ascii="Times New Roman" w:eastAsia="Times New Roman" w:hAnsi="Times New Roman" w:cs="Times New Roman"/>
          <w:bCs/>
          <w:kern w:val="36"/>
          <w:lang w:eastAsia="en-GB"/>
        </w:rPr>
        <w:t>,  Volume 126, 1,August, pp.27-37.[On-line].Available at:</w:t>
      </w:r>
      <w:r w:rsidRPr="00556875">
        <w:rPr>
          <w:rFonts w:ascii="Times New Roman" w:eastAsiaTheme="majorEastAsia" w:hAnsi="Times New Roman" w:cs="Times New Roman"/>
        </w:rPr>
        <w:t xml:space="preserve"> </w:t>
      </w:r>
      <w:hyperlink r:id="rId7" w:history="1">
        <w:r w:rsidRPr="00556875">
          <w:rPr>
            <w:rFonts w:ascii="Times New Roman" w:eastAsia="Times New Roman" w:hAnsi="Times New Roman" w:cs="Times New Roman"/>
            <w:bCs/>
            <w:kern w:val="36"/>
            <w:lang w:eastAsia="en-GB"/>
          </w:rPr>
          <w:t>https://www.tandfonline.com/doi/abs/10.1080/0300443961260103</w:t>
        </w:r>
      </w:hyperlink>
      <w:r w:rsidRPr="00556875">
        <w:rPr>
          <w:rFonts w:ascii="Times New Roman" w:eastAsia="Times New Roman" w:hAnsi="Times New Roman" w:cs="Times New Roman"/>
          <w:bCs/>
          <w:kern w:val="36"/>
          <w:lang w:eastAsia="en-GB"/>
        </w:rPr>
        <w:t xml:space="preserve"> [Accessed: 19</w:t>
      </w:r>
      <w:r w:rsidRPr="00556875">
        <w:rPr>
          <w:rFonts w:ascii="Times New Roman" w:eastAsia="Times New Roman" w:hAnsi="Times New Roman" w:cs="Times New Roman"/>
          <w:bCs/>
          <w:kern w:val="36"/>
          <w:vertAlign w:val="superscript"/>
          <w:lang w:eastAsia="en-GB"/>
        </w:rPr>
        <w:t>th</w:t>
      </w:r>
      <w:r w:rsidRPr="00556875">
        <w:rPr>
          <w:rFonts w:ascii="Times New Roman" w:eastAsia="Times New Roman" w:hAnsi="Times New Roman" w:cs="Times New Roman"/>
          <w:bCs/>
          <w:kern w:val="36"/>
          <w:lang w:eastAsia="en-GB"/>
        </w:rPr>
        <w:t xml:space="preserve"> July 2018].</w:t>
      </w:r>
    </w:p>
    <w:p w14:paraId="39927591" w14:textId="77777777" w:rsidR="00691B14" w:rsidRPr="00556875" w:rsidRDefault="00691B14" w:rsidP="00556875">
      <w:pPr>
        <w:spacing w:line="360" w:lineRule="auto"/>
        <w:jc w:val="both"/>
        <w:rPr>
          <w:rFonts w:ascii="Times New Roman" w:hAnsi="Times New Roman" w:cs="Times New Roman"/>
          <w:shd w:val="clear" w:color="auto" w:fill="FFFFFF"/>
        </w:rPr>
      </w:pPr>
      <w:r w:rsidRPr="00556875">
        <w:rPr>
          <w:rFonts w:ascii="Times New Roman" w:hAnsi="Times New Roman" w:cs="Times New Roman"/>
          <w:lang w:eastAsia="en-GB"/>
        </w:rPr>
        <w:t xml:space="preserve"> </w:t>
      </w:r>
      <w:r w:rsidRPr="00556875">
        <w:rPr>
          <w:rFonts w:ascii="Times New Roman" w:hAnsi="Times New Roman" w:cs="Times New Roman"/>
          <w:shd w:val="clear" w:color="auto" w:fill="FFFFFF"/>
        </w:rPr>
        <w:t>Dahlberg, G, Moss, P, Pence, A (2007) Beyond Quality in Early Childhood Education and Care: Postmodern Perspectives. Rev. ed. London: Routledge.</w:t>
      </w:r>
    </w:p>
    <w:p w14:paraId="42B51A89" w14:textId="77777777" w:rsidR="00691B14" w:rsidRPr="00556875" w:rsidRDefault="00691B14" w:rsidP="00556875">
      <w:pPr>
        <w:spacing w:line="360" w:lineRule="auto"/>
        <w:jc w:val="both"/>
        <w:rPr>
          <w:rFonts w:ascii="Times New Roman" w:hAnsi="Times New Roman" w:cs="Times New Roman"/>
          <w:shd w:val="clear" w:color="auto" w:fill="FFFFFF"/>
        </w:rPr>
      </w:pPr>
      <w:r w:rsidRPr="00556875">
        <w:rPr>
          <w:rFonts w:ascii="Times New Roman" w:hAnsi="Times New Roman" w:cs="Times New Roman"/>
          <w:shd w:val="clear" w:color="auto" w:fill="FFFFFF"/>
        </w:rPr>
        <w:t>Dahlberg, G, Moss, P, Pence, A (2013) Beyond Quality in Early Childhood Education and Care: Languages of Evaluation. 3rd ed. London: Routledge</w:t>
      </w:r>
    </w:p>
    <w:p w14:paraId="38C7D1F6" w14:textId="43C4ED65" w:rsidR="00691B14" w:rsidRPr="00556875" w:rsidRDefault="00691B14" w:rsidP="00556875">
      <w:pPr>
        <w:spacing w:line="360" w:lineRule="auto"/>
        <w:jc w:val="both"/>
        <w:rPr>
          <w:rFonts w:ascii="Times New Roman" w:hAnsi="Times New Roman" w:cs="Times New Roman"/>
        </w:rPr>
      </w:pPr>
      <w:r w:rsidRPr="00556875">
        <w:rPr>
          <w:rFonts w:ascii="Times New Roman" w:hAnsi="Times New Roman" w:cs="Times New Roman"/>
        </w:rPr>
        <w:t xml:space="preserve">Department </w:t>
      </w:r>
      <w:r w:rsidR="00556875" w:rsidRPr="00556875">
        <w:rPr>
          <w:rFonts w:ascii="Times New Roman" w:hAnsi="Times New Roman" w:cs="Times New Roman"/>
        </w:rPr>
        <w:t>for</w:t>
      </w:r>
      <w:r w:rsidRPr="00556875">
        <w:rPr>
          <w:rFonts w:ascii="Times New Roman" w:hAnsi="Times New Roman" w:cs="Times New Roman"/>
        </w:rPr>
        <w:t xml:space="preserve"> Education (2012) ‘FOUNDATIONS FOR QUALITY The independent review of early education and childcare qualifications Final Report’[On-line]. Available at:https://assets.publishing.service.gov.uk/government/uploads/system/uploads/attachment_data/file/175463/Nutbrown-Review.pdf[Accessed:3</w:t>
      </w:r>
      <w:r w:rsidRPr="00556875">
        <w:rPr>
          <w:rFonts w:ascii="Times New Roman" w:hAnsi="Times New Roman" w:cs="Times New Roman"/>
          <w:vertAlign w:val="superscript"/>
        </w:rPr>
        <w:t>rd</w:t>
      </w:r>
      <w:r w:rsidRPr="00556875">
        <w:rPr>
          <w:rFonts w:ascii="Times New Roman" w:hAnsi="Times New Roman" w:cs="Times New Roman"/>
        </w:rPr>
        <w:t xml:space="preserve"> June 2018].</w:t>
      </w:r>
    </w:p>
    <w:p w14:paraId="64CE9C30" w14:textId="77777777" w:rsidR="00691B14" w:rsidRPr="00556875" w:rsidRDefault="00691B14" w:rsidP="00556875">
      <w:pPr>
        <w:spacing w:line="360" w:lineRule="auto"/>
        <w:jc w:val="both"/>
        <w:rPr>
          <w:rFonts w:ascii="Times New Roman" w:hAnsi="Times New Roman" w:cs="Times New Roman"/>
        </w:rPr>
      </w:pPr>
      <w:r w:rsidRPr="00556875">
        <w:rPr>
          <w:rFonts w:ascii="Times New Roman" w:hAnsi="Times New Roman" w:cs="Times New Roman"/>
        </w:rPr>
        <w:t xml:space="preserve">Department for Education (2017)’ Study of Early Education and Development (SEED): Study of Quality of Early Years Provision in England (Revised) Research Report’ </w:t>
      </w:r>
      <w:hyperlink r:id="rId8" w:history="1">
        <w:r w:rsidRPr="00556875">
          <w:rPr>
            <w:rFonts w:ascii="Times New Roman" w:hAnsi="Times New Roman" w:cs="Times New Roman"/>
          </w:rPr>
          <w:t>https://assets.publishing.service.gov.uk/government/uploads/system/uploads/attachment_data/file/723736/Study_of_quality_of_early_years_provision_in_England.pdf</w:t>
        </w:r>
      </w:hyperlink>
      <w:r w:rsidRPr="00556875">
        <w:rPr>
          <w:rFonts w:ascii="Times New Roman" w:hAnsi="Times New Roman" w:cs="Times New Roman"/>
        </w:rPr>
        <w:t xml:space="preserve"> [Accessed 10th July 2018].</w:t>
      </w:r>
    </w:p>
    <w:p w14:paraId="654AC4C3" w14:textId="65B9AD23" w:rsidR="00691B14" w:rsidRPr="00556875" w:rsidRDefault="00691B14" w:rsidP="00556875">
      <w:pPr>
        <w:pStyle w:val="Heading2"/>
        <w:shd w:val="clear" w:color="auto" w:fill="FFFFFF"/>
        <w:spacing w:before="150" w:after="225" w:line="360" w:lineRule="auto"/>
        <w:jc w:val="both"/>
        <w:rPr>
          <w:rFonts w:ascii="Times New Roman" w:hAnsi="Times New Roman" w:cs="Times New Roman"/>
          <w:color w:val="auto"/>
          <w:sz w:val="22"/>
          <w:szCs w:val="22"/>
        </w:rPr>
      </w:pPr>
      <w:r w:rsidRPr="00556875">
        <w:rPr>
          <w:rFonts w:ascii="Times New Roman" w:hAnsi="Times New Roman" w:cs="Times New Roman"/>
          <w:color w:val="auto"/>
          <w:sz w:val="22"/>
          <w:szCs w:val="22"/>
        </w:rPr>
        <w:lastRenderedPageBreak/>
        <w:t>Fox,S.Levitt,P.Nelson,A,C. (2010)</w:t>
      </w:r>
      <w:r w:rsidRPr="00556875">
        <w:rPr>
          <w:rFonts w:ascii="Times New Roman" w:eastAsia="Times New Roman" w:hAnsi="Times New Roman" w:cs="Times New Roman"/>
          <w:bCs/>
          <w:color w:val="auto"/>
          <w:sz w:val="22"/>
          <w:szCs w:val="22"/>
          <w:lang w:eastAsia="en-GB"/>
        </w:rPr>
        <w:t xml:space="preserve"> ‘How the Timing and Quality of Early Experiences Influence the Development of Brain </w:t>
      </w:r>
      <w:r w:rsidR="00556875" w:rsidRPr="00556875">
        <w:rPr>
          <w:rFonts w:ascii="Times New Roman" w:eastAsia="Times New Roman" w:hAnsi="Times New Roman" w:cs="Times New Roman"/>
          <w:bCs/>
          <w:color w:val="auto"/>
          <w:sz w:val="22"/>
          <w:szCs w:val="22"/>
          <w:lang w:eastAsia="en-GB"/>
        </w:rPr>
        <w:t>Architecture’,</w:t>
      </w:r>
      <w:r w:rsidR="00556875" w:rsidRPr="00556875">
        <w:rPr>
          <w:rFonts w:ascii="Times New Roman" w:eastAsia="Times New Roman" w:hAnsi="Times New Roman" w:cs="Times New Roman"/>
          <w:bCs/>
          <w:i/>
          <w:color w:val="auto"/>
          <w:sz w:val="22"/>
          <w:szCs w:val="22"/>
          <w:lang w:eastAsia="en-GB"/>
        </w:rPr>
        <w:t xml:space="preserve"> Child</w:t>
      </w:r>
      <w:r w:rsidRPr="00556875">
        <w:rPr>
          <w:rFonts w:ascii="Times New Roman" w:eastAsia="Times New Roman" w:hAnsi="Times New Roman" w:cs="Times New Roman"/>
          <w:bCs/>
          <w:i/>
          <w:color w:val="auto"/>
          <w:sz w:val="22"/>
          <w:szCs w:val="22"/>
          <w:lang w:eastAsia="en-GB"/>
        </w:rPr>
        <w:t xml:space="preserve"> </w:t>
      </w:r>
      <w:r w:rsidR="00556875" w:rsidRPr="00556875">
        <w:rPr>
          <w:rFonts w:ascii="Times New Roman" w:eastAsia="Times New Roman" w:hAnsi="Times New Roman" w:cs="Times New Roman"/>
          <w:bCs/>
          <w:i/>
          <w:color w:val="auto"/>
          <w:sz w:val="22"/>
          <w:szCs w:val="22"/>
          <w:lang w:eastAsia="en-GB"/>
        </w:rPr>
        <w:t>Development,</w:t>
      </w:r>
      <w:r w:rsidR="00556875" w:rsidRPr="00556875">
        <w:rPr>
          <w:rFonts w:ascii="Times New Roman" w:eastAsia="Times New Roman" w:hAnsi="Times New Roman" w:cs="Times New Roman"/>
          <w:bCs/>
          <w:color w:val="auto"/>
          <w:sz w:val="22"/>
          <w:szCs w:val="22"/>
          <w:lang w:eastAsia="en-GB"/>
        </w:rPr>
        <w:t xml:space="preserve"> Volume</w:t>
      </w:r>
      <w:r w:rsidRPr="00556875">
        <w:rPr>
          <w:rFonts w:ascii="Times New Roman" w:eastAsia="Times New Roman" w:hAnsi="Times New Roman" w:cs="Times New Roman"/>
          <w:bCs/>
          <w:color w:val="auto"/>
          <w:sz w:val="22"/>
          <w:szCs w:val="22"/>
          <w:lang w:eastAsia="en-GB"/>
        </w:rPr>
        <w:t xml:space="preserve"> 81, 1, January,pp.28-40.[On-line].</w:t>
      </w:r>
      <w:hyperlink r:id="rId9" w:history="1">
        <w:r w:rsidRPr="00556875">
          <w:rPr>
            <w:rStyle w:val="Hyperlink"/>
            <w:rFonts w:ascii="Times New Roman" w:hAnsi="Times New Roman" w:cs="Times New Roman"/>
            <w:color w:val="auto"/>
            <w:sz w:val="22"/>
            <w:szCs w:val="22"/>
            <w:u w:val="none"/>
          </w:rPr>
          <w:t>https://onlinelibrary.wiley.com/doi/full/10.1111/j.1467-8624.2009.01380.x</w:t>
        </w:r>
      </w:hyperlink>
      <w:r w:rsidRPr="00556875">
        <w:rPr>
          <w:rFonts w:ascii="Times New Roman" w:hAnsi="Times New Roman" w:cs="Times New Roman"/>
          <w:color w:val="auto"/>
          <w:sz w:val="22"/>
          <w:szCs w:val="22"/>
        </w:rPr>
        <w:t>[Accessed:12</w:t>
      </w:r>
      <w:r w:rsidRPr="00556875">
        <w:rPr>
          <w:rFonts w:ascii="Times New Roman" w:hAnsi="Times New Roman" w:cs="Times New Roman"/>
          <w:color w:val="auto"/>
          <w:sz w:val="22"/>
          <w:szCs w:val="22"/>
          <w:vertAlign w:val="superscript"/>
        </w:rPr>
        <w:t>th</w:t>
      </w:r>
      <w:r w:rsidRPr="00556875">
        <w:rPr>
          <w:rFonts w:ascii="Times New Roman" w:hAnsi="Times New Roman" w:cs="Times New Roman"/>
          <w:color w:val="auto"/>
          <w:sz w:val="22"/>
          <w:szCs w:val="22"/>
        </w:rPr>
        <w:t xml:space="preserve"> July 2018].</w:t>
      </w:r>
    </w:p>
    <w:p w14:paraId="006B5931" w14:textId="2388CB4D" w:rsidR="00691B14" w:rsidRPr="00556875" w:rsidRDefault="00691B14" w:rsidP="00556875">
      <w:pPr>
        <w:spacing w:line="360" w:lineRule="auto"/>
        <w:jc w:val="both"/>
        <w:rPr>
          <w:rFonts w:ascii="Times New Roman" w:hAnsi="Times New Roman" w:cs="Times New Roman"/>
        </w:rPr>
      </w:pPr>
      <w:r w:rsidRPr="00556875">
        <w:rPr>
          <w:rFonts w:ascii="Times New Roman" w:hAnsi="Times New Roman" w:cs="Times New Roman"/>
        </w:rPr>
        <w:t>Gray,C.  &amp; Macblain, S. (2015)</w:t>
      </w:r>
      <w:r w:rsidRPr="00556875">
        <w:rPr>
          <w:rFonts w:ascii="Times New Roman" w:hAnsi="Times New Roman" w:cs="Times New Roman"/>
          <w:i/>
        </w:rPr>
        <w:t>Learning Theories in Childhood</w:t>
      </w:r>
      <w:r w:rsidRPr="00556875">
        <w:rPr>
          <w:rFonts w:ascii="Times New Roman" w:hAnsi="Times New Roman" w:cs="Times New Roman"/>
        </w:rPr>
        <w:t>. (2</w:t>
      </w:r>
      <w:r w:rsidRPr="00556875">
        <w:rPr>
          <w:rFonts w:ascii="Times New Roman" w:hAnsi="Times New Roman" w:cs="Times New Roman"/>
          <w:vertAlign w:val="superscript"/>
        </w:rPr>
        <w:t>nd</w:t>
      </w:r>
      <w:r w:rsidRPr="00556875">
        <w:rPr>
          <w:rFonts w:ascii="Times New Roman" w:hAnsi="Times New Roman" w:cs="Times New Roman"/>
        </w:rPr>
        <w:t xml:space="preserve"> ed).</w:t>
      </w:r>
      <w:r w:rsidR="00556875" w:rsidRPr="00556875">
        <w:rPr>
          <w:rFonts w:ascii="Times New Roman" w:hAnsi="Times New Roman" w:cs="Times New Roman"/>
        </w:rPr>
        <w:t>London: SAGE</w:t>
      </w:r>
      <w:r w:rsidRPr="00556875">
        <w:rPr>
          <w:rFonts w:ascii="Times New Roman" w:hAnsi="Times New Roman" w:cs="Times New Roman"/>
        </w:rPr>
        <w:t xml:space="preserve"> Publications Ltd.</w:t>
      </w:r>
    </w:p>
    <w:p w14:paraId="314952F1" w14:textId="77777777" w:rsidR="00691B14" w:rsidRPr="00556875" w:rsidRDefault="00691B14" w:rsidP="00556875">
      <w:pPr>
        <w:spacing w:line="360" w:lineRule="auto"/>
        <w:jc w:val="both"/>
        <w:rPr>
          <w:rFonts w:ascii="Times New Roman" w:hAnsi="Times New Roman" w:cs="Times New Roman"/>
        </w:rPr>
      </w:pPr>
      <w:r w:rsidRPr="00556875">
        <w:rPr>
          <w:rFonts w:ascii="Times New Roman" w:hAnsi="Times New Roman" w:cs="Times New Roman"/>
        </w:rPr>
        <w:t>Hall, J., Sylva, K., Melhuish, E., Sammons, P., Siraj-Blatchford, I. &amp; Taggart, B. (2009), The role of pre-school quality in promoting resilience in the cognitive development of young children. Oxford Review of Education, 35, 331–352</w:t>
      </w:r>
    </w:p>
    <w:p w14:paraId="64FFAC7C" w14:textId="77777777" w:rsidR="00691B14" w:rsidRPr="00556875" w:rsidRDefault="00691B14" w:rsidP="00556875">
      <w:pPr>
        <w:spacing w:line="360" w:lineRule="auto"/>
        <w:jc w:val="both"/>
        <w:rPr>
          <w:rFonts w:ascii="Times New Roman" w:hAnsi="Times New Roman" w:cs="Times New Roman"/>
        </w:rPr>
      </w:pPr>
      <w:r w:rsidRPr="00556875">
        <w:rPr>
          <w:rFonts w:ascii="Times New Roman" w:hAnsi="Times New Roman" w:cs="Times New Roman"/>
        </w:rPr>
        <w:t>Harms, T., Clifford, M., &amp; Cryer, D. (1998). Early Childhood Environment Rating Scale, Revised Edition (ECERS-R). Vermont: Teachers College Press.</w:t>
      </w:r>
    </w:p>
    <w:p w14:paraId="3F88FA95" w14:textId="77777777" w:rsidR="00691B14" w:rsidRPr="00556875" w:rsidRDefault="00691B14" w:rsidP="00556875">
      <w:pPr>
        <w:spacing w:line="360" w:lineRule="auto"/>
        <w:jc w:val="both"/>
        <w:rPr>
          <w:rFonts w:ascii="Times New Roman" w:hAnsi="Times New Roman" w:cs="Times New Roman"/>
        </w:rPr>
      </w:pPr>
      <w:r w:rsidRPr="00556875">
        <w:rPr>
          <w:rFonts w:ascii="Times New Roman" w:hAnsi="Times New Roman" w:cs="Times New Roman"/>
        </w:rPr>
        <w:t>Harms, T., Clifford, R.M., &amp; Cryer, D. (2014). Early Childhood Environmental Rating System, Third Edition (Ecers-3). New York: Teachers College Press.</w:t>
      </w:r>
    </w:p>
    <w:p w14:paraId="05020D16" w14:textId="77777777" w:rsidR="00691B14" w:rsidRPr="00556875" w:rsidRDefault="00691B14" w:rsidP="00556875">
      <w:pPr>
        <w:pStyle w:val="NormalWeb"/>
        <w:shd w:val="clear" w:color="auto" w:fill="FFFFFF"/>
        <w:spacing w:before="0" w:beforeAutospacing="0" w:after="225" w:afterAutospacing="0" w:line="360" w:lineRule="auto"/>
        <w:jc w:val="both"/>
        <w:rPr>
          <w:bCs/>
          <w:kern w:val="36"/>
          <w:sz w:val="22"/>
          <w:szCs w:val="22"/>
        </w:rPr>
      </w:pPr>
      <w:hyperlink r:id="rId10" w:history="1">
        <w:r w:rsidRPr="00556875">
          <w:rPr>
            <w:rStyle w:val="Hyperlink"/>
            <w:bCs/>
            <w:color w:val="auto"/>
            <w:kern w:val="36"/>
            <w:sz w:val="22"/>
            <w:szCs w:val="22"/>
            <w:u w:val="none"/>
          </w:rPr>
          <w:t>https://www.nurseryworld.co.uk/nursery-world/news/1163348/completely-free-30-hours-shunned-by-most-providers[Accessed:20th</w:t>
        </w:r>
      </w:hyperlink>
      <w:r w:rsidRPr="00556875">
        <w:rPr>
          <w:bCs/>
          <w:kern w:val="36"/>
          <w:sz w:val="22"/>
          <w:szCs w:val="22"/>
        </w:rPr>
        <w:t xml:space="preserve"> July 2018].</w:t>
      </w:r>
    </w:p>
    <w:p w14:paraId="3ABCA822" w14:textId="77777777" w:rsidR="00691B14" w:rsidRPr="00556875" w:rsidRDefault="00691B14" w:rsidP="00556875">
      <w:pPr>
        <w:spacing w:line="360" w:lineRule="auto"/>
        <w:jc w:val="both"/>
        <w:rPr>
          <w:rFonts w:ascii="Times New Roman" w:hAnsi="Times New Roman" w:cs="Times New Roman"/>
          <w:shd w:val="clear" w:color="auto" w:fill="FFFFFF"/>
        </w:rPr>
      </w:pPr>
      <w:r w:rsidRPr="00556875">
        <w:rPr>
          <w:rFonts w:ascii="Times New Roman" w:hAnsi="Times New Roman" w:cs="Times New Roman"/>
          <w:shd w:val="clear" w:color="auto" w:fill="FFFFFF"/>
        </w:rPr>
        <w:t>Jones, L, Osgood, J, Urban, M (2014) Eu(rope): (Re)assembling, (re)casting and (re)aligning lines of de- and re-territorialisation of early childhood. International Review of Qualitative Research 7(1): 58–79.</w:t>
      </w:r>
    </w:p>
    <w:p w14:paraId="728B0175" w14:textId="709E3DBF" w:rsidR="00691B14" w:rsidRPr="00556875" w:rsidRDefault="00691B14" w:rsidP="00556875">
      <w:pPr>
        <w:spacing w:line="360" w:lineRule="auto"/>
        <w:jc w:val="both"/>
        <w:rPr>
          <w:rFonts w:ascii="Times New Roman" w:hAnsi="Times New Roman" w:cs="Times New Roman"/>
        </w:rPr>
      </w:pPr>
      <w:hyperlink r:id="rId11" w:history="1">
        <w:r w:rsidRPr="00556875">
          <w:rPr>
            <w:rFonts w:ascii="Times New Roman" w:eastAsia="Times New Roman" w:hAnsi="Times New Roman" w:cs="Times New Roman"/>
            <w:lang w:eastAsia="en-GB"/>
          </w:rPr>
          <w:t>Layzer</w:t>
        </w:r>
      </w:hyperlink>
      <w:r w:rsidRPr="00556875">
        <w:rPr>
          <w:rFonts w:ascii="Times New Roman" w:eastAsia="Times New Roman" w:hAnsi="Times New Roman" w:cs="Times New Roman"/>
          <w:lang w:eastAsia="en-GB"/>
        </w:rPr>
        <w:t>,J. </w:t>
      </w:r>
      <w:hyperlink r:id="rId12" w:history="1">
        <w:r w:rsidRPr="00556875">
          <w:rPr>
            <w:rFonts w:ascii="Times New Roman" w:eastAsia="Times New Roman" w:hAnsi="Times New Roman" w:cs="Times New Roman"/>
            <w:lang w:eastAsia="en-GB"/>
          </w:rPr>
          <w:t>Goodson</w:t>
        </w:r>
      </w:hyperlink>
      <w:r w:rsidRPr="00556875">
        <w:rPr>
          <w:rFonts w:ascii="Times New Roman" w:eastAsia="Times New Roman" w:hAnsi="Times New Roman" w:cs="Times New Roman"/>
          <w:lang w:eastAsia="en-GB"/>
        </w:rPr>
        <w:t xml:space="preserve">, </w:t>
      </w:r>
      <w:r w:rsidR="00556875" w:rsidRPr="00556875">
        <w:rPr>
          <w:rFonts w:ascii="Times New Roman" w:eastAsia="Times New Roman" w:hAnsi="Times New Roman" w:cs="Times New Roman"/>
          <w:lang w:eastAsia="en-GB"/>
        </w:rPr>
        <w:t>B.T</w:t>
      </w:r>
      <w:r w:rsidR="00556875" w:rsidRPr="00556875">
        <w:rPr>
          <w:rFonts w:ascii="Times New Roman" w:eastAsia="Times New Roman" w:hAnsi="Times New Roman" w:cs="Times New Roman"/>
          <w:bCs/>
          <w:kern w:val="36"/>
          <w:lang w:eastAsia="en-GB"/>
        </w:rPr>
        <w:t>h.</w:t>
      </w:r>
      <w:r w:rsidRPr="00556875">
        <w:rPr>
          <w:rFonts w:ascii="Times New Roman" w:eastAsia="Times New Roman" w:hAnsi="Times New Roman" w:cs="Times New Roman"/>
          <w:bCs/>
          <w:kern w:val="36"/>
          <w:lang w:eastAsia="en-GB"/>
        </w:rPr>
        <w:t xml:space="preserve"> “Quality ” of Early Care and Education Settings </w:t>
      </w:r>
      <w:r w:rsidRPr="00556875">
        <w:rPr>
          <w:rFonts w:ascii="Times New Roman" w:eastAsia="Times New Roman" w:hAnsi="Times New Roman" w:cs="Times New Roman"/>
          <w:i/>
          <w:iCs/>
          <w:kern w:val="36"/>
          <w:lang w:eastAsia="en-GB"/>
        </w:rPr>
        <w:t xml:space="preserve">Definitional and Measurement </w:t>
      </w:r>
      <w:r w:rsidR="00556875" w:rsidRPr="00556875">
        <w:rPr>
          <w:rFonts w:ascii="Times New Roman" w:eastAsia="Times New Roman" w:hAnsi="Times New Roman" w:cs="Times New Roman"/>
          <w:i/>
          <w:iCs/>
          <w:kern w:val="36"/>
          <w:lang w:eastAsia="en-GB"/>
        </w:rPr>
        <w:t>Issues ‘Evaluation</w:t>
      </w:r>
      <w:r w:rsidRPr="00556875">
        <w:rPr>
          <w:rFonts w:ascii="Times New Roman" w:eastAsia="Times New Roman" w:hAnsi="Times New Roman" w:cs="Times New Roman"/>
          <w:i/>
          <w:iCs/>
          <w:kern w:val="36"/>
          <w:lang w:eastAsia="en-GB"/>
        </w:rPr>
        <w:t xml:space="preserve"> Review A Journal of Applied Social Research, </w:t>
      </w:r>
      <w:r w:rsidRPr="00556875">
        <w:rPr>
          <w:rFonts w:ascii="Times New Roman" w:eastAsia="Times New Roman" w:hAnsi="Times New Roman" w:cs="Times New Roman"/>
          <w:iCs/>
          <w:kern w:val="36"/>
          <w:lang w:eastAsia="en-GB"/>
        </w:rPr>
        <w:t>Volume 30, 5,October,[On-line].Available at:</w:t>
      </w:r>
      <w:r w:rsidRPr="00556875">
        <w:rPr>
          <w:rFonts w:ascii="Times New Roman" w:hAnsi="Times New Roman" w:cs="Times New Roman"/>
        </w:rPr>
        <w:t xml:space="preserve"> </w:t>
      </w:r>
      <w:hyperlink r:id="rId13" w:history="1">
        <w:r w:rsidRPr="00556875">
          <w:rPr>
            <w:rStyle w:val="Hyperlink"/>
            <w:rFonts w:ascii="Times New Roman" w:hAnsi="Times New Roman" w:cs="Times New Roman"/>
            <w:color w:val="auto"/>
            <w:u w:val="none"/>
          </w:rPr>
          <w:t>http://journals.sagepub.com/doi/abs/10.1177/0193841X06291524[Accessed:10th</w:t>
        </w:r>
      </w:hyperlink>
      <w:r w:rsidRPr="00556875">
        <w:rPr>
          <w:rFonts w:ascii="Times New Roman" w:hAnsi="Times New Roman" w:cs="Times New Roman"/>
        </w:rPr>
        <w:t xml:space="preserve"> July 2018].</w:t>
      </w:r>
    </w:p>
    <w:p w14:paraId="59C3CEED" w14:textId="6890811F" w:rsidR="00691B14" w:rsidRPr="00556875" w:rsidRDefault="00691B14" w:rsidP="00556875">
      <w:pPr>
        <w:spacing w:line="360" w:lineRule="auto"/>
        <w:jc w:val="both"/>
        <w:rPr>
          <w:rFonts w:ascii="Times New Roman" w:hAnsi="Times New Roman" w:cs="Times New Roman"/>
        </w:rPr>
      </w:pPr>
      <w:r w:rsidRPr="00556875">
        <w:rPr>
          <w:rFonts w:ascii="Times New Roman" w:hAnsi="Times New Roman" w:cs="Times New Roman"/>
        </w:rPr>
        <w:t xml:space="preserve">Mathers, S. Singler, R. Karemaker, A. (2012) </w:t>
      </w:r>
      <w:r w:rsidRPr="00556875">
        <w:rPr>
          <w:rFonts w:ascii="Times New Roman" w:hAnsi="Times New Roman" w:cs="Times New Roman"/>
          <w:i/>
        </w:rPr>
        <w:t>‘</w:t>
      </w:r>
      <w:r w:rsidRPr="00556875">
        <w:rPr>
          <w:rFonts w:ascii="Times New Roman" w:hAnsi="Times New Roman" w:cs="Times New Roman"/>
        </w:rPr>
        <w:t xml:space="preserve">Improving Quality in the Early Years: A Comparison of Perspectives and Measures’. </w:t>
      </w:r>
      <w:r w:rsidR="00556875" w:rsidRPr="00556875">
        <w:rPr>
          <w:rFonts w:ascii="Times New Roman" w:hAnsi="Times New Roman" w:cs="Times New Roman"/>
        </w:rPr>
        <w:t>Available</w:t>
      </w:r>
      <w:r w:rsidRPr="00556875">
        <w:rPr>
          <w:rFonts w:ascii="Times New Roman" w:hAnsi="Times New Roman" w:cs="Times New Roman"/>
        </w:rPr>
        <w:t xml:space="preserve"> at: http://www.education.ox.ac.uk/wordpress/wp-content/uploads/2012/03/Early-Years-Quality-Mathers-et-al-Final-Report-2012.pdf [Accessed:15th July 2018].</w:t>
      </w:r>
    </w:p>
    <w:p w14:paraId="47E649D1" w14:textId="77777777" w:rsidR="00691B14" w:rsidRPr="00556875" w:rsidRDefault="00691B14" w:rsidP="00556875">
      <w:pPr>
        <w:spacing w:line="360" w:lineRule="auto"/>
        <w:jc w:val="both"/>
        <w:rPr>
          <w:rFonts w:ascii="Times New Roman" w:hAnsi="Times New Roman" w:cs="Times New Roman"/>
        </w:rPr>
      </w:pPr>
      <w:r w:rsidRPr="00556875">
        <w:rPr>
          <w:rFonts w:ascii="Times New Roman" w:hAnsi="Times New Roman" w:cs="Times New Roman"/>
        </w:rPr>
        <w:t>Melhuish, E., J. Belsky, K. MacPherson, and A. Cullis. 2010. The Quality of Group Childcare Settings Used by 3–4 Year Old Children in Sure Start Local Programme Areas and the Relationship with Child Outcomes, Research Report DFE-RR068. London: Department for Education</w:t>
      </w:r>
    </w:p>
    <w:p w14:paraId="68AAAA18" w14:textId="77777777" w:rsidR="00691B14" w:rsidRPr="00556875" w:rsidRDefault="00691B14" w:rsidP="00556875">
      <w:pPr>
        <w:spacing w:line="360" w:lineRule="auto"/>
        <w:jc w:val="both"/>
        <w:rPr>
          <w:rFonts w:ascii="Times New Roman" w:hAnsi="Times New Roman" w:cs="Times New Roman"/>
        </w:rPr>
      </w:pPr>
      <w:r w:rsidRPr="00556875">
        <w:rPr>
          <w:rFonts w:ascii="Times New Roman" w:hAnsi="Times New Roman" w:cs="Times New Roman"/>
        </w:rPr>
        <w:lastRenderedPageBreak/>
        <w:t xml:space="preserve">Melhuish, T. Siraj, I   &amp; Kingston, D(2015) How SSTEW Scale Supports Quality Improvement[On-line]. Available at: </w:t>
      </w:r>
      <w:hyperlink r:id="rId14" w:history="1">
        <w:r w:rsidRPr="00556875">
          <w:rPr>
            <w:rFonts w:ascii="Times New Roman" w:hAnsi="Times New Roman" w:cs="Times New Roman"/>
          </w:rPr>
          <w:t>https://www.foundationyears.org.uk/files/2015/03/Eary-Childhood-Matters-a-presentation-by-Iram-and-Denise.pdf.[Accessed:1st</w:t>
        </w:r>
      </w:hyperlink>
      <w:r w:rsidRPr="00556875">
        <w:rPr>
          <w:rFonts w:ascii="Times New Roman" w:hAnsi="Times New Roman" w:cs="Times New Roman"/>
        </w:rPr>
        <w:t xml:space="preserve"> June 2018].</w:t>
      </w:r>
    </w:p>
    <w:p w14:paraId="764C4C62" w14:textId="77CF3500" w:rsidR="00691B14" w:rsidRPr="00556875" w:rsidRDefault="00691B14" w:rsidP="00556875">
      <w:pPr>
        <w:spacing w:line="360" w:lineRule="auto"/>
        <w:jc w:val="both"/>
        <w:rPr>
          <w:rFonts w:ascii="Times New Roman" w:hAnsi="Times New Roman" w:cs="Times New Roman"/>
        </w:rPr>
      </w:pPr>
      <w:r w:rsidRPr="00556875">
        <w:rPr>
          <w:rFonts w:ascii="Times New Roman" w:hAnsi="Times New Roman" w:cs="Times New Roman"/>
        </w:rPr>
        <w:t xml:space="preserve">Miller, L. &amp; Pound, L(2014) </w:t>
      </w:r>
      <w:r w:rsidRPr="00556875">
        <w:rPr>
          <w:rFonts w:ascii="Times New Roman" w:hAnsi="Times New Roman" w:cs="Times New Roman"/>
          <w:i/>
        </w:rPr>
        <w:t xml:space="preserve">Theories and Approaches to Learning in the Early </w:t>
      </w:r>
      <w:r w:rsidR="00556875" w:rsidRPr="00556875">
        <w:rPr>
          <w:rFonts w:ascii="Times New Roman" w:hAnsi="Times New Roman" w:cs="Times New Roman"/>
          <w:i/>
        </w:rPr>
        <w:t>Years.</w:t>
      </w:r>
      <w:r w:rsidR="00556875" w:rsidRPr="00556875">
        <w:rPr>
          <w:rFonts w:ascii="Times New Roman" w:hAnsi="Times New Roman" w:cs="Times New Roman"/>
        </w:rPr>
        <w:t xml:space="preserve"> London</w:t>
      </w:r>
      <w:r w:rsidRPr="00556875">
        <w:rPr>
          <w:rFonts w:ascii="Times New Roman" w:hAnsi="Times New Roman" w:cs="Times New Roman"/>
        </w:rPr>
        <w:t xml:space="preserve">: SAGE publications Ltd. </w:t>
      </w:r>
    </w:p>
    <w:p w14:paraId="681B3A7E" w14:textId="77777777" w:rsidR="00691B14" w:rsidRPr="00556875" w:rsidRDefault="00691B14" w:rsidP="00556875">
      <w:pPr>
        <w:spacing w:line="360" w:lineRule="auto"/>
        <w:jc w:val="both"/>
        <w:rPr>
          <w:rFonts w:ascii="Times New Roman" w:hAnsi="Times New Roman" w:cs="Times New Roman"/>
        </w:rPr>
      </w:pPr>
      <w:r w:rsidRPr="00556875">
        <w:rPr>
          <w:rFonts w:ascii="Times New Roman" w:hAnsi="Times New Roman" w:cs="Times New Roman"/>
        </w:rPr>
        <w:t>Mitchell, L. Wylie, C. Carr, M. (2008), Outcomes of Early Childhood Education: Literature Review, New Zealand Ministry of Education, Wellington.</w:t>
      </w:r>
    </w:p>
    <w:p w14:paraId="779FED61" w14:textId="77777777" w:rsidR="00691B14" w:rsidRPr="00556875" w:rsidRDefault="00691B14" w:rsidP="00556875">
      <w:pPr>
        <w:pStyle w:val="Heading1"/>
        <w:shd w:val="clear" w:color="auto" w:fill="FFFFFF"/>
        <w:spacing w:before="0" w:after="80" w:line="360" w:lineRule="auto"/>
        <w:jc w:val="both"/>
        <w:rPr>
          <w:rFonts w:ascii="Times New Roman" w:eastAsia="Times New Roman" w:hAnsi="Times New Roman" w:cs="Times New Roman"/>
          <w:color w:val="auto"/>
          <w:kern w:val="36"/>
          <w:sz w:val="22"/>
          <w:szCs w:val="22"/>
          <w:lang w:eastAsia="en-GB"/>
        </w:rPr>
      </w:pPr>
      <w:r w:rsidRPr="00556875">
        <w:rPr>
          <w:rFonts w:ascii="Times New Roman" w:hAnsi="Times New Roman" w:cs="Times New Roman"/>
          <w:bCs/>
          <w:color w:val="auto"/>
          <w:kern w:val="36"/>
          <w:sz w:val="22"/>
          <w:szCs w:val="22"/>
        </w:rPr>
        <w:t>Nursery World (2018) ‘</w:t>
      </w:r>
      <w:r w:rsidRPr="00556875">
        <w:rPr>
          <w:rFonts w:ascii="Times New Roman" w:eastAsia="Times New Roman" w:hAnsi="Times New Roman" w:cs="Times New Roman"/>
          <w:color w:val="auto"/>
          <w:kern w:val="36"/>
          <w:sz w:val="22"/>
          <w:szCs w:val="22"/>
          <w:lang w:eastAsia="en-GB"/>
        </w:rPr>
        <w:t>Completely free' 30 hours shunned by most providers’</w:t>
      </w:r>
    </w:p>
    <w:p w14:paraId="4D629ADF" w14:textId="77777777" w:rsidR="00691B14" w:rsidRPr="00556875" w:rsidRDefault="00691B14" w:rsidP="00556875">
      <w:pPr>
        <w:spacing w:line="360" w:lineRule="auto"/>
        <w:jc w:val="both"/>
        <w:rPr>
          <w:rFonts w:ascii="Times New Roman" w:hAnsi="Times New Roman" w:cs="Times New Roman"/>
        </w:rPr>
      </w:pPr>
      <w:r w:rsidRPr="00556875">
        <w:rPr>
          <w:rFonts w:ascii="Times New Roman" w:hAnsi="Times New Roman" w:cs="Times New Roman"/>
        </w:rPr>
        <w:t>OECD (2015) ‘EARLY CHILDHOOD EDUCATION AND CARE POLICY REVIEW Norway’ Available at: (</w:t>
      </w:r>
      <w:hyperlink r:id="rId15" w:history="1">
        <w:r w:rsidRPr="00556875">
          <w:rPr>
            <w:rFonts w:ascii="Times New Roman" w:hAnsi="Times New Roman" w:cs="Times New Roman"/>
          </w:rPr>
          <w:t>http://www.oecd.org/education/school/Early-Childhood-Education-and-Care-Policy-Review-Norway.pdf[Accessed:2nd</w:t>
        </w:r>
      </w:hyperlink>
      <w:r w:rsidRPr="00556875">
        <w:rPr>
          <w:rFonts w:ascii="Times New Roman" w:hAnsi="Times New Roman" w:cs="Times New Roman"/>
        </w:rPr>
        <w:t xml:space="preserve"> July 2018].</w:t>
      </w:r>
    </w:p>
    <w:p w14:paraId="5ADC47EF" w14:textId="71D90E11" w:rsidR="00691B14" w:rsidRPr="00556875" w:rsidRDefault="00691B14" w:rsidP="00556875">
      <w:pPr>
        <w:spacing w:line="360" w:lineRule="auto"/>
        <w:jc w:val="both"/>
        <w:rPr>
          <w:rFonts w:ascii="Times New Roman" w:hAnsi="Times New Roman" w:cs="Times New Roman"/>
        </w:rPr>
      </w:pPr>
      <w:r w:rsidRPr="00556875">
        <w:rPr>
          <w:rFonts w:ascii="Times New Roman" w:hAnsi="Times New Roman" w:cs="Times New Roman"/>
        </w:rPr>
        <w:t xml:space="preserve">Robson, S. (2012) </w:t>
      </w:r>
      <w:r w:rsidRPr="00556875">
        <w:rPr>
          <w:rFonts w:ascii="Times New Roman" w:hAnsi="Times New Roman" w:cs="Times New Roman"/>
          <w:i/>
        </w:rPr>
        <w:t>Developing, Thinking and Understanding in Young Children,</w:t>
      </w:r>
      <w:r w:rsidRPr="00556875">
        <w:rPr>
          <w:rFonts w:ascii="Times New Roman" w:hAnsi="Times New Roman" w:cs="Times New Roman"/>
        </w:rPr>
        <w:t xml:space="preserve"> 2</w:t>
      </w:r>
      <w:r w:rsidRPr="00556875">
        <w:rPr>
          <w:rFonts w:ascii="Times New Roman" w:hAnsi="Times New Roman" w:cs="Times New Roman"/>
          <w:vertAlign w:val="superscript"/>
        </w:rPr>
        <w:t>nd</w:t>
      </w:r>
      <w:r w:rsidRPr="00556875">
        <w:rPr>
          <w:rFonts w:ascii="Times New Roman" w:hAnsi="Times New Roman" w:cs="Times New Roman"/>
        </w:rPr>
        <w:t xml:space="preserve"> ed. London and New York: </w:t>
      </w:r>
      <w:r w:rsidR="00556875" w:rsidRPr="00556875">
        <w:rPr>
          <w:rFonts w:ascii="Times New Roman" w:hAnsi="Times New Roman" w:cs="Times New Roman"/>
        </w:rPr>
        <w:t>Routledge</w:t>
      </w:r>
      <w:r w:rsidRPr="00556875">
        <w:rPr>
          <w:rFonts w:ascii="Times New Roman" w:hAnsi="Times New Roman" w:cs="Times New Roman"/>
        </w:rPr>
        <w:t>.</w:t>
      </w:r>
    </w:p>
    <w:p w14:paraId="4FC07D61" w14:textId="77777777" w:rsidR="00691B14" w:rsidRPr="00556875" w:rsidRDefault="00691B14" w:rsidP="00556875">
      <w:pPr>
        <w:spacing w:line="360" w:lineRule="auto"/>
        <w:jc w:val="both"/>
        <w:rPr>
          <w:rFonts w:ascii="Times New Roman" w:hAnsi="Times New Roman" w:cs="Times New Roman"/>
        </w:rPr>
      </w:pPr>
      <w:r w:rsidRPr="00556875">
        <w:rPr>
          <w:rFonts w:ascii="Times New Roman" w:hAnsi="Times New Roman" w:cs="Times New Roman"/>
        </w:rPr>
        <w:t>Sammons, P., Sylva, K., Melhuish, E., Siraj-Blatchford, I., Taggart, B., and Hunt, S. (2008). Influences on Children’s Attainment and Progress in Key Stage 2: Cognitive outcomes in Year 6. London: DCSF</w:t>
      </w:r>
    </w:p>
    <w:p w14:paraId="2696DF1C" w14:textId="77777777" w:rsidR="00691B14" w:rsidRPr="00556875" w:rsidRDefault="00691B14" w:rsidP="00556875">
      <w:pPr>
        <w:spacing w:line="360" w:lineRule="auto"/>
        <w:jc w:val="both"/>
        <w:rPr>
          <w:rFonts w:ascii="Times New Roman" w:hAnsi="Times New Roman" w:cs="Times New Roman"/>
        </w:rPr>
      </w:pPr>
      <w:r w:rsidRPr="00556875">
        <w:rPr>
          <w:rFonts w:ascii="Times New Roman" w:hAnsi="Times New Roman" w:cs="Times New Roman"/>
        </w:rPr>
        <w:t>Sammons, P., Sylva, K., Melhuish, E., Siraj-Blatchford, I., Taggart, B &amp; Elliot, K. (2003). The Effective Provision of Pre-school Education Project, Technical Paper 8b: Measuring the impact on children’s social behavioural development over the preschool years. London: Institute of Education/DfES.</w:t>
      </w:r>
    </w:p>
    <w:p w14:paraId="04FA0C18" w14:textId="77777777" w:rsidR="00691B14" w:rsidRPr="00556875" w:rsidRDefault="00691B14" w:rsidP="00556875">
      <w:pPr>
        <w:keepNext/>
        <w:keepLines/>
        <w:shd w:val="clear" w:color="auto" w:fill="FFFFFF"/>
        <w:spacing w:after="315" w:line="360" w:lineRule="auto"/>
        <w:jc w:val="both"/>
        <w:outlineLvl w:val="0"/>
        <w:rPr>
          <w:rFonts w:ascii="Times New Roman" w:eastAsia="Times New Roman" w:hAnsi="Times New Roman" w:cs="Times New Roman"/>
          <w:bCs/>
          <w:kern w:val="36"/>
          <w:lang w:eastAsia="en-GB"/>
        </w:rPr>
      </w:pPr>
      <w:r w:rsidRPr="00556875">
        <w:rPr>
          <w:rFonts w:ascii="Times New Roman" w:eastAsiaTheme="majorEastAsia" w:hAnsi="Times New Roman" w:cs="Times New Roman"/>
        </w:rPr>
        <w:t xml:space="preserve">Siraj, I. Kingston, D &amp; Melhuish, E(2015) </w:t>
      </w:r>
      <w:r w:rsidRPr="00556875">
        <w:rPr>
          <w:rFonts w:ascii="Times New Roman" w:eastAsia="Times New Roman" w:hAnsi="Times New Roman" w:cs="Times New Roman"/>
          <w:bCs/>
          <w:i/>
          <w:kern w:val="36"/>
          <w:lang w:eastAsia="en-GB"/>
        </w:rPr>
        <w:t>Assessing Quality in Early Childhood Education and Care: </w:t>
      </w:r>
      <w:r w:rsidRPr="00556875">
        <w:rPr>
          <w:rFonts w:ascii="Times New Roman" w:eastAsia="Times New Roman" w:hAnsi="Times New Roman" w:cs="Times New Roman"/>
          <w:i/>
          <w:kern w:val="36"/>
          <w:lang w:eastAsia="en-GB"/>
        </w:rPr>
        <w:t xml:space="preserve">Sustained Shared Thinking and Emotional Well-Being (SSTEW) Scale for 2-5-year-olds Provision. </w:t>
      </w:r>
      <w:r w:rsidRPr="00556875">
        <w:rPr>
          <w:rFonts w:ascii="Times New Roman" w:eastAsia="Times New Roman" w:hAnsi="Times New Roman" w:cs="Times New Roman"/>
          <w:kern w:val="36"/>
          <w:lang w:eastAsia="en-GB"/>
        </w:rPr>
        <w:t xml:space="preserve"> </w:t>
      </w:r>
      <w:r w:rsidRPr="00556875">
        <w:rPr>
          <w:rFonts w:ascii="Times New Roman" w:eastAsiaTheme="majorEastAsia" w:hAnsi="Times New Roman" w:cs="Times New Roman"/>
          <w:shd w:val="clear" w:color="auto" w:fill="FFFFFF"/>
        </w:rPr>
        <w:t>Institute of Education Press.</w:t>
      </w:r>
    </w:p>
    <w:p w14:paraId="07AE9CCF" w14:textId="3AB30E4C" w:rsidR="00691B14" w:rsidRPr="00556875" w:rsidRDefault="00691B14" w:rsidP="00556875">
      <w:pPr>
        <w:spacing w:line="360" w:lineRule="auto"/>
        <w:jc w:val="both"/>
        <w:rPr>
          <w:rFonts w:ascii="Times New Roman" w:hAnsi="Times New Roman" w:cs="Times New Roman"/>
          <w:i/>
          <w:iCs/>
          <w:lang w:val="en-US"/>
        </w:rPr>
      </w:pPr>
      <w:r w:rsidRPr="00556875">
        <w:rPr>
          <w:rFonts w:ascii="Times New Roman" w:hAnsi="Times New Roman" w:cs="Times New Roman"/>
          <w:lang w:val="en-US"/>
        </w:rPr>
        <w:t xml:space="preserve">Siraj, I., Kingston, D., &amp; Melhuish, E. (2015). </w:t>
      </w:r>
      <w:r w:rsidRPr="00556875">
        <w:rPr>
          <w:rFonts w:ascii="Times New Roman" w:hAnsi="Times New Roman" w:cs="Times New Roman"/>
          <w:i/>
          <w:iCs/>
          <w:lang w:val="en-US"/>
        </w:rPr>
        <w:t xml:space="preserve">Assessing quality in early childhood education and </w:t>
      </w:r>
      <w:r w:rsidR="00556875" w:rsidRPr="00556875">
        <w:rPr>
          <w:rFonts w:ascii="Times New Roman" w:hAnsi="Times New Roman" w:cs="Times New Roman"/>
          <w:i/>
          <w:iCs/>
          <w:lang w:val="en-US"/>
        </w:rPr>
        <w:t>care:</w:t>
      </w:r>
      <w:r w:rsidRPr="00556875">
        <w:rPr>
          <w:rFonts w:ascii="Times New Roman" w:hAnsi="Times New Roman" w:cs="Times New Roman"/>
          <w:i/>
          <w:iCs/>
          <w:lang w:val="en-US"/>
        </w:rPr>
        <w:t xml:space="preserve"> Sustained Shared Thinking and Emotional Well-being (SSTEW) Scale for </w:t>
      </w:r>
      <w:r w:rsidR="00556875" w:rsidRPr="00556875">
        <w:rPr>
          <w:rFonts w:ascii="Times New Roman" w:hAnsi="Times New Roman" w:cs="Times New Roman"/>
          <w:i/>
          <w:iCs/>
          <w:lang w:val="en-US"/>
        </w:rPr>
        <w:t>2-5-Year-olds</w:t>
      </w:r>
      <w:r w:rsidRPr="00556875">
        <w:rPr>
          <w:rFonts w:ascii="Times New Roman" w:hAnsi="Times New Roman" w:cs="Times New Roman"/>
          <w:i/>
          <w:iCs/>
          <w:lang w:val="en-US"/>
        </w:rPr>
        <w:t xml:space="preserve"> provision. London: IOE Press.</w:t>
      </w:r>
    </w:p>
    <w:p w14:paraId="50C26B7E" w14:textId="77777777" w:rsidR="00691B14" w:rsidRPr="00556875" w:rsidRDefault="00691B14" w:rsidP="00556875">
      <w:pPr>
        <w:spacing w:line="360" w:lineRule="auto"/>
        <w:jc w:val="both"/>
        <w:rPr>
          <w:rFonts w:ascii="Times New Roman" w:hAnsi="Times New Roman" w:cs="Times New Roman"/>
        </w:rPr>
      </w:pPr>
      <w:r w:rsidRPr="00556875">
        <w:rPr>
          <w:rFonts w:ascii="Times New Roman" w:hAnsi="Times New Roman" w:cs="Times New Roman"/>
        </w:rPr>
        <w:t xml:space="preserve">Social Care Wales (2017) ‘List of Required Qualifications to work within early years and childcare in Wales’ Available at: </w:t>
      </w:r>
      <w:hyperlink r:id="rId16" w:history="1">
        <w:r w:rsidRPr="00556875">
          <w:rPr>
            <w:rFonts w:ascii="Times New Roman" w:hAnsi="Times New Roman" w:cs="Times New Roman"/>
          </w:rPr>
          <w:t>https://socialcare.wales/cms_assets/file-uploads/List-of-required-qualifications-to-work-within-early-years-and-childcare-sector-in-Wales.pdf</w:t>
        </w:r>
      </w:hyperlink>
      <w:r w:rsidRPr="00556875">
        <w:rPr>
          <w:rFonts w:ascii="Times New Roman" w:hAnsi="Times New Roman" w:cs="Times New Roman"/>
        </w:rPr>
        <w:t xml:space="preserve"> [Accessed:5th July 2018].</w:t>
      </w:r>
    </w:p>
    <w:p w14:paraId="4DA2A6C0" w14:textId="77777777" w:rsidR="00691B14" w:rsidRPr="00556875" w:rsidRDefault="00691B14" w:rsidP="00556875">
      <w:pPr>
        <w:spacing w:line="360" w:lineRule="auto"/>
        <w:jc w:val="both"/>
        <w:rPr>
          <w:rFonts w:ascii="Times New Roman" w:hAnsi="Times New Roman" w:cs="Times New Roman"/>
        </w:rPr>
      </w:pPr>
      <w:r w:rsidRPr="00556875">
        <w:rPr>
          <w:rFonts w:ascii="Times New Roman" w:hAnsi="Times New Roman" w:cs="Times New Roman"/>
        </w:rPr>
        <w:t>Sylva, K., Melhuish, E., Sammons, P., Siraj-Blatchford, I. and Taggart, B., (Eds) (2010). Early Childhood Matters: Evidence from the Effective Pre-school and Primary Education Project. London: Routledge</w:t>
      </w:r>
    </w:p>
    <w:p w14:paraId="73E3F5C1" w14:textId="77777777" w:rsidR="00691B14" w:rsidRPr="00556875" w:rsidRDefault="00691B14" w:rsidP="00556875">
      <w:pPr>
        <w:spacing w:line="360" w:lineRule="auto"/>
        <w:jc w:val="both"/>
        <w:rPr>
          <w:rFonts w:ascii="Times New Roman" w:hAnsi="Times New Roman" w:cs="Times New Roman"/>
        </w:rPr>
      </w:pPr>
      <w:r w:rsidRPr="00556875">
        <w:rPr>
          <w:rFonts w:ascii="Times New Roman" w:hAnsi="Times New Roman" w:cs="Times New Roman"/>
        </w:rPr>
        <w:lastRenderedPageBreak/>
        <w:t xml:space="preserve">Sylva, K., Siraj-Blatchford, I., &amp; Taggart, B. (2010). ECERS-E: The Early Childhood Environment Rating Scale Curricular Extension to ECERS-R. Stoke-on-Trent: Trentham. </w:t>
      </w:r>
    </w:p>
    <w:p w14:paraId="0B57DD6F" w14:textId="77777777" w:rsidR="00691B14" w:rsidRPr="00556875" w:rsidRDefault="00691B14" w:rsidP="00556875">
      <w:pPr>
        <w:spacing w:line="360" w:lineRule="auto"/>
        <w:jc w:val="both"/>
        <w:rPr>
          <w:rFonts w:ascii="Times New Roman" w:hAnsi="Times New Roman" w:cs="Times New Roman"/>
        </w:rPr>
      </w:pPr>
      <w:r w:rsidRPr="00556875">
        <w:rPr>
          <w:rFonts w:ascii="Times New Roman" w:hAnsi="Times New Roman" w:cs="Times New Roman"/>
        </w:rPr>
        <w:t xml:space="preserve">Welsh Government (2013) </w:t>
      </w:r>
      <w:r w:rsidRPr="00556875">
        <w:rPr>
          <w:rFonts w:ascii="Times New Roman" w:hAnsi="Times New Roman" w:cs="Times New Roman"/>
          <w:i/>
        </w:rPr>
        <w:t>Building a Brighter Future: Early Years and Childcare Plan</w:t>
      </w:r>
      <w:r w:rsidRPr="00556875">
        <w:rPr>
          <w:rFonts w:ascii="Times New Roman" w:hAnsi="Times New Roman" w:cs="Times New Roman"/>
        </w:rPr>
        <w:t xml:space="preserve">. Welsh Government: Cardiff. Available at: </w:t>
      </w:r>
      <w:hyperlink r:id="rId17" w:history="1">
        <w:r w:rsidRPr="00556875">
          <w:rPr>
            <w:rFonts w:ascii="Times New Roman" w:hAnsi="Times New Roman" w:cs="Times New Roman"/>
          </w:rPr>
          <w:t>http://gov.wales/docs/dcells/publications/130716-building-brighter-future-en.pdf</w:t>
        </w:r>
      </w:hyperlink>
      <w:r w:rsidRPr="00556875">
        <w:rPr>
          <w:rFonts w:ascii="Times New Roman" w:hAnsi="Times New Roman" w:cs="Times New Roman"/>
        </w:rPr>
        <w:t xml:space="preserve"> [Accessed: 20th July 2018].</w:t>
      </w:r>
    </w:p>
    <w:p w14:paraId="44D6A997" w14:textId="77777777" w:rsidR="00691B14" w:rsidRPr="00556875" w:rsidRDefault="00691B14" w:rsidP="00556875">
      <w:pPr>
        <w:spacing w:line="360" w:lineRule="auto"/>
        <w:jc w:val="both"/>
        <w:rPr>
          <w:rFonts w:ascii="Times New Roman" w:hAnsi="Times New Roman" w:cs="Times New Roman"/>
        </w:rPr>
      </w:pPr>
      <w:r w:rsidRPr="00556875">
        <w:rPr>
          <w:rFonts w:ascii="Times New Roman" w:hAnsi="Times New Roman" w:cs="Times New Roman"/>
        </w:rPr>
        <w:t>Welsh Government (2015) ‘Successful Futures Independent Review of Curriculum and Assessment Arrangements in Wales’ [On-line]. Available at:</w:t>
      </w:r>
      <w:hyperlink r:id="rId18" w:history="1">
        <w:r w:rsidRPr="00556875">
          <w:rPr>
            <w:rFonts w:ascii="Times New Roman" w:hAnsi="Times New Roman" w:cs="Times New Roman"/>
          </w:rPr>
          <w:t>https://gov.wales/docs/dcells/publications/150317-successful-futures-en.pdf</w:t>
        </w:r>
      </w:hyperlink>
      <w:r w:rsidRPr="00556875">
        <w:rPr>
          <w:rFonts w:ascii="Times New Roman" w:hAnsi="Times New Roman" w:cs="Times New Roman"/>
        </w:rPr>
        <w:t>[Accessed:7</w:t>
      </w:r>
      <w:r w:rsidRPr="00556875">
        <w:rPr>
          <w:rFonts w:ascii="Times New Roman" w:hAnsi="Times New Roman" w:cs="Times New Roman"/>
          <w:vertAlign w:val="superscript"/>
        </w:rPr>
        <w:t>th</w:t>
      </w:r>
      <w:r w:rsidRPr="00556875">
        <w:rPr>
          <w:rFonts w:ascii="Times New Roman" w:hAnsi="Times New Roman" w:cs="Times New Roman"/>
        </w:rPr>
        <w:t xml:space="preserve"> June 2018].</w:t>
      </w:r>
    </w:p>
    <w:p w14:paraId="7A34DD85" w14:textId="77777777" w:rsidR="00691B14" w:rsidRPr="00556875" w:rsidRDefault="00691B14" w:rsidP="00556875">
      <w:pPr>
        <w:spacing w:line="360" w:lineRule="auto"/>
        <w:jc w:val="both"/>
        <w:rPr>
          <w:rFonts w:ascii="Times New Roman" w:hAnsi="Times New Roman" w:cs="Times New Roman"/>
          <w:lang w:val="en"/>
        </w:rPr>
      </w:pPr>
      <w:r w:rsidRPr="00556875">
        <w:rPr>
          <w:rFonts w:ascii="Times New Roman" w:hAnsi="Times New Roman" w:cs="Times New Roman"/>
          <w:lang w:val="en"/>
        </w:rPr>
        <w:t xml:space="preserve">Welsh Government (2017e) ‘Prosperity for all: the national strategy’ Available: </w:t>
      </w:r>
      <w:hyperlink r:id="rId19" w:history="1">
        <w:r w:rsidRPr="00556875">
          <w:rPr>
            <w:rFonts w:ascii="Times New Roman" w:hAnsi="Times New Roman" w:cs="Times New Roman"/>
            <w:lang w:val="en"/>
          </w:rPr>
          <w:t>http://gov.wales/topics/people-and-communities/people/children-and-young-people/early-years/?lang=en</w:t>
        </w:r>
      </w:hyperlink>
      <w:r w:rsidRPr="00556875">
        <w:rPr>
          <w:rFonts w:ascii="Times New Roman" w:hAnsi="Times New Roman" w:cs="Times New Roman"/>
          <w:lang w:val="en"/>
        </w:rPr>
        <w:t xml:space="preserve"> [Accessed: 20</w:t>
      </w:r>
      <w:r w:rsidRPr="00556875">
        <w:rPr>
          <w:rFonts w:ascii="Times New Roman" w:hAnsi="Times New Roman" w:cs="Times New Roman"/>
          <w:vertAlign w:val="superscript"/>
          <w:lang w:val="en"/>
        </w:rPr>
        <w:t>th</w:t>
      </w:r>
      <w:r w:rsidRPr="00556875">
        <w:rPr>
          <w:rFonts w:ascii="Times New Roman" w:hAnsi="Times New Roman" w:cs="Times New Roman"/>
          <w:lang w:val="en"/>
        </w:rPr>
        <w:t xml:space="preserve"> July 2018].</w:t>
      </w:r>
    </w:p>
    <w:p w14:paraId="59232516" w14:textId="458478D9" w:rsidR="00691B14" w:rsidRPr="00556875" w:rsidRDefault="00691B14" w:rsidP="00556875">
      <w:pPr>
        <w:spacing w:line="360" w:lineRule="auto"/>
        <w:jc w:val="both"/>
        <w:rPr>
          <w:rFonts w:ascii="Times New Roman" w:hAnsi="Times New Roman" w:cs="Times New Roman"/>
        </w:rPr>
      </w:pPr>
      <w:r w:rsidRPr="00556875">
        <w:rPr>
          <w:rFonts w:ascii="Times New Roman" w:hAnsi="Times New Roman" w:cs="Times New Roman"/>
        </w:rPr>
        <w:t>Welsh Government(2015</w:t>
      </w:r>
      <w:r w:rsidRPr="00556875">
        <w:rPr>
          <w:rFonts w:ascii="Times New Roman" w:hAnsi="Times New Roman" w:cs="Times New Roman"/>
          <w:i/>
        </w:rPr>
        <w:t xml:space="preserve">) Curriculum </w:t>
      </w:r>
      <w:r w:rsidR="00556875" w:rsidRPr="00556875">
        <w:rPr>
          <w:rFonts w:ascii="Times New Roman" w:hAnsi="Times New Roman" w:cs="Times New Roman"/>
          <w:i/>
        </w:rPr>
        <w:t>for</w:t>
      </w:r>
      <w:r w:rsidRPr="00556875">
        <w:rPr>
          <w:rFonts w:ascii="Times New Roman" w:hAnsi="Times New Roman" w:cs="Times New Roman"/>
          <w:i/>
        </w:rPr>
        <w:t xml:space="preserve"> Wales Foundation Phase Framework.</w:t>
      </w:r>
      <w:r w:rsidRPr="00556875">
        <w:rPr>
          <w:rFonts w:ascii="Times New Roman" w:hAnsi="Times New Roman" w:cs="Times New Roman"/>
        </w:rPr>
        <w:t xml:space="preserve"> [On-line]. Available at:https://beta.gov.wales/sites/default/files/publications/2018-02/foundation-phase-framework-revised-2015.pdf.[Accessed:30</w:t>
      </w:r>
      <w:r w:rsidRPr="00556875">
        <w:rPr>
          <w:rFonts w:ascii="Times New Roman" w:hAnsi="Times New Roman" w:cs="Times New Roman"/>
          <w:vertAlign w:val="superscript"/>
        </w:rPr>
        <w:t>th</w:t>
      </w:r>
      <w:r w:rsidRPr="00556875">
        <w:rPr>
          <w:rFonts w:ascii="Times New Roman" w:hAnsi="Times New Roman" w:cs="Times New Roman"/>
        </w:rPr>
        <w:t xml:space="preserve"> June 2018].</w:t>
      </w:r>
    </w:p>
    <w:sectPr w:rsidR="00691B14" w:rsidRPr="00556875">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FF1718" w14:textId="77777777" w:rsidR="00685FD4" w:rsidRDefault="00685FD4" w:rsidP="002624D2">
      <w:pPr>
        <w:spacing w:after="0" w:line="240" w:lineRule="auto"/>
      </w:pPr>
      <w:r>
        <w:separator/>
      </w:r>
    </w:p>
  </w:endnote>
  <w:endnote w:type="continuationSeparator" w:id="0">
    <w:p w14:paraId="0900D07A" w14:textId="77777777" w:rsidR="00685FD4" w:rsidRDefault="00685FD4" w:rsidP="002624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8850636" w14:textId="77777777" w:rsidR="000A1430" w:rsidRDefault="000A1430">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24C2680" w14:textId="77777777" w:rsidR="000A1430" w:rsidRDefault="000A14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6C4EBA9" w14:textId="77777777" w:rsidR="00685FD4" w:rsidRDefault="00685FD4" w:rsidP="002624D2">
      <w:pPr>
        <w:spacing w:after="0" w:line="240" w:lineRule="auto"/>
      </w:pPr>
      <w:r>
        <w:separator/>
      </w:r>
    </w:p>
  </w:footnote>
  <w:footnote w:type="continuationSeparator" w:id="0">
    <w:p w14:paraId="36FD6B28" w14:textId="77777777" w:rsidR="00685FD4" w:rsidRDefault="00685FD4" w:rsidP="002624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6EF573" w14:textId="77777777" w:rsidR="000A1430" w:rsidRPr="002624D2" w:rsidRDefault="000A1430">
    <w:pPr>
      <w:pStyle w:val="Header"/>
      <w:rPr>
        <w:rFonts w:ascii="Times New Roman" w:hAnsi="Times New Roman" w:cs="Times New Roman"/>
      </w:rPr>
    </w:pPr>
    <w:r w:rsidRPr="002624D2">
      <w:rPr>
        <w:rFonts w:ascii="Times New Roman" w:hAnsi="Times New Roman" w:cs="Times New Roman"/>
      </w:rPr>
      <w:t>EAEE6003</w:t>
    </w:r>
  </w:p>
  <w:p w14:paraId="3DCB39E8" w14:textId="77777777" w:rsidR="000A1430" w:rsidRPr="002624D2" w:rsidRDefault="000A1430">
    <w:pPr>
      <w:pStyle w:val="Header"/>
      <w:rPr>
        <w:rFonts w:ascii="Times New Roman" w:hAnsi="Times New Roman" w:cs="Times New Roman"/>
      </w:rPr>
    </w:pPr>
    <w:r w:rsidRPr="002624D2">
      <w:rPr>
        <w:rFonts w:ascii="Times New Roman" w:hAnsi="Times New Roman" w:cs="Times New Roman"/>
      </w:rPr>
      <w:t>Elese Ward</w:t>
    </w:r>
  </w:p>
  <w:p w14:paraId="38796029" w14:textId="77777777" w:rsidR="000A1430" w:rsidRPr="002624D2" w:rsidRDefault="000A1430">
    <w:pPr>
      <w:pStyle w:val="Header"/>
      <w:rPr>
        <w:rFonts w:ascii="Times New Roman" w:hAnsi="Times New Roman" w:cs="Times New Roman"/>
      </w:rPr>
    </w:pPr>
    <w:r w:rsidRPr="002624D2">
      <w:rPr>
        <w:rFonts w:ascii="Times New Roman" w:hAnsi="Times New Roman" w:cs="Times New Roman"/>
      </w:rPr>
      <w:t>1602014</w:t>
    </w:r>
  </w:p>
  <w:p w14:paraId="236AC76F" w14:textId="58372DE2" w:rsidR="000A1430" w:rsidRPr="002624D2" w:rsidRDefault="000A1430">
    <w:pPr>
      <w:pStyle w:val="Header"/>
      <w:rPr>
        <w:rFonts w:ascii="Times New Roman" w:hAnsi="Times New Roman" w:cs="Times New Roman"/>
      </w:rPr>
    </w:pPr>
    <w:r w:rsidRPr="002624D2">
      <w:rPr>
        <w:rFonts w:ascii="Times New Roman" w:hAnsi="Times New Roman" w:cs="Times New Roman"/>
      </w:rPr>
      <w:t>2</w:t>
    </w:r>
    <w:r w:rsidR="00556875">
      <w:rPr>
        <w:rFonts w:ascii="Times New Roman" w:hAnsi="Times New Roman" w:cs="Times New Roman"/>
      </w:rPr>
      <w:t>318</w:t>
    </w:r>
    <w:r w:rsidRPr="002624D2">
      <w:rPr>
        <w:rFonts w:ascii="Times New Roman" w:hAnsi="Times New Roman" w:cs="Times New Roman"/>
      </w:rPr>
      <w:t xml:space="preserve"> words</w:t>
    </w:r>
  </w:p>
  <w:p w14:paraId="5271AC30" w14:textId="77777777" w:rsidR="000A1430" w:rsidRDefault="000A143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5043925"/>
    <w:multiLevelType w:val="hybridMultilevel"/>
    <w:tmpl w:val="06F2F54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 w15:restartNumberingAfterBreak="0">
    <w:nsid w:val="5D5F5CE0"/>
    <w:multiLevelType w:val="hybridMultilevel"/>
    <w:tmpl w:val="DB724E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4D2"/>
    <w:rsid w:val="00040F91"/>
    <w:rsid w:val="00070BD2"/>
    <w:rsid w:val="000A1430"/>
    <w:rsid w:val="000D3C0D"/>
    <w:rsid w:val="000F1EFD"/>
    <w:rsid w:val="000F516E"/>
    <w:rsid w:val="00147428"/>
    <w:rsid w:val="001739E4"/>
    <w:rsid w:val="001A6C2C"/>
    <w:rsid w:val="001B5B8F"/>
    <w:rsid w:val="001D6C6D"/>
    <w:rsid w:val="0020183A"/>
    <w:rsid w:val="00204038"/>
    <w:rsid w:val="002624D2"/>
    <w:rsid w:val="00282A3C"/>
    <w:rsid w:val="00283623"/>
    <w:rsid w:val="00295FED"/>
    <w:rsid w:val="002D3870"/>
    <w:rsid w:val="002E7143"/>
    <w:rsid w:val="002F3F86"/>
    <w:rsid w:val="003460E7"/>
    <w:rsid w:val="00351CA4"/>
    <w:rsid w:val="00387F10"/>
    <w:rsid w:val="00394AE8"/>
    <w:rsid w:val="003A7782"/>
    <w:rsid w:val="003B16AD"/>
    <w:rsid w:val="003F5D19"/>
    <w:rsid w:val="004011F8"/>
    <w:rsid w:val="00432159"/>
    <w:rsid w:val="00444760"/>
    <w:rsid w:val="004D1BEA"/>
    <w:rsid w:val="004D7C3D"/>
    <w:rsid w:val="00513DF2"/>
    <w:rsid w:val="00553913"/>
    <w:rsid w:val="00556875"/>
    <w:rsid w:val="00560EC2"/>
    <w:rsid w:val="00597047"/>
    <w:rsid w:val="005A65A6"/>
    <w:rsid w:val="005B3067"/>
    <w:rsid w:val="0060636E"/>
    <w:rsid w:val="006147DE"/>
    <w:rsid w:val="00617DD0"/>
    <w:rsid w:val="00685FD4"/>
    <w:rsid w:val="00691B14"/>
    <w:rsid w:val="006B53BA"/>
    <w:rsid w:val="006B79D0"/>
    <w:rsid w:val="006F5692"/>
    <w:rsid w:val="0071616C"/>
    <w:rsid w:val="00717DF5"/>
    <w:rsid w:val="00725F2E"/>
    <w:rsid w:val="0072714C"/>
    <w:rsid w:val="00732B1B"/>
    <w:rsid w:val="007A4524"/>
    <w:rsid w:val="007B7521"/>
    <w:rsid w:val="00831795"/>
    <w:rsid w:val="0084745C"/>
    <w:rsid w:val="008A1D1C"/>
    <w:rsid w:val="008E3BE5"/>
    <w:rsid w:val="008F4544"/>
    <w:rsid w:val="009074ED"/>
    <w:rsid w:val="00940FE3"/>
    <w:rsid w:val="0095188F"/>
    <w:rsid w:val="009B3F5E"/>
    <w:rsid w:val="009E6B59"/>
    <w:rsid w:val="009E6EC2"/>
    <w:rsid w:val="00A7665D"/>
    <w:rsid w:val="00AA5FCF"/>
    <w:rsid w:val="00AF4471"/>
    <w:rsid w:val="00B46723"/>
    <w:rsid w:val="00B6536F"/>
    <w:rsid w:val="00B66420"/>
    <w:rsid w:val="00BD7414"/>
    <w:rsid w:val="00C07973"/>
    <w:rsid w:val="00C21728"/>
    <w:rsid w:val="00C34AFB"/>
    <w:rsid w:val="00C354D0"/>
    <w:rsid w:val="00CA19D1"/>
    <w:rsid w:val="00CF0A80"/>
    <w:rsid w:val="00D2090C"/>
    <w:rsid w:val="00D50C48"/>
    <w:rsid w:val="00D50D83"/>
    <w:rsid w:val="00DA4BE9"/>
    <w:rsid w:val="00DC2153"/>
    <w:rsid w:val="00E07E2E"/>
    <w:rsid w:val="00E11964"/>
    <w:rsid w:val="00E12031"/>
    <w:rsid w:val="00E549A2"/>
    <w:rsid w:val="00EE5DED"/>
    <w:rsid w:val="00F95398"/>
    <w:rsid w:val="00FC1156"/>
    <w:rsid w:val="00FC6A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124E8"/>
  <w15:chartTrackingRefBased/>
  <w15:docId w15:val="{648EEE0D-07E7-42ED-906F-DE01A43575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3B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6642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624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24D2"/>
  </w:style>
  <w:style w:type="paragraph" w:styleId="Footer">
    <w:name w:val="footer"/>
    <w:basedOn w:val="Normal"/>
    <w:link w:val="FooterChar"/>
    <w:uiPriority w:val="99"/>
    <w:unhideWhenUsed/>
    <w:rsid w:val="002624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24D2"/>
  </w:style>
  <w:style w:type="character" w:customStyle="1" w:styleId="singlehighlightclass">
    <w:name w:val="single_highlight_class"/>
    <w:basedOn w:val="DefaultParagraphFont"/>
    <w:rsid w:val="00513DF2"/>
  </w:style>
  <w:style w:type="paragraph" w:styleId="NormalWeb">
    <w:name w:val="Normal (Web)"/>
    <w:basedOn w:val="Normal"/>
    <w:uiPriority w:val="99"/>
    <w:unhideWhenUsed/>
    <w:rsid w:val="00AF44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1616C"/>
    <w:rPr>
      <w:color w:val="0000FF"/>
      <w:u w:val="single"/>
    </w:rPr>
  </w:style>
  <w:style w:type="character" w:customStyle="1" w:styleId="Heading1Char">
    <w:name w:val="Heading 1 Char"/>
    <w:basedOn w:val="DefaultParagraphFont"/>
    <w:link w:val="Heading1"/>
    <w:uiPriority w:val="9"/>
    <w:rsid w:val="008E3BE5"/>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8E3BE5"/>
    <w:rPr>
      <w:color w:val="808080"/>
      <w:shd w:val="clear" w:color="auto" w:fill="E6E6E6"/>
    </w:rPr>
  </w:style>
  <w:style w:type="character" w:customStyle="1" w:styleId="Heading2Char">
    <w:name w:val="Heading 2 Char"/>
    <w:basedOn w:val="DefaultParagraphFont"/>
    <w:link w:val="Heading2"/>
    <w:uiPriority w:val="9"/>
    <w:rsid w:val="00B66420"/>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80103263">
      <w:bodyDiv w:val="1"/>
      <w:marLeft w:val="0"/>
      <w:marRight w:val="0"/>
      <w:marTop w:val="0"/>
      <w:marBottom w:val="0"/>
      <w:divBdr>
        <w:top w:val="none" w:sz="0" w:space="0" w:color="auto"/>
        <w:left w:val="none" w:sz="0" w:space="0" w:color="auto"/>
        <w:bottom w:val="none" w:sz="0" w:space="0" w:color="auto"/>
        <w:right w:val="none" w:sz="0" w:space="0" w:color="auto"/>
      </w:divBdr>
    </w:div>
    <w:div w:id="1259171519">
      <w:bodyDiv w:val="1"/>
      <w:marLeft w:val="0"/>
      <w:marRight w:val="0"/>
      <w:marTop w:val="0"/>
      <w:marBottom w:val="0"/>
      <w:divBdr>
        <w:top w:val="none" w:sz="0" w:space="0" w:color="auto"/>
        <w:left w:val="none" w:sz="0" w:space="0" w:color="auto"/>
        <w:bottom w:val="none" w:sz="0" w:space="0" w:color="auto"/>
        <w:right w:val="none" w:sz="0" w:space="0" w:color="auto"/>
      </w:divBdr>
    </w:div>
    <w:div w:id="1706832043">
      <w:bodyDiv w:val="1"/>
      <w:marLeft w:val="0"/>
      <w:marRight w:val="0"/>
      <w:marTop w:val="0"/>
      <w:marBottom w:val="0"/>
      <w:divBdr>
        <w:top w:val="none" w:sz="0" w:space="0" w:color="auto"/>
        <w:left w:val="none" w:sz="0" w:space="0" w:color="auto"/>
        <w:bottom w:val="none" w:sz="0" w:space="0" w:color="auto"/>
        <w:right w:val="none" w:sz="0" w:space="0" w:color="auto"/>
      </w:divBdr>
      <w:divsChild>
        <w:div w:id="1052315434">
          <w:marLeft w:val="0"/>
          <w:marRight w:val="0"/>
          <w:marTop w:val="0"/>
          <w:marBottom w:val="300"/>
          <w:divBdr>
            <w:top w:val="none" w:sz="0" w:space="0" w:color="auto"/>
            <w:left w:val="none" w:sz="0" w:space="0" w:color="auto"/>
            <w:bottom w:val="none" w:sz="0" w:space="0" w:color="auto"/>
            <w:right w:val="none" w:sz="0" w:space="0" w:color="auto"/>
          </w:divBdr>
        </w:div>
        <w:div w:id="1087922959">
          <w:marLeft w:val="0"/>
          <w:marRight w:val="0"/>
          <w:marTop w:val="0"/>
          <w:marBottom w:val="300"/>
          <w:divBdr>
            <w:top w:val="none" w:sz="0" w:space="0" w:color="auto"/>
            <w:left w:val="none" w:sz="0" w:space="0" w:color="auto"/>
            <w:bottom w:val="none" w:sz="0" w:space="0" w:color="auto"/>
            <w:right w:val="none" w:sz="0" w:space="0" w:color="auto"/>
          </w:divBdr>
        </w:div>
      </w:divsChild>
    </w:div>
    <w:div w:id="1780637078">
      <w:bodyDiv w:val="1"/>
      <w:marLeft w:val="0"/>
      <w:marRight w:val="0"/>
      <w:marTop w:val="0"/>
      <w:marBottom w:val="0"/>
      <w:divBdr>
        <w:top w:val="none" w:sz="0" w:space="0" w:color="auto"/>
        <w:left w:val="none" w:sz="0" w:space="0" w:color="auto"/>
        <w:bottom w:val="none" w:sz="0" w:space="0" w:color="auto"/>
        <w:right w:val="none" w:sz="0" w:space="0" w:color="auto"/>
      </w:divBdr>
      <w:divsChild>
        <w:div w:id="1948461217">
          <w:marLeft w:val="0"/>
          <w:marRight w:val="0"/>
          <w:marTop w:val="0"/>
          <w:marBottom w:val="0"/>
          <w:divBdr>
            <w:top w:val="none" w:sz="0" w:space="0" w:color="auto"/>
            <w:left w:val="none" w:sz="0" w:space="0" w:color="auto"/>
            <w:bottom w:val="none" w:sz="0" w:space="0" w:color="auto"/>
            <w:right w:val="none" w:sz="0" w:space="0" w:color="auto"/>
          </w:divBdr>
          <w:divsChild>
            <w:div w:id="771510178">
              <w:marLeft w:val="0"/>
              <w:marRight w:val="0"/>
              <w:marTop w:val="0"/>
              <w:marBottom w:val="0"/>
              <w:divBdr>
                <w:top w:val="none" w:sz="0" w:space="0" w:color="auto"/>
                <w:left w:val="none" w:sz="0" w:space="0" w:color="auto"/>
                <w:bottom w:val="none" w:sz="0" w:space="0" w:color="auto"/>
                <w:right w:val="none" w:sz="0" w:space="0" w:color="auto"/>
              </w:divBdr>
            </w:div>
            <w:div w:id="678580920">
              <w:marLeft w:val="0"/>
              <w:marRight w:val="0"/>
              <w:marTop w:val="0"/>
              <w:marBottom w:val="0"/>
              <w:divBdr>
                <w:top w:val="none" w:sz="0" w:space="0" w:color="auto"/>
                <w:left w:val="none" w:sz="0" w:space="0" w:color="auto"/>
                <w:bottom w:val="none" w:sz="0" w:space="0" w:color="auto"/>
                <w:right w:val="none" w:sz="0" w:space="0" w:color="auto"/>
              </w:divBdr>
            </w:div>
          </w:divsChild>
        </w:div>
        <w:div w:id="1123427320">
          <w:marLeft w:val="0"/>
          <w:marRight w:val="0"/>
          <w:marTop w:val="0"/>
          <w:marBottom w:val="150"/>
          <w:divBdr>
            <w:top w:val="none" w:sz="0" w:space="0" w:color="auto"/>
            <w:left w:val="none" w:sz="0" w:space="0" w:color="auto"/>
            <w:bottom w:val="none" w:sz="0" w:space="0" w:color="auto"/>
            <w:right w:val="none" w:sz="0" w:space="0" w:color="auto"/>
          </w:divBdr>
          <w:divsChild>
            <w:div w:id="1063065893">
              <w:marLeft w:val="0"/>
              <w:marRight w:val="0"/>
              <w:marTop w:val="0"/>
              <w:marBottom w:val="0"/>
              <w:divBdr>
                <w:top w:val="none" w:sz="0" w:space="0" w:color="auto"/>
                <w:left w:val="none" w:sz="0" w:space="0" w:color="auto"/>
                <w:bottom w:val="none" w:sz="0" w:space="0" w:color="auto"/>
                <w:right w:val="none" w:sz="0" w:space="0" w:color="auto"/>
              </w:divBdr>
              <w:divsChild>
                <w:div w:id="647438123">
                  <w:marLeft w:val="0"/>
                  <w:marRight w:val="0"/>
                  <w:marTop w:val="0"/>
                  <w:marBottom w:val="0"/>
                  <w:divBdr>
                    <w:top w:val="none" w:sz="0" w:space="0" w:color="auto"/>
                    <w:left w:val="none" w:sz="0" w:space="0" w:color="auto"/>
                    <w:bottom w:val="none" w:sz="0" w:space="0" w:color="auto"/>
                    <w:right w:val="none" w:sz="0" w:space="0" w:color="auto"/>
                  </w:divBdr>
                  <w:divsChild>
                    <w:div w:id="790051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723736/Study_of_quality_of_early_years_provision_in_England.pdf" TargetMode="External"/><Relationship Id="rId13" Type="http://schemas.openxmlformats.org/officeDocument/2006/relationships/hyperlink" Target="http://journals.sagepub.com/doi/abs/10.1177/0193841X06291524%5bAccessed:10th" TargetMode="External"/><Relationship Id="rId18" Type="http://schemas.openxmlformats.org/officeDocument/2006/relationships/hyperlink" Target="https://gov.wales/docs/dcells/publications/150317-successful-futures-en.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tandfonline.com/doi/abs/10.1080/0300443961260103" TargetMode="External"/><Relationship Id="rId12" Type="http://schemas.openxmlformats.org/officeDocument/2006/relationships/hyperlink" Target="http://journals.sagepub.com/doi/abs/10.1177/0193841X06291524" TargetMode="External"/><Relationship Id="rId17" Type="http://schemas.openxmlformats.org/officeDocument/2006/relationships/hyperlink" Target="http://gov.wales/docs/dcells/publications/130716-building-brighter-future-en.pdf" TargetMode="External"/><Relationship Id="rId2" Type="http://schemas.openxmlformats.org/officeDocument/2006/relationships/styles" Target="styles.xml"/><Relationship Id="rId16" Type="http://schemas.openxmlformats.org/officeDocument/2006/relationships/hyperlink" Target="https://socialcare.wales/cms_assets/file-uploads/List-of-required-qualifications-to-work-within-early-years-and-childcare-sector-in-Wales.pdf"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journals.sagepub.com/doi/abs/10.1177/0193841X06291524" TargetMode="External"/><Relationship Id="rId5" Type="http://schemas.openxmlformats.org/officeDocument/2006/relationships/footnotes" Target="footnotes.xml"/><Relationship Id="rId15" Type="http://schemas.openxmlformats.org/officeDocument/2006/relationships/hyperlink" Target="http://www.oecd.org/education/school/Early-Childhood-Education-and-Care-Policy-Review-Norway.pdf%5bAccessed:2nd" TargetMode="External"/><Relationship Id="rId23" Type="http://schemas.openxmlformats.org/officeDocument/2006/relationships/theme" Target="theme/theme1.xml"/><Relationship Id="rId10" Type="http://schemas.openxmlformats.org/officeDocument/2006/relationships/hyperlink" Target="https://www.nurseryworld.co.uk/nursery-world/news/1163348/completely-free-30-hours-shunned-by-most-providers%5bAccessed:20th" TargetMode="External"/><Relationship Id="rId19" Type="http://schemas.openxmlformats.org/officeDocument/2006/relationships/hyperlink" Target="http://gov.wales/topics/people-and-communities/people/children-and-young-people/early-years/?lang=en" TargetMode="External"/><Relationship Id="rId4" Type="http://schemas.openxmlformats.org/officeDocument/2006/relationships/webSettings" Target="webSettings.xml"/><Relationship Id="rId9" Type="http://schemas.openxmlformats.org/officeDocument/2006/relationships/hyperlink" Target="https://onlinelibrary.wiley.com/doi/full/10.1111/j.1467-8624.2009.01380.x" TargetMode="External"/><Relationship Id="rId14" Type="http://schemas.openxmlformats.org/officeDocument/2006/relationships/hyperlink" Target="https://www.foundationyears.org.uk/files/2015/03/Eary-Childhood-Matters-a-presentation-by-Iram-and-Denise.pdf.%5bAccessed:1s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2783</Words>
  <Characters>15864</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Elese Ward</dc:creator>
  <cp:keywords/>
  <dc:description/>
  <cp:lastModifiedBy>Elese Ward</cp:lastModifiedBy>
  <cp:revision>2</cp:revision>
  <dcterms:created xsi:type="dcterms:W3CDTF">2018-07-26T12:43:00Z</dcterms:created>
  <dcterms:modified xsi:type="dcterms:W3CDTF">2018-07-26T12:43:00Z</dcterms:modified>
</cp:coreProperties>
</file>