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E65B9" w14:textId="77777777" w:rsidR="002861D7" w:rsidRDefault="002861D7" w:rsidP="00D551F3">
      <w:pPr>
        <w:jc w:val="center"/>
        <w:rPr>
          <w:b/>
          <w:sz w:val="40"/>
          <w:szCs w:val="40"/>
        </w:rPr>
      </w:pPr>
    </w:p>
    <w:p w14:paraId="42BED6A1" w14:textId="014496D8" w:rsidR="002861D7" w:rsidRDefault="002861D7" w:rsidP="00D551F3">
      <w:pPr>
        <w:jc w:val="center"/>
        <w:rPr>
          <w:b/>
          <w:sz w:val="40"/>
          <w:szCs w:val="40"/>
        </w:rPr>
      </w:pPr>
      <w:r>
        <w:rPr>
          <w:b/>
          <w:noProof/>
          <w:sz w:val="40"/>
          <w:szCs w:val="40"/>
        </w:rPr>
        <w:drawing>
          <wp:anchor distT="0" distB="0" distL="114300" distR="114300" simplePos="0" relativeHeight="251658240" behindDoc="0" locked="0" layoutInCell="1" allowOverlap="1" wp14:anchorId="120FAB60" wp14:editId="1BCDFAED">
            <wp:simplePos x="0" y="0"/>
            <wp:positionH relativeFrom="margin">
              <wp:align>left</wp:align>
            </wp:positionH>
            <wp:positionV relativeFrom="paragraph">
              <wp:posOffset>12700</wp:posOffset>
            </wp:positionV>
            <wp:extent cx="3371850" cy="1404620"/>
            <wp:effectExtent l="0" t="0" r="0" b="508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7177" cy="1407158"/>
                    </a:xfrm>
                    <a:prstGeom prst="rect">
                      <a:avLst/>
                    </a:prstGeom>
                    <a:noFill/>
                  </pic:spPr>
                </pic:pic>
              </a:graphicData>
            </a:graphic>
            <wp14:sizeRelH relativeFrom="margin">
              <wp14:pctWidth>0</wp14:pctWidth>
            </wp14:sizeRelH>
            <wp14:sizeRelV relativeFrom="margin">
              <wp14:pctHeight>0</wp14:pctHeight>
            </wp14:sizeRelV>
          </wp:anchor>
        </w:drawing>
      </w:r>
    </w:p>
    <w:p w14:paraId="6CB44673" w14:textId="411FEFF0" w:rsidR="002861D7" w:rsidRDefault="002861D7" w:rsidP="00D551F3">
      <w:pPr>
        <w:jc w:val="center"/>
        <w:rPr>
          <w:b/>
          <w:sz w:val="40"/>
          <w:szCs w:val="40"/>
        </w:rPr>
      </w:pPr>
    </w:p>
    <w:p w14:paraId="1AECCD98" w14:textId="77777777" w:rsidR="002861D7" w:rsidRDefault="002861D7" w:rsidP="00D551F3">
      <w:pPr>
        <w:jc w:val="center"/>
        <w:rPr>
          <w:b/>
          <w:sz w:val="40"/>
          <w:szCs w:val="40"/>
        </w:rPr>
      </w:pPr>
    </w:p>
    <w:p w14:paraId="27864D27" w14:textId="77777777" w:rsidR="002861D7" w:rsidRDefault="002861D7" w:rsidP="00D551F3">
      <w:pPr>
        <w:jc w:val="center"/>
        <w:rPr>
          <w:b/>
          <w:sz w:val="40"/>
          <w:szCs w:val="40"/>
        </w:rPr>
      </w:pPr>
    </w:p>
    <w:p w14:paraId="7C7258E4" w14:textId="099801B6" w:rsidR="00D551F3" w:rsidRPr="003C64D5" w:rsidRDefault="00D551F3" w:rsidP="00D551F3">
      <w:pPr>
        <w:jc w:val="center"/>
        <w:rPr>
          <w:b/>
          <w:sz w:val="40"/>
          <w:szCs w:val="40"/>
        </w:rPr>
      </w:pPr>
      <w:r w:rsidRPr="003C64D5">
        <w:rPr>
          <w:b/>
          <w:sz w:val="40"/>
          <w:szCs w:val="40"/>
        </w:rPr>
        <w:t>Assessment 2</w:t>
      </w:r>
    </w:p>
    <w:p w14:paraId="49C916D1" w14:textId="77777777" w:rsidR="00D551F3" w:rsidRPr="003C64D5" w:rsidRDefault="00D551F3" w:rsidP="00D551F3">
      <w:pPr>
        <w:jc w:val="center"/>
      </w:pPr>
    </w:p>
    <w:p w14:paraId="427D30A9" w14:textId="77777777" w:rsidR="00D551F3" w:rsidRPr="003C64D5" w:rsidRDefault="00D551F3" w:rsidP="00D551F3">
      <w:pPr>
        <w:jc w:val="center"/>
      </w:pPr>
    </w:p>
    <w:p w14:paraId="107A19B5" w14:textId="77777777" w:rsidR="00D551F3" w:rsidRPr="003C64D5" w:rsidRDefault="00D551F3" w:rsidP="00D551F3">
      <w:pPr>
        <w:jc w:val="center"/>
      </w:pPr>
    </w:p>
    <w:p w14:paraId="3738FF15" w14:textId="77777777" w:rsidR="00D551F3" w:rsidRPr="003C64D5" w:rsidRDefault="00D551F3" w:rsidP="00D551F3"/>
    <w:p w14:paraId="209EA9AA" w14:textId="77777777" w:rsidR="00D551F3" w:rsidRPr="003C64D5" w:rsidRDefault="00D551F3" w:rsidP="00D551F3">
      <w:r w:rsidRPr="003C64D5">
        <w:t>Student name:</w:t>
      </w:r>
      <w:r w:rsidR="00130BB3" w:rsidRPr="003C64D5">
        <w:t xml:space="preserve"> </w:t>
      </w:r>
      <w:proofErr w:type="spellStart"/>
      <w:r w:rsidR="00130BB3" w:rsidRPr="003C64D5">
        <w:t>Jainaba</w:t>
      </w:r>
      <w:proofErr w:type="spellEnd"/>
      <w:r w:rsidR="00130BB3" w:rsidRPr="003C64D5">
        <w:t xml:space="preserve"> </w:t>
      </w:r>
      <w:proofErr w:type="spellStart"/>
      <w:r w:rsidR="00130BB3" w:rsidRPr="003C64D5">
        <w:t>Jum</w:t>
      </w:r>
      <w:proofErr w:type="spellEnd"/>
    </w:p>
    <w:p w14:paraId="01DF9ADB" w14:textId="77777777" w:rsidR="00D551F3" w:rsidRPr="003C64D5" w:rsidRDefault="00D551F3" w:rsidP="00D551F3">
      <w:r w:rsidRPr="003C64D5">
        <w:t>Student ID:</w:t>
      </w:r>
      <w:r w:rsidR="0019174E" w:rsidRPr="003C64D5">
        <w:t xml:space="preserve"> 1917571</w:t>
      </w:r>
    </w:p>
    <w:p w14:paraId="7A446A98" w14:textId="77777777" w:rsidR="00D551F3" w:rsidRPr="003C64D5" w:rsidRDefault="00D551F3" w:rsidP="00D551F3">
      <w:r w:rsidRPr="003C64D5">
        <w:t>Module name: Mental Disorders and Psychopathology</w:t>
      </w:r>
    </w:p>
    <w:p w14:paraId="2DBA3B6A" w14:textId="77777777" w:rsidR="00D551F3" w:rsidRPr="003C64D5" w:rsidRDefault="00D551F3" w:rsidP="00D551F3">
      <w:r w:rsidRPr="003C64D5">
        <w:t>Module code: BMHP6006</w:t>
      </w:r>
    </w:p>
    <w:p w14:paraId="5C86152B" w14:textId="77777777" w:rsidR="00D551F3" w:rsidRPr="003C64D5" w:rsidRDefault="00D551F3" w:rsidP="00D551F3">
      <w:r w:rsidRPr="003C64D5">
        <w:t>Lecturer name: Bianca Sanfilippo</w:t>
      </w:r>
    </w:p>
    <w:p w14:paraId="1EE6ED49" w14:textId="45641D11" w:rsidR="00195289" w:rsidRPr="003C64D5" w:rsidRDefault="00D551F3" w:rsidP="00D551F3">
      <w:r w:rsidRPr="003C64D5">
        <w:t>Date:</w:t>
      </w:r>
      <w:r w:rsidR="00AB6F94">
        <w:t xml:space="preserve"> 29</w:t>
      </w:r>
      <w:r w:rsidR="00AB6F94" w:rsidRPr="00AB6F94">
        <w:rPr>
          <w:vertAlign w:val="superscript"/>
        </w:rPr>
        <w:t>th</w:t>
      </w:r>
      <w:r w:rsidR="00AB6F94">
        <w:t xml:space="preserve"> </w:t>
      </w:r>
      <w:r w:rsidR="00D864BC">
        <w:t xml:space="preserve">April 2022. </w:t>
      </w:r>
    </w:p>
    <w:p w14:paraId="1C29DB1E" w14:textId="77777777" w:rsidR="009600A6" w:rsidRPr="003C64D5" w:rsidRDefault="009600A6">
      <w:pPr>
        <w:spacing w:line="259" w:lineRule="auto"/>
        <w:jc w:val="left"/>
      </w:pPr>
      <w:r w:rsidRPr="003C64D5">
        <w:br w:type="page"/>
      </w:r>
    </w:p>
    <w:sdt>
      <w:sdtPr>
        <w:rPr>
          <w:rFonts w:ascii="Arial" w:eastAsiaTheme="minorHAnsi" w:hAnsi="Arial" w:cstheme="minorBidi"/>
          <w:color w:val="auto"/>
          <w:sz w:val="22"/>
          <w:szCs w:val="22"/>
          <w:lang w:val="en-GB"/>
        </w:rPr>
        <w:id w:val="1195423525"/>
        <w:docPartObj>
          <w:docPartGallery w:val="Table of Contents"/>
          <w:docPartUnique/>
        </w:docPartObj>
      </w:sdtPr>
      <w:sdtEndPr>
        <w:rPr>
          <w:b/>
          <w:bCs/>
          <w:noProof/>
        </w:rPr>
      </w:sdtEndPr>
      <w:sdtContent>
        <w:p w14:paraId="0CC7E053" w14:textId="77777777" w:rsidR="00B75B30" w:rsidRPr="003C64D5" w:rsidRDefault="00B75B30">
          <w:pPr>
            <w:pStyle w:val="TOCHeading"/>
            <w:rPr>
              <w:color w:val="auto"/>
            </w:rPr>
          </w:pPr>
          <w:r w:rsidRPr="003C64D5">
            <w:rPr>
              <w:color w:val="auto"/>
            </w:rPr>
            <w:t>Table of Contents</w:t>
          </w:r>
        </w:p>
        <w:p w14:paraId="6AF57C22" w14:textId="77777777" w:rsidR="00E9493C" w:rsidRPr="003C64D5" w:rsidRDefault="00B75B30">
          <w:pPr>
            <w:pStyle w:val="TOC1"/>
            <w:tabs>
              <w:tab w:val="right" w:leader="dot" w:pos="9350"/>
            </w:tabs>
            <w:rPr>
              <w:rFonts w:asciiTheme="minorHAnsi" w:eastAsiaTheme="minorEastAsia" w:hAnsiTheme="minorHAnsi"/>
              <w:noProof/>
              <w:lang w:eastAsia="en-GB"/>
            </w:rPr>
          </w:pPr>
          <w:r w:rsidRPr="003C64D5">
            <w:rPr>
              <w:b/>
              <w:bCs/>
              <w:noProof/>
            </w:rPr>
            <w:fldChar w:fldCharType="begin"/>
          </w:r>
          <w:r w:rsidRPr="003C64D5">
            <w:rPr>
              <w:b/>
              <w:bCs/>
              <w:noProof/>
            </w:rPr>
            <w:instrText xml:space="preserve"> TOC \o "1-3" \h \z \u </w:instrText>
          </w:r>
          <w:r w:rsidRPr="003C64D5">
            <w:rPr>
              <w:b/>
              <w:bCs/>
              <w:noProof/>
            </w:rPr>
            <w:fldChar w:fldCharType="separate"/>
          </w:r>
          <w:hyperlink w:anchor="_Toc98508041" w:history="1">
            <w:r w:rsidR="00E9493C" w:rsidRPr="003C64D5">
              <w:rPr>
                <w:rStyle w:val="Hyperlink"/>
                <w:noProof/>
                <w:color w:val="auto"/>
              </w:rPr>
              <w:t>1. Introduction:</w:t>
            </w:r>
            <w:r w:rsidR="00E9493C" w:rsidRPr="003C64D5">
              <w:rPr>
                <w:noProof/>
                <w:webHidden/>
              </w:rPr>
              <w:tab/>
            </w:r>
            <w:r w:rsidR="00E9493C" w:rsidRPr="003C64D5">
              <w:rPr>
                <w:noProof/>
                <w:webHidden/>
              </w:rPr>
              <w:fldChar w:fldCharType="begin"/>
            </w:r>
            <w:r w:rsidR="00E9493C" w:rsidRPr="003C64D5">
              <w:rPr>
                <w:noProof/>
                <w:webHidden/>
              </w:rPr>
              <w:instrText xml:space="preserve"> PAGEREF _Toc98508041 \h </w:instrText>
            </w:r>
            <w:r w:rsidR="00E9493C" w:rsidRPr="003C64D5">
              <w:rPr>
                <w:noProof/>
                <w:webHidden/>
              </w:rPr>
            </w:r>
            <w:r w:rsidR="00E9493C" w:rsidRPr="003C64D5">
              <w:rPr>
                <w:noProof/>
                <w:webHidden/>
              </w:rPr>
              <w:fldChar w:fldCharType="separate"/>
            </w:r>
            <w:r w:rsidR="00E9493C" w:rsidRPr="003C64D5">
              <w:rPr>
                <w:noProof/>
                <w:webHidden/>
              </w:rPr>
              <w:t>3</w:t>
            </w:r>
            <w:r w:rsidR="00E9493C" w:rsidRPr="003C64D5">
              <w:rPr>
                <w:noProof/>
                <w:webHidden/>
              </w:rPr>
              <w:fldChar w:fldCharType="end"/>
            </w:r>
          </w:hyperlink>
        </w:p>
        <w:p w14:paraId="66A81617" w14:textId="77777777" w:rsidR="00E9493C" w:rsidRPr="003C64D5" w:rsidRDefault="00D45543">
          <w:pPr>
            <w:pStyle w:val="TOC1"/>
            <w:tabs>
              <w:tab w:val="right" w:leader="dot" w:pos="9350"/>
            </w:tabs>
            <w:rPr>
              <w:rFonts w:asciiTheme="minorHAnsi" w:eastAsiaTheme="minorEastAsia" w:hAnsiTheme="minorHAnsi"/>
              <w:noProof/>
              <w:lang w:eastAsia="en-GB"/>
            </w:rPr>
          </w:pPr>
          <w:hyperlink w:anchor="_Toc98508042" w:history="1">
            <w:r w:rsidR="00E9493C" w:rsidRPr="003C64D5">
              <w:rPr>
                <w:rStyle w:val="Hyperlink"/>
                <w:noProof/>
                <w:color w:val="auto"/>
              </w:rPr>
              <w:t>2. Health assessment:</w:t>
            </w:r>
            <w:r w:rsidR="00E9493C" w:rsidRPr="003C64D5">
              <w:rPr>
                <w:noProof/>
                <w:webHidden/>
              </w:rPr>
              <w:tab/>
            </w:r>
            <w:r w:rsidR="00E9493C" w:rsidRPr="003C64D5">
              <w:rPr>
                <w:noProof/>
                <w:webHidden/>
              </w:rPr>
              <w:fldChar w:fldCharType="begin"/>
            </w:r>
            <w:r w:rsidR="00E9493C" w:rsidRPr="003C64D5">
              <w:rPr>
                <w:noProof/>
                <w:webHidden/>
              </w:rPr>
              <w:instrText xml:space="preserve"> PAGEREF _Toc98508042 \h </w:instrText>
            </w:r>
            <w:r w:rsidR="00E9493C" w:rsidRPr="003C64D5">
              <w:rPr>
                <w:noProof/>
                <w:webHidden/>
              </w:rPr>
            </w:r>
            <w:r w:rsidR="00E9493C" w:rsidRPr="003C64D5">
              <w:rPr>
                <w:noProof/>
                <w:webHidden/>
              </w:rPr>
              <w:fldChar w:fldCharType="separate"/>
            </w:r>
            <w:r w:rsidR="00E9493C" w:rsidRPr="003C64D5">
              <w:rPr>
                <w:noProof/>
                <w:webHidden/>
              </w:rPr>
              <w:t>4</w:t>
            </w:r>
            <w:r w:rsidR="00E9493C" w:rsidRPr="003C64D5">
              <w:rPr>
                <w:noProof/>
                <w:webHidden/>
              </w:rPr>
              <w:fldChar w:fldCharType="end"/>
            </w:r>
          </w:hyperlink>
        </w:p>
        <w:p w14:paraId="5964665E" w14:textId="77777777" w:rsidR="00E9493C" w:rsidRPr="003C64D5" w:rsidRDefault="00D45543">
          <w:pPr>
            <w:pStyle w:val="TOC1"/>
            <w:tabs>
              <w:tab w:val="right" w:leader="dot" w:pos="9350"/>
            </w:tabs>
            <w:rPr>
              <w:rFonts w:asciiTheme="minorHAnsi" w:eastAsiaTheme="minorEastAsia" w:hAnsiTheme="minorHAnsi"/>
              <w:noProof/>
              <w:lang w:eastAsia="en-GB"/>
            </w:rPr>
          </w:pPr>
          <w:hyperlink w:anchor="_Toc98508043" w:history="1">
            <w:r w:rsidR="00E9493C" w:rsidRPr="003C64D5">
              <w:rPr>
                <w:rStyle w:val="Hyperlink"/>
                <w:noProof/>
                <w:color w:val="auto"/>
              </w:rPr>
              <w:t>3.Recommendations:</w:t>
            </w:r>
            <w:r w:rsidR="00E9493C" w:rsidRPr="003C64D5">
              <w:rPr>
                <w:noProof/>
                <w:webHidden/>
              </w:rPr>
              <w:tab/>
            </w:r>
            <w:r w:rsidR="00E9493C" w:rsidRPr="003C64D5">
              <w:rPr>
                <w:noProof/>
                <w:webHidden/>
              </w:rPr>
              <w:fldChar w:fldCharType="begin"/>
            </w:r>
            <w:r w:rsidR="00E9493C" w:rsidRPr="003C64D5">
              <w:rPr>
                <w:noProof/>
                <w:webHidden/>
              </w:rPr>
              <w:instrText xml:space="preserve"> PAGEREF _Toc98508043 \h </w:instrText>
            </w:r>
            <w:r w:rsidR="00E9493C" w:rsidRPr="003C64D5">
              <w:rPr>
                <w:noProof/>
                <w:webHidden/>
              </w:rPr>
            </w:r>
            <w:r w:rsidR="00E9493C" w:rsidRPr="003C64D5">
              <w:rPr>
                <w:noProof/>
                <w:webHidden/>
              </w:rPr>
              <w:fldChar w:fldCharType="separate"/>
            </w:r>
            <w:r w:rsidR="00E9493C" w:rsidRPr="003C64D5">
              <w:rPr>
                <w:noProof/>
                <w:webHidden/>
              </w:rPr>
              <w:t>17</w:t>
            </w:r>
            <w:r w:rsidR="00E9493C" w:rsidRPr="003C64D5">
              <w:rPr>
                <w:noProof/>
                <w:webHidden/>
              </w:rPr>
              <w:fldChar w:fldCharType="end"/>
            </w:r>
          </w:hyperlink>
        </w:p>
        <w:p w14:paraId="7BB80135" w14:textId="77777777" w:rsidR="00E9493C" w:rsidRPr="003C64D5" w:rsidRDefault="00D45543">
          <w:pPr>
            <w:pStyle w:val="TOC1"/>
            <w:tabs>
              <w:tab w:val="right" w:leader="dot" w:pos="9350"/>
            </w:tabs>
            <w:rPr>
              <w:rFonts w:asciiTheme="minorHAnsi" w:eastAsiaTheme="minorEastAsia" w:hAnsiTheme="minorHAnsi"/>
              <w:noProof/>
              <w:lang w:eastAsia="en-GB"/>
            </w:rPr>
          </w:pPr>
          <w:hyperlink w:anchor="_Toc98508044" w:history="1">
            <w:r w:rsidR="00E9493C" w:rsidRPr="003C64D5">
              <w:rPr>
                <w:rStyle w:val="Hyperlink"/>
                <w:noProof/>
                <w:color w:val="auto"/>
              </w:rPr>
              <w:t>4. Conclusion:</w:t>
            </w:r>
            <w:r w:rsidR="00E9493C" w:rsidRPr="003C64D5">
              <w:rPr>
                <w:noProof/>
                <w:webHidden/>
              </w:rPr>
              <w:tab/>
            </w:r>
            <w:r w:rsidR="00E9493C" w:rsidRPr="003C64D5">
              <w:rPr>
                <w:noProof/>
                <w:webHidden/>
              </w:rPr>
              <w:fldChar w:fldCharType="begin"/>
            </w:r>
            <w:r w:rsidR="00E9493C" w:rsidRPr="003C64D5">
              <w:rPr>
                <w:noProof/>
                <w:webHidden/>
              </w:rPr>
              <w:instrText xml:space="preserve"> PAGEREF _Toc98508044 \h </w:instrText>
            </w:r>
            <w:r w:rsidR="00E9493C" w:rsidRPr="003C64D5">
              <w:rPr>
                <w:noProof/>
                <w:webHidden/>
              </w:rPr>
            </w:r>
            <w:r w:rsidR="00E9493C" w:rsidRPr="003C64D5">
              <w:rPr>
                <w:noProof/>
                <w:webHidden/>
              </w:rPr>
              <w:fldChar w:fldCharType="separate"/>
            </w:r>
            <w:r w:rsidR="00E9493C" w:rsidRPr="003C64D5">
              <w:rPr>
                <w:noProof/>
                <w:webHidden/>
              </w:rPr>
              <w:t>18</w:t>
            </w:r>
            <w:r w:rsidR="00E9493C" w:rsidRPr="003C64D5">
              <w:rPr>
                <w:noProof/>
                <w:webHidden/>
              </w:rPr>
              <w:fldChar w:fldCharType="end"/>
            </w:r>
          </w:hyperlink>
        </w:p>
        <w:p w14:paraId="5D133F05" w14:textId="77777777" w:rsidR="00E9493C" w:rsidRPr="003C64D5" w:rsidRDefault="00D45543">
          <w:pPr>
            <w:pStyle w:val="TOC1"/>
            <w:tabs>
              <w:tab w:val="right" w:leader="dot" w:pos="9350"/>
            </w:tabs>
            <w:rPr>
              <w:rFonts w:asciiTheme="minorHAnsi" w:eastAsiaTheme="minorEastAsia" w:hAnsiTheme="minorHAnsi"/>
              <w:noProof/>
              <w:lang w:eastAsia="en-GB"/>
            </w:rPr>
          </w:pPr>
          <w:hyperlink w:anchor="_Toc98508045" w:history="1">
            <w:r w:rsidR="00E9493C" w:rsidRPr="003C64D5">
              <w:rPr>
                <w:rStyle w:val="Hyperlink"/>
                <w:noProof/>
                <w:color w:val="auto"/>
              </w:rPr>
              <w:t>5. References</w:t>
            </w:r>
            <w:r w:rsidR="00E9493C" w:rsidRPr="003C64D5">
              <w:rPr>
                <w:noProof/>
                <w:webHidden/>
              </w:rPr>
              <w:tab/>
            </w:r>
            <w:r w:rsidR="00E9493C" w:rsidRPr="003C64D5">
              <w:rPr>
                <w:noProof/>
                <w:webHidden/>
              </w:rPr>
              <w:fldChar w:fldCharType="begin"/>
            </w:r>
            <w:r w:rsidR="00E9493C" w:rsidRPr="003C64D5">
              <w:rPr>
                <w:noProof/>
                <w:webHidden/>
              </w:rPr>
              <w:instrText xml:space="preserve"> PAGEREF _Toc98508045 \h </w:instrText>
            </w:r>
            <w:r w:rsidR="00E9493C" w:rsidRPr="003C64D5">
              <w:rPr>
                <w:noProof/>
                <w:webHidden/>
              </w:rPr>
            </w:r>
            <w:r w:rsidR="00E9493C" w:rsidRPr="003C64D5">
              <w:rPr>
                <w:noProof/>
                <w:webHidden/>
              </w:rPr>
              <w:fldChar w:fldCharType="separate"/>
            </w:r>
            <w:r w:rsidR="00E9493C" w:rsidRPr="003C64D5">
              <w:rPr>
                <w:noProof/>
                <w:webHidden/>
              </w:rPr>
              <w:t>19</w:t>
            </w:r>
            <w:r w:rsidR="00E9493C" w:rsidRPr="003C64D5">
              <w:rPr>
                <w:noProof/>
                <w:webHidden/>
              </w:rPr>
              <w:fldChar w:fldCharType="end"/>
            </w:r>
          </w:hyperlink>
        </w:p>
        <w:p w14:paraId="46658AE4" w14:textId="77777777" w:rsidR="00E9493C" w:rsidRPr="003C64D5" w:rsidRDefault="00D45543">
          <w:pPr>
            <w:pStyle w:val="TOC1"/>
            <w:tabs>
              <w:tab w:val="right" w:leader="dot" w:pos="9350"/>
            </w:tabs>
            <w:rPr>
              <w:rFonts w:asciiTheme="minorHAnsi" w:eastAsiaTheme="minorEastAsia" w:hAnsiTheme="minorHAnsi"/>
              <w:noProof/>
              <w:lang w:eastAsia="en-GB"/>
            </w:rPr>
          </w:pPr>
          <w:hyperlink w:anchor="_Toc98508046" w:history="1">
            <w:r w:rsidR="00E9493C" w:rsidRPr="003C64D5">
              <w:rPr>
                <w:rStyle w:val="Hyperlink"/>
                <w:noProof/>
                <w:color w:val="auto"/>
              </w:rPr>
              <w:t>6. Appendix</w:t>
            </w:r>
            <w:r w:rsidR="00E9493C" w:rsidRPr="003C64D5">
              <w:rPr>
                <w:noProof/>
                <w:webHidden/>
              </w:rPr>
              <w:tab/>
            </w:r>
            <w:r w:rsidR="00E9493C" w:rsidRPr="003C64D5">
              <w:rPr>
                <w:noProof/>
                <w:webHidden/>
              </w:rPr>
              <w:fldChar w:fldCharType="begin"/>
            </w:r>
            <w:r w:rsidR="00E9493C" w:rsidRPr="003C64D5">
              <w:rPr>
                <w:noProof/>
                <w:webHidden/>
              </w:rPr>
              <w:instrText xml:space="preserve"> PAGEREF _Toc98508046 \h </w:instrText>
            </w:r>
            <w:r w:rsidR="00E9493C" w:rsidRPr="003C64D5">
              <w:rPr>
                <w:noProof/>
                <w:webHidden/>
              </w:rPr>
            </w:r>
            <w:r w:rsidR="00E9493C" w:rsidRPr="003C64D5">
              <w:rPr>
                <w:noProof/>
                <w:webHidden/>
              </w:rPr>
              <w:fldChar w:fldCharType="separate"/>
            </w:r>
            <w:r w:rsidR="00E9493C" w:rsidRPr="003C64D5">
              <w:rPr>
                <w:noProof/>
                <w:webHidden/>
              </w:rPr>
              <w:t>21</w:t>
            </w:r>
            <w:r w:rsidR="00E9493C" w:rsidRPr="003C64D5">
              <w:rPr>
                <w:noProof/>
                <w:webHidden/>
              </w:rPr>
              <w:fldChar w:fldCharType="end"/>
            </w:r>
          </w:hyperlink>
        </w:p>
        <w:p w14:paraId="408E3222" w14:textId="77777777" w:rsidR="00B75B30" w:rsidRPr="003C64D5" w:rsidRDefault="00B75B30">
          <w:r w:rsidRPr="003C64D5">
            <w:rPr>
              <w:b/>
              <w:bCs/>
              <w:noProof/>
            </w:rPr>
            <w:fldChar w:fldCharType="end"/>
          </w:r>
        </w:p>
      </w:sdtContent>
    </w:sdt>
    <w:p w14:paraId="2A260C02" w14:textId="77777777" w:rsidR="009600A6" w:rsidRPr="003C64D5" w:rsidRDefault="009600A6">
      <w:pPr>
        <w:spacing w:line="259" w:lineRule="auto"/>
        <w:jc w:val="left"/>
      </w:pPr>
      <w:r w:rsidRPr="003C64D5">
        <w:br w:type="page"/>
      </w:r>
    </w:p>
    <w:p w14:paraId="10A77169" w14:textId="77777777" w:rsidR="00D551F3" w:rsidRPr="003C64D5" w:rsidRDefault="005808DE" w:rsidP="00D574AF">
      <w:pPr>
        <w:pStyle w:val="Heading1"/>
        <w:rPr>
          <w:color w:val="auto"/>
        </w:rPr>
      </w:pPr>
      <w:bookmarkStart w:id="0" w:name="_Toc98508041"/>
      <w:r w:rsidRPr="003C64D5">
        <w:rPr>
          <w:color w:val="auto"/>
        </w:rPr>
        <w:t xml:space="preserve">1. </w:t>
      </w:r>
      <w:r w:rsidR="009600A6" w:rsidRPr="003C64D5">
        <w:rPr>
          <w:color w:val="auto"/>
        </w:rPr>
        <w:t>Introduct</w:t>
      </w:r>
      <w:r w:rsidR="000320A2" w:rsidRPr="003C64D5">
        <w:rPr>
          <w:color w:val="auto"/>
        </w:rPr>
        <w:t>ion</w:t>
      </w:r>
      <w:r w:rsidR="008F7A09" w:rsidRPr="003C64D5">
        <w:rPr>
          <w:color w:val="auto"/>
        </w:rPr>
        <w:t>:</w:t>
      </w:r>
      <w:bookmarkEnd w:id="0"/>
    </w:p>
    <w:p w14:paraId="02B683F8" w14:textId="77777777" w:rsidR="000320A2" w:rsidRPr="003C64D5" w:rsidRDefault="000320A2" w:rsidP="00D551F3">
      <w:r w:rsidRPr="003C64D5">
        <w:t>Diseases and health complexities are more common nowadays and people suffer from different health problems as they lead their life. The assessment is basically base</w:t>
      </w:r>
      <w:r w:rsidR="00AB7F35" w:rsidRPr="003C64D5">
        <w:t>d</w:t>
      </w:r>
      <w:r w:rsidRPr="003C64D5">
        <w:t xml:space="preserve"> on three complexities or diseases that need proper discussion. The diseases that are brought under light are general anxiety disorder, Schizophrenia and Autism. </w:t>
      </w:r>
      <w:r w:rsidR="00D574AF" w:rsidRPr="003C64D5">
        <w:t xml:space="preserve">The classification of each one is different which is indicated in the assessment. The diagnosis, treatment and rehabilitation measures are also discussed in brief which indicate possible tasks that can be done to reduce the complexities of the diseases. All of the discussed matters will provide </w:t>
      </w:r>
      <w:r w:rsidR="00AB7F35" w:rsidRPr="003C64D5">
        <w:t xml:space="preserve">a </w:t>
      </w:r>
      <w:r w:rsidR="00D574AF" w:rsidRPr="003C64D5">
        <w:t xml:space="preserve">clear overview </w:t>
      </w:r>
      <w:r w:rsidR="00AB7F35" w:rsidRPr="003C64D5">
        <w:t>of</w:t>
      </w:r>
      <w:r w:rsidR="00D574AF" w:rsidRPr="003C64D5">
        <w:t xml:space="preserve"> the needed steps to overcome the diseases and lead a healthy lifestyle.</w:t>
      </w:r>
    </w:p>
    <w:p w14:paraId="2EF164C3" w14:textId="77777777" w:rsidR="00D574AF" w:rsidRPr="003C64D5" w:rsidRDefault="00D574AF">
      <w:pPr>
        <w:spacing w:line="259" w:lineRule="auto"/>
        <w:jc w:val="left"/>
      </w:pPr>
      <w:r w:rsidRPr="003C64D5">
        <w:br w:type="page"/>
      </w:r>
    </w:p>
    <w:p w14:paraId="7DB351FF" w14:textId="77777777" w:rsidR="00C70E97" w:rsidRPr="003C64D5" w:rsidRDefault="005808DE" w:rsidP="00C70E97">
      <w:pPr>
        <w:pStyle w:val="Heading1"/>
        <w:rPr>
          <w:color w:val="auto"/>
        </w:rPr>
      </w:pPr>
      <w:bookmarkStart w:id="1" w:name="_Toc98508042"/>
      <w:r w:rsidRPr="003C64D5">
        <w:rPr>
          <w:color w:val="auto"/>
        </w:rPr>
        <w:t>2</w:t>
      </w:r>
      <w:r w:rsidR="00C70E97" w:rsidRPr="003C64D5">
        <w:rPr>
          <w:color w:val="auto"/>
        </w:rPr>
        <w:t>. Health assessment:</w:t>
      </w:r>
      <w:bookmarkEnd w:id="1"/>
    </w:p>
    <w:p w14:paraId="635DAD94" w14:textId="77777777" w:rsidR="00D574AF" w:rsidRPr="003C64D5" w:rsidRDefault="00432723" w:rsidP="00C70E97">
      <w:pPr>
        <w:rPr>
          <w:b/>
          <w:sz w:val="28"/>
          <w:szCs w:val="28"/>
        </w:rPr>
      </w:pPr>
      <w:r w:rsidRPr="003C64D5">
        <w:rPr>
          <w:b/>
          <w:sz w:val="28"/>
          <w:szCs w:val="28"/>
        </w:rPr>
        <w:t>General anxiety disorder</w:t>
      </w:r>
    </w:p>
    <w:p w14:paraId="1BD8F00B" w14:textId="77777777" w:rsidR="00432723" w:rsidRPr="003C64D5" w:rsidRDefault="00432723" w:rsidP="00432723">
      <w:r w:rsidRPr="003C64D5">
        <w:t>This generally refers to a condition of mind where the individual faces anxiety due to a huge range of issues and situations rather than one particular event</w:t>
      </w:r>
      <w:r w:rsidR="00D66F39" w:rsidRPr="003C64D5">
        <w:t>. Generally</w:t>
      </w:r>
      <w:r w:rsidR="00AB7F35" w:rsidRPr="003C64D5">
        <w:t>,</w:t>
      </w:r>
      <w:r w:rsidR="00D66F39" w:rsidRPr="003C64D5">
        <w:t xml:space="preserve"> people can feel anxious about some particular event. But this disorder is not </w:t>
      </w:r>
      <w:r w:rsidR="00AB7F35" w:rsidRPr="003C64D5">
        <w:t xml:space="preserve">the </w:t>
      </w:r>
      <w:r w:rsidR="00D66F39" w:rsidRPr="003C64D5">
        <w:t>same as the individual faces anxiety constantly and it becomes difficult for them to control the situation.</w:t>
      </w:r>
    </w:p>
    <w:p w14:paraId="6C7D9156" w14:textId="77777777" w:rsidR="00432723" w:rsidRPr="003C64D5" w:rsidRDefault="00432723" w:rsidP="00C70E97">
      <w:pPr>
        <w:rPr>
          <w:b/>
        </w:rPr>
      </w:pPr>
      <w:r w:rsidRPr="003C64D5">
        <w:rPr>
          <w:b/>
        </w:rPr>
        <w:t>Classification</w:t>
      </w:r>
    </w:p>
    <w:p w14:paraId="283D8B0D" w14:textId="77777777" w:rsidR="00DB1A43" w:rsidRPr="003C64D5" w:rsidRDefault="002E37D5" w:rsidP="00432723">
      <w:r w:rsidRPr="003C64D5">
        <w:t>There are more to this classification as medical researches go on. As researches go on, many new types of anxiety disorder are getting added to the list.</w:t>
      </w:r>
      <w:r w:rsidR="00073A83" w:rsidRPr="003C64D5">
        <w:t xml:space="preserve"> General anxiety disorder also falls into this list.</w:t>
      </w:r>
      <w:r w:rsidR="00DB1A43" w:rsidRPr="003C64D5">
        <w:t xml:space="preserve"> </w:t>
      </w:r>
    </w:p>
    <w:p w14:paraId="5C0C4079" w14:textId="77777777" w:rsidR="00392E98" w:rsidRPr="003C64D5" w:rsidRDefault="00353864" w:rsidP="00432723">
      <w:r w:rsidRPr="003C64D5">
        <w:t xml:space="preserve">GAD is classified </w:t>
      </w:r>
      <w:r w:rsidR="008F74B9" w:rsidRPr="003C64D5">
        <w:t xml:space="preserve">ICD 10 </w:t>
      </w:r>
      <w:r w:rsidRPr="003C64D5">
        <w:t>F40-48</w:t>
      </w:r>
      <w:r w:rsidR="008F74B9" w:rsidRPr="003C64D5">
        <w:t xml:space="preserve"> as</w:t>
      </w:r>
      <w:r w:rsidRPr="003C64D5">
        <w:t xml:space="preserve"> neurotic, stress and somatoform disorders</w:t>
      </w:r>
      <w:r w:rsidR="00F32B6E" w:rsidRPr="003C64D5">
        <w:t xml:space="preserve"> which is under ICD10. </w:t>
      </w:r>
      <w:r w:rsidR="008F74B9" w:rsidRPr="003C64D5">
        <w:t>GAD is under F41.1.</w:t>
      </w:r>
      <w:r w:rsidR="00410683" w:rsidRPr="003C64D5">
        <w:t xml:space="preserve"> </w:t>
      </w:r>
      <w:r w:rsidR="008F74B9" w:rsidRPr="003C64D5">
        <w:t xml:space="preserve"> </w:t>
      </w:r>
      <w:r w:rsidR="00392E98" w:rsidRPr="003C64D5">
        <w:t xml:space="preserve">According to </w:t>
      </w:r>
      <w:r w:rsidR="00585967" w:rsidRPr="003C64D5">
        <w:t xml:space="preserve">ICD10 </w:t>
      </w:r>
      <w:r w:rsidR="00392E98" w:rsidRPr="003C64D5">
        <w:t xml:space="preserve">F41.1, General anxiety disorder is stated as general and persistent anxiety that is not restricted to any particular environmental situation. In this one, people may face the fear or anxiety of things that did not happen already but has the possibility to occur.  The anxiety disorder occurs in the early stage of life and the average onset age might be 10-25 years. But the most prominent age of this is often found around 21 years. </w:t>
      </w:r>
    </w:p>
    <w:p w14:paraId="5D123820" w14:textId="77777777" w:rsidR="001E6AAA" w:rsidRPr="003C64D5" w:rsidRDefault="003132A2" w:rsidP="00432723">
      <w:r w:rsidRPr="003C64D5">
        <w:t xml:space="preserve">The rate of this disorder is generally higher among </w:t>
      </w:r>
      <w:r w:rsidR="006F6CD2" w:rsidRPr="003C64D5">
        <w:t>wo</w:t>
      </w:r>
      <w:r w:rsidRPr="003C64D5">
        <w:t xml:space="preserve">men. </w:t>
      </w:r>
      <w:r w:rsidR="007F0BAA" w:rsidRPr="003C64D5">
        <w:t xml:space="preserve">There are around 4% people of the global population who are diagnosed with GAD. </w:t>
      </w:r>
      <w:r w:rsidR="001E6AAA" w:rsidRPr="003C64D5">
        <w:t>General anxiety disorder has become very common in the UK along with mental health conditions.9.7% of people have been diagnosed with anxiety along with mental health conditions. (nhs.uk., 2022). 5% of the total UK population seems to have this disorder. Women are generally more affected by it than men in the UK. 15% people of who are diagnosed are receiving treatments due to this condition.</w:t>
      </w:r>
    </w:p>
    <w:p w14:paraId="1EFFF91F" w14:textId="77777777" w:rsidR="001E6AAA" w:rsidRPr="003C64D5" w:rsidRDefault="001E6AAA" w:rsidP="00432723">
      <w:r w:rsidRPr="003C64D5">
        <w:t xml:space="preserve">Phobic anxiety and agoraphobia, social phobia, isolated phobia and panic disorders are classified under ICD10 F40-41. According to ICD10 F40.0, Phobic anxiety disorders are the disorders that get influenced by a certain situation or fear from that situation which causes immense anxiety in the patient. This is generally avoided as a situation or accepted with dread. Agoraphobia is another anxiety disorder that under phobic disorder because of the phobia from leaving home or fear in crowded or public places etc. Social phobia is assisted by the fear of criticism and low self-esteem can be a reason behind that. Isolated phobias are the ones that are caused by animals, heights, thunder, darkness etc.  According to F41.0 under ICD10, Panic disorder points to recurrent attacks that are caused by severe anxiety and are not limited to particular situations or circumstances. </w:t>
      </w:r>
    </w:p>
    <w:p w14:paraId="5D04D767" w14:textId="77777777" w:rsidR="00130BB3" w:rsidRPr="003C64D5" w:rsidRDefault="005F765F" w:rsidP="00C70E97">
      <w:pPr>
        <w:rPr>
          <w:b/>
        </w:rPr>
      </w:pPr>
      <w:r w:rsidRPr="003C64D5">
        <w:rPr>
          <w:b/>
        </w:rPr>
        <w:t>Causes</w:t>
      </w:r>
    </w:p>
    <w:p w14:paraId="1DC86CA7" w14:textId="77777777" w:rsidR="005F765F" w:rsidRPr="003C64D5" w:rsidRDefault="005F765F" w:rsidP="00432723">
      <w:r w:rsidRPr="003C64D5">
        <w:t>The causes that can be found while reflecting is given below-</w:t>
      </w:r>
    </w:p>
    <w:p w14:paraId="2CFCFB2A" w14:textId="77777777" w:rsidR="00B64C13" w:rsidRPr="003C64D5" w:rsidRDefault="005F765F" w:rsidP="00432723">
      <w:r w:rsidRPr="003C64D5">
        <w:t xml:space="preserve">Medical issues can play a big role </w:t>
      </w:r>
      <w:r w:rsidR="00AB7F35" w:rsidRPr="003C64D5">
        <w:t>in</w:t>
      </w:r>
      <w:r w:rsidRPr="003C64D5">
        <w:t xml:space="preserve"> being the cause of the disorder. </w:t>
      </w:r>
      <w:r w:rsidR="00B64C13" w:rsidRPr="003C64D5">
        <w:t>Heart problems, diabetes, thyroid problems, chronic pain, tumo</w:t>
      </w:r>
      <w:r w:rsidR="00AB7F35" w:rsidRPr="003C64D5">
        <w:t>u</w:t>
      </w:r>
      <w:r w:rsidR="00B64C13" w:rsidRPr="003C64D5">
        <w:t>rs, drug or alcohol withdrawal can be the reason behind it.</w:t>
      </w:r>
    </w:p>
    <w:p w14:paraId="003C5274" w14:textId="77777777" w:rsidR="00B64C13" w:rsidRPr="003C64D5" w:rsidRDefault="00B64C13" w:rsidP="00432723">
      <w:r w:rsidRPr="003C64D5">
        <w:t>There are also some factors that cause risk of the disorder which are-</w:t>
      </w:r>
    </w:p>
    <w:p w14:paraId="2533D79A" w14:textId="77777777" w:rsidR="00B64C13" w:rsidRPr="003C64D5" w:rsidRDefault="00B64C13" w:rsidP="00432723">
      <w:r w:rsidRPr="003C64D5">
        <w:t>Trauma</w:t>
      </w:r>
    </w:p>
    <w:p w14:paraId="50E2EFE9" w14:textId="77777777" w:rsidR="00B64C13" w:rsidRPr="003C64D5" w:rsidRDefault="00B64C13" w:rsidP="00432723">
      <w:r w:rsidRPr="003C64D5">
        <w:t>Stress build-up</w:t>
      </w:r>
    </w:p>
    <w:p w14:paraId="2D1A9204" w14:textId="77777777" w:rsidR="00B64C13" w:rsidRPr="003C64D5" w:rsidRDefault="00B64C13" w:rsidP="00432723">
      <w:r w:rsidRPr="003C64D5">
        <w:t xml:space="preserve">Stress </w:t>
      </w:r>
      <w:r w:rsidR="00B75B30" w:rsidRPr="003C64D5">
        <w:t xml:space="preserve">is </w:t>
      </w:r>
      <w:r w:rsidRPr="003C64D5">
        <w:t>caused by certain illnes</w:t>
      </w:r>
      <w:r w:rsidR="00B75B30" w:rsidRPr="003C64D5">
        <w:t>se</w:t>
      </w:r>
      <w:r w:rsidRPr="003C64D5">
        <w:t>s</w:t>
      </w:r>
      <w:r w:rsidR="00221CC0" w:rsidRPr="003C64D5">
        <w:t xml:space="preserve"> (Creswell, Waite &amp; Cooper, 2014).</w:t>
      </w:r>
    </w:p>
    <w:p w14:paraId="6F606B28" w14:textId="77777777" w:rsidR="00B64C13" w:rsidRPr="003C64D5" w:rsidRDefault="00B64C13" w:rsidP="00432723">
      <w:r w:rsidRPr="003C64D5">
        <w:t>Personality types</w:t>
      </w:r>
    </w:p>
    <w:p w14:paraId="60FBD737" w14:textId="77777777" w:rsidR="00B64C13" w:rsidRPr="003C64D5" w:rsidRDefault="00B64C13" w:rsidP="00432723">
      <w:r w:rsidRPr="003C64D5">
        <w:t xml:space="preserve">Blood relatives with </w:t>
      </w:r>
      <w:r w:rsidR="00AB7F35" w:rsidRPr="003C64D5">
        <w:t xml:space="preserve">a </w:t>
      </w:r>
      <w:r w:rsidRPr="003C64D5">
        <w:t>similar disorder</w:t>
      </w:r>
    </w:p>
    <w:p w14:paraId="387C3239" w14:textId="77777777" w:rsidR="00B64C13" w:rsidRPr="003C64D5" w:rsidRDefault="00B64C13" w:rsidP="00432723">
      <w:r w:rsidRPr="003C64D5">
        <w:t>Drugs or alcohol consumption</w:t>
      </w:r>
    </w:p>
    <w:p w14:paraId="0F9F7500" w14:textId="77777777" w:rsidR="007E7ABB" w:rsidRPr="003C64D5" w:rsidRDefault="007E7ABB" w:rsidP="00432723">
      <w:r w:rsidRPr="003C64D5">
        <w:t>Risky personality types</w:t>
      </w:r>
    </w:p>
    <w:p w14:paraId="73582EA1" w14:textId="77777777" w:rsidR="00130BB3" w:rsidRPr="003C64D5" w:rsidRDefault="007E7ABB" w:rsidP="00C70E97">
      <w:pPr>
        <w:rPr>
          <w:b/>
        </w:rPr>
      </w:pPr>
      <w:r w:rsidRPr="003C64D5">
        <w:rPr>
          <w:b/>
        </w:rPr>
        <w:t>Symptoms</w:t>
      </w:r>
    </w:p>
    <w:p w14:paraId="1901C815" w14:textId="77777777" w:rsidR="007E7ABB" w:rsidRPr="003C64D5" w:rsidRDefault="007E7ABB" w:rsidP="00432723">
      <w:r w:rsidRPr="003C64D5">
        <w:t>The symptoms that are seen be most common and can help to detect generalized anxiety disorder are-</w:t>
      </w:r>
    </w:p>
    <w:p w14:paraId="74658F30" w14:textId="77777777" w:rsidR="007E7ABB" w:rsidRPr="003C64D5" w:rsidRDefault="007E7ABB" w:rsidP="00432723">
      <w:r w:rsidRPr="003C64D5">
        <w:t xml:space="preserve">The patient may feel nervous, </w:t>
      </w:r>
      <w:r w:rsidR="00DE7165" w:rsidRPr="003C64D5">
        <w:t xml:space="preserve">exhausted or </w:t>
      </w:r>
      <w:r w:rsidRPr="003C64D5">
        <w:t>tensed or restless most of the time.</w:t>
      </w:r>
    </w:p>
    <w:p w14:paraId="7733222A" w14:textId="77777777" w:rsidR="00073D38" w:rsidRPr="003C64D5" w:rsidRDefault="007E7ABB" w:rsidP="00432723">
      <w:r w:rsidRPr="003C64D5">
        <w:t xml:space="preserve">The person may feel the fear of </w:t>
      </w:r>
      <w:r w:rsidR="00073D38" w:rsidRPr="003C64D5">
        <w:t>danger or panic</w:t>
      </w:r>
      <w:r w:rsidR="00221CC0" w:rsidRPr="003C64D5">
        <w:t xml:space="preserve"> (Halls, Cooper &amp; Creswell, 2015).</w:t>
      </w:r>
    </w:p>
    <w:p w14:paraId="7FB29DAA" w14:textId="77777777" w:rsidR="002A3B17" w:rsidRPr="003C64D5" w:rsidRDefault="00073D38" w:rsidP="00432723">
      <w:r w:rsidRPr="003C64D5">
        <w:t xml:space="preserve">Sweating, trembling, weak or tired feeling or </w:t>
      </w:r>
      <w:r w:rsidR="002A3B17" w:rsidRPr="003C64D5">
        <w:t xml:space="preserve">having rapid breathing can be </w:t>
      </w:r>
      <w:r w:rsidR="00AB7F35" w:rsidRPr="003C64D5">
        <w:t>other symptoms</w:t>
      </w:r>
      <w:r w:rsidR="002A3B17" w:rsidRPr="003C64D5">
        <w:t>.</w:t>
      </w:r>
    </w:p>
    <w:p w14:paraId="02577F11" w14:textId="77777777" w:rsidR="002A3B17" w:rsidRPr="003C64D5" w:rsidRDefault="002A3B17" w:rsidP="00432723">
      <w:r w:rsidRPr="003C64D5">
        <w:t xml:space="preserve">Sleeping difficulties and GI problems can also be symptoms of this disorder. </w:t>
      </w:r>
    </w:p>
    <w:p w14:paraId="71B26FD6" w14:textId="77777777" w:rsidR="002459AE" w:rsidRPr="003C64D5" w:rsidRDefault="002A3B17" w:rsidP="00432723">
      <w:r w:rsidRPr="003C64D5">
        <w:t xml:space="preserve">Failure to control worry or </w:t>
      </w:r>
      <w:r w:rsidR="002459AE" w:rsidRPr="003C64D5">
        <w:t>avoidance of triggering situations is also another symptom.</w:t>
      </w:r>
    </w:p>
    <w:p w14:paraId="65795B94" w14:textId="77777777" w:rsidR="00130BB3" w:rsidRPr="003C64D5" w:rsidRDefault="002459AE" w:rsidP="00C70E97">
      <w:pPr>
        <w:rPr>
          <w:b/>
        </w:rPr>
      </w:pPr>
      <w:r w:rsidRPr="003C64D5">
        <w:rPr>
          <w:b/>
        </w:rPr>
        <w:t>Diagnosis</w:t>
      </w:r>
    </w:p>
    <w:p w14:paraId="7BBB30D4" w14:textId="77777777" w:rsidR="00DE7165" w:rsidRPr="003C64D5" w:rsidRDefault="002459AE" w:rsidP="00646E1B">
      <w:r w:rsidRPr="003C64D5">
        <w:t xml:space="preserve"> </w:t>
      </w:r>
      <w:r w:rsidR="00646E1B" w:rsidRPr="003C64D5">
        <w:t>A. Persistent stress and anxiety about such a series of incidents or actions which lasted at least for at least six months</w:t>
      </w:r>
      <w:r w:rsidR="001E6AAA" w:rsidRPr="003C64D5">
        <w:t xml:space="preserve"> or more</w:t>
      </w:r>
      <w:r w:rsidR="00646E1B" w:rsidRPr="003C64D5">
        <w:t xml:space="preserve">. The patient has trouble controlling his or her </w:t>
      </w:r>
      <w:r w:rsidR="001E6AAA" w:rsidRPr="003C64D5">
        <w:t xml:space="preserve">feelings and </w:t>
      </w:r>
      <w:r w:rsidR="00646E1B" w:rsidRPr="003C64D5">
        <w:t>anxiety</w:t>
      </w:r>
      <w:r w:rsidR="00DE7165" w:rsidRPr="003C64D5">
        <w:t xml:space="preserve"> (Creswell, Waite &amp; Cooper, 2014).</w:t>
      </w:r>
      <w:r w:rsidR="001C18D4" w:rsidRPr="003C64D5">
        <w:t xml:space="preserve"> </w:t>
      </w:r>
      <w:r w:rsidR="0034696B" w:rsidRPr="003C64D5">
        <w:t xml:space="preserve">The GP that the patient has went under needs to do some tests like physical and blood tests to find out about the condition. </w:t>
      </w:r>
    </w:p>
    <w:p w14:paraId="574D1CB7" w14:textId="77777777" w:rsidR="0034696B" w:rsidRPr="003C64D5" w:rsidRDefault="00646E1B" w:rsidP="00646E1B">
      <w:r w:rsidRPr="003C64D5">
        <w:t xml:space="preserve">1. </w:t>
      </w:r>
      <w:r w:rsidR="00DE7165" w:rsidRPr="003C64D5">
        <w:t>If the patient feels worry for daily tasks of personal and professional life. This person might have this disorder.</w:t>
      </w:r>
      <w:r w:rsidR="00116E2D" w:rsidRPr="003C64D5">
        <w:t xml:space="preserve"> He might also feel it uncomfortable to control the worries.</w:t>
      </w:r>
    </w:p>
    <w:p w14:paraId="4453814E" w14:textId="77777777" w:rsidR="00646E1B" w:rsidRPr="003C64D5" w:rsidRDefault="00646E1B" w:rsidP="00646E1B">
      <w:r w:rsidRPr="003C64D5">
        <w:t xml:space="preserve">2. </w:t>
      </w:r>
      <w:r w:rsidR="00B106C0" w:rsidRPr="003C64D5">
        <w:t>I</w:t>
      </w:r>
      <w:r w:rsidR="00DE7165" w:rsidRPr="003C64D5">
        <w:t xml:space="preserve">f </w:t>
      </w:r>
      <w:r w:rsidR="00B106C0" w:rsidRPr="003C64D5">
        <w:t xml:space="preserve">all types of </w:t>
      </w:r>
      <w:r w:rsidR="00DE7165" w:rsidRPr="003C64D5">
        <w:t xml:space="preserve">worries </w:t>
      </w:r>
      <w:r w:rsidR="00B106C0" w:rsidRPr="003C64D5">
        <w:t xml:space="preserve">are </w:t>
      </w:r>
      <w:r w:rsidR="00DE7165" w:rsidRPr="003C64D5">
        <w:t>upset</w:t>
      </w:r>
      <w:r w:rsidR="00B106C0" w:rsidRPr="003C64D5">
        <w:t>ting, worst</w:t>
      </w:r>
      <w:r w:rsidR="00DE7165" w:rsidRPr="003C64D5">
        <w:t xml:space="preserve"> and stress</w:t>
      </w:r>
      <w:r w:rsidR="00B106C0" w:rsidRPr="003C64D5">
        <w:t>ful</w:t>
      </w:r>
      <w:r w:rsidR="00DE7165" w:rsidRPr="003C64D5">
        <w:t xml:space="preserve"> the patient more and make the patient more prone to anxious behaviour, then the </w:t>
      </w:r>
      <w:r w:rsidR="000966BD" w:rsidRPr="003C64D5">
        <w:t>patient might have it.</w:t>
      </w:r>
    </w:p>
    <w:p w14:paraId="52946B98" w14:textId="77777777" w:rsidR="007F6926" w:rsidRPr="003C64D5" w:rsidRDefault="003D073F" w:rsidP="00646E1B">
      <w:r w:rsidRPr="003C64D5">
        <w:t xml:space="preserve">3. </w:t>
      </w:r>
      <w:r w:rsidR="00646E1B" w:rsidRPr="003C64D5">
        <w:t>Tension in the muscles</w:t>
      </w:r>
      <w:r w:rsidR="00221CC0" w:rsidRPr="003C64D5">
        <w:t xml:space="preserve"> </w:t>
      </w:r>
      <w:r w:rsidRPr="003C64D5">
        <w:t xml:space="preserve">and sleep </w:t>
      </w:r>
      <w:proofErr w:type="spellStart"/>
      <w:r w:rsidRPr="003C64D5">
        <w:t>deprievation</w:t>
      </w:r>
      <w:proofErr w:type="spellEnd"/>
      <w:r w:rsidRPr="003C64D5">
        <w:t xml:space="preserve"> can also be a sign of having GAD.</w:t>
      </w:r>
    </w:p>
    <w:p w14:paraId="22F09364" w14:textId="77777777" w:rsidR="00116E2D" w:rsidRPr="003C64D5" w:rsidRDefault="00116E2D" w:rsidP="00646E1B">
      <w:r w:rsidRPr="003C64D5">
        <w:t>The GP needs to collect recent information about the personal and pro</w:t>
      </w:r>
      <w:r w:rsidR="00130AB6" w:rsidRPr="003C64D5">
        <w:t xml:space="preserve">fessional life </w:t>
      </w:r>
      <w:r w:rsidR="007F6926" w:rsidRPr="003C64D5">
        <w:t>and health conditions.</w:t>
      </w:r>
    </w:p>
    <w:p w14:paraId="02532FC2" w14:textId="77777777" w:rsidR="009A3DB6" w:rsidRPr="003C64D5" w:rsidRDefault="007F6926" w:rsidP="00646E1B">
      <w:r w:rsidRPr="003C64D5">
        <w:t>4. Blood tests need to be dine by GP to find out the an</w:t>
      </w:r>
      <w:r w:rsidR="006D3175" w:rsidRPr="003C64D5">
        <w:t>a</w:t>
      </w:r>
      <w:r w:rsidRPr="003C64D5">
        <w:t>emia or hyperactive thyroid gland of the</w:t>
      </w:r>
      <w:r w:rsidR="006D3175" w:rsidRPr="003C64D5">
        <w:t xml:space="preserve"> person which might be the reason behind the GAD.</w:t>
      </w:r>
    </w:p>
    <w:p w14:paraId="4C5BE371" w14:textId="77777777" w:rsidR="00AB6055" w:rsidRPr="003C64D5" w:rsidRDefault="00646E1B" w:rsidP="00646E1B">
      <w:r w:rsidRPr="003C64D5">
        <w:t>Clinical substantial distress or impairment in social, occupational, or other crucial areas for performance results from the anxiety, worry, or physical symptoms.</w:t>
      </w:r>
      <w:r w:rsidR="00AB6055" w:rsidRPr="003C64D5">
        <w:t xml:space="preserve"> </w:t>
      </w:r>
      <w:r w:rsidRPr="003C64D5">
        <w:t>The ailment isn't caused by the physiological effects of a drug or a medical condition.</w:t>
      </w:r>
      <w:r w:rsidR="00AB6055" w:rsidRPr="003C64D5">
        <w:t xml:space="preserve"> </w:t>
      </w:r>
      <w:r w:rsidRPr="003C64D5">
        <w:t>Other mental illness is not a better explanation for the probl</w:t>
      </w:r>
      <w:r w:rsidR="007F0BAA" w:rsidRPr="003C64D5">
        <w:t>em.</w:t>
      </w:r>
    </w:p>
    <w:p w14:paraId="7C314835" w14:textId="77777777" w:rsidR="000559E2" w:rsidRPr="003C64D5" w:rsidRDefault="00AB6055" w:rsidP="00C70E97">
      <w:pPr>
        <w:rPr>
          <w:b/>
        </w:rPr>
      </w:pPr>
      <w:r w:rsidRPr="003C64D5">
        <w:rPr>
          <w:b/>
        </w:rPr>
        <w:t>Measurement and rehabilitation</w:t>
      </w:r>
    </w:p>
    <w:p w14:paraId="09AC0827" w14:textId="77777777" w:rsidR="0051252F" w:rsidRPr="003C64D5" w:rsidRDefault="00AB6055" w:rsidP="00646E1B">
      <w:r w:rsidRPr="003C64D5">
        <w:t xml:space="preserve"> As the criteria are mentioned, the measurement of the disorder is easier. The </w:t>
      </w:r>
      <w:r w:rsidR="00130449" w:rsidRPr="003C64D5">
        <w:t>doctors have determined criteria specifically to determine the disorder. A cut</w:t>
      </w:r>
      <w:r w:rsidR="0051252F" w:rsidRPr="003C64D5">
        <w:t xml:space="preserve"> </w:t>
      </w:r>
      <w:r w:rsidR="00130449" w:rsidRPr="003C64D5">
        <w:t>point of 1</w:t>
      </w:r>
      <w:r w:rsidR="0051252F" w:rsidRPr="003C64D5">
        <w:t>5</w:t>
      </w:r>
      <w:r w:rsidR="00130449" w:rsidRPr="003C64D5">
        <w:t xml:space="preserve"> or higher points to </w:t>
      </w:r>
      <w:r w:rsidR="0051252F" w:rsidRPr="003C64D5">
        <w:t>severe general</w:t>
      </w:r>
      <w:r w:rsidR="00AB7F35" w:rsidRPr="003C64D5">
        <w:t>ized</w:t>
      </w:r>
      <w:r w:rsidR="0051252F" w:rsidRPr="003C64D5">
        <w:t xml:space="preserve"> anxiety disorder. The cut point of 10 refers to </w:t>
      </w:r>
      <w:r w:rsidR="00AB7F35" w:rsidRPr="003C64D5">
        <w:t xml:space="preserve">a </w:t>
      </w:r>
      <w:r w:rsidR="0051252F" w:rsidRPr="003C64D5">
        <w:t xml:space="preserve">moderate level. The cut point of 5 or lower refers to mild GAD. </w:t>
      </w:r>
    </w:p>
    <w:p w14:paraId="27C16D0D" w14:textId="77777777" w:rsidR="009A3DB6" w:rsidRPr="003C64D5" w:rsidRDefault="009A3DB6" w:rsidP="00646E1B">
      <w:r w:rsidRPr="003C64D5">
        <w:t xml:space="preserve">The effectiveness of the treatment provided for GAD is essential for the rehabilitation process of the patient. </w:t>
      </w:r>
      <w:r w:rsidR="0093330D" w:rsidRPr="003C64D5">
        <w:t>GAD-7 which is the questionnaire for the rehabilitation process of the</w:t>
      </w:r>
      <w:r w:rsidR="00991247" w:rsidRPr="003C64D5">
        <w:t xml:space="preserve"> disorder. </w:t>
      </w:r>
      <w:proofErr w:type="gramStart"/>
      <w:r w:rsidR="00991247" w:rsidRPr="003C64D5">
        <w:t>This one helps</w:t>
      </w:r>
      <w:proofErr w:type="gramEnd"/>
      <w:r w:rsidR="00991247" w:rsidRPr="003C64D5">
        <w:t xml:space="preserve"> to measure the sever</w:t>
      </w:r>
      <w:r w:rsidR="006725D8" w:rsidRPr="003C64D5">
        <w:t xml:space="preserve">ity </w:t>
      </w:r>
      <w:r w:rsidR="00991247" w:rsidRPr="003C64D5">
        <w:t>of the disorder</w:t>
      </w:r>
      <w:r w:rsidR="006725D8" w:rsidRPr="003C64D5">
        <w:t xml:space="preserve"> over a period of two weeks. </w:t>
      </w:r>
      <w:r w:rsidR="003D2779" w:rsidRPr="003C64D5">
        <w:t>For the measurement</w:t>
      </w:r>
      <w:r w:rsidR="004339CB" w:rsidRPr="003C64D5">
        <w:t xml:space="preserve"> for GAD, appendix A needs to be seen and used.</w:t>
      </w:r>
    </w:p>
    <w:p w14:paraId="42815DFE" w14:textId="77777777" w:rsidR="006725D8" w:rsidRPr="003C64D5" w:rsidRDefault="006725D8" w:rsidP="00646E1B">
      <w:r w:rsidRPr="003C64D5">
        <w:t xml:space="preserve">NICE has developed the principles of care for this disorder to provide care to the patient. This </w:t>
      </w:r>
      <w:proofErr w:type="gramStart"/>
      <w:r w:rsidRPr="003C64D5">
        <w:t>provide</w:t>
      </w:r>
      <w:proofErr w:type="gramEnd"/>
      <w:r w:rsidRPr="003C64D5">
        <w:t xml:space="preserve"> support and information to patients, families and care-givers. the principles of care points to the fact that engagement and non-judgemental behaviour is important to be built to find out worries of the patient and provide necessary treatment </w:t>
      </w:r>
      <w:r w:rsidR="00245099" w:rsidRPr="003C64D5">
        <w:t xml:space="preserve">while maintaining privacy. The GP who is treating the patient needs to provide clear understanding about the disorder and treatment to patient and in the patient’s language and also appoint interpreter if needed. The families and carers need to be provided with enough information and supporting organization to help the patient in this setting. </w:t>
      </w:r>
      <w:r w:rsidR="009442A5" w:rsidRPr="003C64D5">
        <w:t>The patient needs to be provided with the information of support and self-help organization</w:t>
      </w:r>
      <w:r w:rsidR="00D444A5" w:rsidRPr="003C64D5">
        <w:t xml:space="preserve">s and patients with cognitive impairment need to be treated with same intervention along with </w:t>
      </w:r>
      <w:r w:rsidR="00387B75" w:rsidRPr="003C64D5">
        <w:t>delivery method and duration adjustment with the suggestion of related specialist.</w:t>
      </w:r>
    </w:p>
    <w:p w14:paraId="77FFC40B" w14:textId="77777777" w:rsidR="000559E2" w:rsidRPr="003C64D5" w:rsidRDefault="0051252F" w:rsidP="00646E1B">
      <w:r w:rsidRPr="003C64D5">
        <w:t>Therapy and medications are first</w:t>
      </w:r>
      <w:r w:rsidR="00AB7F35" w:rsidRPr="003C64D5">
        <w:t>-</w:t>
      </w:r>
      <w:r w:rsidRPr="003C64D5">
        <w:t xml:space="preserve">line treatments given to patients with this disorder. </w:t>
      </w:r>
      <w:r w:rsidR="00B55F53" w:rsidRPr="003C64D5">
        <w:t>C</w:t>
      </w:r>
      <w:r w:rsidRPr="003C64D5">
        <w:t>o</w:t>
      </w:r>
      <w:r w:rsidR="00B55F53" w:rsidRPr="003C64D5">
        <w:t>gnitive behavioural therapy is a therapy that helps in controlling the disorder through multimodal treatments like targeting physical, cognitive and behavioural symptoms of the disorder</w:t>
      </w:r>
      <w:r w:rsidR="00221CC0" w:rsidRPr="003C64D5">
        <w:t xml:space="preserve"> (</w:t>
      </w:r>
      <w:proofErr w:type="spellStart"/>
      <w:r w:rsidR="00221CC0" w:rsidRPr="003C64D5">
        <w:t>Cuijpers</w:t>
      </w:r>
      <w:proofErr w:type="spellEnd"/>
      <w:r w:rsidR="00221CC0" w:rsidRPr="003C64D5">
        <w:t xml:space="preserve"> &amp; others, 2016).</w:t>
      </w:r>
      <w:r w:rsidR="00B55F53" w:rsidRPr="003C64D5">
        <w:t xml:space="preserve"> Another </w:t>
      </w:r>
      <w:r w:rsidR="00866FDE" w:rsidRPr="003C64D5">
        <w:t xml:space="preserve">treatment is acceptance and commitment therapy. This one helps the patients to accept the thoughts rather than rejecting or reducing them. Medications can be prescribed only by the doctors such as </w:t>
      </w:r>
      <w:r w:rsidR="000559E2" w:rsidRPr="003C64D5">
        <w:t>SSRIs, SNRIs, benzodiazepines, BuSpar, TCAs, MAOIs, beta</w:t>
      </w:r>
      <w:r w:rsidR="00AB7F35" w:rsidRPr="003C64D5">
        <w:t>-</w:t>
      </w:r>
      <w:r w:rsidR="000559E2" w:rsidRPr="003C64D5">
        <w:t>blockers etc.</w:t>
      </w:r>
      <w:r w:rsidR="00C2749D" w:rsidRPr="003C64D5">
        <w:t xml:space="preserve"> Venlafaxine has shown improvement in case of GAD in the long term which was indicated by several researches</w:t>
      </w:r>
      <w:r w:rsidR="00E9493C" w:rsidRPr="003C64D5">
        <w:t xml:space="preserve"> (PubMed., 2022). </w:t>
      </w:r>
      <w:r w:rsidR="00C2749D" w:rsidRPr="003C64D5">
        <w:t xml:space="preserve"> Psychotherapy, cognitive therapies </w:t>
      </w:r>
      <w:r w:rsidR="00B77024" w:rsidRPr="003C64D5">
        <w:t xml:space="preserve">along with that medication are recommended as they have been </w:t>
      </w:r>
      <w:r w:rsidR="00C2749D" w:rsidRPr="003C64D5">
        <w:t>proven useful</w:t>
      </w:r>
      <w:r w:rsidR="00B77024" w:rsidRPr="003C64D5">
        <w:t>.</w:t>
      </w:r>
      <w:r w:rsidR="00C2749D" w:rsidRPr="003C64D5">
        <w:t xml:space="preserve"> </w:t>
      </w:r>
    </w:p>
    <w:p w14:paraId="2A10D3FB" w14:textId="77777777" w:rsidR="00221CC0" w:rsidRPr="003C64D5" w:rsidRDefault="00221CC0" w:rsidP="00221CC0">
      <w:pPr>
        <w:jc w:val="center"/>
      </w:pPr>
      <w:r w:rsidRPr="003C64D5">
        <w:rPr>
          <w:noProof/>
        </w:rPr>
        <w:drawing>
          <wp:inline distT="0" distB="0" distL="0" distR="0" wp14:anchorId="4A5B2F37" wp14:editId="272F3BE8">
            <wp:extent cx="5486400" cy="3200400"/>
            <wp:effectExtent l="19050" t="1905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2A112EE" w14:textId="77777777" w:rsidR="00221CC0" w:rsidRPr="003C64D5" w:rsidRDefault="00221CC0" w:rsidP="00221CC0">
      <w:pPr>
        <w:jc w:val="center"/>
      </w:pPr>
      <w:r w:rsidRPr="003C64D5">
        <w:t>Figure: Rehabilitation for general anxiety disorders</w:t>
      </w:r>
    </w:p>
    <w:p w14:paraId="586030FE" w14:textId="77777777" w:rsidR="00BE3756" w:rsidRPr="003C64D5" w:rsidRDefault="00BE3756" w:rsidP="00221CC0">
      <w:pPr>
        <w:jc w:val="center"/>
      </w:pPr>
      <w:r w:rsidRPr="003C64D5">
        <w:t>Source: (Self-made)</w:t>
      </w:r>
    </w:p>
    <w:p w14:paraId="2CB46162" w14:textId="77777777" w:rsidR="003C64D5" w:rsidRPr="003C64D5" w:rsidRDefault="003C64D5" w:rsidP="00C70E97">
      <w:pPr>
        <w:rPr>
          <w:b/>
          <w:sz w:val="28"/>
          <w:szCs w:val="28"/>
        </w:rPr>
      </w:pPr>
    </w:p>
    <w:p w14:paraId="7D4455C3" w14:textId="41747B8B" w:rsidR="00710064" w:rsidRPr="003C64D5" w:rsidRDefault="004267AB" w:rsidP="00C70E97">
      <w:pPr>
        <w:rPr>
          <w:b/>
          <w:sz w:val="28"/>
          <w:szCs w:val="28"/>
        </w:rPr>
      </w:pPr>
      <w:r w:rsidRPr="003C64D5">
        <w:rPr>
          <w:b/>
          <w:sz w:val="28"/>
          <w:szCs w:val="28"/>
        </w:rPr>
        <w:t>Schizophrenia</w:t>
      </w:r>
    </w:p>
    <w:p w14:paraId="419B23B5" w14:textId="77777777" w:rsidR="004D6170" w:rsidRPr="003C64D5" w:rsidRDefault="00157912" w:rsidP="00646E1B">
      <w:r w:rsidRPr="003C64D5">
        <w:t xml:space="preserve">Schizophrenia is a severe mental disease that interferes with the ability to think, react, </w:t>
      </w:r>
      <w:r w:rsidR="00AB7F35" w:rsidRPr="003C64D5">
        <w:t xml:space="preserve">have </w:t>
      </w:r>
      <w:r w:rsidRPr="003C64D5">
        <w:t>emotional sensitivity, perceive reality, and connect with everyone.</w:t>
      </w:r>
      <w:r w:rsidR="004D6170" w:rsidRPr="003C64D5">
        <w:t xml:space="preserve"> This one is not the most common disorder. However, it can be the most dangerous one as the person may lose the connection with reality due to this disorder.</w:t>
      </w:r>
    </w:p>
    <w:p w14:paraId="77B5B8FB" w14:textId="77777777" w:rsidR="004D6170" w:rsidRPr="003C64D5" w:rsidRDefault="004D6170" w:rsidP="00C70E97">
      <w:pPr>
        <w:rPr>
          <w:b/>
        </w:rPr>
      </w:pPr>
      <w:r w:rsidRPr="003C64D5">
        <w:rPr>
          <w:b/>
        </w:rPr>
        <w:t>Classification</w:t>
      </w:r>
    </w:p>
    <w:p w14:paraId="11867A69" w14:textId="77777777" w:rsidR="001F2F00" w:rsidRPr="003C64D5" w:rsidRDefault="00AB7F35" w:rsidP="00646E1B">
      <w:r w:rsidRPr="003C64D5">
        <w:t>S</w:t>
      </w:r>
      <w:r w:rsidR="00E62919" w:rsidRPr="003C64D5">
        <w:t xml:space="preserve">chizophrenia is characterized by primary and </w:t>
      </w:r>
      <w:r w:rsidR="0009088B" w:rsidRPr="003C64D5">
        <w:t xml:space="preserve">characteristic distortions in thinking and perception and </w:t>
      </w:r>
      <w:r w:rsidRPr="003C64D5">
        <w:t xml:space="preserve">the </w:t>
      </w:r>
      <w:r w:rsidR="0009088B" w:rsidRPr="003C64D5">
        <w:t xml:space="preserve">effects of it might not be appropriate. </w:t>
      </w:r>
      <w:r w:rsidR="006A6DA7" w:rsidRPr="003C64D5">
        <w:t>The cognitive deficits like echo, th</w:t>
      </w:r>
      <w:r w:rsidRPr="003C64D5">
        <w:t>r</w:t>
      </w:r>
      <w:r w:rsidR="006A6DA7" w:rsidRPr="003C64D5">
        <w:t xml:space="preserve">ough insertion or withdrawal or broadcasting, delusional perception or </w:t>
      </w:r>
      <w:r w:rsidR="00B85116" w:rsidRPr="003C64D5">
        <w:t xml:space="preserve">control delusion etc may happen with the progress of the disease. The course of the disorder can happen in episodes or can happen continuously. </w:t>
      </w:r>
    </w:p>
    <w:p w14:paraId="6F12C01F" w14:textId="77777777" w:rsidR="006614FF" w:rsidRPr="003C64D5" w:rsidRDefault="00784C20" w:rsidP="00646E1B">
      <w:r w:rsidRPr="003C64D5">
        <w:t xml:space="preserve">Schizophrenia is classified under ICD 10 as Schizophrenia, schizotypal disorder and delusional disorder in F20-29. </w:t>
      </w:r>
      <w:r w:rsidR="00FF3E0B" w:rsidRPr="003C64D5">
        <w:t xml:space="preserve">Schizophrenia is under ICD10 F20 and many types of this are mentioned in ICD 10. </w:t>
      </w:r>
      <w:r w:rsidR="003C2613" w:rsidRPr="003C64D5">
        <w:t>According to F20.0</w:t>
      </w:r>
      <w:r w:rsidR="00606E1F" w:rsidRPr="003C64D5">
        <w:t xml:space="preserve"> under ICD 10</w:t>
      </w:r>
      <w:r w:rsidR="003C2613" w:rsidRPr="003C64D5">
        <w:t xml:space="preserve">, </w:t>
      </w:r>
      <w:r w:rsidR="001F2F00" w:rsidRPr="003C64D5">
        <w:t xml:space="preserve">Paranoid schizophrenia seems to be </w:t>
      </w:r>
      <w:r w:rsidR="00AB7F35" w:rsidRPr="003C64D5">
        <w:t xml:space="preserve">more </w:t>
      </w:r>
      <w:r w:rsidR="001F2F00" w:rsidRPr="003C64D5">
        <w:t xml:space="preserve">stable than the other ones and includes </w:t>
      </w:r>
      <w:r w:rsidR="006614FF" w:rsidRPr="003C64D5">
        <w:t xml:space="preserve">paranoid delusions that </w:t>
      </w:r>
      <w:r w:rsidR="00AB7F35" w:rsidRPr="003C64D5">
        <w:t>are</w:t>
      </w:r>
      <w:r w:rsidR="006614FF" w:rsidRPr="003C64D5">
        <w:t xml:space="preserve"> also accompanied by hallucinations. </w:t>
      </w:r>
      <w:r w:rsidR="00606E1F" w:rsidRPr="003C64D5">
        <w:t xml:space="preserve">According to ICD 10 </w:t>
      </w:r>
      <w:r w:rsidR="003C2613" w:rsidRPr="003C64D5">
        <w:t xml:space="preserve">F20.1, </w:t>
      </w:r>
      <w:r w:rsidR="006614FF" w:rsidRPr="003C64D5">
        <w:t xml:space="preserve">Hebephrenic schizophrenia includes prominent changes along with fleeting and fragmentary hallucinations. This also includes unpredictable behaviours of the patients. </w:t>
      </w:r>
      <w:r w:rsidR="003C2613" w:rsidRPr="003C64D5">
        <w:t>In accordance to F20.2,</w:t>
      </w:r>
      <w:r w:rsidR="00606E1F" w:rsidRPr="003C64D5">
        <w:t xml:space="preserve"> under ICD10,</w:t>
      </w:r>
      <w:r w:rsidR="003C2613" w:rsidRPr="003C64D5">
        <w:t xml:space="preserve"> </w:t>
      </w:r>
      <w:r w:rsidR="006614FF" w:rsidRPr="003C64D5">
        <w:t xml:space="preserve">Catatonic schizophrenia is characterized by severe cognitive abnormalities that can range from partially converted to stupor, as well as reflexive obedience and negativism. Long amounts of time can be spent with restricted attitudes and stances. </w:t>
      </w:r>
      <w:r w:rsidR="003C2613" w:rsidRPr="003C64D5">
        <w:t>According to</w:t>
      </w:r>
      <w:r w:rsidR="00606E1F" w:rsidRPr="003C64D5">
        <w:t xml:space="preserve"> ICD 10</w:t>
      </w:r>
      <w:r w:rsidR="003C2613" w:rsidRPr="003C64D5">
        <w:t xml:space="preserve"> F20.3, Undifferentiated schizophrenia refers to the normal type of schizophrenia with psychotic disorders and with no conformation to the subtypes. According to </w:t>
      </w:r>
      <w:r w:rsidR="00606E1F" w:rsidRPr="003C64D5">
        <w:t xml:space="preserve">ICD 10 </w:t>
      </w:r>
      <w:r w:rsidR="003C2613" w:rsidRPr="003C64D5">
        <w:t xml:space="preserve">F20.4, </w:t>
      </w:r>
      <w:r w:rsidR="004E7AD4" w:rsidRPr="003C64D5">
        <w:t xml:space="preserve">post-schizophrenic depression points to the depression as an aftermath of the schizophrenic depression. According to </w:t>
      </w:r>
      <w:r w:rsidR="00606E1F" w:rsidRPr="003C64D5">
        <w:t xml:space="preserve">ICD10 </w:t>
      </w:r>
      <w:r w:rsidR="004E7AD4" w:rsidRPr="003C64D5">
        <w:t>F20.5, residual schizophrenia refers to the chronic stage that has been formed from a</w:t>
      </w:r>
      <w:r w:rsidR="00606E1F" w:rsidRPr="003C64D5">
        <w:t>n</w:t>
      </w:r>
      <w:r w:rsidR="004E7AD4" w:rsidRPr="003C64D5">
        <w:t xml:space="preserve"> early stage to later stage along with n</w:t>
      </w:r>
      <w:r w:rsidR="00DB0709" w:rsidRPr="003C64D5">
        <w:t xml:space="preserve">on-reversibility and clear progression. According to </w:t>
      </w:r>
      <w:r w:rsidR="00606E1F" w:rsidRPr="003C64D5">
        <w:t xml:space="preserve">ICD 10 </w:t>
      </w:r>
      <w:r w:rsidR="00DB0709" w:rsidRPr="003C64D5">
        <w:t>F20.6, simple schizophrenia occurs as there remains a</w:t>
      </w:r>
      <w:r w:rsidR="00552069" w:rsidRPr="003C64D5">
        <w:t>n</w:t>
      </w:r>
      <w:r w:rsidR="00DB0709" w:rsidRPr="003C64D5">
        <w:t xml:space="preserve"> insidious but progressive development of the </w:t>
      </w:r>
      <w:r w:rsidR="00552069" w:rsidRPr="003C64D5">
        <w:t>disease.</w:t>
      </w:r>
    </w:p>
    <w:p w14:paraId="3D614505" w14:textId="77777777" w:rsidR="00A85DE6" w:rsidRPr="003C64D5" w:rsidRDefault="00552069" w:rsidP="00646E1B">
      <w:pPr>
        <w:rPr>
          <w:b/>
        </w:rPr>
      </w:pPr>
      <w:r w:rsidRPr="003C64D5">
        <w:t xml:space="preserve">According to </w:t>
      </w:r>
      <w:r w:rsidR="00606E1F" w:rsidRPr="003C64D5">
        <w:t xml:space="preserve">ICD10 </w:t>
      </w:r>
      <w:r w:rsidRPr="003C64D5">
        <w:t xml:space="preserve">F21, </w:t>
      </w:r>
      <w:r w:rsidR="00AB7F35" w:rsidRPr="003C64D5">
        <w:t>S</w:t>
      </w:r>
      <w:r w:rsidR="006614FF" w:rsidRPr="003C64D5">
        <w:t xml:space="preserve">chizotypal disorder is another issue that can be seen </w:t>
      </w:r>
      <w:r w:rsidR="00F130D0" w:rsidRPr="003C64D5">
        <w:t xml:space="preserve">related to this order. One of the </w:t>
      </w:r>
      <w:r w:rsidR="00A85DE6" w:rsidRPr="003C64D5">
        <w:t>issues is that eccentric behaviour is seen in this disorder and anomalies of behaviour can also happen which is similar to schizophrenia</w:t>
      </w:r>
      <w:r w:rsidR="00221CC0" w:rsidRPr="003C64D5">
        <w:t xml:space="preserve"> (McCutcheon, Marques &amp; Howes, 2020).</w:t>
      </w:r>
    </w:p>
    <w:p w14:paraId="57A1B00D" w14:textId="77777777" w:rsidR="00E839D5" w:rsidRPr="003C64D5" w:rsidRDefault="00552069" w:rsidP="00646E1B">
      <w:r w:rsidRPr="003C64D5">
        <w:t xml:space="preserve">According to </w:t>
      </w:r>
      <w:r w:rsidR="00606E1F" w:rsidRPr="003C64D5">
        <w:t xml:space="preserve">ICD10 </w:t>
      </w:r>
      <w:r w:rsidRPr="003C64D5">
        <w:t xml:space="preserve">F22.0, </w:t>
      </w:r>
      <w:r w:rsidR="00A85DE6" w:rsidRPr="003C64D5">
        <w:t xml:space="preserve">Delusional disorder is seen in the </w:t>
      </w:r>
      <w:r w:rsidR="00710E77" w:rsidRPr="003C64D5">
        <w:t xml:space="preserve">disorder. It can be seen that the patients face </w:t>
      </w:r>
      <w:r w:rsidR="00AB7F35" w:rsidRPr="003C64D5">
        <w:t xml:space="preserve">the </w:t>
      </w:r>
      <w:r w:rsidR="00710E77" w:rsidRPr="003C64D5">
        <w:t xml:space="preserve">development of single or multiple delusions. The multiple delusions can occur in sets and can be persistent and lifelong. Schizophrenic symptoms can occur and </w:t>
      </w:r>
      <w:r w:rsidR="00AB7F35" w:rsidRPr="003C64D5">
        <w:t>they</w:t>
      </w:r>
      <w:r w:rsidR="00710E77" w:rsidRPr="003C64D5">
        <w:t xml:space="preserve"> can be accompanied by clear and persistent auditory hallucinations.</w:t>
      </w:r>
    </w:p>
    <w:p w14:paraId="70EBB764" w14:textId="77777777" w:rsidR="00221CC0" w:rsidRPr="003C64D5" w:rsidRDefault="00221CC0" w:rsidP="00221CC0">
      <w:pPr>
        <w:jc w:val="center"/>
      </w:pPr>
      <w:r w:rsidRPr="003C64D5">
        <w:rPr>
          <w:noProof/>
        </w:rPr>
        <w:drawing>
          <wp:inline distT="0" distB="0" distL="0" distR="0" wp14:anchorId="5A19EE79" wp14:editId="2FDE84D4">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DE75AE9" w14:textId="77777777" w:rsidR="00221CC0" w:rsidRPr="003C64D5" w:rsidRDefault="00221CC0" w:rsidP="00221CC0">
      <w:pPr>
        <w:jc w:val="center"/>
      </w:pPr>
      <w:r w:rsidRPr="003C64D5">
        <w:t>Figure: Classifications of Autism</w:t>
      </w:r>
    </w:p>
    <w:p w14:paraId="4F975F8E" w14:textId="77777777" w:rsidR="00221CC0" w:rsidRPr="003C64D5" w:rsidRDefault="00221CC0" w:rsidP="00221CC0">
      <w:pPr>
        <w:jc w:val="center"/>
      </w:pPr>
      <w:r w:rsidRPr="003C64D5">
        <w:t>Source: (Self-made)</w:t>
      </w:r>
    </w:p>
    <w:p w14:paraId="7D39AC4A" w14:textId="77777777" w:rsidR="00221CC0" w:rsidRPr="003C64D5" w:rsidRDefault="00221CC0" w:rsidP="00646E1B"/>
    <w:p w14:paraId="28938DB1" w14:textId="77777777" w:rsidR="00FD264E" w:rsidRPr="003C64D5" w:rsidRDefault="00FF3E0B" w:rsidP="00646E1B">
      <w:r w:rsidRPr="003C64D5">
        <w:t>A</w:t>
      </w:r>
      <w:r w:rsidR="003132A2" w:rsidRPr="003C64D5">
        <w:t>round</w:t>
      </w:r>
      <w:r w:rsidRPr="003C64D5">
        <w:t xml:space="preserve"> 24 million people in the world are diagnosed with this disease. That means 1 in 300 people has schizophrenia. </w:t>
      </w:r>
      <w:r w:rsidR="003132A2" w:rsidRPr="003C64D5">
        <w:t xml:space="preserve">The rate of this disorder is generally higher among men. </w:t>
      </w:r>
      <w:r w:rsidR="00FD264E" w:rsidRPr="003C64D5">
        <w:t>In the United Kingdom, the estimated prevalence of schizophrenia in children and young people range is 0.7 per</w:t>
      </w:r>
      <w:r w:rsidR="00AB7F35" w:rsidRPr="003C64D5">
        <w:t xml:space="preserve"> </w:t>
      </w:r>
      <w:r w:rsidR="00FD264E" w:rsidRPr="003C64D5">
        <w:t>cent</w:t>
      </w:r>
      <w:r w:rsidR="00221CC0" w:rsidRPr="003C64D5">
        <w:t xml:space="preserve"> (Nice.org.uk., 2022). </w:t>
      </w:r>
      <w:r w:rsidR="00FD264E" w:rsidRPr="003C64D5">
        <w:t xml:space="preserve">Schizophrenia typically coincides in adolescent years, but it can start as early as </w:t>
      </w:r>
      <w:r w:rsidR="00AB7F35" w:rsidRPr="003C64D5">
        <w:t xml:space="preserve">a </w:t>
      </w:r>
      <w:r w:rsidR="00FD264E" w:rsidRPr="003C64D5">
        <w:t>youth, perhaps only rarely before ten years. In the United Kingdom, the prevalence rate of schizophrenia and schizophrenia-related illnesses is believed to be about 14.5 per 1000 persons, though predictions vary greatly.</w:t>
      </w:r>
    </w:p>
    <w:p w14:paraId="3FAF8E0D" w14:textId="77777777" w:rsidR="00FD264E" w:rsidRPr="003C64D5" w:rsidRDefault="00FD264E" w:rsidP="00907BDD">
      <w:pPr>
        <w:rPr>
          <w:b/>
        </w:rPr>
      </w:pPr>
      <w:r w:rsidRPr="003C64D5">
        <w:rPr>
          <w:b/>
        </w:rPr>
        <w:t>Causes</w:t>
      </w:r>
    </w:p>
    <w:p w14:paraId="4CE95EE4" w14:textId="77777777" w:rsidR="00FD264E" w:rsidRPr="003C64D5" w:rsidRDefault="00FD264E" w:rsidP="00646E1B">
      <w:r w:rsidRPr="003C64D5">
        <w:t xml:space="preserve">There </w:t>
      </w:r>
      <w:r w:rsidR="00B879E6" w:rsidRPr="003C64D5">
        <w:t>is not any specific reason that can make a person prone to this disorder. However, it is found from the research that the environmental, genetic, physical and psychological factors can create an effect that might eventually lead to this condition</w:t>
      </w:r>
      <w:r w:rsidR="00221CC0" w:rsidRPr="003C64D5">
        <w:t xml:space="preserve"> (Ross, 2014). </w:t>
      </w:r>
      <w:r w:rsidR="00710B33" w:rsidRPr="003C64D5">
        <w:t>Stressful or emotional life event</w:t>
      </w:r>
      <w:r w:rsidR="00AB7F35" w:rsidRPr="003C64D5">
        <w:t>s</w:t>
      </w:r>
      <w:r w:rsidR="00710B33" w:rsidRPr="003C64D5">
        <w:t xml:space="preserve"> may lead </w:t>
      </w:r>
      <w:r w:rsidR="00AB7F35" w:rsidRPr="003C64D5">
        <w:t xml:space="preserve">to </w:t>
      </w:r>
      <w:r w:rsidR="00710B33" w:rsidRPr="003C64D5">
        <w:t xml:space="preserve">trigger the </w:t>
      </w:r>
      <w:r w:rsidR="00F502B3" w:rsidRPr="003C64D5">
        <w:t>disorder. Genetics also plays a big role in schizophrenia most of the time because the disorder generally runs in the family.</w:t>
      </w:r>
      <w:r w:rsidR="002E431A" w:rsidRPr="003C64D5">
        <w:t xml:space="preserve"> People who have different brain structure</w:t>
      </w:r>
      <w:r w:rsidR="00AB7F35" w:rsidRPr="003C64D5">
        <w:t>s</w:t>
      </w:r>
      <w:r w:rsidR="002E431A" w:rsidRPr="003C64D5">
        <w:t xml:space="preserve"> than most people may also be prone to this disorder. </w:t>
      </w:r>
    </w:p>
    <w:p w14:paraId="2FEA2653" w14:textId="77777777" w:rsidR="00130BB3" w:rsidRPr="003C64D5" w:rsidRDefault="002E431A" w:rsidP="00907BDD">
      <w:pPr>
        <w:rPr>
          <w:b/>
        </w:rPr>
      </w:pPr>
      <w:r w:rsidRPr="003C64D5">
        <w:rPr>
          <w:b/>
        </w:rPr>
        <w:t>Symptoms</w:t>
      </w:r>
    </w:p>
    <w:p w14:paraId="44CCFB4B" w14:textId="77777777" w:rsidR="002E431A" w:rsidRPr="003C64D5" w:rsidRDefault="002E431A" w:rsidP="00646E1B">
      <w:r w:rsidRPr="003C64D5">
        <w:t xml:space="preserve"> There are some symptoms that are generally seen in the patients of this disorder which may help to </w:t>
      </w:r>
      <w:r w:rsidR="008632E4" w:rsidRPr="003C64D5">
        <w:t>diagnose the disorder more. They are listed below-</w:t>
      </w:r>
    </w:p>
    <w:p w14:paraId="06D14E7B" w14:textId="77777777" w:rsidR="008632E4" w:rsidRPr="003C64D5" w:rsidRDefault="008632E4" w:rsidP="00646E1B">
      <w:r w:rsidRPr="003C64D5">
        <w:t>The patient may have the lacking to function normally like normal people.</w:t>
      </w:r>
    </w:p>
    <w:p w14:paraId="26BC7D2E" w14:textId="77777777" w:rsidR="00BD32BF" w:rsidRPr="003C64D5" w:rsidRDefault="00BD32BF" w:rsidP="00646E1B">
      <w:r w:rsidRPr="003C64D5">
        <w:t>People may also face delusions that are far from reality and th</w:t>
      </w:r>
      <w:r w:rsidR="00AB7F35" w:rsidRPr="003C64D5">
        <w:t>ese</w:t>
      </w:r>
      <w:r w:rsidRPr="003C64D5">
        <w:t xml:space="preserve"> </w:t>
      </w:r>
      <w:r w:rsidR="00AB7F35" w:rsidRPr="003C64D5">
        <w:t>are</w:t>
      </w:r>
      <w:r w:rsidRPr="003C64D5">
        <w:t xml:space="preserve"> the most common symptoms of the patients of this disorder</w:t>
      </w:r>
      <w:r w:rsidR="00221CC0" w:rsidRPr="003C64D5">
        <w:t xml:space="preserve"> (Bentall, 2013).</w:t>
      </w:r>
    </w:p>
    <w:p w14:paraId="281B25E7" w14:textId="77777777" w:rsidR="00BD32BF" w:rsidRPr="003C64D5" w:rsidRDefault="00BD32BF" w:rsidP="00646E1B">
      <w:r w:rsidRPr="003C64D5">
        <w:t>People may also face hallucinations that can be visionary or auditory or both.</w:t>
      </w:r>
    </w:p>
    <w:p w14:paraId="3489E0BE" w14:textId="77777777" w:rsidR="00BD32BF" w:rsidRPr="003C64D5" w:rsidRDefault="00BD32BF" w:rsidP="00646E1B">
      <w:r w:rsidRPr="003C64D5">
        <w:t>Disorganized motor behaviour is also seen in the patients.</w:t>
      </w:r>
    </w:p>
    <w:p w14:paraId="287F99FD" w14:textId="77777777" w:rsidR="00BD32BF" w:rsidRPr="003C64D5" w:rsidRDefault="00BD32BF" w:rsidP="00646E1B">
      <w:r w:rsidRPr="003C64D5">
        <w:t xml:space="preserve">Disorganized thinking and speaking </w:t>
      </w:r>
      <w:r w:rsidR="00AB7F35" w:rsidRPr="003C64D5">
        <w:t>are</w:t>
      </w:r>
      <w:r w:rsidRPr="003C64D5">
        <w:t xml:space="preserve"> also </w:t>
      </w:r>
      <w:r w:rsidR="00AB7F35" w:rsidRPr="003C64D5">
        <w:t>other symptoms</w:t>
      </w:r>
      <w:r w:rsidR="00320F39" w:rsidRPr="003C64D5">
        <w:t xml:space="preserve"> that </w:t>
      </w:r>
      <w:r w:rsidR="00AB7F35" w:rsidRPr="003C64D5">
        <w:t>are</w:t>
      </w:r>
      <w:r w:rsidR="00320F39" w:rsidRPr="003C64D5">
        <w:t xml:space="preserve"> commonly faced by patients.</w:t>
      </w:r>
    </w:p>
    <w:p w14:paraId="424344E5" w14:textId="77777777" w:rsidR="009137CB" w:rsidRPr="003C64D5" w:rsidRDefault="001A5AF6" w:rsidP="00907BDD">
      <w:pPr>
        <w:rPr>
          <w:b/>
        </w:rPr>
      </w:pPr>
      <w:r w:rsidRPr="003C64D5">
        <w:rPr>
          <w:b/>
        </w:rPr>
        <w:t>Diagnosis</w:t>
      </w:r>
    </w:p>
    <w:p w14:paraId="29B6D1B2" w14:textId="77777777" w:rsidR="001A5AF6" w:rsidRPr="003C64D5" w:rsidRDefault="007E775C" w:rsidP="001A5AF6">
      <w:r w:rsidRPr="003C64D5">
        <w:t>Under ICD10, the F</w:t>
      </w:r>
      <w:r w:rsidR="00C55A71" w:rsidRPr="003C64D5">
        <w:t xml:space="preserve">20- F29 covers the schizophrenic disorders and their symptoms to detect the disease and diagnose it properly through the symptoms. </w:t>
      </w:r>
      <w:r w:rsidR="001A5AF6" w:rsidRPr="003C64D5">
        <w:t>If a patient has had several of the following symptoms for at least a month, they are likely to be diagnosed with schizophrenia:</w:t>
      </w:r>
    </w:p>
    <w:p w14:paraId="65975E99" w14:textId="77777777" w:rsidR="001A5AF6" w:rsidRPr="003C64D5" w:rsidRDefault="001A5AF6" w:rsidP="001A5AF6">
      <w:r w:rsidRPr="003C64D5">
        <w:t> Delusions</w:t>
      </w:r>
    </w:p>
    <w:p w14:paraId="7B14F19D" w14:textId="77777777" w:rsidR="001A5AF6" w:rsidRPr="003C64D5" w:rsidRDefault="001A5AF6" w:rsidP="001A5AF6">
      <w:r w:rsidRPr="003C64D5">
        <w:t> Hallucinations</w:t>
      </w:r>
    </w:p>
    <w:p w14:paraId="6D8612A9" w14:textId="77777777" w:rsidR="001A5AF6" w:rsidRPr="003C64D5" w:rsidRDefault="001A5AF6" w:rsidP="001A5AF6">
      <w:r w:rsidRPr="003C64D5">
        <w:t> Auditory hallucinations</w:t>
      </w:r>
      <w:r w:rsidR="00221CC0" w:rsidRPr="003C64D5">
        <w:t xml:space="preserve"> (Farooq &amp; others, 2013).</w:t>
      </w:r>
    </w:p>
    <w:p w14:paraId="4B86DCB3" w14:textId="77777777" w:rsidR="001A5AF6" w:rsidRPr="003C64D5" w:rsidRDefault="001A5AF6" w:rsidP="001A5AF6">
      <w:r w:rsidRPr="003C64D5">
        <w:t>Incomprehensible speech</w:t>
      </w:r>
    </w:p>
    <w:p w14:paraId="0FCD89E2" w14:textId="77777777" w:rsidR="001A5AF6" w:rsidRPr="003C64D5" w:rsidRDefault="001A5AF6" w:rsidP="001A5AF6">
      <w:r w:rsidRPr="003C64D5">
        <w:t>Emotional flattening</w:t>
      </w:r>
    </w:p>
    <w:p w14:paraId="5B2F682F" w14:textId="77777777" w:rsidR="00EE7113" w:rsidRPr="003C64D5" w:rsidRDefault="00EE7113" w:rsidP="00907BDD">
      <w:pPr>
        <w:rPr>
          <w:b/>
        </w:rPr>
      </w:pPr>
      <w:r w:rsidRPr="003C64D5">
        <w:rPr>
          <w:b/>
        </w:rPr>
        <w:t>Measurement and rehabilitation</w:t>
      </w:r>
    </w:p>
    <w:p w14:paraId="44BCBF0C" w14:textId="77777777" w:rsidR="00EE7113" w:rsidRPr="003C64D5" w:rsidRDefault="00FA7074" w:rsidP="001A5AF6">
      <w:r w:rsidRPr="003C64D5">
        <w:t xml:space="preserve">There is no correct way of measuring </w:t>
      </w:r>
      <w:r w:rsidR="003D403F" w:rsidRPr="003C64D5">
        <w:t>schizophrenia because there is no exact lab</w:t>
      </w:r>
      <w:r w:rsidR="00AB7F35" w:rsidRPr="003C64D5">
        <w:t>ora</w:t>
      </w:r>
      <w:r w:rsidR="003D403F" w:rsidRPr="003C64D5">
        <w:t xml:space="preserve">tory test to detect this disorder. However, MRI and CT scans may detect the hint of the disease in </w:t>
      </w:r>
      <w:r w:rsidR="00AB7F35" w:rsidRPr="003C64D5">
        <w:t xml:space="preserve">the </w:t>
      </w:r>
      <w:r w:rsidR="003D403F" w:rsidRPr="003C64D5">
        <w:t xml:space="preserve">human body through these diagnostic tests. </w:t>
      </w:r>
    </w:p>
    <w:p w14:paraId="17F9FF63" w14:textId="77777777" w:rsidR="004339CB" w:rsidRPr="003C64D5" w:rsidRDefault="006F6CD2" w:rsidP="004339CB">
      <w:r w:rsidRPr="003C64D5">
        <w:t xml:space="preserve">There is also not any definite cure of this disorder. </w:t>
      </w:r>
      <w:r w:rsidR="00F60167" w:rsidRPr="003C64D5">
        <w:t>Quality of care and treatments can only improve the situation and complexities can be avoided. Several types of incidents may happen among the patie</w:t>
      </w:r>
      <w:r w:rsidR="00760B16" w:rsidRPr="003C64D5">
        <w:t>n</w:t>
      </w:r>
      <w:r w:rsidR="00F60167" w:rsidRPr="003C64D5">
        <w:t xml:space="preserve">ts as they are more likely to do self-harm, </w:t>
      </w:r>
      <w:r w:rsidR="00760B16" w:rsidRPr="003C64D5">
        <w:t xml:space="preserve">negligence, human rights violation and substance misuse etc. The treatment can only reduce the chances of this. </w:t>
      </w:r>
      <w:r w:rsidR="0029301C" w:rsidRPr="003C64D5">
        <w:t>The quality indicator of rehabilitation care (</w:t>
      </w:r>
      <w:proofErr w:type="spellStart"/>
      <w:r w:rsidR="0029301C" w:rsidRPr="003C64D5">
        <w:t>QuIRC</w:t>
      </w:r>
      <w:proofErr w:type="spellEnd"/>
      <w:r w:rsidR="0029301C" w:rsidRPr="003C64D5">
        <w:t xml:space="preserve">-SA). </w:t>
      </w:r>
      <w:r w:rsidR="004339CB" w:rsidRPr="003C64D5">
        <w:t>For the measurement for Schizophrenia, appendix B needs to be seen and used.</w:t>
      </w:r>
    </w:p>
    <w:p w14:paraId="6CC72C23" w14:textId="77777777" w:rsidR="00953D4C" w:rsidRPr="003C64D5" w:rsidRDefault="0087326D" w:rsidP="001A5AF6">
      <w:r w:rsidRPr="003C64D5">
        <w:t xml:space="preserve">This tool is used to assess the quality of the specialist </w:t>
      </w:r>
      <w:r w:rsidR="009423EE" w:rsidRPr="003C64D5">
        <w:t xml:space="preserve">mental health accommodation services. This assessment is done using focus groups with staff, service users and expert panels. The living environment and therapeutic environment provided by the </w:t>
      </w:r>
      <w:r w:rsidR="009146B6" w:rsidRPr="003C64D5">
        <w:t xml:space="preserve">mental health specialist need to in favour of the schizophrenia patients. Treatments and interventions are parts of the rehabilitation programs. Self-management and autonomy along with the social interface provide better services of specialists for the patients. Human rights need to preserved for the patients and the practice of the </w:t>
      </w:r>
      <w:r w:rsidR="00BF63D5" w:rsidRPr="003C64D5">
        <w:t xml:space="preserve">service providers need to be recovery based to help the schizophrenia patients. </w:t>
      </w:r>
      <w:r w:rsidR="00953D4C" w:rsidRPr="003C64D5">
        <w:t>Rehabilitation programs can decrease or stop the psychotic symptoms that happen to the patient. Counselling is another option that is commonly seen in this disorder as treatment because it can help to reduce the false beliefs or confusions of the patients</w:t>
      </w:r>
      <w:r w:rsidR="000525E5" w:rsidRPr="003C64D5">
        <w:t>. Medicines can also</w:t>
      </w:r>
      <w:r w:rsidR="00AB7F35" w:rsidRPr="003C64D5">
        <w:t xml:space="preserve"> b</w:t>
      </w:r>
      <w:r w:rsidR="000525E5" w:rsidRPr="003C64D5">
        <w:t>e provided to the patients under doctor’s consultancy and the medicines cannot be stopped without the advice of the doctor</w:t>
      </w:r>
      <w:r w:rsidR="00221CC0" w:rsidRPr="003C64D5">
        <w:t xml:space="preserve"> (Acosta &amp; others, 2012).</w:t>
      </w:r>
      <w:r w:rsidR="00820678" w:rsidRPr="003C64D5">
        <w:t xml:space="preserve"> </w:t>
      </w:r>
      <w:r w:rsidR="00C24939" w:rsidRPr="003C64D5">
        <w:t>P</w:t>
      </w:r>
      <w:r w:rsidR="00B77024" w:rsidRPr="003C64D5">
        <w:t>sychopharmacological and psychosocial interventions are recommended for patients with schizophrenia as they improve the conditions of the patients</w:t>
      </w:r>
      <w:r w:rsidR="00E71FC6" w:rsidRPr="003C64D5">
        <w:t xml:space="preserve"> (PubMed., 2022).</w:t>
      </w:r>
    </w:p>
    <w:p w14:paraId="2FF53D3E" w14:textId="77777777" w:rsidR="009F0678" w:rsidRPr="003C64D5" w:rsidRDefault="00CE17E1" w:rsidP="00907BDD">
      <w:pPr>
        <w:rPr>
          <w:b/>
          <w:sz w:val="28"/>
          <w:szCs w:val="28"/>
        </w:rPr>
      </w:pPr>
      <w:r w:rsidRPr="003C64D5">
        <w:rPr>
          <w:b/>
          <w:sz w:val="28"/>
          <w:szCs w:val="28"/>
        </w:rPr>
        <w:t>Autism</w:t>
      </w:r>
    </w:p>
    <w:p w14:paraId="6E3B372E" w14:textId="77777777" w:rsidR="00CE17E1" w:rsidRPr="003C64D5" w:rsidRDefault="00CE17E1" w:rsidP="00646E1B">
      <w:r w:rsidRPr="003C64D5">
        <w:t xml:space="preserve">Autism is also referred </w:t>
      </w:r>
      <w:r w:rsidR="00AB7F35" w:rsidRPr="003C64D5">
        <w:t xml:space="preserve">to </w:t>
      </w:r>
      <w:r w:rsidRPr="003C64D5">
        <w:t xml:space="preserve">as autism spectrum disorder. Autism can be identified in people who tend to do non-verbal communication, repeated actions and speech and </w:t>
      </w:r>
      <w:r w:rsidR="00BE5BDA" w:rsidRPr="003C64D5">
        <w:t xml:space="preserve">face challenges during the development and practice of social skills. </w:t>
      </w:r>
      <w:r w:rsidR="004B60A6" w:rsidRPr="003C64D5">
        <w:t xml:space="preserve">Autism can be of many subtypes and the reason behind this disorder can be health-related, genetic or environmental factors that cause </w:t>
      </w:r>
      <w:r w:rsidR="00AB7F35" w:rsidRPr="003C64D5">
        <w:t xml:space="preserve">a </w:t>
      </w:r>
      <w:r w:rsidR="004B60A6" w:rsidRPr="003C64D5">
        <w:t xml:space="preserve">negative impact </w:t>
      </w:r>
      <w:r w:rsidR="00AB7F35" w:rsidRPr="003C64D5">
        <w:t>o</w:t>
      </w:r>
      <w:r w:rsidR="004B60A6" w:rsidRPr="003C64D5">
        <w:t xml:space="preserve">n the development of </w:t>
      </w:r>
      <w:r w:rsidR="00AB7F35" w:rsidRPr="003C64D5">
        <w:t xml:space="preserve">the </w:t>
      </w:r>
      <w:r w:rsidR="004B60A6" w:rsidRPr="003C64D5">
        <w:t>patient during his early age.</w:t>
      </w:r>
    </w:p>
    <w:p w14:paraId="70C0E0BC" w14:textId="77777777" w:rsidR="004B60A6" w:rsidRPr="003C64D5" w:rsidRDefault="004B60A6" w:rsidP="00907BDD">
      <w:pPr>
        <w:rPr>
          <w:b/>
        </w:rPr>
      </w:pPr>
      <w:r w:rsidRPr="003C64D5">
        <w:rPr>
          <w:b/>
        </w:rPr>
        <w:t>Classification</w:t>
      </w:r>
    </w:p>
    <w:p w14:paraId="327A8468" w14:textId="77777777" w:rsidR="00130BB3" w:rsidRPr="003C64D5" w:rsidRDefault="00DD6872" w:rsidP="00646E1B">
      <w:r w:rsidRPr="003C64D5">
        <w:t xml:space="preserve">Autism is classified under ICD10 (F80=89). </w:t>
      </w:r>
      <w:r w:rsidR="0044646E" w:rsidRPr="003C64D5">
        <w:t xml:space="preserve">Specific development disorders, </w:t>
      </w:r>
      <w:r w:rsidRPr="003C64D5">
        <w:t xml:space="preserve">disorder of motor function, childhood autism, pervasive developmental disorders etc. are classified under ICD10 F80-F89. </w:t>
      </w:r>
      <w:r w:rsidR="001C6C37" w:rsidRPr="003C64D5">
        <w:t xml:space="preserve">According to </w:t>
      </w:r>
      <w:r w:rsidR="00585967" w:rsidRPr="003C64D5">
        <w:t xml:space="preserve">ICD10 </w:t>
      </w:r>
      <w:r w:rsidR="001C6C37" w:rsidRPr="003C64D5">
        <w:t xml:space="preserve">F80, </w:t>
      </w:r>
      <w:r w:rsidR="00AB7F35" w:rsidRPr="003C64D5">
        <w:t xml:space="preserve">Specific development disorders in speech and language </w:t>
      </w:r>
      <w:r w:rsidR="00FE0B48" w:rsidRPr="003C64D5">
        <w:t>are</w:t>
      </w:r>
      <w:r w:rsidR="00AB7F35" w:rsidRPr="003C64D5">
        <w:t xml:space="preserve"> one of the common things that </w:t>
      </w:r>
      <w:r w:rsidR="00FE0B48" w:rsidRPr="003C64D5">
        <w:t>are</w:t>
      </w:r>
      <w:r w:rsidR="00AB7F35" w:rsidRPr="003C64D5">
        <w:t xml:space="preserve"> noticed</w:t>
      </w:r>
      <w:r w:rsidR="00130BB3" w:rsidRPr="003C64D5">
        <w:t xml:space="preserve"> during diagnosis. </w:t>
      </w:r>
      <w:r w:rsidR="001C6C37" w:rsidRPr="003C64D5">
        <w:t xml:space="preserve">According to </w:t>
      </w:r>
      <w:r w:rsidR="00585967" w:rsidRPr="003C64D5">
        <w:t xml:space="preserve">ICD10 </w:t>
      </w:r>
      <w:r w:rsidR="001C6C37" w:rsidRPr="003C64D5">
        <w:t xml:space="preserve">F80.1, </w:t>
      </w:r>
      <w:r w:rsidR="00130BB3" w:rsidRPr="003C64D5">
        <w:t>People in earlier stages of life may face difficulty in language acquisition and speech delivery which indicates the development disorder. In receptive language disorder</w:t>
      </w:r>
      <w:r w:rsidR="00FE0B48" w:rsidRPr="003C64D5">
        <w:t>,</w:t>
      </w:r>
      <w:r w:rsidR="00130BB3" w:rsidRPr="003C64D5">
        <w:t xml:space="preserve"> the person is not able to understand the speech and his reception of speech is below </w:t>
      </w:r>
      <w:r w:rsidR="00FE0B48" w:rsidRPr="003C64D5">
        <w:t xml:space="preserve">the </w:t>
      </w:r>
      <w:r w:rsidR="00130BB3" w:rsidRPr="003C64D5">
        <w:t>appropriate level</w:t>
      </w:r>
      <w:r w:rsidR="001C6C37" w:rsidRPr="003C64D5">
        <w:t xml:space="preserve"> according to </w:t>
      </w:r>
      <w:r w:rsidR="00585967" w:rsidRPr="003C64D5">
        <w:t xml:space="preserve">ICD10 </w:t>
      </w:r>
      <w:r w:rsidR="001C6C37" w:rsidRPr="003C64D5">
        <w:t>F</w:t>
      </w:r>
      <w:r w:rsidR="00F526FD" w:rsidRPr="003C64D5">
        <w:t>80.2</w:t>
      </w:r>
      <w:r w:rsidR="00130BB3" w:rsidRPr="003C64D5">
        <w:t xml:space="preserve">. </w:t>
      </w:r>
      <w:r w:rsidR="00F526FD" w:rsidRPr="003C64D5">
        <w:t xml:space="preserve">In accordance with </w:t>
      </w:r>
      <w:r w:rsidR="00585967" w:rsidRPr="003C64D5">
        <w:t xml:space="preserve">ICD10 </w:t>
      </w:r>
      <w:r w:rsidR="00F526FD" w:rsidRPr="003C64D5">
        <w:t xml:space="preserve">F80.3, </w:t>
      </w:r>
      <w:r w:rsidR="00130BB3" w:rsidRPr="003C64D5">
        <w:t>Aphasia with epilepsy refers to the loss of receptive and expressive language skills but retails the general intelligence. Specific reading disorder refers to dyslexia</w:t>
      </w:r>
      <w:r w:rsidR="00F526FD" w:rsidRPr="003C64D5">
        <w:t xml:space="preserve"> which refers to </w:t>
      </w:r>
      <w:r w:rsidR="00946159" w:rsidRPr="003C64D5">
        <w:t xml:space="preserve">ICD10 </w:t>
      </w:r>
      <w:r w:rsidR="00F526FD" w:rsidRPr="003C64D5">
        <w:t>F81.0</w:t>
      </w:r>
      <w:r w:rsidR="00130BB3" w:rsidRPr="003C64D5">
        <w:t xml:space="preserve">. The main feature of this disorder is to face impairment in the development of </w:t>
      </w:r>
      <w:r w:rsidR="00FE0B48" w:rsidRPr="003C64D5">
        <w:t xml:space="preserve">the </w:t>
      </w:r>
      <w:r w:rsidR="00130BB3" w:rsidRPr="003C64D5">
        <w:t>reading skills of the patient. Another specific spelling disorder in which the impairment is related to spelling complexities</w:t>
      </w:r>
      <w:r w:rsidR="003F5212" w:rsidRPr="003C64D5">
        <w:t xml:space="preserve"> which refers to </w:t>
      </w:r>
      <w:r w:rsidR="00946159" w:rsidRPr="003C64D5">
        <w:t xml:space="preserve">ICD10 </w:t>
      </w:r>
      <w:r w:rsidR="003F5212" w:rsidRPr="003C64D5">
        <w:t>F81.1</w:t>
      </w:r>
      <w:r w:rsidR="00130BB3" w:rsidRPr="003C64D5">
        <w:t xml:space="preserve">. </w:t>
      </w:r>
      <w:r w:rsidR="003F5212" w:rsidRPr="003C64D5">
        <w:t xml:space="preserve">According to </w:t>
      </w:r>
      <w:r w:rsidR="00946159" w:rsidRPr="003C64D5">
        <w:t xml:space="preserve">ICD10 </w:t>
      </w:r>
      <w:r w:rsidR="003F5212" w:rsidRPr="003C64D5">
        <w:t xml:space="preserve">F81.2, </w:t>
      </w:r>
      <w:r w:rsidR="008C0B81" w:rsidRPr="003C64D5">
        <w:t>s</w:t>
      </w:r>
      <w:r w:rsidR="00130BB3" w:rsidRPr="003C64D5">
        <w:t xml:space="preserve">pecific disorder of arithmetical skill is the one in which impairment of mathematical skills is found. The lacking includes mastery of basic computation skills rather than abstract mathematical skills like algebra, geometry or calculus. </w:t>
      </w:r>
      <w:r w:rsidR="008C0B81" w:rsidRPr="003C64D5">
        <w:t xml:space="preserve">According to </w:t>
      </w:r>
      <w:r w:rsidR="00946159" w:rsidRPr="003C64D5">
        <w:t xml:space="preserve">iCD10 </w:t>
      </w:r>
      <w:r w:rsidR="008C0B81" w:rsidRPr="003C64D5">
        <w:t xml:space="preserve">F81.3, </w:t>
      </w:r>
      <w:r w:rsidR="00130BB3" w:rsidRPr="003C64D5">
        <w:t xml:space="preserve">Mixed disorder of scholastic skills will include all of these impairments and hinder the growth of the patient. </w:t>
      </w:r>
      <w:r w:rsidR="008C0B81" w:rsidRPr="003C64D5">
        <w:t xml:space="preserve">In accordance with </w:t>
      </w:r>
      <w:r w:rsidR="00946159" w:rsidRPr="003C64D5">
        <w:t xml:space="preserve">ICd10 </w:t>
      </w:r>
      <w:r w:rsidR="008C0B81" w:rsidRPr="003C64D5">
        <w:t>F82, s</w:t>
      </w:r>
      <w:r w:rsidR="00130BB3" w:rsidRPr="003C64D5">
        <w:t xml:space="preserve">pecial development disorder of motor function includes the disorder in which impairment is faced in </w:t>
      </w:r>
      <w:r w:rsidR="00FE0B48" w:rsidRPr="003C64D5">
        <w:t xml:space="preserve">the </w:t>
      </w:r>
      <w:r w:rsidR="00130BB3" w:rsidRPr="003C64D5">
        <w:t>development of motor coordination. Unsupported limbs, neurodevelopmental disorders, unsupported mirror movements can be seen in this disorder.</w:t>
      </w:r>
    </w:p>
    <w:p w14:paraId="21366A37" w14:textId="77777777" w:rsidR="00130BB3" w:rsidRPr="003C64D5" w:rsidRDefault="008C0B81" w:rsidP="00646E1B">
      <w:r w:rsidRPr="003C64D5">
        <w:t xml:space="preserve">According to </w:t>
      </w:r>
      <w:r w:rsidR="00946159" w:rsidRPr="003C64D5">
        <w:t xml:space="preserve">ICD10 </w:t>
      </w:r>
      <w:r w:rsidRPr="003C64D5">
        <w:t xml:space="preserve">F84, </w:t>
      </w:r>
      <w:r w:rsidR="002D0120" w:rsidRPr="003C64D5">
        <w:t>t</w:t>
      </w:r>
      <w:r w:rsidR="00FE0B48" w:rsidRPr="003C64D5">
        <w:t>he p</w:t>
      </w:r>
      <w:r w:rsidR="00130BB3" w:rsidRPr="003C64D5">
        <w:t>ervasive developmental disorder can be seen as individuals show</w:t>
      </w:r>
      <w:r w:rsidR="00FE0B48" w:rsidRPr="003C64D5">
        <w:t>ing</w:t>
      </w:r>
      <w:r w:rsidR="00130BB3" w:rsidRPr="003C64D5">
        <w:t xml:space="preserve"> qualitative abnormal behaviour reciprocal social interactions and behavioural patterns and repetitive interests and activities are present. </w:t>
      </w:r>
    </w:p>
    <w:p w14:paraId="3F95910E" w14:textId="77777777" w:rsidR="00130BB3" w:rsidRPr="003C64D5" w:rsidRDefault="008B39AA" w:rsidP="00646E1B">
      <w:r w:rsidRPr="003C64D5">
        <w:t xml:space="preserve">Childhood </w:t>
      </w:r>
      <w:r w:rsidR="00BF63D5" w:rsidRPr="003C64D5">
        <w:t xml:space="preserve">Autism is classified under ICD10 F84.0. </w:t>
      </w:r>
      <w:r w:rsidR="008C0B81" w:rsidRPr="003C64D5">
        <w:t xml:space="preserve">According to </w:t>
      </w:r>
      <w:r w:rsidR="00946159" w:rsidRPr="003C64D5">
        <w:t xml:space="preserve">ICD10 </w:t>
      </w:r>
      <w:r w:rsidR="008C0B81" w:rsidRPr="003C64D5">
        <w:t xml:space="preserve">F84.0, </w:t>
      </w:r>
      <w:r w:rsidR="00130BB3" w:rsidRPr="003C64D5">
        <w:t>Childhood autism is one kind of autism in which abnormal functioning is seen and abnormal development is shown in social interactions, psychopathology and communication difficulties is faced before three years ag</w:t>
      </w:r>
      <w:r w:rsidR="00FE0B48" w:rsidRPr="003C64D5">
        <w:t>o</w:t>
      </w:r>
      <w:r w:rsidR="00130BB3" w:rsidRPr="003C64D5">
        <w:t xml:space="preserve">. </w:t>
      </w:r>
      <w:r w:rsidR="007637CF" w:rsidRPr="003C64D5">
        <w:t xml:space="preserve">According to </w:t>
      </w:r>
      <w:r w:rsidR="00585967" w:rsidRPr="003C64D5">
        <w:t xml:space="preserve">ICD10 </w:t>
      </w:r>
      <w:r w:rsidR="007637CF" w:rsidRPr="003C64D5">
        <w:t xml:space="preserve">F84.1, </w:t>
      </w:r>
      <w:r w:rsidR="00130BB3" w:rsidRPr="003C64D5">
        <w:t>Atypical autism refers to autism in only one area of the diagnostic criteria</w:t>
      </w:r>
      <w:r w:rsidR="00221CC0" w:rsidRPr="003C64D5">
        <w:t xml:space="preserve"> (Sharma, </w:t>
      </w:r>
      <w:proofErr w:type="spellStart"/>
      <w:r w:rsidR="00221CC0" w:rsidRPr="003C64D5">
        <w:t>Gonda</w:t>
      </w:r>
      <w:proofErr w:type="spellEnd"/>
      <w:r w:rsidR="00221CC0" w:rsidRPr="003C64D5">
        <w:t xml:space="preserve"> &amp; </w:t>
      </w:r>
      <w:proofErr w:type="spellStart"/>
      <w:r w:rsidR="00221CC0" w:rsidRPr="003C64D5">
        <w:t>Tarazi</w:t>
      </w:r>
      <w:proofErr w:type="spellEnd"/>
      <w:r w:rsidR="00221CC0" w:rsidRPr="003C64D5">
        <w:t>, 2018).</w:t>
      </w:r>
    </w:p>
    <w:p w14:paraId="67EA8E17" w14:textId="77777777" w:rsidR="00130BB3" w:rsidRPr="003C64D5" w:rsidRDefault="00970A8C" w:rsidP="00646E1B">
      <w:r w:rsidRPr="003C64D5">
        <w:t xml:space="preserve">According to </w:t>
      </w:r>
      <w:r w:rsidR="00585967" w:rsidRPr="003C64D5">
        <w:t xml:space="preserve">ICD 10 </w:t>
      </w:r>
      <w:r w:rsidRPr="003C64D5">
        <w:t xml:space="preserve">F84.2, </w:t>
      </w:r>
      <w:r w:rsidR="00130BB3" w:rsidRPr="003C64D5">
        <w:t xml:space="preserve">Rett syndrome is </w:t>
      </w:r>
      <w:r w:rsidR="00FE0B48" w:rsidRPr="003C64D5">
        <w:t>a</w:t>
      </w:r>
      <w:r w:rsidR="00130BB3" w:rsidRPr="003C64D5">
        <w:t xml:space="preserve"> disorder that includes the loss of partial or total loss of speech and locomotion movements of the patients. This disease is more common among girls. Childhood disintegrative disorder includes the normal development of the child and after the onset of the disorder, the loss of acquired skills can be detected within a short time. </w:t>
      </w:r>
      <w:r w:rsidRPr="003C64D5">
        <w:t xml:space="preserve">In accordance with </w:t>
      </w:r>
      <w:r w:rsidR="00585967" w:rsidRPr="003C64D5">
        <w:t xml:space="preserve">ICD10 </w:t>
      </w:r>
      <w:r w:rsidRPr="003C64D5">
        <w:t>F84.4, t</w:t>
      </w:r>
      <w:r w:rsidR="00FE0B48" w:rsidRPr="003C64D5">
        <w:t>he o</w:t>
      </w:r>
      <w:r w:rsidR="00130BB3" w:rsidRPr="003C64D5">
        <w:t xml:space="preserve">veractive disorder can be found in children as some of them show severe mental retardation and huge complexities in hyperactivity and attention. </w:t>
      </w:r>
      <w:r w:rsidRPr="003C64D5">
        <w:t xml:space="preserve">According to </w:t>
      </w:r>
      <w:r w:rsidR="00585967" w:rsidRPr="003C64D5">
        <w:t xml:space="preserve">ICD10 </w:t>
      </w:r>
      <w:r w:rsidRPr="003C64D5">
        <w:t xml:space="preserve">F84.5, </w:t>
      </w:r>
      <w:r w:rsidR="00130BB3" w:rsidRPr="003C64D5">
        <w:t>Asperger syndrome is detected as there is no delay in qualitative abnormalities and marked clumsiness is often associated with this one.</w:t>
      </w:r>
    </w:p>
    <w:p w14:paraId="2C59F78D" w14:textId="77777777" w:rsidR="00130BB3" w:rsidRPr="003C64D5" w:rsidRDefault="00130BB3" w:rsidP="00646E1B">
      <w:r w:rsidRPr="003C64D5">
        <w:t xml:space="preserve">Autism or ASD is a lifelong disorder that does not have any cure. However, if proper care is provided, then the person can leave as normal life as possible. </w:t>
      </w:r>
      <w:r w:rsidR="00DD6872" w:rsidRPr="003C64D5">
        <w:t xml:space="preserve">1% of the total wold population has ASD as a health condition. </w:t>
      </w:r>
      <w:r w:rsidR="00BA73C5" w:rsidRPr="003C64D5">
        <w:t xml:space="preserve">ASD has higher rate in male than females. </w:t>
      </w:r>
      <w:r w:rsidRPr="003C64D5">
        <w:t>According to</w:t>
      </w:r>
      <w:r w:rsidR="00221CC0" w:rsidRPr="003C64D5">
        <w:t xml:space="preserve"> NHS Information Centre</w:t>
      </w:r>
      <w:r w:rsidRPr="003C64D5">
        <w:t>, 1% of the total population of the UK are affected and detected to have autism. This refers to around 700000 people in the UK who are currently dealing with this disorder</w:t>
      </w:r>
      <w:r w:rsidR="00221CC0" w:rsidRPr="003C64D5">
        <w:t xml:space="preserve"> (Child Autism UK - releasing potential., 2022).</w:t>
      </w:r>
    </w:p>
    <w:p w14:paraId="127AA4FB" w14:textId="77777777" w:rsidR="00130BB3" w:rsidRPr="003C64D5" w:rsidRDefault="00130BB3" w:rsidP="00907BDD">
      <w:pPr>
        <w:rPr>
          <w:b/>
        </w:rPr>
      </w:pPr>
      <w:r w:rsidRPr="003C64D5">
        <w:rPr>
          <w:b/>
        </w:rPr>
        <w:t>Causes</w:t>
      </w:r>
    </w:p>
    <w:p w14:paraId="0617F2F9" w14:textId="77777777" w:rsidR="00130BB3" w:rsidRPr="003C64D5" w:rsidRDefault="00130BB3" w:rsidP="00646E1B">
      <w:r w:rsidRPr="003C64D5">
        <w:t>There are some risk factors that might contribute to autism. They are listed below-</w:t>
      </w:r>
    </w:p>
    <w:p w14:paraId="5FD1005D" w14:textId="77777777" w:rsidR="00130BB3" w:rsidRPr="003C64D5" w:rsidRDefault="00130BB3" w:rsidP="00646E1B">
      <w:r w:rsidRPr="003C64D5">
        <w:t>Family history of autism is a prominent cause because autism can be genetic.</w:t>
      </w:r>
    </w:p>
    <w:p w14:paraId="7007DBAE" w14:textId="77777777" w:rsidR="00130BB3" w:rsidRPr="003C64D5" w:rsidRDefault="00130BB3" w:rsidP="00646E1B">
      <w:r w:rsidRPr="003C64D5">
        <w:t>Genetic disorders may contribute to this disorder</w:t>
      </w:r>
      <w:r w:rsidR="00221CC0" w:rsidRPr="003C64D5">
        <w:t xml:space="preserve"> (Amaral, 2017, January).</w:t>
      </w:r>
    </w:p>
    <w:p w14:paraId="788391A0" w14:textId="77777777" w:rsidR="00130BB3" w:rsidRPr="003C64D5" w:rsidRDefault="00130BB3" w:rsidP="00646E1B">
      <w:r w:rsidRPr="003C64D5">
        <w:t>If the child is born from older parents, then that might increase the risk.</w:t>
      </w:r>
    </w:p>
    <w:p w14:paraId="6A76AB39" w14:textId="77777777" w:rsidR="00130BB3" w:rsidRPr="003C64D5" w:rsidRDefault="00130BB3" w:rsidP="00646E1B">
      <w:r w:rsidRPr="003C64D5">
        <w:t>Metabolic imbalances and low birth</w:t>
      </w:r>
      <w:r w:rsidR="00FE0B48" w:rsidRPr="003C64D5">
        <w:t xml:space="preserve"> </w:t>
      </w:r>
      <w:r w:rsidRPr="003C64D5">
        <w:t>weight can contribute to this problem.</w:t>
      </w:r>
    </w:p>
    <w:p w14:paraId="65938C89" w14:textId="77777777" w:rsidR="00130BB3" w:rsidRPr="003C64D5" w:rsidRDefault="00130BB3" w:rsidP="00646E1B">
      <w:r w:rsidRPr="003C64D5">
        <w:t>Exposure to toxic metals and environmental toxins also cause the problem.</w:t>
      </w:r>
    </w:p>
    <w:p w14:paraId="68835403" w14:textId="77777777" w:rsidR="00130BB3" w:rsidRPr="003C64D5" w:rsidRDefault="00130BB3" w:rsidP="00646E1B">
      <w:r w:rsidRPr="003C64D5">
        <w:t>Exposure to viral infection during the pregnancy of the mother can also cause this disorder.</w:t>
      </w:r>
    </w:p>
    <w:p w14:paraId="113AD4AE" w14:textId="77777777" w:rsidR="00130BB3" w:rsidRPr="003C64D5" w:rsidRDefault="00130BB3" w:rsidP="00907BDD">
      <w:pPr>
        <w:rPr>
          <w:b/>
        </w:rPr>
      </w:pPr>
      <w:r w:rsidRPr="003C64D5">
        <w:rPr>
          <w:b/>
        </w:rPr>
        <w:t>Symptoms</w:t>
      </w:r>
    </w:p>
    <w:p w14:paraId="18FDC5AB" w14:textId="77777777" w:rsidR="00130BB3" w:rsidRPr="003C64D5" w:rsidRDefault="00130BB3" w:rsidP="00646E1B">
      <w:r w:rsidRPr="003C64D5">
        <w:t xml:space="preserve"> The symptoms of this disorder are noted below-</w:t>
      </w:r>
    </w:p>
    <w:p w14:paraId="5A94FC46" w14:textId="77777777" w:rsidR="00130BB3" w:rsidRPr="003C64D5" w:rsidRDefault="009D168F" w:rsidP="00646E1B">
      <w:r w:rsidRPr="003C64D5">
        <w:t>Difficulties in communication and interaction</w:t>
      </w:r>
    </w:p>
    <w:p w14:paraId="209EEA64" w14:textId="77777777" w:rsidR="009D168F" w:rsidRPr="003C64D5" w:rsidRDefault="009D168F" w:rsidP="00646E1B">
      <w:r w:rsidRPr="003C64D5">
        <w:t>Repetitive behaviour and activities</w:t>
      </w:r>
      <w:r w:rsidR="00221CC0" w:rsidRPr="003C64D5">
        <w:t xml:space="preserve"> (Xu &amp; others, 2019).</w:t>
      </w:r>
    </w:p>
    <w:p w14:paraId="0B92B375" w14:textId="77777777" w:rsidR="009D168F" w:rsidRPr="003C64D5" w:rsidRDefault="009D168F" w:rsidP="00646E1B">
      <w:r w:rsidRPr="003C64D5">
        <w:t>Gastrointestinal issues</w:t>
      </w:r>
    </w:p>
    <w:p w14:paraId="15FB3AAA" w14:textId="77777777" w:rsidR="009D168F" w:rsidRPr="003C64D5" w:rsidRDefault="009D168F" w:rsidP="00646E1B">
      <w:r w:rsidRPr="003C64D5">
        <w:t>Seizures</w:t>
      </w:r>
    </w:p>
    <w:p w14:paraId="62065735" w14:textId="77777777" w:rsidR="009D168F" w:rsidRPr="003C64D5" w:rsidRDefault="009D168F" w:rsidP="00646E1B">
      <w:r w:rsidRPr="003C64D5">
        <w:t xml:space="preserve">Hyperactivity or </w:t>
      </w:r>
      <w:r w:rsidR="00AB6366" w:rsidRPr="003C64D5">
        <w:t>impulsive behaviour</w:t>
      </w:r>
    </w:p>
    <w:p w14:paraId="284C8916" w14:textId="77777777" w:rsidR="00AB6366" w:rsidRPr="003C64D5" w:rsidRDefault="00AB6366" w:rsidP="00646E1B">
      <w:r w:rsidRPr="003C64D5">
        <w:t>Unusual sleeping and eating habits</w:t>
      </w:r>
    </w:p>
    <w:p w14:paraId="1B33DBFF" w14:textId="77777777" w:rsidR="00130BB3" w:rsidRPr="003C64D5" w:rsidRDefault="00130BB3" w:rsidP="00BA73C5">
      <w:pPr>
        <w:rPr>
          <w:b/>
        </w:rPr>
      </w:pPr>
      <w:r w:rsidRPr="003C64D5">
        <w:rPr>
          <w:b/>
        </w:rPr>
        <w:t>Diagnosis</w:t>
      </w:r>
    </w:p>
    <w:p w14:paraId="2F8B98A9" w14:textId="77777777" w:rsidR="00130BB3" w:rsidRPr="003C64D5" w:rsidRDefault="00130BB3" w:rsidP="00BA73C5">
      <w:r w:rsidRPr="003C64D5">
        <w:t>Some</w:t>
      </w:r>
      <w:r w:rsidR="00BA73C5" w:rsidRPr="003C64D5">
        <w:t xml:space="preserve"> </w:t>
      </w:r>
      <w:r w:rsidRPr="003C64D5">
        <w:t>physical and psychological tests can be done to detect if the person has this disorder or not</w:t>
      </w:r>
      <w:r w:rsidR="00221CC0" w:rsidRPr="003C64D5">
        <w:t xml:space="preserve"> (Lord &amp; Jones, 2012). </w:t>
      </w:r>
      <w:r w:rsidRPr="003C64D5">
        <w:t xml:space="preserve">Screenings can also help to diagnose the disorder. </w:t>
      </w:r>
      <w:r w:rsidR="00BA73C5" w:rsidRPr="003C64D5">
        <w:t xml:space="preserve">Observation and interviews of the child can be done to detect autism. If a child is suspected with ASD, then GP, health visitor or professional or SENCO staff can go to the school of the child and observe the child to provide the diagnosis report to the parents. </w:t>
      </w:r>
      <w:r w:rsidR="00DD429D" w:rsidRPr="003C64D5">
        <w:t xml:space="preserve">ADI-R is a tool to diagnose the </w:t>
      </w:r>
      <w:r w:rsidR="00293884" w:rsidRPr="003C64D5">
        <w:t xml:space="preserve">ASD and </w:t>
      </w:r>
      <w:r w:rsidR="009C3BF8" w:rsidRPr="003C64D5">
        <w:t xml:space="preserve">this does not involve the child in the diagnosis. Rather, it includes caregivers, parents and specialists to analyse the development of the child through analysis based on questions about the child’s communication, language, social interaction and repetitive and obsessive behaviours noticed by the parents and teachers. </w:t>
      </w:r>
      <w:r w:rsidR="00FE0B48" w:rsidRPr="003C64D5">
        <w:t>G</w:t>
      </w:r>
      <w:r w:rsidRPr="003C64D5">
        <w:t>enetic tests can also be done to detect the disorder if the causes that are mentioned are present in the patient.</w:t>
      </w:r>
      <w:bookmarkStart w:id="2" w:name="_Hlk97913025"/>
      <w:r w:rsidR="00221CC0" w:rsidRPr="003C64D5">
        <w:rPr>
          <w:noProof/>
        </w:rPr>
        <w:drawing>
          <wp:inline distT="0" distB="0" distL="0" distR="0" wp14:anchorId="069A8FF0" wp14:editId="72909245">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96C48C3" w14:textId="77777777" w:rsidR="00221CC0" w:rsidRPr="003C64D5" w:rsidRDefault="00221CC0" w:rsidP="00221CC0">
      <w:pPr>
        <w:jc w:val="center"/>
      </w:pPr>
      <w:r w:rsidRPr="003C64D5">
        <w:t>Figure: Diagnosis of Autism</w:t>
      </w:r>
    </w:p>
    <w:p w14:paraId="6A30319C" w14:textId="77777777" w:rsidR="00221CC0" w:rsidRPr="003C64D5" w:rsidRDefault="00221CC0" w:rsidP="00221CC0">
      <w:pPr>
        <w:jc w:val="center"/>
      </w:pPr>
      <w:r w:rsidRPr="003C64D5">
        <w:t>Source: (Self-made)</w:t>
      </w:r>
    </w:p>
    <w:bookmarkEnd w:id="2"/>
    <w:p w14:paraId="55EC2688" w14:textId="77777777" w:rsidR="00907BDD" w:rsidRPr="003C64D5" w:rsidRDefault="00907BDD" w:rsidP="00907BDD">
      <w:pPr>
        <w:rPr>
          <w:b/>
        </w:rPr>
      </w:pPr>
    </w:p>
    <w:p w14:paraId="5F8F08B8" w14:textId="77777777" w:rsidR="00130BB3" w:rsidRPr="003C64D5" w:rsidRDefault="00130BB3" w:rsidP="00907BDD">
      <w:pPr>
        <w:rPr>
          <w:b/>
        </w:rPr>
      </w:pPr>
      <w:r w:rsidRPr="003C64D5">
        <w:rPr>
          <w:b/>
        </w:rPr>
        <w:t>Measurement and rehabilitation</w:t>
      </w:r>
    </w:p>
    <w:p w14:paraId="0D4E6878" w14:textId="77777777" w:rsidR="004339CB" w:rsidRPr="003C64D5" w:rsidRDefault="00130BB3" w:rsidP="004339CB">
      <w:r w:rsidRPr="003C64D5">
        <w:t>To measure the disease, a team needs to be formed to do the measurement of the diagnoses. The team needs to include child psychologists, therapists and speech, language and behaviour pathologists. To detect the subtypes of the disorder, these pathologists need to measure the ability of the patient in those skills. If abnormalities are detected, then these psychologists and therapists need to diagnose more to detect the severity of the disorder</w:t>
      </w:r>
      <w:r w:rsidR="00221CC0" w:rsidRPr="003C64D5">
        <w:t xml:space="preserve"> (Nadesan, 2013).</w:t>
      </w:r>
      <w:r w:rsidR="00E15D07" w:rsidRPr="003C64D5">
        <w:t xml:space="preserve"> </w:t>
      </w:r>
      <w:r w:rsidR="003F01DA" w:rsidRPr="003C64D5">
        <w:t xml:space="preserve">CARS can be used by the specialists to measure the </w:t>
      </w:r>
      <w:r w:rsidR="001F5906" w:rsidRPr="003C64D5">
        <w:t xml:space="preserve">relationship, communication skills, </w:t>
      </w:r>
      <w:r w:rsidR="00CC5B14" w:rsidRPr="003C64D5">
        <w:t xml:space="preserve">response, usage, activities of the children to measure their development in these areas after the provided therapies. ADOS can be used for measurement too by providing structured and semi-structured tasks to the patient and analysing the interaction between the </w:t>
      </w:r>
      <w:r w:rsidR="00820678" w:rsidRPr="003C64D5">
        <w:t>therapist or specialist and the patient.</w:t>
      </w:r>
      <w:r w:rsidR="004339CB" w:rsidRPr="003C64D5">
        <w:t xml:space="preserve"> For the measurement for autism, appendix C needs to be seen and used.</w:t>
      </w:r>
    </w:p>
    <w:p w14:paraId="140A6D1B" w14:textId="77777777" w:rsidR="00130BB3" w:rsidRPr="003C64D5" w:rsidRDefault="00130BB3" w:rsidP="00646E1B"/>
    <w:p w14:paraId="6F087069" w14:textId="77777777" w:rsidR="00130BB3" w:rsidRPr="003C64D5" w:rsidRDefault="00130BB3" w:rsidP="00646E1B">
      <w:r w:rsidRPr="003C64D5">
        <w:t>Different types of therapies are the treatment of this disorder. Physical therapies like massages or weighted clothing or blanket may help to reduce the problems faced in this disorder. Speech therapy can be provided to patients who have complexities in expressing or receiving speeches. Behavioural therapy, occupational therapy and play therapy can also help to reduce the complexities and severe issues that are faced in autism. Research ha</w:t>
      </w:r>
      <w:r w:rsidR="00FE0B48" w:rsidRPr="003C64D5">
        <w:t>s</w:t>
      </w:r>
      <w:r w:rsidRPr="003C64D5">
        <w:t xml:space="preserve"> been done on alternative remedies like providing medications. But this can still be dangerous without proper consultation with the doctor. Chelation therapy is one therapy that might be provided to the patients. High-dose vitamins can be provided to the patients. Hyperbaric oxygen therapy can help too. The patients might face sleep deprivation issues because of their condition. Melatonin supplement</w:t>
      </w:r>
      <w:r w:rsidR="00FE0B48" w:rsidRPr="003C64D5">
        <w:t>s</w:t>
      </w:r>
      <w:r w:rsidRPr="003C64D5">
        <w:t xml:space="preserve"> can be provided by the doctor to address the issue related to this disorder.</w:t>
      </w:r>
    </w:p>
    <w:p w14:paraId="31CD508D" w14:textId="77777777" w:rsidR="004659EB" w:rsidRPr="003C64D5" w:rsidRDefault="002F1B17" w:rsidP="00E15D07">
      <w:r w:rsidRPr="003C64D5">
        <w:t xml:space="preserve">Complementary therapy like yoga can be recommended for the patients with ASD. Researches show that the </w:t>
      </w:r>
      <w:r w:rsidR="00E15D07" w:rsidRPr="003C64D5">
        <w:t>children who did Yoga for a certain period showed better development than the ones without any complementary therapies</w:t>
      </w:r>
      <w:r w:rsidR="00E71FC6" w:rsidRPr="003C64D5">
        <w:t xml:space="preserve"> (PubMed., 2022). </w:t>
      </w:r>
      <w:r w:rsidR="004659EB" w:rsidRPr="003C64D5">
        <w:br w:type="page"/>
      </w:r>
    </w:p>
    <w:p w14:paraId="2C97F3FC" w14:textId="77777777" w:rsidR="004659EB" w:rsidRPr="003C64D5" w:rsidRDefault="005808DE" w:rsidP="00BE3756">
      <w:pPr>
        <w:pStyle w:val="Heading1"/>
        <w:rPr>
          <w:color w:val="auto"/>
        </w:rPr>
      </w:pPr>
      <w:bookmarkStart w:id="3" w:name="_Toc98508043"/>
      <w:r w:rsidRPr="003C64D5">
        <w:rPr>
          <w:color w:val="auto"/>
        </w:rPr>
        <w:t>3</w:t>
      </w:r>
      <w:r w:rsidR="004659EB" w:rsidRPr="003C64D5">
        <w:rPr>
          <w:color w:val="auto"/>
        </w:rPr>
        <w:t>.Recommendations:</w:t>
      </w:r>
      <w:bookmarkEnd w:id="3"/>
    </w:p>
    <w:p w14:paraId="5C77DE51" w14:textId="77777777" w:rsidR="004659EB" w:rsidRPr="003C64D5" w:rsidRDefault="00BE3756" w:rsidP="004659EB">
      <w:r w:rsidRPr="003C64D5">
        <w:t xml:space="preserve">Some recommendations can be provided for the diseases that have been covered in this assessment to diagnose and treat them. According to the discussion, the symptoms and causes detect the disorder and measurement and rehabilitation helps to control general anxiety disorder. The recommendation, in this case, will be to consult the doctor immediately if the symptoms exist and take necessary treatment to get control of this disorder. </w:t>
      </w:r>
      <w:r w:rsidR="004659EB" w:rsidRPr="003C64D5">
        <w:t>The recommendation for schizophrenic disorder is a consultancy with the doctor and getting treatment early if the disorder is detected. The rehabilitation program introduced by the doctor needs to be followed as well. If the patient faces any side effects from medications, he needs to consult with the doctor about those effects. In this way, the severity of the disorder can be lessened and maintained properly.</w:t>
      </w:r>
    </w:p>
    <w:p w14:paraId="7D98A61C" w14:textId="77777777" w:rsidR="004659EB" w:rsidRPr="003C64D5" w:rsidRDefault="004659EB" w:rsidP="004659EB">
      <w:r w:rsidRPr="003C64D5">
        <w:t>The recommendation for autism spectrum disorder is that if the child seems to have the complexities of the symptoms that are discussed, then consultation with the doctor is essential to provide essential support to the patient.</w:t>
      </w:r>
      <w:r w:rsidR="003F01DA" w:rsidRPr="003C64D5">
        <w:t xml:space="preserve"> Complementary therapies like yoga can be suggested to ASD patients for development too.</w:t>
      </w:r>
    </w:p>
    <w:p w14:paraId="64297475" w14:textId="77777777" w:rsidR="00432723" w:rsidRPr="003C64D5" w:rsidRDefault="00432723" w:rsidP="00646E1B">
      <w:r w:rsidRPr="003C64D5">
        <w:br w:type="page"/>
      </w:r>
    </w:p>
    <w:p w14:paraId="2565A91D" w14:textId="77777777" w:rsidR="00432723" w:rsidRPr="003C64D5" w:rsidRDefault="005808DE" w:rsidP="001F2F00">
      <w:pPr>
        <w:pStyle w:val="Heading1"/>
        <w:rPr>
          <w:color w:val="auto"/>
        </w:rPr>
      </w:pPr>
      <w:bookmarkStart w:id="4" w:name="_Toc98508044"/>
      <w:r w:rsidRPr="003C64D5">
        <w:rPr>
          <w:color w:val="auto"/>
        </w:rPr>
        <w:t>4</w:t>
      </w:r>
      <w:r w:rsidR="00907BDD" w:rsidRPr="003C64D5">
        <w:rPr>
          <w:color w:val="auto"/>
        </w:rPr>
        <w:t xml:space="preserve">. </w:t>
      </w:r>
      <w:r w:rsidR="00432723" w:rsidRPr="003C64D5">
        <w:rPr>
          <w:color w:val="auto"/>
        </w:rPr>
        <w:t>Conclusion</w:t>
      </w:r>
      <w:r w:rsidR="004659EB" w:rsidRPr="003C64D5">
        <w:rPr>
          <w:color w:val="auto"/>
        </w:rPr>
        <w:t>:</w:t>
      </w:r>
      <w:bookmarkEnd w:id="4"/>
    </w:p>
    <w:p w14:paraId="481573A2" w14:textId="77777777" w:rsidR="00432723" w:rsidRPr="003C64D5" w:rsidRDefault="001F2F00" w:rsidP="00D551F3">
      <w:r w:rsidRPr="003C64D5">
        <w:t>Diseases and mental complications are more widespread currently, and people have faced a variety of health issues as they go about their daily lives. The evaluation is based on three complexity or disorders that require further consideration. General anxiety disorders, Schizophrenia, and Autism are among the disorders discussed. Each one has a separate classification, which is specified in the evaluation. The diagnosis, treatment, and rehabilitation procedures are also briefly reviewed, indicating possible tasks that can be completed to minimize the diseases' complications. All of the topics mentioned will provide a clear picture of the steps required to conquer illnesses and lead a healthy life.</w:t>
      </w:r>
      <w:r w:rsidR="009B7B65" w:rsidRPr="003C64D5">
        <w:t xml:space="preserve"> the recommendations in the cases of these diseases will be to get immediate consultation</w:t>
      </w:r>
      <w:r w:rsidR="00163022" w:rsidRPr="003C64D5">
        <w:t xml:space="preserve"> if an</w:t>
      </w:r>
      <w:r w:rsidR="00AB7F35" w:rsidRPr="003C64D5">
        <w:t>y</w:t>
      </w:r>
      <w:r w:rsidR="00163022" w:rsidRPr="003C64D5">
        <w:t xml:space="preserve"> symptoms occur and get diagnosed earlier. This will help to get control of the diseases and start the rehabilitation process early.</w:t>
      </w:r>
    </w:p>
    <w:p w14:paraId="7A01ED3B" w14:textId="77777777" w:rsidR="000725A8" w:rsidRPr="003C64D5" w:rsidRDefault="000725A8">
      <w:pPr>
        <w:spacing w:line="259" w:lineRule="auto"/>
        <w:jc w:val="left"/>
      </w:pPr>
      <w:r w:rsidRPr="003C64D5">
        <w:br w:type="page"/>
      </w:r>
    </w:p>
    <w:p w14:paraId="36F6F967" w14:textId="77777777" w:rsidR="00163022" w:rsidRPr="003C64D5" w:rsidRDefault="005808DE" w:rsidP="000725A8">
      <w:pPr>
        <w:pStyle w:val="Heading1"/>
        <w:rPr>
          <w:color w:val="auto"/>
        </w:rPr>
      </w:pPr>
      <w:bookmarkStart w:id="5" w:name="_Toc98508045"/>
      <w:r w:rsidRPr="003C64D5">
        <w:rPr>
          <w:color w:val="auto"/>
        </w:rPr>
        <w:t>5</w:t>
      </w:r>
      <w:r w:rsidR="00907BDD" w:rsidRPr="003C64D5">
        <w:rPr>
          <w:color w:val="auto"/>
        </w:rPr>
        <w:t xml:space="preserve">. </w:t>
      </w:r>
      <w:r w:rsidR="000725A8" w:rsidRPr="003C64D5">
        <w:rPr>
          <w:color w:val="auto"/>
        </w:rPr>
        <w:t>References</w:t>
      </w:r>
      <w:bookmarkEnd w:id="5"/>
    </w:p>
    <w:p w14:paraId="3BCABFC2" w14:textId="461B3AAB" w:rsidR="00E71FC6" w:rsidRPr="003C64D5" w:rsidRDefault="00E71FC6" w:rsidP="000725A8">
      <w:r w:rsidRPr="003C64D5">
        <w:t>Acosta, F.J., Hernández, J.L., Pereira, J., Herrera, J. and Rodríguez, C.J. (2012)</w:t>
      </w:r>
      <w:r w:rsidR="002861D7">
        <w:t xml:space="preserve"> ‘</w:t>
      </w:r>
      <w:r w:rsidRPr="003C64D5">
        <w:t>Medication adherence in schizophrenia</w:t>
      </w:r>
      <w:r w:rsidR="002861D7">
        <w:t>’,</w:t>
      </w:r>
      <w:r w:rsidRPr="003C64D5">
        <w:t xml:space="preserve"> </w:t>
      </w:r>
      <w:r w:rsidRPr="002861D7">
        <w:rPr>
          <w:i/>
          <w:iCs/>
        </w:rPr>
        <w:t>World journal of psychiatry,</w:t>
      </w:r>
      <w:r w:rsidRPr="003C64D5">
        <w:t xml:space="preserve"> 2(5), p.74.</w:t>
      </w:r>
    </w:p>
    <w:p w14:paraId="6C2B390F" w14:textId="16886E3E" w:rsidR="00E71FC6" w:rsidRPr="003C64D5" w:rsidRDefault="00E71FC6" w:rsidP="000725A8">
      <w:r w:rsidRPr="003C64D5">
        <w:t xml:space="preserve">Amaral, D.G. (2017, January) </w:t>
      </w:r>
      <w:r w:rsidRPr="002861D7">
        <w:rPr>
          <w:i/>
          <w:iCs/>
        </w:rPr>
        <w:t xml:space="preserve">Examining the causes of autism. In Cerebrum: </w:t>
      </w:r>
      <w:proofErr w:type="gramStart"/>
      <w:r w:rsidRPr="002861D7">
        <w:rPr>
          <w:i/>
          <w:iCs/>
        </w:rPr>
        <w:t>the</w:t>
      </w:r>
      <w:proofErr w:type="gramEnd"/>
      <w:r w:rsidRPr="002861D7">
        <w:rPr>
          <w:i/>
          <w:iCs/>
        </w:rPr>
        <w:t xml:space="preserve"> Dana forum on brain science</w:t>
      </w:r>
      <w:r w:rsidRPr="003C64D5">
        <w:t xml:space="preserve"> (Vol. 2017). Dana Foundation.</w:t>
      </w:r>
    </w:p>
    <w:p w14:paraId="5138EE82" w14:textId="10443ADC" w:rsidR="00E71FC6" w:rsidRPr="003C64D5" w:rsidRDefault="00E71FC6" w:rsidP="00D551F3">
      <w:r w:rsidRPr="003C64D5">
        <w:t xml:space="preserve">Bentall, R.P. (2013) </w:t>
      </w:r>
      <w:r w:rsidRPr="002861D7">
        <w:rPr>
          <w:i/>
          <w:iCs/>
        </w:rPr>
        <w:t>Reconstructing schizophrenia</w:t>
      </w:r>
      <w:r w:rsidR="002861D7">
        <w:rPr>
          <w:i/>
          <w:iCs/>
        </w:rPr>
        <w:t xml:space="preserve">. </w:t>
      </w:r>
      <w:r w:rsidR="002861D7" w:rsidRPr="002861D7">
        <w:t>New York</w:t>
      </w:r>
      <w:r w:rsidR="002861D7">
        <w:t>:</w:t>
      </w:r>
      <w:r w:rsidR="002861D7">
        <w:rPr>
          <w:i/>
          <w:iCs/>
        </w:rPr>
        <w:t xml:space="preserve"> </w:t>
      </w:r>
      <w:r w:rsidRPr="003C64D5">
        <w:t>Routledge.</w:t>
      </w:r>
    </w:p>
    <w:p w14:paraId="1022C706" w14:textId="2492BF33" w:rsidR="00E71FC6" w:rsidRPr="003C64D5" w:rsidRDefault="00E71FC6" w:rsidP="00D551F3">
      <w:r w:rsidRPr="003C64D5">
        <w:t>Child Autism UK - releasing potential</w:t>
      </w:r>
      <w:r w:rsidR="002861D7">
        <w:t xml:space="preserve"> </w:t>
      </w:r>
      <w:r w:rsidRPr="003C64D5">
        <w:t xml:space="preserve">(2022) </w:t>
      </w:r>
      <w:r w:rsidRPr="002861D7">
        <w:rPr>
          <w:i/>
          <w:iCs/>
        </w:rPr>
        <w:t>Support, advice and services for children with autism - Child Autism UK - releasing potential</w:t>
      </w:r>
      <w:r w:rsidRPr="003C64D5">
        <w:t>. [online]</w:t>
      </w:r>
      <w:r w:rsidR="002861D7">
        <w:t>.</w:t>
      </w:r>
      <w:r w:rsidRPr="003C64D5">
        <w:t xml:space="preserve"> Available at: &lt;https://www.childautism.org.uk/&gt; [Accessed 11 March 2022].</w:t>
      </w:r>
    </w:p>
    <w:p w14:paraId="2139E3D5" w14:textId="31FB23D2" w:rsidR="00E71FC6" w:rsidRPr="003C64D5" w:rsidRDefault="00E71FC6" w:rsidP="00D551F3">
      <w:r w:rsidRPr="003C64D5">
        <w:t xml:space="preserve">Creswell, C., Waite, P. and Cooper, P.J. (2014) </w:t>
      </w:r>
      <w:r w:rsidR="002861D7">
        <w:t>‘</w:t>
      </w:r>
      <w:r w:rsidRPr="003C64D5">
        <w:t>Assessment and management of anxiety disorders in children and adolescents</w:t>
      </w:r>
      <w:r w:rsidR="002861D7">
        <w:t>’,</w:t>
      </w:r>
      <w:r w:rsidRPr="003C64D5">
        <w:t xml:space="preserve"> </w:t>
      </w:r>
      <w:r w:rsidRPr="003C64D5">
        <w:rPr>
          <w:i/>
          <w:iCs/>
        </w:rPr>
        <w:t>Archives of disease in childhood</w:t>
      </w:r>
      <w:r w:rsidRPr="003C64D5">
        <w:t xml:space="preserve">, </w:t>
      </w:r>
      <w:r w:rsidRPr="003C64D5">
        <w:rPr>
          <w:i/>
          <w:iCs/>
        </w:rPr>
        <w:t>99</w:t>
      </w:r>
      <w:r w:rsidRPr="003C64D5">
        <w:t>(7), pp.674-678.</w:t>
      </w:r>
    </w:p>
    <w:p w14:paraId="44E63420" w14:textId="3565781B" w:rsidR="00E71FC6" w:rsidRPr="003C64D5" w:rsidRDefault="00E71FC6" w:rsidP="00D551F3">
      <w:proofErr w:type="spellStart"/>
      <w:r w:rsidRPr="003C64D5">
        <w:t>Cuijpers</w:t>
      </w:r>
      <w:proofErr w:type="spellEnd"/>
      <w:r w:rsidRPr="003C64D5">
        <w:t xml:space="preserve">, P., </w:t>
      </w:r>
      <w:proofErr w:type="spellStart"/>
      <w:r w:rsidRPr="003C64D5">
        <w:t>Gentili</w:t>
      </w:r>
      <w:proofErr w:type="spellEnd"/>
      <w:r w:rsidRPr="003C64D5">
        <w:t xml:space="preserve">, C., </w:t>
      </w:r>
      <w:proofErr w:type="spellStart"/>
      <w:r w:rsidRPr="003C64D5">
        <w:t>Banos</w:t>
      </w:r>
      <w:proofErr w:type="spellEnd"/>
      <w:r w:rsidRPr="003C64D5">
        <w:t>, R.M., Garcia-</w:t>
      </w:r>
      <w:proofErr w:type="spellStart"/>
      <w:r w:rsidRPr="003C64D5">
        <w:t>Campayo</w:t>
      </w:r>
      <w:proofErr w:type="spellEnd"/>
      <w:r w:rsidRPr="003C64D5">
        <w:t xml:space="preserve">, J., </w:t>
      </w:r>
      <w:proofErr w:type="spellStart"/>
      <w:r w:rsidRPr="003C64D5">
        <w:t>Botella</w:t>
      </w:r>
      <w:proofErr w:type="spellEnd"/>
      <w:r w:rsidRPr="003C64D5">
        <w:t xml:space="preserve">, C. and Cristea, I.A. (2016) </w:t>
      </w:r>
      <w:r w:rsidR="002861D7">
        <w:t>‘</w:t>
      </w:r>
      <w:r w:rsidRPr="003C64D5">
        <w:t xml:space="preserve">Relative effects of cognitive and </w:t>
      </w:r>
      <w:proofErr w:type="spellStart"/>
      <w:r w:rsidRPr="003C64D5">
        <w:t>behavioral</w:t>
      </w:r>
      <w:proofErr w:type="spellEnd"/>
      <w:r w:rsidRPr="003C64D5">
        <w:t xml:space="preserve"> therapies on generalized anxiety disorder, social anxiety disorder and panic disorder: A meta-analysis</w:t>
      </w:r>
      <w:r w:rsidR="002861D7">
        <w:t>’,</w:t>
      </w:r>
      <w:r w:rsidRPr="003C64D5">
        <w:t xml:space="preserve"> </w:t>
      </w:r>
      <w:r w:rsidRPr="002861D7">
        <w:rPr>
          <w:i/>
          <w:iCs/>
        </w:rPr>
        <w:t>Journal of Anxiety Disorders</w:t>
      </w:r>
      <w:r w:rsidRPr="003C64D5">
        <w:t>, 43, pp.79-89.</w:t>
      </w:r>
    </w:p>
    <w:p w14:paraId="4E6A8FFB" w14:textId="0140F7BC" w:rsidR="00E71FC6" w:rsidRPr="003C64D5" w:rsidRDefault="00E71FC6" w:rsidP="00D551F3">
      <w:r w:rsidRPr="003C64D5">
        <w:t xml:space="preserve">Farooq, S., </w:t>
      </w:r>
      <w:proofErr w:type="spellStart"/>
      <w:r w:rsidRPr="003C64D5">
        <w:t>Agid</w:t>
      </w:r>
      <w:proofErr w:type="spellEnd"/>
      <w:r w:rsidRPr="003C64D5">
        <w:t xml:space="preserve">, O., </w:t>
      </w:r>
      <w:proofErr w:type="spellStart"/>
      <w:r w:rsidRPr="003C64D5">
        <w:t>Foussias</w:t>
      </w:r>
      <w:proofErr w:type="spellEnd"/>
      <w:r w:rsidRPr="003C64D5">
        <w:t xml:space="preserve">, G. and Remington, G. (2013) </w:t>
      </w:r>
      <w:r w:rsidR="002861D7">
        <w:t>‘</w:t>
      </w:r>
      <w:r w:rsidRPr="003C64D5">
        <w:t>Using treatment response to subtype schizophrenia: proposal for a new paradigm in classification</w:t>
      </w:r>
      <w:r w:rsidR="002861D7">
        <w:t>’,</w:t>
      </w:r>
      <w:r w:rsidRPr="003C64D5">
        <w:t xml:space="preserve"> </w:t>
      </w:r>
      <w:r w:rsidRPr="002861D7">
        <w:rPr>
          <w:i/>
          <w:iCs/>
        </w:rPr>
        <w:t xml:space="preserve">Schizophrenia bulletin, </w:t>
      </w:r>
      <w:r w:rsidRPr="003C64D5">
        <w:t>39(6), pp.1169-1172.</w:t>
      </w:r>
    </w:p>
    <w:p w14:paraId="692280A6" w14:textId="325C6AEF" w:rsidR="00E71FC6" w:rsidRPr="003C64D5" w:rsidRDefault="00E71FC6" w:rsidP="00D551F3">
      <w:r w:rsidRPr="003C64D5">
        <w:t xml:space="preserve">Halls, G., Cooper, P.J. and Creswell, C. (2015) </w:t>
      </w:r>
      <w:r w:rsidR="002861D7">
        <w:t>‘</w:t>
      </w:r>
      <w:r w:rsidRPr="003C64D5">
        <w:t>Social communication deficits: specific associations with social anxiety disorder</w:t>
      </w:r>
      <w:r w:rsidR="002861D7">
        <w:t>’,</w:t>
      </w:r>
      <w:r w:rsidRPr="003C64D5">
        <w:t xml:space="preserve"> </w:t>
      </w:r>
      <w:r w:rsidRPr="002861D7">
        <w:rPr>
          <w:i/>
          <w:iCs/>
        </w:rPr>
        <w:t>Journal of affective disorders</w:t>
      </w:r>
      <w:r w:rsidRPr="003C64D5">
        <w:t>, 172, pp.38-42.</w:t>
      </w:r>
    </w:p>
    <w:p w14:paraId="6BAE52CB" w14:textId="3B0083AF" w:rsidR="00E71FC6" w:rsidRPr="003C64D5" w:rsidRDefault="00E71FC6" w:rsidP="000725A8">
      <w:r w:rsidRPr="003C64D5">
        <w:t>Lord, C. and Jones, R.M., (2012)</w:t>
      </w:r>
      <w:r w:rsidR="002861D7">
        <w:t xml:space="preserve"> ‘</w:t>
      </w:r>
      <w:r w:rsidRPr="003C64D5">
        <w:t>Annual Research Review: Re</w:t>
      </w:r>
      <w:r w:rsidRPr="003C64D5">
        <w:rPr>
          <w:rFonts w:ascii="Cambria Math" w:hAnsi="Cambria Math" w:cs="Cambria Math"/>
        </w:rPr>
        <w:t>‐</w:t>
      </w:r>
      <w:r w:rsidRPr="003C64D5">
        <w:t>thinking the classification of autism spectrum disorders</w:t>
      </w:r>
      <w:r w:rsidR="002861D7">
        <w:t>’,</w:t>
      </w:r>
      <w:r w:rsidRPr="003C64D5">
        <w:t xml:space="preserve"> </w:t>
      </w:r>
      <w:r w:rsidRPr="002861D7">
        <w:rPr>
          <w:i/>
          <w:iCs/>
        </w:rPr>
        <w:t>Journal of Child Psychology and Psychiatry</w:t>
      </w:r>
      <w:r w:rsidRPr="003C64D5">
        <w:t>, 53(5), pp.490-509.</w:t>
      </w:r>
    </w:p>
    <w:p w14:paraId="19AB2491" w14:textId="5C8C7B7A" w:rsidR="00E71FC6" w:rsidRPr="003C64D5" w:rsidRDefault="00E71FC6" w:rsidP="000725A8">
      <w:r w:rsidRPr="003C64D5">
        <w:t xml:space="preserve">McCutcheon, R.A., Marques, T.R. and Howes, O.D. (2020) </w:t>
      </w:r>
      <w:r w:rsidR="002861D7">
        <w:t>‘</w:t>
      </w:r>
      <w:r w:rsidRPr="003C64D5">
        <w:t>Schizophrenia—an overview</w:t>
      </w:r>
      <w:proofErr w:type="gramStart"/>
      <w:r w:rsidR="002861D7">
        <w:t xml:space="preserve">’, </w:t>
      </w:r>
      <w:r w:rsidRPr="003C64D5">
        <w:t xml:space="preserve"> </w:t>
      </w:r>
      <w:r w:rsidRPr="002861D7">
        <w:rPr>
          <w:i/>
          <w:iCs/>
        </w:rPr>
        <w:t>JAMA</w:t>
      </w:r>
      <w:proofErr w:type="gramEnd"/>
      <w:r w:rsidRPr="002861D7">
        <w:rPr>
          <w:i/>
          <w:iCs/>
        </w:rPr>
        <w:t xml:space="preserve"> psychiatry</w:t>
      </w:r>
      <w:r w:rsidRPr="003C64D5">
        <w:t>, 77(2), pp.201-210.</w:t>
      </w:r>
    </w:p>
    <w:p w14:paraId="55A69B07" w14:textId="40B2D9F2" w:rsidR="00E71FC6" w:rsidRPr="003C64D5" w:rsidRDefault="00E71FC6" w:rsidP="00D551F3">
      <w:r w:rsidRPr="003C64D5">
        <w:t xml:space="preserve">Nadesan, M.H. (2013) </w:t>
      </w:r>
      <w:r w:rsidRPr="002861D7">
        <w:rPr>
          <w:i/>
          <w:iCs/>
        </w:rPr>
        <w:t xml:space="preserve">Constructing autism: Unravelling </w:t>
      </w:r>
      <w:proofErr w:type="spellStart"/>
      <w:r w:rsidRPr="002861D7">
        <w:rPr>
          <w:i/>
          <w:iCs/>
        </w:rPr>
        <w:t>the'truth'and</w:t>
      </w:r>
      <w:proofErr w:type="spellEnd"/>
      <w:r w:rsidRPr="002861D7">
        <w:rPr>
          <w:i/>
          <w:iCs/>
        </w:rPr>
        <w:t xml:space="preserve"> understanding the social</w:t>
      </w:r>
      <w:r w:rsidR="002861D7">
        <w:rPr>
          <w:i/>
          <w:iCs/>
        </w:rPr>
        <w:t xml:space="preserve">.  </w:t>
      </w:r>
      <w:r w:rsidR="002861D7" w:rsidRPr="002861D7">
        <w:t xml:space="preserve">New York: </w:t>
      </w:r>
      <w:r w:rsidRPr="002861D7">
        <w:t>Routledge.</w:t>
      </w:r>
    </w:p>
    <w:p w14:paraId="739638E7" w14:textId="0F0224FB" w:rsidR="00E71FC6" w:rsidRPr="003C64D5" w:rsidRDefault="002861D7" w:rsidP="00D551F3">
      <w:r>
        <w:t>NHS.UK</w:t>
      </w:r>
      <w:r w:rsidR="00E71FC6" w:rsidRPr="003C64D5">
        <w:t xml:space="preserve"> (2022) </w:t>
      </w:r>
      <w:r w:rsidR="00E71FC6" w:rsidRPr="004B0939">
        <w:rPr>
          <w:i/>
          <w:iCs/>
        </w:rPr>
        <w:t>Overview - Generalised anxiety disorder in adults.</w:t>
      </w:r>
      <w:r w:rsidR="00E71FC6" w:rsidRPr="003C64D5">
        <w:t xml:space="preserve"> [online]</w:t>
      </w:r>
      <w:r w:rsidR="004B0939">
        <w:t>.</w:t>
      </w:r>
      <w:r w:rsidR="00E71FC6" w:rsidRPr="003C64D5">
        <w:t xml:space="preserve"> Available at: &lt;https://www.nhs.uk/mental-health/conditions/generalised-anxiety-disorder/overview/&gt; </w:t>
      </w:r>
      <w:bookmarkStart w:id="6" w:name="_Hlk101261606"/>
      <w:r w:rsidR="00E71FC6" w:rsidRPr="003C64D5">
        <w:t>[Accessed 11 March 2022].</w:t>
      </w:r>
      <w:bookmarkEnd w:id="6"/>
    </w:p>
    <w:p w14:paraId="272B658E" w14:textId="5C48F6CB" w:rsidR="004B0939" w:rsidRDefault="004B0939" w:rsidP="004B0939">
      <w:r w:rsidRPr="004B0939">
        <w:t xml:space="preserve">NICE – National Institute for Health and Care Excellence (2016) </w:t>
      </w:r>
      <w:r w:rsidRPr="004B0939">
        <w:rPr>
          <w:i/>
          <w:iCs/>
        </w:rPr>
        <w:t>Psychosis and schizophrenia in children and young people: recognition and management.</w:t>
      </w:r>
      <w:r w:rsidRPr="004B0939">
        <w:t xml:space="preserve"> [online]. Available at: </w:t>
      </w:r>
      <w:hyperlink r:id="rId23" w:history="1">
        <w:r w:rsidRPr="00AA08A7">
          <w:rPr>
            <w:rStyle w:val="Hyperlink"/>
          </w:rPr>
          <w:t>https://www.nice.org.uk/guidance/cg155/chapter/recommendations</w:t>
        </w:r>
      </w:hyperlink>
      <w:r>
        <w:t xml:space="preserve"> </w:t>
      </w:r>
      <w:r w:rsidRPr="004B0939">
        <w:t xml:space="preserve"> [Accessed 11 March 2022].</w:t>
      </w:r>
    </w:p>
    <w:p w14:paraId="793941C1" w14:textId="7630AF7F" w:rsidR="00E71FC6" w:rsidRPr="003C64D5" w:rsidRDefault="00E71FC6" w:rsidP="004B0939">
      <w:r w:rsidRPr="003C64D5">
        <w:t xml:space="preserve">PubMed. (2022) </w:t>
      </w:r>
      <w:r w:rsidRPr="004B0939">
        <w:rPr>
          <w:i/>
          <w:iCs/>
        </w:rPr>
        <w:t>PubMed.</w:t>
      </w:r>
      <w:r w:rsidRPr="003C64D5">
        <w:t xml:space="preserve"> [online] Available at: &lt;https://pubmed.ncbi.nlm.nih.gov/&gt; [Accessed 18 March 2022].</w:t>
      </w:r>
      <w:r w:rsidRPr="003C64D5">
        <w:br w:type="page"/>
      </w:r>
    </w:p>
    <w:p w14:paraId="249C6FEB" w14:textId="77777777" w:rsidR="00E71FC6" w:rsidRPr="003C64D5" w:rsidRDefault="00E71FC6" w:rsidP="00D551F3">
      <w:r w:rsidRPr="003C64D5">
        <w:t>Ross, C., (2014). Schizophrenia: Innovations in diagnosis and treatment. Routledge.</w:t>
      </w:r>
    </w:p>
    <w:p w14:paraId="207E45F1" w14:textId="77777777" w:rsidR="00E71FC6" w:rsidRPr="003C64D5" w:rsidRDefault="00E71FC6" w:rsidP="000725A8">
      <w:r w:rsidRPr="003C64D5">
        <w:t xml:space="preserve">Sharma, S.R., </w:t>
      </w:r>
      <w:proofErr w:type="spellStart"/>
      <w:r w:rsidRPr="003C64D5">
        <w:t>Gonda</w:t>
      </w:r>
      <w:proofErr w:type="spellEnd"/>
      <w:r w:rsidRPr="003C64D5">
        <w:t xml:space="preserve">, X. and </w:t>
      </w:r>
      <w:proofErr w:type="spellStart"/>
      <w:r w:rsidRPr="003C64D5">
        <w:t>Tarazi</w:t>
      </w:r>
      <w:proofErr w:type="spellEnd"/>
      <w:r w:rsidRPr="003C64D5">
        <w:t>, F.I., (2018). Autism spectrum disorder: classification, diagnosis and therapy. Pharmacology &amp; therapeutics, 190, pp.91-104.</w:t>
      </w:r>
    </w:p>
    <w:p w14:paraId="274DF18A" w14:textId="77777777" w:rsidR="00E71FC6" w:rsidRPr="003C64D5" w:rsidRDefault="00E71FC6" w:rsidP="00B16B23">
      <w:r w:rsidRPr="003C64D5">
        <w:t>Special Learning, Inc. (2022). Childhood Autism Rating Scale - Special Learning, Inc. [online] Available at: &lt;https://www.special-learning.com/article/childhood-autism-rating-scale/&gt; [Accessed 15 March 2022].</w:t>
      </w:r>
    </w:p>
    <w:p w14:paraId="7437FD71" w14:textId="77777777" w:rsidR="00E71FC6" w:rsidRPr="003C64D5" w:rsidRDefault="00E71FC6" w:rsidP="000725A8">
      <w:r w:rsidRPr="003C64D5">
        <w:t xml:space="preserve">Xu, G., Strathearn, L., Liu, B., O’Brien, M., Kopelman, T.G., Zhu, J., </w:t>
      </w:r>
      <w:proofErr w:type="spellStart"/>
      <w:r w:rsidRPr="003C64D5">
        <w:t>Snetselaar</w:t>
      </w:r>
      <w:proofErr w:type="spellEnd"/>
      <w:r w:rsidRPr="003C64D5">
        <w:t xml:space="preserve">, L.G. and </w:t>
      </w:r>
      <w:proofErr w:type="spellStart"/>
      <w:r w:rsidRPr="003C64D5">
        <w:t>Bao</w:t>
      </w:r>
      <w:proofErr w:type="spellEnd"/>
      <w:r w:rsidRPr="003C64D5">
        <w:t xml:space="preserve">, W., (2019). Prevalence and treatment patterns of autism spectrum disorder in the United States, 2016. JAMA </w:t>
      </w:r>
      <w:proofErr w:type="spellStart"/>
      <w:r w:rsidRPr="003C64D5">
        <w:t>pediatrics</w:t>
      </w:r>
      <w:proofErr w:type="spellEnd"/>
      <w:r w:rsidRPr="003C64D5">
        <w:t>, 173(2), pp.153-159.</w:t>
      </w:r>
    </w:p>
    <w:p w14:paraId="2302CEBD" w14:textId="77777777" w:rsidR="00221CC0" w:rsidRPr="003C64D5" w:rsidRDefault="005808DE" w:rsidP="0053626E">
      <w:pPr>
        <w:pStyle w:val="Heading1"/>
        <w:rPr>
          <w:color w:val="auto"/>
        </w:rPr>
      </w:pPr>
      <w:bookmarkStart w:id="7" w:name="_Toc98508046"/>
      <w:r w:rsidRPr="003C64D5">
        <w:rPr>
          <w:color w:val="auto"/>
        </w:rPr>
        <w:t>6</w:t>
      </w:r>
      <w:r w:rsidR="00907BDD" w:rsidRPr="003C64D5">
        <w:rPr>
          <w:color w:val="auto"/>
        </w:rPr>
        <w:t xml:space="preserve">. </w:t>
      </w:r>
      <w:r w:rsidR="00B16B23" w:rsidRPr="003C64D5">
        <w:rPr>
          <w:color w:val="auto"/>
        </w:rPr>
        <w:t>Appendi</w:t>
      </w:r>
      <w:r w:rsidR="004659EB" w:rsidRPr="003C64D5">
        <w:rPr>
          <w:color w:val="auto"/>
        </w:rPr>
        <w:t>x</w:t>
      </w:r>
      <w:bookmarkEnd w:id="7"/>
    </w:p>
    <w:p w14:paraId="3DC1F7B6" w14:textId="77777777" w:rsidR="00B16B23" w:rsidRPr="003C64D5" w:rsidRDefault="00B16B23" w:rsidP="00907BDD">
      <w:pPr>
        <w:rPr>
          <w:b/>
        </w:rPr>
      </w:pPr>
      <w:r w:rsidRPr="003C64D5">
        <w:rPr>
          <w:b/>
        </w:rPr>
        <w:t>Appendix A</w:t>
      </w:r>
    </w:p>
    <w:p w14:paraId="5548CCCB" w14:textId="77777777" w:rsidR="00364344" w:rsidRPr="003C64D5" w:rsidRDefault="0053626E" w:rsidP="00B16B23">
      <w:r w:rsidRPr="003C64D5">
        <w:rPr>
          <w:noProof/>
        </w:rPr>
        <w:drawing>
          <wp:inline distT="0" distB="0" distL="0" distR="0" wp14:anchorId="2F486817" wp14:editId="07CDFA20">
            <wp:extent cx="5943600" cy="21526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2152650"/>
                    </a:xfrm>
                    <a:prstGeom prst="rect">
                      <a:avLst/>
                    </a:prstGeom>
                  </pic:spPr>
                </pic:pic>
              </a:graphicData>
            </a:graphic>
          </wp:inline>
        </w:drawing>
      </w:r>
    </w:p>
    <w:p w14:paraId="64E5731E" w14:textId="77777777" w:rsidR="00B16B23" w:rsidRPr="003C64D5" w:rsidRDefault="00150FD0" w:rsidP="00B16B23">
      <w:r w:rsidRPr="003C64D5">
        <w:rPr>
          <w:noProof/>
        </w:rPr>
        <w:drawing>
          <wp:inline distT="0" distB="0" distL="0" distR="0" wp14:anchorId="040140D8" wp14:editId="3F21602E">
            <wp:extent cx="5943600" cy="1971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2.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1971675"/>
                    </a:xfrm>
                    <a:prstGeom prst="rect">
                      <a:avLst/>
                    </a:prstGeom>
                  </pic:spPr>
                </pic:pic>
              </a:graphicData>
            </a:graphic>
          </wp:inline>
        </w:drawing>
      </w:r>
      <w:r w:rsidRPr="003C64D5">
        <w:rPr>
          <w:noProof/>
        </w:rPr>
        <w:drawing>
          <wp:inline distT="0" distB="0" distL="0" distR="0" wp14:anchorId="7E73AA03" wp14:editId="364E251C">
            <wp:extent cx="5943600" cy="2343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3.PNG"/>
                    <pic:cNvPicPr/>
                  </pic:nvPicPr>
                  <pic:blipFill>
                    <a:blip r:embed="rId26">
                      <a:extLst>
                        <a:ext uri="{28A0092B-C50C-407E-A947-70E740481C1C}">
                          <a14:useLocalDpi xmlns:a14="http://schemas.microsoft.com/office/drawing/2010/main" val="0"/>
                        </a:ext>
                      </a:extLst>
                    </a:blip>
                    <a:stretch>
                      <a:fillRect/>
                    </a:stretch>
                  </pic:blipFill>
                  <pic:spPr>
                    <a:xfrm>
                      <a:off x="0" y="0"/>
                      <a:ext cx="5943600" cy="2343150"/>
                    </a:xfrm>
                    <a:prstGeom prst="rect">
                      <a:avLst/>
                    </a:prstGeom>
                  </pic:spPr>
                </pic:pic>
              </a:graphicData>
            </a:graphic>
          </wp:inline>
        </w:drawing>
      </w:r>
      <w:r w:rsidRPr="003C64D5">
        <w:rPr>
          <w:noProof/>
        </w:rPr>
        <w:drawing>
          <wp:inline distT="0" distB="0" distL="0" distR="0" wp14:anchorId="6EF26BED" wp14:editId="65234B3F">
            <wp:extent cx="5114925" cy="1800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4.PNG"/>
                    <pic:cNvPicPr/>
                  </pic:nvPicPr>
                  <pic:blipFill>
                    <a:blip r:embed="rId27">
                      <a:extLst>
                        <a:ext uri="{28A0092B-C50C-407E-A947-70E740481C1C}">
                          <a14:useLocalDpi xmlns:a14="http://schemas.microsoft.com/office/drawing/2010/main" val="0"/>
                        </a:ext>
                      </a:extLst>
                    </a:blip>
                    <a:stretch>
                      <a:fillRect/>
                    </a:stretch>
                  </pic:blipFill>
                  <pic:spPr>
                    <a:xfrm>
                      <a:off x="0" y="0"/>
                      <a:ext cx="5115650" cy="1800480"/>
                    </a:xfrm>
                    <a:prstGeom prst="rect">
                      <a:avLst/>
                    </a:prstGeom>
                  </pic:spPr>
                </pic:pic>
              </a:graphicData>
            </a:graphic>
          </wp:inline>
        </w:drawing>
      </w:r>
      <w:r w:rsidRPr="003C64D5">
        <w:rPr>
          <w:noProof/>
        </w:rPr>
        <w:drawing>
          <wp:inline distT="0" distB="0" distL="0" distR="0" wp14:anchorId="160A9C50" wp14:editId="301B562C">
            <wp:extent cx="5943600" cy="2066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5.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2066925"/>
                    </a:xfrm>
                    <a:prstGeom prst="rect">
                      <a:avLst/>
                    </a:prstGeom>
                  </pic:spPr>
                </pic:pic>
              </a:graphicData>
            </a:graphic>
          </wp:inline>
        </w:drawing>
      </w:r>
      <w:r w:rsidRPr="003C64D5">
        <w:rPr>
          <w:noProof/>
        </w:rPr>
        <w:drawing>
          <wp:inline distT="0" distB="0" distL="0" distR="0" wp14:anchorId="23C596CD" wp14:editId="6E36EE84">
            <wp:extent cx="5924550" cy="2152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6.PNG"/>
                    <pic:cNvPicPr/>
                  </pic:nvPicPr>
                  <pic:blipFill>
                    <a:blip r:embed="rId29">
                      <a:extLst>
                        <a:ext uri="{28A0092B-C50C-407E-A947-70E740481C1C}">
                          <a14:useLocalDpi xmlns:a14="http://schemas.microsoft.com/office/drawing/2010/main" val="0"/>
                        </a:ext>
                      </a:extLst>
                    </a:blip>
                    <a:stretch>
                      <a:fillRect/>
                    </a:stretch>
                  </pic:blipFill>
                  <pic:spPr>
                    <a:xfrm>
                      <a:off x="0" y="0"/>
                      <a:ext cx="5925420" cy="2152966"/>
                    </a:xfrm>
                    <a:prstGeom prst="rect">
                      <a:avLst/>
                    </a:prstGeom>
                  </pic:spPr>
                </pic:pic>
              </a:graphicData>
            </a:graphic>
          </wp:inline>
        </w:drawing>
      </w:r>
      <w:r w:rsidRPr="003C64D5">
        <w:rPr>
          <w:noProof/>
        </w:rPr>
        <w:drawing>
          <wp:inline distT="0" distB="0" distL="0" distR="0" wp14:anchorId="4C69390F" wp14:editId="7BBEDF12">
            <wp:extent cx="5943600" cy="2847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7.PNG"/>
                    <pic:cNvPicPr/>
                  </pic:nvPicPr>
                  <pic:blipFill>
                    <a:blip r:embed="rId30">
                      <a:extLst>
                        <a:ext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r w:rsidRPr="003C64D5">
        <w:rPr>
          <w:noProof/>
        </w:rPr>
        <w:drawing>
          <wp:inline distT="0" distB="0" distL="0" distR="0" wp14:anchorId="6480A195" wp14:editId="35C3CEA2">
            <wp:extent cx="5943600" cy="198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8.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1981200"/>
                    </a:xfrm>
                    <a:prstGeom prst="rect">
                      <a:avLst/>
                    </a:prstGeom>
                  </pic:spPr>
                </pic:pic>
              </a:graphicData>
            </a:graphic>
          </wp:inline>
        </w:drawing>
      </w:r>
      <w:r w:rsidRPr="003C64D5">
        <w:rPr>
          <w:noProof/>
        </w:rPr>
        <w:drawing>
          <wp:inline distT="0" distB="0" distL="0" distR="0" wp14:anchorId="33DB0035" wp14:editId="73A3C58C">
            <wp:extent cx="5895975" cy="20859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9.PNG"/>
                    <pic:cNvPicPr/>
                  </pic:nvPicPr>
                  <pic:blipFill>
                    <a:blip r:embed="rId32">
                      <a:extLst>
                        <a:ext uri="{28A0092B-C50C-407E-A947-70E740481C1C}">
                          <a14:useLocalDpi xmlns:a14="http://schemas.microsoft.com/office/drawing/2010/main" val="0"/>
                        </a:ext>
                      </a:extLst>
                    </a:blip>
                    <a:stretch>
                      <a:fillRect/>
                    </a:stretch>
                  </pic:blipFill>
                  <pic:spPr>
                    <a:xfrm>
                      <a:off x="0" y="0"/>
                      <a:ext cx="5896809" cy="2086270"/>
                    </a:xfrm>
                    <a:prstGeom prst="rect">
                      <a:avLst/>
                    </a:prstGeom>
                  </pic:spPr>
                </pic:pic>
              </a:graphicData>
            </a:graphic>
          </wp:inline>
        </w:drawing>
      </w:r>
      <w:r w:rsidRPr="003C64D5">
        <w:rPr>
          <w:noProof/>
        </w:rPr>
        <w:drawing>
          <wp:inline distT="0" distB="0" distL="0" distR="0" wp14:anchorId="6CDE72F5" wp14:editId="2CED1ECF">
            <wp:extent cx="5790565" cy="198120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10.PNG"/>
                    <pic:cNvPicPr/>
                  </pic:nvPicPr>
                  <pic:blipFill>
                    <a:blip r:embed="rId33">
                      <a:extLst>
                        <a:ext uri="{28A0092B-C50C-407E-A947-70E740481C1C}">
                          <a14:useLocalDpi xmlns:a14="http://schemas.microsoft.com/office/drawing/2010/main" val="0"/>
                        </a:ext>
                      </a:extLst>
                    </a:blip>
                    <a:stretch>
                      <a:fillRect/>
                    </a:stretch>
                  </pic:blipFill>
                  <pic:spPr>
                    <a:xfrm>
                      <a:off x="0" y="0"/>
                      <a:ext cx="5814245" cy="1989302"/>
                    </a:xfrm>
                    <a:prstGeom prst="rect">
                      <a:avLst/>
                    </a:prstGeom>
                  </pic:spPr>
                </pic:pic>
              </a:graphicData>
            </a:graphic>
          </wp:inline>
        </w:drawing>
      </w:r>
      <w:r w:rsidRPr="003C64D5">
        <w:rPr>
          <w:noProof/>
        </w:rPr>
        <w:drawing>
          <wp:inline distT="0" distB="0" distL="0" distR="0" wp14:anchorId="1FC3C424" wp14:editId="344863DC">
            <wp:extent cx="5523865" cy="1190625"/>
            <wp:effectExtent l="0" t="0" r="63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11.PNG"/>
                    <pic:cNvPicPr/>
                  </pic:nvPicPr>
                  <pic:blipFill>
                    <a:blip r:embed="rId34">
                      <a:extLst>
                        <a:ext uri="{28A0092B-C50C-407E-A947-70E740481C1C}">
                          <a14:useLocalDpi xmlns:a14="http://schemas.microsoft.com/office/drawing/2010/main" val="0"/>
                        </a:ext>
                      </a:extLst>
                    </a:blip>
                    <a:stretch>
                      <a:fillRect/>
                    </a:stretch>
                  </pic:blipFill>
                  <pic:spPr>
                    <a:xfrm>
                      <a:off x="0" y="0"/>
                      <a:ext cx="5541783" cy="1194487"/>
                    </a:xfrm>
                    <a:prstGeom prst="rect">
                      <a:avLst/>
                    </a:prstGeom>
                  </pic:spPr>
                </pic:pic>
              </a:graphicData>
            </a:graphic>
          </wp:inline>
        </w:drawing>
      </w:r>
      <w:r w:rsidRPr="003C64D5">
        <w:rPr>
          <w:noProof/>
        </w:rPr>
        <w:drawing>
          <wp:inline distT="0" distB="0" distL="0" distR="0" wp14:anchorId="582BAD09" wp14:editId="1E9A225D">
            <wp:extent cx="5353050" cy="20478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12.PNG"/>
                    <pic:cNvPicPr/>
                  </pic:nvPicPr>
                  <pic:blipFill>
                    <a:blip r:embed="rId35">
                      <a:extLst>
                        <a:ext uri="{28A0092B-C50C-407E-A947-70E740481C1C}">
                          <a14:useLocalDpi xmlns:a14="http://schemas.microsoft.com/office/drawing/2010/main" val="0"/>
                        </a:ext>
                      </a:extLst>
                    </a:blip>
                    <a:stretch>
                      <a:fillRect/>
                    </a:stretch>
                  </pic:blipFill>
                  <pic:spPr>
                    <a:xfrm>
                      <a:off x="0" y="0"/>
                      <a:ext cx="5353803" cy="2048163"/>
                    </a:xfrm>
                    <a:prstGeom prst="rect">
                      <a:avLst/>
                    </a:prstGeom>
                  </pic:spPr>
                </pic:pic>
              </a:graphicData>
            </a:graphic>
          </wp:inline>
        </w:drawing>
      </w:r>
      <w:r w:rsidRPr="003C64D5">
        <w:rPr>
          <w:noProof/>
        </w:rPr>
        <w:drawing>
          <wp:inline distT="0" distB="0" distL="0" distR="0" wp14:anchorId="1A251970" wp14:editId="1C4D9463">
            <wp:extent cx="5610226" cy="2009775"/>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13.PNG"/>
                    <pic:cNvPicPr/>
                  </pic:nvPicPr>
                  <pic:blipFill>
                    <a:blip r:embed="rId36">
                      <a:extLst>
                        <a:ext uri="{28A0092B-C50C-407E-A947-70E740481C1C}">
                          <a14:useLocalDpi xmlns:a14="http://schemas.microsoft.com/office/drawing/2010/main" val="0"/>
                        </a:ext>
                      </a:extLst>
                    </a:blip>
                    <a:stretch>
                      <a:fillRect/>
                    </a:stretch>
                  </pic:blipFill>
                  <pic:spPr>
                    <a:xfrm>
                      <a:off x="0" y="0"/>
                      <a:ext cx="5611048" cy="2010069"/>
                    </a:xfrm>
                    <a:prstGeom prst="rect">
                      <a:avLst/>
                    </a:prstGeom>
                  </pic:spPr>
                </pic:pic>
              </a:graphicData>
            </a:graphic>
          </wp:inline>
        </w:drawing>
      </w:r>
      <w:r w:rsidRPr="003C64D5">
        <w:rPr>
          <w:noProof/>
        </w:rPr>
        <w:drawing>
          <wp:inline distT="0" distB="0" distL="0" distR="0" wp14:anchorId="6742645E" wp14:editId="79115225">
            <wp:extent cx="5724525" cy="18954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14.PNG"/>
                    <pic:cNvPicPr/>
                  </pic:nvPicPr>
                  <pic:blipFill>
                    <a:blip r:embed="rId37">
                      <a:extLst>
                        <a:ext uri="{28A0092B-C50C-407E-A947-70E740481C1C}">
                          <a14:useLocalDpi xmlns:a14="http://schemas.microsoft.com/office/drawing/2010/main" val="0"/>
                        </a:ext>
                      </a:extLst>
                    </a:blip>
                    <a:stretch>
                      <a:fillRect/>
                    </a:stretch>
                  </pic:blipFill>
                  <pic:spPr>
                    <a:xfrm>
                      <a:off x="0" y="0"/>
                      <a:ext cx="5725340" cy="1895745"/>
                    </a:xfrm>
                    <a:prstGeom prst="rect">
                      <a:avLst/>
                    </a:prstGeom>
                  </pic:spPr>
                </pic:pic>
              </a:graphicData>
            </a:graphic>
          </wp:inline>
        </w:drawing>
      </w:r>
      <w:r w:rsidRPr="003C64D5">
        <w:rPr>
          <w:noProof/>
        </w:rPr>
        <w:drawing>
          <wp:inline distT="0" distB="0" distL="0" distR="0" wp14:anchorId="28895A24" wp14:editId="3853E4EE">
            <wp:extent cx="5600700" cy="1809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15.PNG"/>
                    <pic:cNvPicPr/>
                  </pic:nvPicPr>
                  <pic:blipFill>
                    <a:blip r:embed="rId38">
                      <a:extLst>
                        <a:ext uri="{28A0092B-C50C-407E-A947-70E740481C1C}">
                          <a14:useLocalDpi xmlns:a14="http://schemas.microsoft.com/office/drawing/2010/main" val="0"/>
                        </a:ext>
                      </a:extLst>
                    </a:blip>
                    <a:stretch>
                      <a:fillRect/>
                    </a:stretch>
                  </pic:blipFill>
                  <pic:spPr>
                    <a:xfrm>
                      <a:off x="0" y="0"/>
                      <a:ext cx="5601487" cy="1810004"/>
                    </a:xfrm>
                    <a:prstGeom prst="rect">
                      <a:avLst/>
                    </a:prstGeom>
                  </pic:spPr>
                </pic:pic>
              </a:graphicData>
            </a:graphic>
          </wp:inline>
        </w:drawing>
      </w:r>
      <w:r w:rsidRPr="003C64D5">
        <w:rPr>
          <w:noProof/>
        </w:rPr>
        <w:drawing>
          <wp:inline distT="0" distB="0" distL="0" distR="0" wp14:anchorId="05824DBD" wp14:editId="72ED05E0">
            <wp:extent cx="5686425" cy="20669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16.PNG"/>
                    <pic:cNvPicPr/>
                  </pic:nvPicPr>
                  <pic:blipFill>
                    <a:blip r:embed="rId39">
                      <a:extLst>
                        <a:ext uri="{28A0092B-C50C-407E-A947-70E740481C1C}">
                          <a14:useLocalDpi xmlns:a14="http://schemas.microsoft.com/office/drawing/2010/main" val="0"/>
                        </a:ext>
                      </a:extLst>
                    </a:blip>
                    <a:stretch>
                      <a:fillRect/>
                    </a:stretch>
                  </pic:blipFill>
                  <pic:spPr>
                    <a:xfrm>
                      <a:off x="0" y="0"/>
                      <a:ext cx="5687226" cy="2067216"/>
                    </a:xfrm>
                    <a:prstGeom prst="rect">
                      <a:avLst/>
                    </a:prstGeom>
                  </pic:spPr>
                </pic:pic>
              </a:graphicData>
            </a:graphic>
          </wp:inline>
        </w:drawing>
      </w:r>
      <w:r w:rsidRPr="003C64D5">
        <w:rPr>
          <w:noProof/>
        </w:rPr>
        <w:drawing>
          <wp:inline distT="0" distB="0" distL="0" distR="0" wp14:anchorId="0A0767C0" wp14:editId="5923F083">
            <wp:extent cx="5677535" cy="2667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17.PNG"/>
                    <pic:cNvPicPr/>
                  </pic:nvPicPr>
                  <pic:blipFill>
                    <a:blip r:embed="rId40">
                      <a:extLst>
                        <a:ext uri="{28A0092B-C50C-407E-A947-70E740481C1C}">
                          <a14:useLocalDpi xmlns:a14="http://schemas.microsoft.com/office/drawing/2010/main" val="0"/>
                        </a:ext>
                      </a:extLst>
                    </a:blip>
                    <a:stretch>
                      <a:fillRect/>
                    </a:stretch>
                  </pic:blipFill>
                  <pic:spPr>
                    <a:xfrm>
                      <a:off x="0" y="0"/>
                      <a:ext cx="5677712" cy="2667083"/>
                    </a:xfrm>
                    <a:prstGeom prst="rect">
                      <a:avLst/>
                    </a:prstGeom>
                  </pic:spPr>
                </pic:pic>
              </a:graphicData>
            </a:graphic>
          </wp:inline>
        </w:drawing>
      </w:r>
      <w:r w:rsidRPr="003C64D5">
        <w:rPr>
          <w:noProof/>
        </w:rPr>
        <w:drawing>
          <wp:inline distT="0" distB="0" distL="0" distR="0" wp14:anchorId="52CEC188" wp14:editId="60E3667B">
            <wp:extent cx="5781675" cy="20574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18.PNG"/>
                    <pic:cNvPicPr/>
                  </pic:nvPicPr>
                  <pic:blipFill>
                    <a:blip r:embed="rId41">
                      <a:extLst>
                        <a:ext uri="{28A0092B-C50C-407E-A947-70E740481C1C}">
                          <a14:useLocalDpi xmlns:a14="http://schemas.microsoft.com/office/drawing/2010/main" val="0"/>
                        </a:ext>
                      </a:extLst>
                    </a:blip>
                    <a:stretch>
                      <a:fillRect/>
                    </a:stretch>
                  </pic:blipFill>
                  <pic:spPr>
                    <a:xfrm>
                      <a:off x="0" y="0"/>
                      <a:ext cx="5796738" cy="2062760"/>
                    </a:xfrm>
                    <a:prstGeom prst="rect">
                      <a:avLst/>
                    </a:prstGeom>
                  </pic:spPr>
                </pic:pic>
              </a:graphicData>
            </a:graphic>
          </wp:inline>
        </w:drawing>
      </w:r>
    </w:p>
    <w:p w14:paraId="517E2AE7" w14:textId="77777777" w:rsidR="00E15D07" w:rsidRPr="003C64D5" w:rsidRDefault="00E15D07">
      <w:pPr>
        <w:spacing w:line="259" w:lineRule="auto"/>
        <w:jc w:val="left"/>
      </w:pPr>
      <w:r w:rsidRPr="003C64D5">
        <w:rPr>
          <w:noProof/>
        </w:rPr>
        <w:drawing>
          <wp:inline distT="0" distB="0" distL="0" distR="0" wp14:anchorId="0EDF61FD" wp14:editId="2ABEF091">
            <wp:extent cx="5942957" cy="1401417"/>
            <wp:effectExtent l="0" t="0" r="127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pture 1.PNG"/>
                    <pic:cNvPicPr/>
                  </pic:nvPicPr>
                  <pic:blipFill>
                    <a:blip r:embed="rId42">
                      <a:extLst>
                        <a:ext uri="{28A0092B-C50C-407E-A947-70E740481C1C}">
                          <a14:useLocalDpi xmlns:a14="http://schemas.microsoft.com/office/drawing/2010/main" val="0"/>
                        </a:ext>
                      </a:extLst>
                    </a:blip>
                    <a:stretch>
                      <a:fillRect/>
                    </a:stretch>
                  </pic:blipFill>
                  <pic:spPr>
                    <a:xfrm>
                      <a:off x="0" y="0"/>
                      <a:ext cx="5965659" cy="1406770"/>
                    </a:xfrm>
                    <a:prstGeom prst="rect">
                      <a:avLst/>
                    </a:prstGeom>
                  </pic:spPr>
                </pic:pic>
              </a:graphicData>
            </a:graphic>
          </wp:inline>
        </w:drawing>
      </w:r>
    </w:p>
    <w:p w14:paraId="7040B40F" w14:textId="77777777" w:rsidR="0053626E" w:rsidRPr="003C64D5" w:rsidRDefault="00E15D07">
      <w:pPr>
        <w:spacing w:line="259" w:lineRule="auto"/>
        <w:jc w:val="left"/>
      </w:pPr>
      <w:r w:rsidRPr="003C64D5">
        <w:rPr>
          <w:noProof/>
        </w:rPr>
        <w:drawing>
          <wp:inline distT="0" distB="0" distL="0" distR="0" wp14:anchorId="7A1FB35A" wp14:editId="2D308B3E">
            <wp:extent cx="5943600" cy="194807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apture2.PNG"/>
                    <pic:cNvPicPr/>
                  </pic:nvPicPr>
                  <pic:blipFill>
                    <a:blip r:embed="rId43">
                      <a:extLst>
                        <a:ext uri="{28A0092B-C50C-407E-A947-70E740481C1C}">
                          <a14:useLocalDpi xmlns:a14="http://schemas.microsoft.com/office/drawing/2010/main" val="0"/>
                        </a:ext>
                      </a:extLst>
                    </a:blip>
                    <a:stretch>
                      <a:fillRect/>
                    </a:stretch>
                  </pic:blipFill>
                  <pic:spPr>
                    <a:xfrm>
                      <a:off x="0" y="0"/>
                      <a:ext cx="5962106" cy="1954136"/>
                    </a:xfrm>
                    <a:prstGeom prst="rect">
                      <a:avLst/>
                    </a:prstGeom>
                  </pic:spPr>
                </pic:pic>
              </a:graphicData>
            </a:graphic>
          </wp:inline>
        </w:drawing>
      </w:r>
      <w:r w:rsidR="0053626E" w:rsidRPr="003C64D5">
        <w:br w:type="page"/>
      </w:r>
    </w:p>
    <w:p w14:paraId="7D48A2F9" w14:textId="77777777" w:rsidR="004543C0" w:rsidRPr="003C64D5" w:rsidRDefault="000E34EA" w:rsidP="00B16B23">
      <w:pPr>
        <w:rPr>
          <w:b/>
        </w:rPr>
      </w:pPr>
      <w:r w:rsidRPr="003C64D5">
        <w:rPr>
          <w:b/>
        </w:rPr>
        <w:t>Appendix B</w:t>
      </w:r>
    </w:p>
    <w:p w14:paraId="66A130A7" w14:textId="77777777" w:rsidR="004543C0" w:rsidRPr="003C64D5" w:rsidRDefault="00250D83">
      <w:pPr>
        <w:spacing w:line="259" w:lineRule="auto"/>
        <w:jc w:val="left"/>
      </w:pPr>
      <w:r w:rsidRPr="003C64D5">
        <w:rPr>
          <w:noProof/>
        </w:rPr>
        <w:drawing>
          <wp:inline distT="0" distB="0" distL="0" distR="0" wp14:anchorId="3A5A93A1" wp14:editId="3FDE539E">
            <wp:extent cx="5943600" cy="28047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PNG"/>
                    <pic:cNvPicPr/>
                  </pic:nvPicPr>
                  <pic:blipFill>
                    <a:blip r:embed="rId44">
                      <a:extLst>
                        <a:ext uri="{28A0092B-C50C-407E-A947-70E740481C1C}">
                          <a14:useLocalDpi xmlns:a14="http://schemas.microsoft.com/office/drawing/2010/main" val="0"/>
                        </a:ext>
                      </a:extLst>
                    </a:blip>
                    <a:stretch>
                      <a:fillRect/>
                    </a:stretch>
                  </pic:blipFill>
                  <pic:spPr>
                    <a:xfrm>
                      <a:off x="0" y="0"/>
                      <a:ext cx="5943600" cy="2804795"/>
                    </a:xfrm>
                    <a:prstGeom prst="rect">
                      <a:avLst/>
                    </a:prstGeom>
                  </pic:spPr>
                </pic:pic>
              </a:graphicData>
            </a:graphic>
          </wp:inline>
        </w:drawing>
      </w:r>
      <w:r w:rsidR="004543C0" w:rsidRPr="003C64D5">
        <w:br w:type="page"/>
      </w:r>
    </w:p>
    <w:p w14:paraId="50D45CCB" w14:textId="77777777" w:rsidR="0053626E" w:rsidRPr="003C64D5" w:rsidRDefault="004543C0" w:rsidP="00B16B23">
      <w:r w:rsidRPr="003C64D5">
        <w:t>Appendix C</w:t>
      </w:r>
    </w:p>
    <w:p w14:paraId="7DF8C7AF" w14:textId="77777777" w:rsidR="004543C0" w:rsidRPr="003C64D5" w:rsidRDefault="004543C0" w:rsidP="00B16B23">
      <w:r w:rsidRPr="003C64D5">
        <w:rPr>
          <w:noProof/>
        </w:rPr>
        <w:drawing>
          <wp:inline distT="0" distB="0" distL="0" distR="0" wp14:anchorId="4F3A9CDA" wp14:editId="16A049D7">
            <wp:extent cx="5943600" cy="27336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1.PNG"/>
                    <pic:cNvPicPr/>
                  </pic:nvPicPr>
                  <pic:blipFill>
                    <a:blip r:embed="rId45">
                      <a:extLst>
                        <a:ext uri="{28A0092B-C50C-407E-A947-70E740481C1C}">
                          <a14:useLocalDpi xmlns:a14="http://schemas.microsoft.com/office/drawing/2010/main" val="0"/>
                        </a:ext>
                      </a:extLst>
                    </a:blip>
                    <a:stretch>
                      <a:fillRect/>
                    </a:stretch>
                  </pic:blipFill>
                  <pic:spPr>
                    <a:xfrm>
                      <a:off x="0" y="0"/>
                      <a:ext cx="5943600" cy="2733675"/>
                    </a:xfrm>
                    <a:prstGeom prst="rect">
                      <a:avLst/>
                    </a:prstGeom>
                  </pic:spPr>
                </pic:pic>
              </a:graphicData>
            </a:graphic>
          </wp:inline>
        </w:drawing>
      </w:r>
    </w:p>
    <w:p w14:paraId="4C119303" w14:textId="77777777" w:rsidR="004543C0" w:rsidRPr="003C64D5" w:rsidRDefault="004543C0" w:rsidP="00B16B23">
      <w:r w:rsidRPr="003C64D5">
        <w:rPr>
          <w:noProof/>
        </w:rPr>
        <w:drawing>
          <wp:inline distT="0" distB="0" distL="0" distR="0" wp14:anchorId="1E3D6D23" wp14:editId="35909BC0">
            <wp:extent cx="5943600" cy="23088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PNG"/>
                    <pic:cNvPicPr/>
                  </pic:nvPicPr>
                  <pic:blipFill>
                    <a:blip r:embed="rId46">
                      <a:extLst>
                        <a:ext uri="{28A0092B-C50C-407E-A947-70E740481C1C}">
                          <a14:useLocalDpi xmlns:a14="http://schemas.microsoft.com/office/drawing/2010/main" val="0"/>
                        </a:ext>
                      </a:extLst>
                    </a:blip>
                    <a:stretch>
                      <a:fillRect/>
                    </a:stretch>
                  </pic:blipFill>
                  <pic:spPr>
                    <a:xfrm>
                      <a:off x="0" y="0"/>
                      <a:ext cx="5943600" cy="2308860"/>
                    </a:xfrm>
                    <a:prstGeom prst="rect">
                      <a:avLst/>
                    </a:prstGeom>
                  </pic:spPr>
                </pic:pic>
              </a:graphicData>
            </a:graphic>
          </wp:inline>
        </w:drawing>
      </w:r>
    </w:p>
    <w:p w14:paraId="5941BF77" w14:textId="77777777" w:rsidR="000E34EA" w:rsidRPr="003C64D5" w:rsidRDefault="00285C56" w:rsidP="00B16B23">
      <w:r w:rsidRPr="003C64D5">
        <w:t>Source: (Special Learning, Inc. 2022).</w:t>
      </w:r>
    </w:p>
    <w:sectPr w:rsidR="000E34EA" w:rsidRPr="003C64D5" w:rsidSect="00DC7983">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807C4" w14:textId="77777777" w:rsidR="004838EE" w:rsidRDefault="004838EE" w:rsidP="00130BB3">
      <w:pPr>
        <w:spacing w:after="0" w:line="240" w:lineRule="auto"/>
      </w:pPr>
      <w:r>
        <w:separator/>
      </w:r>
    </w:p>
  </w:endnote>
  <w:endnote w:type="continuationSeparator" w:id="0">
    <w:p w14:paraId="4D1A2841" w14:textId="77777777" w:rsidR="004838EE" w:rsidRDefault="004838EE" w:rsidP="00130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753268"/>
      <w:docPartObj>
        <w:docPartGallery w:val="Page Numbers (Bottom of Page)"/>
        <w:docPartUnique/>
      </w:docPartObj>
    </w:sdtPr>
    <w:sdtEndPr>
      <w:rPr>
        <w:noProof/>
      </w:rPr>
    </w:sdtEndPr>
    <w:sdtContent>
      <w:p w14:paraId="65F4C889" w14:textId="77777777" w:rsidR="00130BB3" w:rsidRDefault="00130B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E252E" w14:textId="77777777" w:rsidR="00130BB3" w:rsidRDefault="00130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B8C64" w14:textId="77777777" w:rsidR="004838EE" w:rsidRDefault="004838EE" w:rsidP="00130BB3">
      <w:pPr>
        <w:spacing w:after="0" w:line="240" w:lineRule="auto"/>
      </w:pPr>
      <w:r>
        <w:separator/>
      </w:r>
    </w:p>
  </w:footnote>
  <w:footnote w:type="continuationSeparator" w:id="0">
    <w:p w14:paraId="7384F16E" w14:textId="77777777" w:rsidR="004838EE" w:rsidRDefault="004838EE" w:rsidP="00130B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MzA2Mjc3NTA2tjBU0lEKTi0uzszPAykwrgUAokcOHCwAAAA="/>
  </w:docVars>
  <w:rsids>
    <w:rsidRoot w:val="00D551F3"/>
    <w:rsid w:val="0000036B"/>
    <w:rsid w:val="000320A2"/>
    <w:rsid w:val="00047993"/>
    <w:rsid w:val="000525E5"/>
    <w:rsid w:val="000559E2"/>
    <w:rsid w:val="000725A8"/>
    <w:rsid w:val="000738F9"/>
    <w:rsid w:val="00073A83"/>
    <w:rsid w:val="00073D38"/>
    <w:rsid w:val="0009088B"/>
    <w:rsid w:val="000966BD"/>
    <w:rsid w:val="000E34EA"/>
    <w:rsid w:val="00116E2D"/>
    <w:rsid w:val="00130449"/>
    <w:rsid w:val="00130AB6"/>
    <w:rsid w:val="00130BB3"/>
    <w:rsid w:val="001419CC"/>
    <w:rsid w:val="001428F4"/>
    <w:rsid w:val="00150FD0"/>
    <w:rsid w:val="00157912"/>
    <w:rsid w:val="001619AD"/>
    <w:rsid w:val="00163022"/>
    <w:rsid w:val="0019174E"/>
    <w:rsid w:val="00195289"/>
    <w:rsid w:val="001A5AF6"/>
    <w:rsid w:val="001C18D4"/>
    <w:rsid w:val="001C6C37"/>
    <w:rsid w:val="001E6AAA"/>
    <w:rsid w:val="001F2F00"/>
    <w:rsid w:val="001F5906"/>
    <w:rsid w:val="00200A1E"/>
    <w:rsid w:val="00215302"/>
    <w:rsid w:val="00221CC0"/>
    <w:rsid w:val="00245099"/>
    <w:rsid w:val="002459AE"/>
    <w:rsid w:val="00250D83"/>
    <w:rsid w:val="00285C56"/>
    <w:rsid w:val="002861D7"/>
    <w:rsid w:val="0029301C"/>
    <w:rsid w:val="00293884"/>
    <w:rsid w:val="00297744"/>
    <w:rsid w:val="002A3B17"/>
    <w:rsid w:val="002C0C1A"/>
    <w:rsid w:val="002D0120"/>
    <w:rsid w:val="002E2500"/>
    <w:rsid w:val="002E37D5"/>
    <w:rsid w:val="002E431A"/>
    <w:rsid w:val="002F1B17"/>
    <w:rsid w:val="003132A2"/>
    <w:rsid w:val="00314385"/>
    <w:rsid w:val="00320F39"/>
    <w:rsid w:val="0033017A"/>
    <w:rsid w:val="003303A0"/>
    <w:rsid w:val="0034696B"/>
    <w:rsid w:val="00353864"/>
    <w:rsid w:val="00364344"/>
    <w:rsid w:val="00387B75"/>
    <w:rsid w:val="00392E98"/>
    <w:rsid w:val="003C2613"/>
    <w:rsid w:val="003C35E8"/>
    <w:rsid w:val="003C64D5"/>
    <w:rsid w:val="003D073F"/>
    <w:rsid w:val="003D2779"/>
    <w:rsid w:val="003D403F"/>
    <w:rsid w:val="003F01DA"/>
    <w:rsid w:val="003F5212"/>
    <w:rsid w:val="00410683"/>
    <w:rsid w:val="004267AB"/>
    <w:rsid w:val="00432723"/>
    <w:rsid w:val="004339CB"/>
    <w:rsid w:val="00435885"/>
    <w:rsid w:val="00437B75"/>
    <w:rsid w:val="0044646E"/>
    <w:rsid w:val="004543C0"/>
    <w:rsid w:val="004659EB"/>
    <w:rsid w:val="00472F04"/>
    <w:rsid w:val="004738B8"/>
    <w:rsid w:val="004838EE"/>
    <w:rsid w:val="004B0939"/>
    <w:rsid w:val="004B60A6"/>
    <w:rsid w:val="004D6170"/>
    <w:rsid w:val="004E7AD4"/>
    <w:rsid w:val="0051252F"/>
    <w:rsid w:val="0053626E"/>
    <w:rsid w:val="00552069"/>
    <w:rsid w:val="005808DE"/>
    <w:rsid w:val="00585967"/>
    <w:rsid w:val="00597245"/>
    <w:rsid w:val="005F765F"/>
    <w:rsid w:val="00606E1F"/>
    <w:rsid w:val="00646E1B"/>
    <w:rsid w:val="006614FF"/>
    <w:rsid w:val="00662BAA"/>
    <w:rsid w:val="006725D8"/>
    <w:rsid w:val="006A6DA7"/>
    <w:rsid w:val="006D3175"/>
    <w:rsid w:val="006F6CD2"/>
    <w:rsid w:val="00710064"/>
    <w:rsid w:val="00710B33"/>
    <w:rsid w:val="00710E77"/>
    <w:rsid w:val="00760B16"/>
    <w:rsid w:val="007637CF"/>
    <w:rsid w:val="00784C20"/>
    <w:rsid w:val="007A1E24"/>
    <w:rsid w:val="007C7DEA"/>
    <w:rsid w:val="007E775C"/>
    <w:rsid w:val="007E7ABB"/>
    <w:rsid w:val="007F0BAA"/>
    <w:rsid w:val="007F6926"/>
    <w:rsid w:val="00820678"/>
    <w:rsid w:val="008522AB"/>
    <w:rsid w:val="008632E4"/>
    <w:rsid w:val="00866FDE"/>
    <w:rsid w:val="0087326D"/>
    <w:rsid w:val="008B39AA"/>
    <w:rsid w:val="008C0B81"/>
    <w:rsid w:val="008F74B9"/>
    <w:rsid w:val="008F7A09"/>
    <w:rsid w:val="00903732"/>
    <w:rsid w:val="00907BDD"/>
    <w:rsid w:val="009137CB"/>
    <w:rsid w:val="009146B6"/>
    <w:rsid w:val="00927902"/>
    <w:rsid w:val="0093330D"/>
    <w:rsid w:val="009423EE"/>
    <w:rsid w:val="009442A5"/>
    <w:rsid w:val="00946159"/>
    <w:rsid w:val="00953D4C"/>
    <w:rsid w:val="009600A6"/>
    <w:rsid w:val="00970A8C"/>
    <w:rsid w:val="00991247"/>
    <w:rsid w:val="009A3DB6"/>
    <w:rsid w:val="009B7B65"/>
    <w:rsid w:val="009C3BF8"/>
    <w:rsid w:val="009D168F"/>
    <w:rsid w:val="009F0678"/>
    <w:rsid w:val="00A76D90"/>
    <w:rsid w:val="00A85DE6"/>
    <w:rsid w:val="00AB6055"/>
    <w:rsid w:val="00AB6366"/>
    <w:rsid w:val="00AB6F94"/>
    <w:rsid w:val="00AB7F35"/>
    <w:rsid w:val="00B106C0"/>
    <w:rsid w:val="00B16B23"/>
    <w:rsid w:val="00B452E9"/>
    <w:rsid w:val="00B55F53"/>
    <w:rsid w:val="00B64C13"/>
    <w:rsid w:val="00B65115"/>
    <w:rsid w:val="00B75B30"/>
    <w:rsid w:val="00B77024"/>
    <w:rsid w:val="00B85116"/>
    <w:rsid w:val="00B879E6"/>
    <w:rsid w:val="00BA73C5"/>
    <w:rsid w:val="00BD32BF"/>
    <w:rsid w:val="00BE3756"/>
    <w:rsid w:val="00BE5BDA"/>
    <w:rsid w:val="00BF63D5"/>
    <w:rsid w:val="00C03E76"/>
    <w:rsid w:val="00C24939"/>
    <w:rsid w:val="00C2749D"/>
    <w:rsid w:val="00C43D97"/>
    <w:rsid w:val="00C55A71"/>
    <w:rsid w:val="00C70E97"/>
    <w:rsid w:val="00CA3105"/>
    <w:rsid w:val="00CC5B14"/>
    <w:rsid w:val="00CE17E1"/>
    <w:rsid w:val="00D27C16"/>
    <w:rsid w:val="00D444A5"/>
    <w:rsid w:val="00D45543"/>
    <w:rsid w:val="00D54EAF"/>
    <w:rsid w:val="00D551F3"/>
    <w:rsid w:val="00D574AF"/>
    <w:rsid w:val="00D66F39"/>
    <w:rsid w:val="00D722CF"/>
    <w:rsid w:val="00D864BC"/>
    <w:rsid w:val="00DB0709"/>
    <w:rsid w:val="00DB1A43"/>
    <w:rsid w:val="00DB1B6D"/>
    <w:rsid w:val="00DC7983"/>
    <w:rsid w:val="00DD429D"/>
    <w:rsid w:val="00DD6872"/>
    <w:rsid w:val="00DE7165"/>
    <w:rsid w:val="00E15D07"/>
    <w:rsid w:val="00E62919"/>
    <w:rsid w:val="00E71FC6"/>
    <w:rsid w:val="00E839D5"/>
    <w:rsid w:val="00E9493C"/>
    <w:rsid w:val="00EE7113"/>
    <w:rsid w:val="00F130D0"/>
    <w:rsid w:val="00F2696C"/>
    <w:rsid w:val="00F32B6E"/>
    <w:rsid w:val="00F502B3"/>
    <w:rsid w:val="00F526FD"/>
    <w:rsid w:val="00F60167"/>
    <w:rsid w:val="00F9549A"/>
    <w:rsid w:val="00FA1583"/>
    <w:rsid w:val="00FA7074"/>
    <w:rsid w:val="00FA774E"/>
    <w:rsid w:val="00FD264E"/>
    <w:rsid w:val="00FE0B48"/>
    <w:rsid w:val="00FF3E0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C41E7"/>
  <w15:chartTrackingRefBased/>
  <w15:docId w15:val="{046471A7-4D7B-43DF-AFCD-C0511E660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CC0"/>
    <w:pPr>
      <w:spacing w:line="360" w:lineRule="auto"/>
      <w:jc w:val="both"/>
    </w:pPr>
    <w:rPr>
      <w:rFonts w:ascii="Arial" w:hAnsi="Arial"/>
    </w:rPr>
  </w:style>
  <w:style w:type="paragraph" w:styleId="Heading1">
    <w:name w:val="heading 1"/>
    <w:basedOn w:val="Normal"/>
    <w:next w:val="Normal"/>
    <w:link w:val="Heading1Char"/>
    <w:autoRedefine/>
    <w:uiPriority w:val="9"/>
    <w:qFormat/>
    <w:rsid w:val="004738B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907BDD"/>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8B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07BDD"/>
    <w:rPr>
      <w:rFonts w:ascii="Arial" w:eastAsiaTheme="majorEastAsia" w:hAnsi="Arial" w:cstheme="majorBidi"/>
      <w:color w:val="2F5496" w:themeColor="accent1" w:themeShade="BF"/>
      <w:sz w:val="28"/>
      <w:szCs w:val="26"/>
    </w:rPr>
  </w:style>
  <w:style w:type="paragraph" w:styleId="Header">
    <w:name w:val="header"/>
    <w:basedOn w:val="Normal"/>
    <w:link w:val="HeaderChar"/>
    <w:uiPriority w:val="99"/>
    <w:unhideWhenUsed/>
    <w:rsid w:val="00130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BB3"/>
    <w:rPr>
      <w:rFonts w:ascii="Arial" w:hAnsi="Arial"/>
    </w:rPr>
  </w:style>
  <w:style w:type="paragraph" w:styleId="Footer">
    <w:name w:val="footer"/>
    <w:basedOn w:val="Normal"/>
    <w:link w:val="FooterChar"/>
    <w:uiPriority w:val="99"/>
    <w:unhideWhenUsed/>
    <w:rsid w:val="00130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BB3"/>
    <w:rPr>
      <w:rFonts w:ascii="Arial" w:hAnsi="Arial"/>
    </w:rPr>
  </w:style>
  <w:style w:type="paragraph" w:styleId="TOCHeading">
    <w:name w:val="TOC Heading"/>
    <w:basedOn w:val="Heading1"/>
    <w:next w:val="Normal"/>
    <w:uiPriority w:val="39"/>
    <w:unhideWhenUsed/>
    <w:qFormat/>
    <w:rsid w:val="00B75B3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B75B30"/>
    <w:pPr>
      <w:spacing w:after="100"/>
    </w:pPr>
  </w:style>
  <w:style w:type="paragraph" w:styleId="TOC2">
    <w:name w:val="toc 2"/>
    <w:basedOn w:val="Normal"/>
    <w:next w:val="Normal"/>
    <w:autoRedefine/>
    <w:uiPriority w:val="39"/>
    <w:unhideWhenUsed/>
    <w:rsid w:val="00B75B30"/>
    <w:pPr>
      <w:spacing w:after="100"/>
      <w:ind w:left="220"/>
    </w:pPr>
  </w:style>
  <w:style w:type="character" w:styleId="Hyperlink">
    <w:name w:val="Hyperlink"/>
    <w:basedOn w:val="DefaultParagraphFont"/>
    <w:uiPriority w:val="99"/>
    <w:unhideWhenUsed/>
    <w:rsid w:val="00B75B30"/>
    <w:rPr>
      <w:color w:val="0563C1" w:themeColor="hyperlink"/>
      <w:u w:val="single"/>
    </w:rPr>
  </w:style>
  <w:style w:type="character" w:styleId="UnresolvedMention">
    <w:name w:val="Unresolved Mention"/>
    <w:basedOn w:val="DefaultParagraphFont"/>
    <w:uiPriority w:val="99"/>
    <w:semiHidden/>
    <w:unhideWhenUsed/>
    <w:rsid w:val="004B0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 /><Relationship Id="rId18" Type="http://schemas.openxmlformats.org/officeDocument/2006/relationships/diagramData" Target="diagrams/data3.xml" /><Relationship Id="rId26" Type="http://schemas.openxmlformats.org/officeDocument/2006/relationships/image" Target="media/image4.PNG" /><Relationship Id="rId39" Type="http://schemas.openxmlformats.org/officeDocument/2006/relationships/image" Target="media/image17.PNG" /><Relationship Id="rId3" Type="http://schemas.openxmlformats.org/officeDocument/2006/relationships/settings" Target="settings.xml" /><Relationship Id="rId21" Type="http://schemas.openxmlformats.org/officeDocument/2006/relationships/diagramColors" Target="diagrams/colors3.xml" /><Relationship Id="rId34" Type="http://schemas.openxmlformats.org/officeDocument/2006/relationships/image" Target="media/image12.PNG" /><Relationship Id="rId42" Type="http://schemas.openxmlformats.org/officeDocument/2006/relationships/image" Target="media/image20.PNG" /><Relationship Id="rId47" Type="http://schemas.openxmlformats.org/officeDocument/2006/relationships/footer" Target="footer1.xml" /><Relationship Id="rId7" Type="http://schemas.openxmlformats.org/officeDocument/2006/relationships/image" Target="media/image1.png" /><Relationship Id="rId12" Type="http://schemas.microsoft.com/office/2007/relationships/diagramDrawing" Target="diagrams/drawing1.xml" /><Relationship Id="rId17" Type="http://schemas.microsoft.com/office/2007/relationships/diagramDrawing" Target="diagrams/drawing2.xml" /><Relationship Id="rId25" Type="http://schemas.openxmlformats.org/officeDocument/2006/relationships/image" Target="media/image3.PNG" /><Relationship Id="rId33" Type="http://schemas.openxmlformats.org/officeDocument/2006/relationships/image" Target="media/image11.PNG" /><Relationship Id="rId38" Type="http://schemas.openxmlformats.org/officeDocument/2006/relationships/image" Target="media/image16.PNG" /><Relationship Id="rId46" Type="http://schemas.openxmlformats.org/officeDocument/2006/relationships/image" Target="media/image24.PNG" /><Relationship Id="rId2" Type="http://schemas.openxmlformats.org/officeDocument/2006/relationships/styles" Target="styles.xml" /><Relationship Id="rId16" Type="http://schemas.openxmlformats.org/officeDocument/2006/relationships/diagramColors" Target="diagrams/colors2.xml" /><Relationship Id="rId20" Type="http://schemas.openxmlformats.org/officeDocument/2006/relationships/diagramQuickStyle" Target="diagrams/quickStyle3.xml" /><Relationship Id="rId29" Type="http://schemas.openxmlformats.org/officeDocument/2006/relationships/image" Target="media/image7.PNG" /><Relationship Id="rId41" Type="http://schemas.openxmlformats.org/officeDocument/2006/relationships/image" Target="media/image19.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Colors" Target="diagrams/colors1.xml" /><Relationship Id="rId24" Type="http://schemas.openxmlformats.org/officeDocument/2006/relationships/image" Target="media/image2.PNG" /><Relationship Id="rId32" Type="http://schemas.openxmlformats.org/officeDocument/2006/relationships/image" Target="media/image10.PNG" /><Relationship Id="rId37" Type="http://schemas.openxmlformats.org/officeDocument/2006/relationships/image" Target="media/image15.PNG" /><Relationship Id="rId40" Type="http://schemas.openxmlformats.org/officeDocument/2006/relationships/image" Target="media/image18.PNG" /><Relationship Id="rId45" Type="http://schemas.openxmlformats.org/officeDocument/2006/relationships/image" Target="media/image23.PNG" /><Relationship Id="rId5" Type="http://schemas.openxmlformats.org/officeDocument/2006/relationships/footnotes" Target="footnotes.xml" /><Relationship Id="rId15" Type="http://schemas.openxmlformats.org/officeDocument/2006/relationships/diagramQuickStyle" Target="diagrams/quickStyle2.xml" /><Relationship Id="rId23" Type="http://schemas.openxmlformats.org/officeDocument/2006/relationships/hyperlink" Target="https://www.nice.org.uk/guidance/cg155/chapter/recommendations" TargetMode="External" /><Relationship Id="rId28" Type="http://schemas.openxmlformats.org/officeDocument/2006/relationships/image" Target="media/image6.PNG" /><Relationship Id="rId36" Type="http://schemas.openxmlformats.org/officeDocument/2006/relationships/image" Target="media/image14.PNG" /><Relationship Id="rId49" Type="http://schemas.openxmlformats.org/officeDocument/2006/relationships/theme" Target="theme/theme1.xml" /><Relationship Id="rId10" Type="http://schemas.openxmlformats.org/officeDocument/2006/relationships/diagramQuickStyle" Target="diagrams/quickStyle1.xml" /><Relationship Id="rId19" Type="http://schemas.openxmlformats.org/officeDocument/2006/relationships/diagramLayout" Target="diagrams/layout3.xml" /><Relationship Id="rId31" Type="http://schemas.openxmlformats.org/officeDocument/2006/relationships/image" Target="media/image9.PNG" /><Relationship Id="rId44" Type="http://schemas.openxmlformats.org/officeDocument/2006/relationships/image" Target="media/image22.PNG"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microsoft.com/office/2007/relationships/diagramDrawing" Target="diagrams/drawing3.xml" /><Relationship Id="rId27" Type="http://schemas.openxmlformats.org/officeDocument/2006/relationships/image" Target="media/image5.PNG" /><Relationship Id="rId30" Type="http://schemas.openxmlformats.org/officeDocument/2006/relationships/image" Target="media/image8.PNG" /><Relationship Id="rId35" Type="http://schemas.openxmlformats.org/officeDocument/2006/relationships/image" Target="media/image13.PNG" /><Relationship Id="rId43" Type="http://schemas.openxmlformats.org/officeDocument/2006/relationships/image" Target="media/image21.PNG" /><Relationship Id="rId48" Type="http://schemas.openxmlformats.org/officeDocument/2006/relationships/fontTable" Target="fontTable.xml" /><Relationship Id="rId8" Type="http://schemas.openxmlformats.org/officeDocument/2006/relationships/diagramData" Target="diagrams/data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D721B0-263D-4047-AA2D-12EDE05A9C9C}" type="doc">
      <dgm:prSet loTypeId="urn:microsoft.com/office/officeart/2005/8/layout/arrow4" loCatId="relationship" qsTypeId="urn:microsoft.com/office/officeart/2005/8/quickstyle/simple1" qsCatId="simple" csTypeId="urn:microsoft.com/office/officeart/2005/8/colors/accent1_2" csCatId="accent1" phldr="1"/>
      <dgm:spPr/>
      <dgm:t>
        <a:bodyPr/>
        <a:lstStyle/>
        <a:p>
          <a:endParaRPr lang="en-GB"/>
        </a:p>
      </dgm:t>
    </dgm:pt>
    <dgm:pt modelId="{7F6FE614-9529-4F9F-9B92-D38D6F975BBC}">
      <dgm:prSet phldrT="[Text]" custT="1"/>
      <dgm:spPr/>
      <dgm:t>
        <a:bodyPr/>
        <a:lstStyle/>
        <a:p>
          <a:pPr algn="ctr"/>
          <a:r>
            <a:rPr lang="en-GB" sz="1100" b="1">
              <a:latin typeface="Arial" panose="020B0604020202020204" pitchFamily="34" charset="0"/>
              <a:cs typeface="Arial" panose="020B0604020202020204" pitchFamily="34" charset="0"/>
            </a:rPr>
            <a:t>Cognitive behavioural therapy</a:t>
          </a:r>
        </a:p>
      </dgm:t>
    </dgm:pt>
    <dgm:pt modelId="{E10A4049-5FAF-4863-8D8C-6955404C5320}" type="parTrans" cxnId="{E3982CE8-38B0-4CF8-8A10-1A65FD9D0621}">
      <dgm:prSet/>
      <dgm:spPr/>
      <dgm:t>
        <a:bodyPr/>
        <a:lstStyle/>
        <a:p>
          <a:endParaRPr lang="en-GB"/>
        </a:p>
      </dgm:t>
    </dgm:pt>
    <dgm:pt modelId="{E2A71299-1BA1-4072-A078-067311D055E7}" type="sibTrans" cxnId="{E3982CE8-38B0-4CF8-8A10-1A65FD9D0621}">
      <dgm:prSet/>
      <dgm:spPr/>
      <dgm:t>
        <a:bodyPr/>
        <a:lstStyle/>
        <a:p>
          <a:endParaRPr lang="en-GB"/>
        </a:p>
      </dgm:t>
    </dgm:pt>
    <dgm:pt modelId="{9EF5BBD9-6A83-4639-9A38-B7FAFB2DFE03}">
      <dgm:prSet phldrT="[Text]" custT="1"/>
      <dgm:spPr/>
      <dgm:t>
        <a:bodyPr/>
        <a:lstStyle/>
        <a:p>
          <a:pPr algn="ctr"/>
          <a:r>
            <a:rPr lang="en-GB" sz="1100" b="1">
              <a:latin typeface="Arial" panose="020B0604020202020204" pitchFamily="34" charset="0"/>
              <a:cs typeface="Arial" panose="020B0604020202020204" pitchFamily="34" charset="0"/>
            </a:rPr>
            <a:t>Acceptance and Commitment therapy</a:t>
          </a:r>
        </a:p>
      </dgm:t>
    </dgm:pt>
    <dgm:pt modelId="{D28C8863-E534-4C87-A754-D32CD6E00B8C}" type="parTrans" cxnId="{A5E50D69-DF8E-4F27-A575-2C37A5344D88}">
      <dgm:prSet/>
      <dgm:spPr/>
      <dgm:t>
        <a:bodyPr/>
        <a:lstStyle/>
        <a:p>
          <a:endParaRPr lang="en-GB"/>
        </a:p>
      </dgm:t>
    </dgm:pt>
    <dgm:pt modelId="{2B0B236A-DC34-4A25-A3A0-312AA8738D2C}" type="sibTrans" cxnId="{A5E50D69-DF8E-4F27-A575-2C37A5344D88}">
      <dgm:prSet/>
      <dgm:spPr/>
      <dgm:t>
        <a:bodyPr/>
        <a:lstStyle/>
        <a:p>
          <a:endParaRPr lang="en-GB"/>
        </a:p>
      </dgm:t>
    </dgm:pt>
    <dgm:pt modelId="{46C9BD26-9562-45D8-BCE6-AF4CA15860FF}" type="pres">
      <dgm:prSet presAssocID="{A3D721B0-263D-4047-AA2D-12EDE05A9C9C}" presName="compositeShape" presStyleCnt="0">
        <dgm:presLayoutVars>
          <dgm:chMax val="2"/>
          <dgm:dir/>
          <dgm:resizeHandles val="exact"/>
        </dgm:presLayoutVars>
      </dgm:prSet>
      <dgm:spPr/>
    </dgm:pt>
    <dgm:pt modelId="{284194DF-3CA2-4EAE-BB7E-866120307E2E}" type="pres">
      <dgm:prSet presAssocID="{7F6FE614-9529-4F9F-9B92-D38D6F975BBC}" presName="upArrow" presStyleLbl="node1" presStyleIdx="0" presStyleCnt="2"/>
      <dgm:spPr/>
    </dgm:pt>
    <dgm:pt modelId="{2A73CA69-6F5B-4B9E-B7C8-E431543BDA7E}" type="pres">
      <dgm:prSet presAssocID="{7F6FE614-9529-4F9F-9B92-D38D6F975BBC}" presName="upArrowText" presStyleLbl="revTx" presStyleIdx="0" presStyleCnt="2">
        <dgm:presLayoutVars>
          <dgm:chMax val="0"/>
          <dgm:bulletEnabled val="1"/>
        </dgm:presLayoutVars>
      </dgm:prSet>
      <dgm:spPr/>
    </dgm:pt>
    <dgm:pt modelId="{D70560BC-25B4-432F-BD9A-7BF96EE24E5C}" type="pres">
      <dgm:prSet presAssocID="{9EF5BBD9-6A83-4639-9A38-B7FAFB2DFE03}" presName="downArrow" presStyleLbl="node1" presStyleIdx="1" presStyleCnt="2"/>
      <dgm:spPr/>
    </dgm:pt>
    <dgm:pt modelId="{3BBD9088-914D-45D4-90C2-3D17F1BF3F65}" type="pres">
      <dgm:prSet presAssocID="{9EF5BBD9-6A83-4639-9A38-B7FAFB2DFE03}" presName="downArrowText" presStyleLbl="revTx" presStyleIdx="1" presStyleCnt="2">
        <dgm:presLayoutVars>
          <dgm:chMax val="0"/>
          <dgm:bulletEnabled val="1"/>
        </dgm:presLayoutVars>
      </dgm:prSet>
      <dgm:spPr/>
    </dgm:pt>
  </dgm:ptLst>
  <dgm:cxnLst>
    <dgm:cxn modelId="{A5E50D69-DF8E-4F27-A575-2C37A5344D88}" srcId="{A3D721B0-263D-4047-AA2D-12EDE05A9C9C}" destId="{9EF5BBD9-6A83-4639-9A38-B7FAFB2DFE03}" srcOrd="1" destOrd="0" parTransId="{D28C8863-E534-4C87-A754-D32CD6E00B8C}" sibTransId="{2B0B236A-DC34-4A25-A3A0-312AA8738D2C}"/>
    <dgm:cxn modelId="{F5AB836F-AC8A-4108-AFFE-FD65ADAB0641}" type="presOf" srcId="{9EF5BBD9-6A83-4639-9A38-B7FAFB2DFE03}" destId="{3BBD9088-914D-45D4-90C2-3D17F1BF3F65}" srcOrd="0" destOrd="0" presId="urn:microsoft.com/office/officeart/2005/8/layout/arrow4"/>
    <dgm:cxn modelId="{7E41727B-3691-4EF0-9A94-B8F5635D31D2}" type="presOf" srcId="{7F6FE614-9529-4F9F-9B92-D38D6F975BBC}" destId="{2A73CA69-6F5B-4B9E-B7C8-E431543BDA7E}" srcOrd="0" destOrd="0" presId="urn:microsoft.com/office/officeart/2005/8/layout/arrow4"/>
    <dgm:cxn modelId="{61B367B7-BC9F-4C13-8CA4-26924F7CD0CB}" type="presOf" srcId="{A3D721B0-263D-4047-AA2D-12EDE05A9C9C}" destId="{46C9BD26-9562-45D8-BCE6-AF4CA15860FF}" srcOrd="0" destOrd="0" presId="urn:microsoft.com/office/officeart/2005/8/layout/arrow4"/>
    <dgm:cxn modelId="{E3982CE8-38B0-4CF8-8A10-1A65FD9D0621}" srcId="{A3D721B0-263D-4047-AA2D-12EDE05A9C9C}" destId="{7F6FE614-9529-4F9F-9B92-D38D6F975BBC}" srcOrd="0" destOrd="0" parTransId="{E10A4049-5FAF-4863-8D8C-6955404C5320}" sibTransId="{E2A71299-1BA1-4072-A078-067311D055E7}"/>
    <dgm:cxn modelId="{D9FD47DC-E3B4-4627-A926-46F32693ED7C}" type="presParOf" srcId="{46C9BD26-9562-45D8-BCE6-AF4CA15860FF}" destId="{284194DF-3CA2-4EAE-BB7E-866120307E2E}" srcOrd="0" destOrd="0" presId="urn:microsoft.com/office/officeart/2005/8/layout/arrow4"/>
    <dgm:cxn modelId="{FF1F989B-6E17-4409-B2C8-9FF62CEF5AD6}" type="presParOf" srcId="{46C9BD26-9562-45D8-BCE6-AF4CA15860FF}" destId="{2A73CA69-6F5B-4B9E-B7C8-E431543BDA7E}" srcOrd="1" destOrd="0" presId="urn:microsoft.com/office/officeart/2005/8/layout/arrow4"/>
    <dgm:cxn modelId="{26A3CE20-CB23-4445-9891-EC12956EB9A4}" type="presParOf" srcId="{46C9BD26-9562-45D8-BCE6-AF4CA15860FF}" destId="{D70560BC-25B4-432F-BD9A-7BF96EE24E5C}" srcOrd="2" destOrd="0" presId="urn:microsoft.com/office/officeart/2005/8/layout/arrow4"/>
    <dgm:cxn modelId="{1614D348-4C48-4B22-ABD8-E051A8B16356}" type="presParOf" srcId="{46C9BD26-9562-45D8-BCE6-AF4CA15860FF}" destId="{3BBD9088-914D-45D4-90C2-3D17F1BF3F65}" srcOrd="3" destOrd="0" presId="urn:microsoft.com/office/officeart/2005/8/layout/arrow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EF7A9BE-DD75-4E74-B399-B044494FBE8E}" type="doc">
      <dgm:prSet loTypeId="urn:diagrams.loki3.com/VaryingWidthList" loCatId="list" qsTypeId="urn:microsoft.com/office/officeart/2005/8/quickstyle/simple1" qsCatId="simple" csTypeId="urn:microsoft.com/office/officeart/2005/8/colors/accent1_2" csCatId="accent1" phldr="1"/>
      <dgm:spPr/>
      <dgm:t>
        <a:bodyPr/>
        <a:lstStyle/>
        <a:p>
          <a:endParaRPr lang="en-GB"/>
        </a:p>
      </dgm:t>
    </dgm:pt>
    <dgm:pt modelId="{5164C186-30B5-4D25-A17A-47710B0189B6}">
      <dgm:prSet phldrT="[Text]" custT="1"/>
      <dgm:spPr>
        <a:xfrm>
          <a:off x="274320" y="32040"/>
          <a:ext cx="3840480" cy="708480"/>
        </a:xfr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b="1">
              <a:solidFill>
                <a:sysClr val="window" lastClr="FFFFFF"/>
              </a:solidFill>
              <a:latin typeface="Arial" panose="020B0604020202020204" pitchFamily="34" charset="0"/>
              <a:ea typeface="+mn-ea"/>
              <a:cs typeface="Arial" panose="020B0604020202020204" pitchFamily="34" charset="0"/>
            </a:rPr>
            <a:t>Paranoid schizophrenia</a:t>
          </a:r>
        </a:p>
      </dgm:t>
    </dgm:pt>
    <dgm:pt modelId="{6CC024DE-2CE8-4FD0-9E70-488698FF529B}" type="parTrans" cxnId="{17938DE5-4792-4DE0-A418-5D36B309AC4B}">
      <dgm:prSet/>
      <dgm:spPr/>
      <dgm:t>
        <a:bodyPr/>
        <a:lstStyle/>
        <a:p>
          <a:endParaRPr lang="en-GB"/>
        </a:p>
      </dgm:t>
    </dgm:pt>
    <dgm:pt modelId="{1777D68D-95FA-4A72-9EBD-9C603B538BB8}" type="sibTrans" cxnId="{17938DE5-4792-4DE0-A418-5D36B309AC4B}">
      <dgm:prSet/>
      <dgm:spPr/>
      <dgm:t>
        <a:bodyPr/>
        <a:lstStyle/>
        <a:p>
          <a:endParaRPr lang="en-GB"/>
        </a:p>
      </dgm:t>
    </dgm:pt>
    <dgm:pt modelId="{1B607DE8-0123-4470-8BCD-3CB7C67D3615}">
      <dgm:prSet phldrT="[Text]" custT="1"/>
      <dgm:spPr>
        <a:xfrm>
          <a:off x="274320" y="2209320"/>
          <a:ext cx="3840480" cy="708480"/>
        </a:xfr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b="1">
              <a:solidFill>
                <a:sysClr val="window" lastClr="FFFFFF"/>
              </a:solidFill>
              <a:latin typeface="Arial" panose="020B0604020202020204" pitchFamily="34" charset="0"/>
              <a:ea typeface="+mn-ea"/>
              <a:cs typeface="Arial" panose="020B0604020202020204" pitchFamily="34" charset="0"/>
            </a:rPr>
            <a:t>Hebephrenic schizophrenia </a:t>
          </a:r>
        </a:p>
      </dgm:t>
    </dgm:pt>
    <dgm:pt modelId="{7A423F7B-3AEC-430D-9DB8-EC4FAA6D536B}" type="parTrans" cxnId="{32B220EC-8916-4D36-B4C9-22AE5ABBDE83}">
      <dgm:prSet/>
      <dgm:spPr/>
      <dgm:t>
        <a:bodyPr/>
        <a:lstStyle/>
        <a:p>
          <a:endParaRPr lang="en-GB"/>
        </a:p>
      </dgm:t>
    </dgm:pt>
    <dgm:pt modelId="{149A2299-571B-4ED4-8690-663663186896}" type="sibTrans" cxnId="{32B220EC-8916-4D36-B4C9-22AE5ABBDE83}">
      <dgm:prSet/>
      <dgm:spPr/>
      <dgm:t>
        <a:bodyPr/>
        <a:lstStyle/>
        <a:p>
          <a:endParaRPr lang="en-GB"/>
        </a:p>
      </dgm:t>
    </dgm:pt>
    <dgm:pt modelId="{8189912A-3589-4155-AD68-C2656CCEC9C1}">
      <dgm:prSet phldrT="[Text]" custT="1"/>
      <dgm:spPr>
        <a:xfrm>
          <a:off x="274320" y="2209320"/>
          <a:ext cx="3840480" cy="708480"/>
        </a:xfr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b="1">
              <a:solidFill>
                <a:sysClr val="window" lastClr="FFFFFF"/>
              </a:solidFill>
              <a:latin typeface="Arial" panose="020B0604020202020204" pitchFamily="34" charset="0"/>
              <a:ea typeface="+mn-ea"/>
              <a:cs typeface="Arial" panose="020B0604020202020204" pitchFamily="34" charset="0"/>
            </a:rPr>
            <a:t>Delusional disorder</a:t>
          </a:r>
        </a:p>
      </dgm:t>
    </dgm:pt>
    <dgm:pt modelId="{9E86B188-23E2-469F-8759-84ADD88CC8AD}" type="parTrans" cxnId="{7B73196B-91C8-4EB6-BDB6-61BFBA3D9C3E}">
      <dgm:prSet/>
      <dgm:spPr/>
      <dgm:t>
        <a:bodyPr/>
        <a:lstStyle/>
        <a:p>
          <a:endParaRPr lang="en-GB"/>
        </a:p>
      </dgm:t>
    </dgm:pt>
    <dgm:pt modelId="{5C5414D7-AC85-40FE-A0CF-7C4070DEFBBE}" type="sibTrans" cxnId="{7B73196B-91C8-4EB6-BDB6-61BFBA3D9C3E}">
      <dgm:prSet/>
      <dgm:spPr/>
      <dgm:t>
        <a:bodyPr/>
        <a:lstStyle/>
        <a:p>
          <a:endParaRPr lang="en-GB"/>
        </a:p>
      </dgm:t>
    </dgm:pt>
    <dgm:pt modelId="{E536A487-F5AA-4777-8A0A-8AE6CB9F973A}">
      <dgm:prSet phldrT="[Text]" custT="1"/>
      <dgm:spPr>
        <a:xfrm>
          <a:off x="274320" y="2209320"/>
          <a:ext cx="3840480" cy="708480"/>
        </a:xfr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b="1">
              <a:solidFill>
                <a:sysClr val="window" lastClr="FFFFFF"/>
              </a:solidFill>
              <a:latin typeface="Arial" panose="020B0604020202020204" pitchFamily="34" charset="0"/>
              <a:ea typeface="+mn-ea"/>
              <a:cs typeface="Arial" panose="020B0604020202020204" pitchFamily="34" charset="0"/>
            </a:rPr>
            <a:t>Catatonic schizophrenia </a:t>
          </a:r>
        </a:p>
      </dgm:t>
    </dgm:pt>
    <dgm:pt modelId="{CE4E1F40-9F0D-4FFA-8F7F-9DFA7C88D505}" type="parTrans" cxnId="{EEFE265D-C5F9-4ED2-A213-270E551E20E7}">
      <dgm:prSet/>
      <dgm:spPr/>
      <dgm:t>
        <a:bodyPr/>
        <a:lstStyle/>
        <a:p>
          <a:endParaRPr lang="en-GB"/>
        </a:p>
      </dgm:t>
    </dgm:pt>
    <dgm:pt modelId="{CDCCF3CB-A1C9-4B76-BFAF-93357E366735}" type="sibTrans" cxnId="{EEFE265D-C5F9-4ED2-A213-270E551E20E7}">
      <dgm:prSet/>
      <dgm:spPr/>
      <dgm:t>
        <a:bodyPr/>
        <a:lstStyle/>
        <a:p>
          <a:endParaRPr lang="en-GB"/>
        </a:p>
      </dgm:t>
    </dgm:pt>
    <dgm:pt modelId="{965ADBE9-2F29-4D03-B368-A71CFD983708}">
      <dgm:prSet phldrT="[Text]" custT="1"/>
      <dgm:spPr>
        <a:xfrm>
          <a:off x="274320" y="2209320"/>
          <a:ext cx="3840480" cy="708480"/>
        </a:xfr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1100" b="1">
              <a:solidFill>
                <a:sysClr val="window" lastClr="FFFFFF"/>
              </a:solidFill>
              <a:latin typeface="Arial" panose="020B0604020202020204" pitchFamily="34" charset="0"/>
              <a:ea typeface="+mn-ea"/>
              <a:cs typeface="Arial" panose="020B0604020202020204" pitchFamily="34" charset="0"/>
            </a:rPr>
            <a:t>Schizotypal disorder </a:t>
          </a:r>
        </a:p>
      </dgm:t>
    </dgm:pt>
    <dgm:pt modelId="{70A5E9A1-C027-4CDC-B776-0074DE5CD0B3}" type="parTrans" cxnId="{2D4825AC-071D-4C66-A0D9-3059044F5E0C}">
      <dgm:prSet/>
      <dgm:spPr/>
      <dgm:t>
        <a:bodyPr/>
        <a:lstStyle/>
        <a:p>
          <a:endParaRPr lang="en-GB"/>
        </a:p>
      </dgm:t>
    </dgm:pt>
    <dgm:pt modelId="{98B069B4-AE7E-4CD7-9781-030B03F06C7D}" type="sibTrans" cxnId="{2D4825AC-071D-4C66-A0D9-3059044F5E0C}">
      <dgm:prSet/>
      <dgm:spPr/>
      <dgm:t>
        <a:bodyPr/>
        <a:lstStyle/>
        <a:p>
          <a:endParaRPr lang="en-GB"/>
        </a:p>
      </dgm:t>
    </dgm:pt>
    <dgm:pt modelId="{1E8B6324-08F3-472A-BC51-224585FCBC7F}" type="pres">
      <dgm:prSet presAssocID="{BEF7A9BE-DD75-4E74-B399-B044494FBE8E}" presName="Name0" presStyleCnt="0">
        <dgm:presLayoutVars>
          <dgm:resizeHandles/>
        </dgm:presLayoutVars>
      </dgm:prSet>
      <dgm:spPr/>
    </dgm:pt>
    <dgm:pt modelId="{FF5D456B-1144-401C-BD35-80421D9568A0}" type="pres">
      <dgm:prSet presAssocID="{5164C186-30B5-4D25-A17A-47710B0189B6}" presName="text" presStyleLbl="node1" presStyleIdx="0" presStyleCnt="5">
        <dgm:presLayoutVars>
          <dgm:bulletEnabled val="1"/>
        </dgm:presLayoutVars>
      </dgm:prSet>
      <dgm:spPr>
        <a:prstGeom prst="roundRect">
          <a:avLst/>
        </a:prstGeom>
      </dgm:spPr>
    </dgm:pt>
    <dgm:pt modelId="{C3808E4E-B6F0-4571-9D42-CB535E535D6E}" type="pres">
      <dgm:prSet presAssocID="{1777D68D-95FA-4A72-9EBD-9C603B538BB8}" presName="space" presStyleCnt="0"/>
      <dgm:spPr/>
    </dgm:pt>
    <dgm:pt modelId="{8928E76C-91CE-49E2-BCDE-89F214B4238A}" type="pres">
      <dgm:prSet presAssocID="{1B607DE8-0123-4470-8BCD-3CB7C67D3615}" presName="text" presStyleLbl="node1" presStyleIdx="1" presStyleCnt="5">
        <dgm:presLayoutVars>
          <dgm:bulletEnabled val="1"/>
        </dgm:presLayoutVars>
      </dgm:prSet>
      <dgm:spPr/>
    </dgm:pt>
    <dgm:pt modelId="{6D8FF9E7-B022-4B1B-8A8E-8578FF87DD8C}" type="pres">
      <dgm:prSet presAssocID="{149A2299-571B-4ED4-8690-663663186896}" presName="space" presStyleCnt="0"/>
      <dgm:spPr/>
    </dgm:pt>
    <dgm:pt modelId="{88C13EAE-CF54-4350-89A4-2A40968A9E23}" type="pres">
      <dgm:prSet presAssocID="{E536A487-F5AA-4777-8A0A-8AE6CB9F973A}" presName="text" presStyleLbl="node1" presStyleIdx="2" presStyleCnt="5">
        <dgm:presLayoutVars>
          <dgm:bulletEnabled val="1"/>
        </dgm:presLayoutVars>
      </dgm:prSet>
      <dgm:spPr/>
    </dgm:pt>
    <dgm:pt modelId="{4E28121F-3713-4EA8-A3EF-20A21F8E1B62}" type="pres">
      <dgm:prSet presAssocID="{CDCCF3CB-A1C9-4B76-BFAF-93357E366735}" presName="space" presStyleCnt="0"/>
      <dgm:spPr/>
    </dgm:pt>
    <dgm:pt modelId="{41214869-0788-44B1-A15F-11CC71C3AA5C}" type="pres">
      <dgm:prSet presAssocID="{965ADBE9-2F29-4D03-B368-A71CFD983708}" presName="text" presStyleLbl="node1" presStyleIdx="3" presStyleCnt="5">
        <dgm:presLayoutVars>
          <dgm:bulletEnabled val="1"/>
        </dgm:presLayoutVars>
      </dgm:prSet>
      <dgm:spPr/>
    </dgm:pt>
    <dgm:pt modelId="{66964D01-B1DE-470F-B279-9A64012ED268}" type="pres">
      <dgm:prSet presAssocID="{98B069B4-AE7E-4CD7-9781-030B03F06C7D}" presName="space" presStyleCnt="0"/>
      <dgm:spPr/>
    </dgm:pt>
    <dgm:pt modelId="{6C4603AC-003B-4F03-84D4-22881BD2DC39}" type="pres">
      <dgm:prSet presAssocID="{8189912A-3589-4155-AD68-C2656CCEC9C1}" presName="text" presStyleLbl="node1" presStyleIdx="4" presStyleCnt="5">
        <dgm:presLayoutVars>
          <dgm:bulletEnabled val="1"/>
        </dgm:presLayoutVars>
      </dgm:prSet>
      <dgm:spPr/>
    </dgm:pt>
  </dgm:ptLst>
  <dgm:cxnLst>
    <dgm:cxn modelId="{DE813727-18B0-45DE-9C61-83E2EABE3102}" type="presOf" srcId="{5164C186-30B5-4D25-A17A-47710B0189B6}" destId="{FF5D456B-1144-401C-BD35-80421D9568A0}" srcOrd="0" destOrd="0" presId="urn:diagrams.loki3.com/VaryingWidthList"/>
    <dgm:cxn modelId="{99C05E2C-47F3-4453-8845-A44B043A2E92}" type="presOf" srcId="{965ADBE9-2F29-4D03-B368-A71CFD983708}" destId="{41214869-0788-44B1-A15F-11CC71C3AA5C}" srcOrd="0" destOrd="0" presId="urn:diagrams.loki3.com/VaryingWidthList"/>
    <dgm:cxn modelId="{EEFE265D-C5F9-4ED2-A213-270E551E20E7}" srcId="{BEF7A9BE-DD75-4E74-B399-B044494FBE8E}" destId="{E536A487-F5AA-4777-8A0A-8AE6CB9F973A}" srcOrd="2" destOrd="0" parTransId="{CE4E1F40-9F0D-4FFA-8F7F-9DFA7C88D505}" sibTransId="{CDCCF3CB-A1C9-4B76-BFAF-93357E366735}"/>
    <dgm:cxn modelId="{C308AA68-79BA-4117-85ED-7B09B96EDB47}" type="presOf" srcId="{8189912A-3589-4155-AD68-C2656CCEC9C1}" destId="{6C4603AC-003B-4F03-84D4-22881BD2DC39}" srcOrd="0" destOrd="0" presId="urn:diagrams.loki3.com/VaryingWidthList"/>
    <dgm:cxn modelId="{7B73196B-91C8-4EB6-BDB6-61BFBA3D9C3E}" srcId="{BEF7A9BE-DD75-4E74-B399-B044494FBE8E}" destId="{8189912A-3589-4155-AD68-C2656CCEC9C1}" srcOrd="4" destOrd="0" parTransId="{9E86B188-23E2-469F-8759-84ADD88CC8AD}" sibTransId="{5C5414D7-AC85-40FE-A0CF-7C4070DEFBBE}"/>
    <dgm:cxn modelId="{FC48C977-9671-4FD5-963C-AC61DF02A912}" type="presOf" srcId="{E536A487-F5AA-4777-8A0A-8AE6CB9F973A}" destId="{88C13EAE-CF54-4350-89A4-2A40968A9E23}" srcOrd="0" destOrd="0" presId="urn:diagrams.loki3.com/VaryingWidthList"/>
    <dgm:cxn modelId="{654DD581-2C9C-454E-AF9C-1B973C030B10}" type="presOf" srcId="{BEF7A9BE-DD75-4E74-B399-B044494FBE8E}" destId="{1E8B6324-08F3-472A-BC51-224585FCBC7F}" srcOrd="0" destOrd="0" presId="urn:diagrams.loki3.com/VaryingWidthList"/>
    <dgm:cxn modelId="{2D4825AC-071D-4C66-A0D9-3059044F5E0C}" srcId="{BEF7A9BE-DD75-4E74-B399-B044494FBE8E}" destId="{965ADBE9-2F29-4D03-B368-A71CFD983708}" srcOrd="3" destOrd="0" parTransId="{70A5E9A1-C027-4CDC-B776-0074DE5CD0B3}" sibTransId="{98B069B4-AE7E-4CD7-9781-030B03F06C7D}"/>
    <dgm:cxn modelId="{17938DE5-4792-4DE0-A418-5D36B309AC4B}" srcId="{BEF7A9BE-DD75-4E74-B399-B044494FBE8E}" destId="{5164C186-30B5-4D25-A17A-47710B0189B6}" srcOrd="0" destOrd="0" parTransId="{6CC024DE-2CE8-4FD0-9E70-488698FF529B}" sibTransId="{1777D68D-95FA-4A72-9EBD-9C603B538BB8}"/>
    <dgm:cxn modelId="{A398D1E5-C001-40FF-9693-480F4A4909AC}" type="presOf" srcId="{1B607DE8-0123-4470-8BCD-3CB7C67D3615}" destId="{8928E76C-91CE-49E2-BCDE-89F214B4238A}" srcOrd="0" destOrd="0" presId="urn:diagrams.loki3.com/VaryingWidthList"/>
    <dgm:cxn modelId="{32B220EC-8916-4D36-B4C9-22AE5ABBDE83}" srcId="{BEF7A9BE-DD75-4E74-B399-B044494FBE8E}" destId="{1B607DE8-0123-4470-8BCD-3CB7C67D3615}" srcOrd="1" destOrd="0" parTransId="{7A423F7B-3AEC-430D-9DB8-EC4FAA6D536B}" sibTransId="{149A2299-571B-4ED4-8690-663663186896}"/>
    <dgm:cxn modelId="{133D7CAC-BCBD-4B83-975C-38C64AB9D892}" type="presParOf" srcId="{1E8B6324-08F3-472A-BC51-224585FCBC7F}" destId="{FF5D456B-1144-401C-BD35-80421D9568A0}" srcOrd="0" destOrd="0" presId="urn:diagrams.loki3.com/VaryingWidthList"/>
    <dgm:cxn modelId="{C9F9B371-0DB4-47A3-8BF2-126174D3F360}" type="presParOf" srcId="{1E8B6324-08F3-472A-BC51-224585FCBC7F}" destId="{C3808E4E-B6F0-4571-9D42-CB535E535D6E}" srcOrd="1" destOrd="0" presId="urn:diagrams.loki3.com/VaryingWidthList"/>
    <dgm:cxn modelId="{25A3DD0D-F2D5-4733-81E2-71835F1B2F82}" type="presParOf" srcId="{1E8B6324-08F3-472A-BC51-224585FCBC7F}" destId="{8928E76C-91CE-49E2-BCDE-89F214B4238A}" srcOrd="2" destOrd="0" presId="urn:diagrams.loki3.com/VaryingWidthList"/>
    <dgm:cxn modelId="{A4ED2778-DC7F-43E0-875E-01958588B8EC}" type="presParOf" srcId="{1E8B6324-08F3-472A-BC51-224585FCBC7F}" destId="{6D8FF9E7-B022-4B1B-8A8E-8578FF87DD8C}" srcOrd="3" destOrd="0" presId="urn:diagrams.loki3.com/VaryingWidthList"/>
    <dgm:cxn modelId="{7774496E-9D3F-4D81-9691-C89D10BB8289}" type="presParOf" srcId="{1E8B6324-08F3-472A-BC51-224585FCBC7F}" destId="{88C13EAE-CF54-4350-89A4-2A40968A9E23}" srcOrd="4" destOrd="0" presId="urn:diagrams.loki3.com/VaryingWidthList"/>
    <dgm:cxn modelId="{A900164A-678D-420D-849F-76AC7E22620C}" type="presParOf" srcId="{1E8B6324-08F3-472A-BC51-224585FCBC7F}" destId="{4E28121F-3713-4EA8-A3EF-20A21F8E1B62}" srcOrd="5" destOrd="0" presId="urn:diagrams.loki3.com/VaryingWidthList"/>
    <dgm:cxn modelId="{49600D57-2626-4DB3-898F-BD287A53ED03}" type="presParOf" srcId="{1E8B6324-08F3-472A-BC51-224585FCBC7F}" destId="{41214869-0788-44B1-A15F-11CC71C3AA5C}" srcOrd="6" destOrd="0" presId="urn:diagrams.loki3.com/VaryingWidthList"/>
    <dgm:cxn modelId="{9D456978-3545-460B-A352-819122141EC1}" type="presParOf" srcId="{1E8B6324-08F3-472A-BC51-224585FCBC7F}" destId="{66964D01-B1DE-470F-B279-9A64012ED268}" srcOrd="7" destOrd="0" presId="urn:diagrams.loki3.com/VaryingWidthList"/>
    <dgm:cxn modelId="{B268CA11-3962-4AB6-B2D3-DFB24FF2700E}" type="presParOf" srcId="{1E8B6324-08F3-472A-BC51-224585FCBC7F}" destId="{6C4603AC-003B-4F03-84D4-22881BD2DC39}" srcOrd="8" destOrd="0" presId="urn:diagrams.loki3.com/VaryingWidth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EF7A9BE-DD75-4E74-B399-B044494FBE8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5164C186-30B5-4D25-A17A-47710B0189B6}">
      <dgm:prSet phldrT="[Text]" custT="1"/>
      <dgm:spPr/>
      <dgm:t>
        <a:bodyPr/>
        <a:lstStyle/>
        <a:p>
          <a:pPr algn="ctr"/>
          <a:r>
            <a:rPr lang="en-GB" sz="1100" b="1">
              <a:latin typeface="Arial" panose="020B0604020202020204" pitchFamily="34" charset="0"/>
              <a:cs typeface="Arial" panose="020B0604020202020204" pitchFamily="34" charset="0"/>
            </a:rPr>
            <a:t>Physical and psychological tests</a:t>
          </a:r>
        </a:p>
      </dgm:t>
    </dgm:pt>
    <dgm:pt modelId="{6CC024DE-2CE8-4FD0-9E70-488698FF529B}" type="parTrans" cxnId="{17938DE5-4792-4DE0-A418-5D36B309AC4B}">
      <dgm:prSet/>
      <dgm:spPr/>
      <dgm:t>
        <a:bodyPr/>
        <a:lstStyle/>
        <a:p>
          <a:endParaRPr lang="en-GB"/>
        </a:p>
      </dgm:t>
    </dgm:pt>
    <dgm:pt modelId="{1777D68D-95FA-4A72-9EBD-9C603B538BB8}" type="sibTrans" cxnId="{17938DE5-4792-4DE0-A418-5D36B309AC4B}">
      <dgm:prSet/>
      <dgm:spPr/>
      <dgm:t>
        <a:bodyPr/>
        <a:lstStyle/>
        <a:p>
          <a:endParaRPr lang="en-GB"/>
        </a:p>
      </dgm:t>
    </dgm:pt>
    <dgm:pt modelId="{138AD70C-C1A7-4D29-96F8-ED4B86186D6B}">
      <dgm:prSet phldrT="[Text]" custT="1"/>
      <dgm:spPr/>
      <dgm:t>
        <a:bodyPr/>
        <a:lstStyle/>
        <a:p>
          <a:pPr algn="ctr"/>
          <a:r>
            <a:rPr lang="en-GB" sz="1100" b="1">
              <a:latin typeface="Arial" panose="020B0604020202020204" pitchFamily="34" charset="0"/>
              <a:cs typeface="Arial" panose="020B0604020202020204" pitchFamily="34" charset="0"/>
            </a:rPr>
            <a:t>Screenings</a:t>
          </a:r>
        </a:p>
      </dgm:t>
    </dgm:pt>
    <dgm:pt modelId="{07849099-6483-4EB6-9E83-C2F7BF42A917}" type="parTrans" cxnId="{4A5BF6B5-CC91-4B63-A79F-FE69C0E0B478}">
      <dgm:prSet/>
      <dgm:spPr/>
      <dgm:t>
        <a:bodyPr/>
        <a:lstStyle/>
        <a:p>
          <a:endParaRPr lang="en-GB"/>
        </a:p>
      </dgm:t>
    </dgm:pt>
    <dgm:pt modelId="{39E5A53F-C56E-46BF-8CE6-5FF14A45301C}" type="sibTrans" cxnId="{4A5BF6B5-CC91-4B63-A79F-FE69C0E0B478}">
      <dgm:prSet/>
      <dgm:spPr/>
      <dgm:t>
        <a:bodyPr/>
        <a:lstStyle/>
        <a:p>
          <a:endParaRPr lang="en-GB"/>
        </a:p>
      </dgm:t>
    </dgm:pt>
    <dgm:pt modelId="{163D3903-43C0-474E-AC55-CC413A94804B}">
      <dgm:prSet phldrT="[Text]" custT="1"/>
      <dgm:spPr/>
      <dgm:t>
        <a:bodyPr/>
        <a:lstStyle/>
        <a:p>
          <a:pPr algn="ctr"/>
          <a:r>
            <a:rPr lang="en-GB" sz="1100" b="1">
              <a:latin typeface="Arial" panose="020B0604020202020204" pitchFamily="34" charset="0"/>
              <a:cs typeface="Arial" panose="020B0604020202020204" pitchFamily="34" charset="0"/>
            </a:rPr>
            <a:t>Genetic tests</a:t>
          </a:r>
        </a:p>
      </dgm:t>
    </dgm:pt>
    <dgm:pt modelId="{A2E6EF4E-AC74-43E9-997A-2C02461AA380}" type="parTrans" cxnId="{BE2FB7E3-1E1E-43DB-B158-89AD68BDF929}">
      <dgm:prSet/>
      <dgm:spPr/>
      <dgm:t>
        <a:bodyPr/>
        <a:lstStyle/>
        <a:p>
          <a:endParaRPr lang="en-GB"/>
        </a:p>
      </dgm:t>
    </dgm:pt>
    <dgm:pt modelId="{8B2DA960-2933-41D7-9223-8846967F10FE}" type="sibTrans" cxnId="{BE2FB7E3-1E1E-43DB-B158-89AD68BDF929}">
      <dgm:prSet/>
      <dgm:spPr/>
      <dgm:t>
        <a:bodyPr/>
        <a:lstStyle/>
        <a:p>
          <a:endParaRPr lang="en-GB"/>
        </a:p>
      </dgm:t>
    </dgm:pt>
    <dgm:pt modelId="{7F284AB3-1BCE-4A24-B7AC-D5F00D37963E}" type="pres">
      <dgm:prSet presAssocID="{BEF7A9BE-DD75-4E74-B399-B044494FBE8E}" presName="linear" presStyleCnt="0">
        <dgm:presLayoutVars>
          <dgm:dir/>
          <dgm:animLvl val="lvl"/>
          <dgm:resizeHandles val="exact"/>
        </dgm:presLayoutVars>
      </dgm:prSet>
      <dgm:spPr/>
    </dgm:pt>
    <dgm:pt modelId="{25E06AA3-6B30-4179-AE48-D58C493905A7}" type="pres">
      <dgm:prSet presAssocID="{5164C186-30B5-4D25-A17A-47710B0189B6}" presName="parentLin" presStyleCnt="0"/>
      <dgm:spPr/>
    </dgm:pt>
    <dgm:pt modelId="{B6DDF738-A0B6-4B4F-B72F-D0BDD13A2C22}" type="pres">
      <dgm:prSet presAssocID="{5164C186-30B5-4D25-A17A-47710B0189B6}" presName="parentLeftMargin" presStyleLbl="node1" presStyleIdx="0" presStyleCnt="3"/>
      <dgm:spPr/>
    </dgm:pt>
    <dgm:pt modelId="{FB5AD442-4725-4AB5-940C-5B6ED400D981}" type="pres">
      <dgm:prSet presAssocID="{5164C186-30B5-4D25-A17A-47710B0189B6}" presName="parentText" presStyleLbl="node1" presStyleIdx="0" presStyleCnt="3">
        <dgm:presLayoutVars>
          <dgm:chMax val="0"/>
          <dgm:bulletEnabled val="1"/>
        </dgm:presLayoutVars>
      </dgm:prSet>
      <dgm:spPr/>
    </dgm:pt>
    <dgm:pt modelId="{E5CC5566-0EE2-4372-911A-9C3E237C41FD}" type="pres">
      <dgm:prSet presAssocID="{5164C186-30B5-4D25-A17A-47710B0189B6}" presName="negativeSpace" presStyleCnt="0"/>
      <dgm:spPr/>
    </dgm:pt>
    <dgm:pt modelId="{92AB6AFD-196E-4842-86AB-89D1615E05DA}" type="pres">
      <dgm:prSet presAssocID="{5164C186-30B5-4D25-A17A-47710B0189B6}" presName="childText" presStyleLbl="conFgAcc1" presStyleIdx="0" presStyleCnt="3">
        <dgm:presLayoutVars>
          <dgm:bulletEnabled val="1"/>
        </dgm:presLayoutVars>
      </dgm:prSet>
      <dgm:spPr/>
    </dgm:pt>
    <dgm:pt modelId="{B9B9A3CA-57F9-4FB4-A9B9-D63F0D11C6A8}" type="pres">
      <dgm:prSet presAssocID="{1777D68D-95FA-4A72-9EBD-9C603B538BB8}" presName="spaceBetweenRectangles" presStyleCnt="0"/>
      <dgm:spPr/>
    </dgm:pt>
    <dgm:pt modelId="{762A9038-3001-4D44-A495-630E1D3D44A0}" type="pres">
      <dgm:prSet presAssocID="{138AD70C-C1A7-4D29-96F8-ED4B86186D6B}" presName="parentLin" presStyleCnt="0"/>
      <dgm:spPr/>
    </dgm:pt>
    <dgm:pt modelId="{BE136578-7129-4897-BC61-3E081581329A}" type="pres">
      <dgm:prSet presAssocID="{138AD70C-C1A7-4D29-96F8-ED4B86186D6B}" presName="parentLeftMargin" presStyleLbl="node1" presStyleIdx="0" presStyleCnt="3"/>
      <dgm:spPr/>
    </dgm:pt>
    <dgm:pt modelId="{247C1FD7-F51F-4D14-9996-0B86824DD76C}" type="pres">
      <dgm:prSet presAssocID="{138AD70C-C1A7-4D29-96F8-ED4B86186D6B}" presName="parentText" presStyleLbl="node1" presStyleIdx="1" presStyleCnt="3">
        <dgm:presLayoutVars>
          <dgm:chMax val="0"/>
          <dgm:bulletEnabled val="1"/>
        </dgm:presLayoutVars>
      </dgm:prSet>
      <dgm:spPr/>
    </dgm:pt>
    <dgm:pt modelId="{239E4093-19B3-4919-9DD0-94C1426B0E27}" type="pres">
      <dgm:prSet presAssocID="{138AD70C-C1A7-4D29-96F8-ED4B86186D6B}" presName="negativeSpace" presStyleCnt="0"/>
      <dgm:spPr/>
    </dgm:pt>
    <dgm:pt modelId="{F48384F9-AA15-43B7-B686-93CBFB190CFB}" type="pres">
      <dgm:prSet presAssocID="{138AD70C-C1A7-4D29-96F8-ED4B86186D6B}" presName="childText" presStyleLbl="conFgAcc1" presStyleIdx="1" presStyleCnt="3">
        <dgm:presLayoutVars>
          <dgm:bulletEnabled val="1"/>
        </dgm:presLayoutVars>
      </dgm:prSet>
      <dgm:spPr/>
    </dgm:pt>
    <dgm:pt modelId="{0FCDD059-D5B3-43B2-A1F2-B94D235EC558}" type="pres">
      <dgm:prSet presAssocID="{39E5A53F-C56E-46BF-8CE6-5FF14A45301C}" presName="spaceBetweenRectangles" presStyleCnt="0"/>
      <dgm:spPr/>
    </dgm:pt>
    <dgm:pt modelId="{5776AAAD-041C-455D-94B9-A1B21F2D839F}" type="pres">
      <dgm:prSet presAssocID="{163D3903-43C0-474E-AC55-CC413A94804B}" presName="parentLin" presStyleCnt="0"/>
      <dgm:spPr/>
    </dgm:pt>
    <dgm:pt modelId="{03CD575D-20F3-41BD-BAD3-D042C4E9A5A3}" type="pres">
      <dgm:prSet presAssocID="{163D3903-43C0-474E-AC55-CC413A94804B}" presName="parentLeftMargin" presStyleLbl="node1" presStyleIdx="1" presStyleCnt="3"/>
      <dgm:spPr/>
    </dgm:pt>
    <dgm:pt modelId="{CAB12AA0-F372-4409-B2E6-41D3623F3E01}" type="pres">
      <dgm:prSet presAssocID="{163D3903-43C0-474E-AC55-CC413A94804B}" presName="parentText" presStyleLbl="node1" presStyleIdx="2" presStyleCnt="3">
        <dgm:presLayoutVars>
          <dgm:chMax val="0"/>
          <dgm:bulletEnabled val="1"/>
        </dgm:presLayoutVars>
      </dgm:prSet>
      <dgm:spPr/>
    </dgm:pt>
    <dgm:pt modelId="{33144B95-F2A5-4B5C-8189-BA886D30D2EF}" type="pres">
      <dgm:prSet presAssocID="{163D3903-43C0-474E-AC55-CC413A94804B}" presName="negativeSpace" presStyleCnt="0"/>
      <dgm:spPr/>
    </dgm:pt>
    <dgm:pt modelId="{471FA43C-6FFE-4B22-AAD2-F005772C6693}" type="pres">
      <dgm:prSet presAssocID="{163D3903-43C0-474E-AC55-CC413A94804B}" presName="childText" presStyleLbl="conFgAcc1" presStyleIdx="2" presStyleCnt="3">
        <dgm:presLayoutVars>
          <dgm:bulletEnabled val="1"/>
        </dgm:presLayoutVars>
      </dgm:prSet>
      <dgm:spPr/>
    </dgm:pt>
  </dgm:ptLst>
  <dgm:cxnLst>
    <dgm:cxn modelId="{4002E53C-897D-4C03-B399-C940C5F235A0}" type="presOf" srcId="{BEF7A9BE-DD75-4E74-B399-B044494FBE8E}" destId="{7F284AB3-1BCE-4A24-B7AC-D5F00D37963E}" srcOrd="0" destOrd="0" presId="urn:microsoft.com/office/officeart/2005/8/layout/list1"/>
    <dgm:cxn modelId="{B6D5A45B-1F3D-4324-B5E2-84684D0C91C4}" type="presOf" srcId="{163D3903-43C0-474E-AC55-CC413A94804B}" destId="{03CD575D-20F3-41BD-BAD3-D042C4E9A5A3}" srcOrd="0" destOrd="0" presId="urn:microsoft.com/office/officeart/2005/8/layout/list1"/>
    <dgm:cxn modelId="{C7399A5D-5823-468D-89DA-B07EBE312290}" type="presOf" srcId="{163D3903-43C0-474E-AC55-CC413A94804B}" destId="{CAB12AA0-F372-4409-B2E6-41D3623F3E01}" srcOrd="1" destOrd="0" presId="urn:microsoft.com/office/officeart/2005/8/layout/list1"/>
    <dgm:cxn modelId="{FC098F78-BEE8-490D-A97F-5A2668609C60}" type="presOf" srcId="{138AD70C-C1A7-4D29-96F8-ED4B86186D6B}" destId="{BE136578-7129-4897-BC61-3E081581329A}" srcOrd="0" destOrd="0" presId="urn:microsoft.com/office/officeart/2005/8/layout/list1"/>
    <dgm:cxn modelId="{5572D092-C87F-4615-B649-5B2DC816327F}" type="presOf" srcId="{138AD70C-C1A7-4D29-96F8-ED4B86186D6B}" destId="{247C1FD7-F51F-4D14-9996-0B86824DD76C}" srcOrd="1" destOrd="0" presId="urn:microsoft.com/office/officeart/2005/8/layout/list1"/>
    <dgm:cxn modelId="{4A5BF6B5-CC91-4B63-A79F-FE69C0E0B478}" srcId="{BEF7A9BE-DD75-4E74-B399-B044494FBE8E}" destId="{138AD70C-C1A7-4D29-96F8-ED4B86186D6B}" srcOrd="1" destOrd="0" parTransId="{07849099-6483-4EB6-9E83-C2F7BF42A917}" sibTransId="{39E5A53F-C56E-46BF-8CE6-5FF14A45301C}"/>
    <dgm:cxn modelId="{D10DF1C4-A6E8-435F-AD92-9354DC322314}" type="presOf" srcId="{5164C186-30B5-4D25-A17A-47710B0189B6}" destId="{B6DDF738-A0B6-4B4F-B72F-D0BDD13A2C22}" srcOrd="0" destOrd="0" presId="urn:microsoft.com/office/officeart/2005/8/layout/list1"/>
    <dgm:cxn modelId="{8577DBDB-7E0A-4E8B-A5E5-036FBECFB358}" type="presOf" srcId="{5164C186-30B5-4D25-A17A-47710B0189B6}" destId="{FB5AD442-4725-4AB5-940C-5B6ED400D981}" srcOrd="1" destOrd="0" presId="urn:microsoft.com/office/officeart/2005/8/layout/list1"/>
    <dgm:cxn modelId="{BE2FB7E3-1E1E-43DB-B158-89AD68BDF929}" srcId="{BEF7A9BE-DD75-4E74-B399-B044494FBE8E}" destId="{163D3903-43C0-474E-AC55-CC413A94804B}" srcOrd="2" destOrd="0" parTransId="{A2E6EF4E-AC74-43E9-997A-2C02461AA380}" sibTransId="{8B2DA960-2933-41D7-9223-8846967F10FE}"/>
    <dgm:cxn modelId="{17938DE5-4792-4DE0-A418-5D36B309AC4B}" srcId="{BEF7A9BE-DD75-4E74-B399-B044494FBE8E}" destId="{5164C186-30B5-4D25-A17A-47710B0189B6}" srcOrd="0" destOrd="0" parTransId="{6CC024DE-2CE8-4FD0-9E70-488698FF529B}" sibTransId="{1777D68D-95FA-4A72-9EBD-9C603B538BB8}"/>
    <dgm:cxn modelId="{AC616B7B-2375-4E93-8143-AC4678097332}" type="presParOf" srcId="{7F284AB3-1BCE-4A24-B7AC-D5F00D37963E}" destId="{25E06AA3-6B30-4179-AE48-D58C493905A7}" srcOrd="0" destOrd="0" presId="urn:microsoft.com/office/officeart/2005/8/layout/list1"/>
    <dgm:cxn modelId="{D8B86630-3D89-4810-A585-908490B57FDC}" type="presParOf" srcId="{25E06AA3-6B30-4179-AE48-D58C493905A7}" destId="{B6DDF738-A0B6-4B4F-B72F-D0BDD13A2C22}" srcOrd="0" destOrd="0" presId="urn:microsoft.com/office/officeart/2005/8/layout/list1"/>
    <dgm:cxn modelId="{579B94A1-0FA6-48BD-944F-E0FB8AFF85DF}" type="presParOf" srcId="{25E06AA3-6B30-4179-AE48-D58C493905A7}" destId="{FB5AD442-4725-4AB5-940C-5B6ED400D981}" srcOrd="1" destOrd="0" presId="urn:microsoft.com/office/officeart/2005/8/layout/list1"/>
    <dgm:cxn modelId="{7F91D658-7236-4D92-89D7-42411A1ED440}" type="presParOf" srcId="{7F284AB3-1BCE-4A24-B7AC-D5F00D37963E}" destId="{E5CC5566-0EE2-4372-911A-9C3E237C41FD}" srcOrd="1" destOrd="0" presId="urn:microsoft.com/office/officeart/2005/8/layout/list1"/>
    <dgm:cxn modelId="{24ED4CAA-08A6-445D-850C-24B69AC80D82}" type="presParOf" srcId="{7F284AB3-1BCE-4A24-B7AC-D5F00D37963E}" destId="{92AB6AFD-196E-4842-86AB-89D1615E05DA}" srcOrd="2" destOrd="0" presId="urn:microsoft.com/office/officeart/2005/8/layout/list1"/>
    <dgm:cxn modelId="{CDFDB32E-7FC3-4672-9FD3-362319EB4E88}" type="presParOf" srcId="{7F284AB3-1BCE-4A24-B7AC-D5F00D37963E}" destId="{B9B9A3CA-57F9-4FB4-A9B9-D63F0D11C6A8}" srcOrd="3" destOrd="0" presId="urn:microsoft.com/office/officeart/2005/8/layout/list1"/>
    <dgm:cxn modelId="{38C68CFE-AE4A-47A2-8003-1C602979560D}" type="presParOf" srcId="{7F284AB3-1BCE-4A24-B7AC-D5F00D37963E}" destId="{762A9038-3001-4D44-A495-630E1D3D44A0}" srcOrd="4" destOrd="0" presId="urn:microsoft.com/office/officeart/2005/8/layout/list1"/>
    <dgm:cxn modelId="{1E9111E6-05DE-4D7F-A3DE-14E1B0B58FBD}" type="presParOf" srcId="{762A9038-3001-4D44-A495-630E1D3D44A0}" destId="{BE136578-7129-4897-BC61-3E081581329A}" srcOrd="0" destOrd="0" presId="urn:microsoft.com/office/officeart/2005/8/layout/list1"/>
    <dgm:cxn modelId="{E6C76E92-F9FC-43DE-9561-E37BDF08180C}" type="presParOf" srcId="{762A9038-3001-4D44-A495-630E1D3D44A0}" destId="{247C1FD7-F51F-4D14-9996-0B86824DD76C}" srcOrd="1" destOrd="0" presId="urn:microsoft.com/office/officeart/2005/8/layout/list1"/>
    <dgm:cxn modelId="{1F66D465-4CD6-48EC-8448-487FD24E84DC}" type="presParOf" srcId="{7F284AB3-1BCE-4A24-B7AC-D5F00D37963E}" destId="{239E4093-19B3-4919-9DD0-94C1426B0E27}" srcOrd="5" destOrd="0" presId="urn:microsoft.com/office/officeart/2005/8/layout/list1"/>
    <dgm:cxn modelId="{82C1C59A-4EA2-478C-8E9A-7A2CE8EE2A49}" type="presParOf" srcId="{7F284AB3-1BCE-4A24-B7AC-D5F00D37963E}" destId="{F48384F9-AA15-43B7-B686-93CBFB190CFB}" srcOrd="6" destOrd="0" presId="urn:microsoft.com/office/officeart/2005/8/layout/list1"/>
    <dgm:cxn modelId="{387937D5-66D1-47F7-AD9A-988ED49A3CFD}" type="presParOf" srcId="{7F284AB3-1BCE-4A24-B7AC-D5F00D37963E}" destId="{0FCDD059-D5B3-43B2-A1F2-B94D235EC558}" srcOrd="7" destOrd="0" presId="urn:microsoft.com/office/officeart/2005/8/layout/list1"/>
    <dgm:cxn modelId="{07E1CE3F-248D-45A8-BE87-FF60A85CE1FF}" type="presParOf" srcId="{7F284AB3-1BCE-4A24-B7AC-D5F00D37963E}" destId="{5776AAAD-041C-455D-94B9-A1B21F2D839F}" srcOrd="8" destOrd="0" presId="urn:microsoft.com/office/officeart/2005/8/layout/list1"/>
    <dgm:cxn modelId="{90713FFC-96F7-460C-AB1E-F115D60D3A7A}" type="presParOf" srcId="{5776AAAD-041C-455D-94B9-A1B21F2D839F}" destId="{03CD575D-20F3-41BD-BAD3-D042C4E9A5A3}" srcOrd="0" destOrd="0" presId="urn:microsoft.com/office/officeart/2005/8/layout/list1"/>
    <dgm:cxn modelId="{FD0662C2-309C-4BAC-BD0E-F711DE79CD32}" type="presParOf" srcId="{5776AAAD-041C-455D-94B9-A1B21F2D839F}" destId="{CAB12AA0-F372-4409-B2E6-41D3623F3E01}" srcOrd="1" destOrd="0" presId="urn:microsoft.com/office/officeart/2005/8/layout/list1"/>
    <dgm:cxn modelId="{44D90FC3-FABE-4A50-BDEC-189ECB2250E1}" type="presParOf" srcId="{7F284AB3-1BCE-4A24-B7AC-D5F00D37963E}" destId="{33144B95-F2A5-4B5C-8189-BA886D30D2EF}" srcOrd="9" destOrd="0" presId="urn:microsoft.com/office/officeart/2005/8/layout/list1"/>
    <dgm:cxn modelId="{1F1193F3-C38B-4AB5-8292-F49E61C0631B}" type="presParOf" srcId="{7F284AB3-1BCE-4A24-B7AC-D5F00D37963E}" destId="{471FA43C-6FFE-4B22-AAD2-F005772C6693}" srcOrd="10"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4194DF-3CA2-4EAE-BB7E-866120307E2E}">
      <dsp:nvSpPr>
        <dsp:cNvPr id="0" name=""/>
        <dsp:cNvSpPr/>
      </dsp:nvSpPr>
      <dsp:spPr>
        <a:xfrm>
          <a:off x="3017" y="0"/>
          <a:ext cx="1810512" cy="1536192"/>
        </a:xfrm>
        <a:prstGeom prst="up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A73CA69-6F5B-4B9E-B7C8-E431543BDA7E}">
      <dsp:nvSpPr>
        <dsp:cNvPr id="0" name=""/>
        <dsp:cNvSpPr/>
      </dsp:nvSpPr>
      <dsp:spPr>
        <a:xfrm>
          <a:off x="1867844" y="0"/>
          <a:ext cx="3072384" cy="15361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0"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Cognitive behavioural therapy</a:t>
          </a:r>
        </a:p>
      </dsp:txBody>
      <dsp:txXfrm>
        <a:off x="1867844" y="0"/>
        <a:ext cx="3072384" cy="1536192"/>
      </dsp:txXfrm>
    </dsp:sp>
    <dsp:sp modelId="{D70560BC-25B4-432F-BD9A-7BF96EE24E5C}">
      <dsp:nvSpPr>
        <dsp:cNvPr id="0" name=""/>
        <dsp:cNvSpPr/>
      </dsp:nvSpPr>
      <dsp:spPr>
        <a:xfrm>
          <a:off x="546171" y="1664208"/>
          <a:ext cx="1810512" cy="1536192"/>
        </a:xfrm>
        <a:prstGeom prst="down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BD9088-914D-45D4-90C2-3D17F1BF3F65}">
      <dsp:nvSpPr>
        <dsp:cNvPr id="0" name=""/>
        <dsp:cNvSpPr/>
      </dsp:nvSpPr>
      <dsp:spPr>
        <a:xfrm>
          <a:off x="2410998" y="1664208"/>
          <a:ext cx="3072384" cy="15361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0" rIns="78232" bIns="78232"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Acceptance and Commitment therapy</a:t>
          </a:r>
        </a:p>
      </dsp:txBody>
      <dsp:txXfrm>
        <a:off x="2410998" y="1664208"/>
        <a:ext cx="3072384" cy="15361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5D456B-1144-401C-BD35-80421D9568A0}">
      <dsp:nvSpPr>
        <dsp:cNvPr id="0" name=""/>
        <dsp:cNvSpPr/>
      </dsp:nvSpPr>
      <dsp:spPr>
        <a:xfrm>
          <a:off x="2214450" y="1406"/>
          <a:ext cx="1057500" cy="614920"/>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 lastClr="FFFFFF"/>
              </a:solidFill>
              <a:latin typeface="Arial" panose="020B0604020202020204" pitchFamily="34" charset="0"/>
              <a:ea typeface="+mn-ea"/>
              <a:cs typeface="Arial" panose="020B0604020202020204" pitchFamily="34" charset="0"/>
            </a:rPr>
            <a:t>Paranoid schizophrenia</a:t>
          </a:r>
        </a:p>
      </dsp:txBody>
      <dsp:txXfrm>
        <a:off x="2244468" y="31424"/>
        <a:ext cx="997464" cy="554884"/>
      </dsp:txXfrm>
    </dsp:sp>
    <dsp:sp modelId="{8928E76C-91CE-49E2-BCDE-89F214B4238A}">
      <dsp:nvSpPr>
        <dsp:cNvPr id="0" name=""/>
        <dsp:cNvSpPr/>
      </dsp:nvSpPr>
      <dsp:spPr>
        <a:xfrm>
          <a:off x="2236950" y="647073"/>
          <a:ext cx="1012500" cy="61492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 lastClr="FFFFFF"/>
              </a:solidFill>
              <a:latin typeface="Arial" panose="020B0604020202020204" pitchFamily="34" charset="0"/>
              <a:ea typeface="+mn-ea"/>
              <a:cs typeface="Arial" panose="020B0604020202020204" pitchFamily="34" charset="0"/>
            </a:rPr>
            <a:t>Hebephrenic schizophrenia </a:t>
          </a:r>
        </a:p>
      </dsp:txBody>
      <dsp:txXfrm>
        <a:off x="2236950" y="647073"/>
        <a:ext cx="1012500" cy="614920"/>
      </dsp:txXfrm>
    </dsp:sp>
    <dsp:sp modelId="{88C13EAE-CF54-4350-89A4-2A40968A9E23}">
      <dsp:nvSpPr>
        <dsp:cNvPr id="0" name=""/>
        <dsp:cNvSpPr/>
      </dsp:nvSpPr>
      <dsp:spPr>
        <a:xfrm>
          <a:off x="2236950" y="1292739"/>
          <a:ext cx="1012500" cy="61492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 lastClr="FFFFFF"/>
              </a:solidFill>
              <a:latin typeface="Arial" panose="020B0604020202020204" pitchFamily="34" charset="0"/>
              <a:ea typeface="+mn-ea"/>
              <a:cs typeface="Arial" panose="020B0604020202020204" pitchFamily="34" charset="0"/>
            </a:rPr>
            <a:t>Catatonic schizophrenia </a:t>
          </a:r>
        </a:p>
      </dsp:txBody>
      <dsp:txXfrm>
        <a:off x="2236950" y="1292739"/>
        <a:ext cx="1012500" cy="614920"/>
      </dsp:txXfrm>
    </dsp:sp>
    <dsp:sp modelId="{41214869-0788-44B1-A15F-11CC71C3AA5C}">
      <dsp:nvSpPr>
        <dsp:cNvPr id="0" name=""/>
        <dsp:cNvSpPr/>
      </dsp:nvSpPr>
      <dsp:spPr>
        <a:xfrm>
          <a:off x="2326950" y="1938406"/>
          <a:ext cx="832500" cy="61492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 lastClr="FFFFFF"/>
              </a:solidFill>
              <a:latin typeface="Arial" panose="020B0604020202020204" pitchFamily="34" charset="0"/>
              <a:ea typeface="+mn-ea"/>
              <a:cs typeface="Arial" panose="020B0604020202020204" pitchFamily="34" charset="0"/>
            </a:rPr>
            <a:t>Schizotypal disorder </a:t>
          </a:r>
        </a:p>
      </dsp:txBody>
      <dsp:txXfrm>
        <a:off x="2326950" y="1938406"/>
        <a:ext cx="832500" cy="614920"/>
      </dsp:txXfrm>
    </dsp:sp>
    <dsp:sp modelId="{6C4603AC-003B-4F03-84D4-22881BD2DC39}">
      <dsp:nvSpPr>
        <dsp:cNvPr id="0" name=""/>
        <dsp:cNvSpPr/>
      </dsp:nvSpPr>
      <dsp:spPr>
        <a:xfrm>
          <a:off x="2360700" y="2584072"/>
          <a:ext cx="765000" cy="61492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 lastClr="FFFFFF"/>
              </a:solidFill>
              <a:latin typeface="Arial" panose="020B0604020202020204" pitchFamily="34" charset="0"/>
              <a:ea typeface="+mn-ea"/>
              <a:cs typeface="Arial" panose="020B0604020202020204" pitchFamily="34" charset="0"/>
            </a:rPr>
            <a:t>Delusional disorder</a:t>
          </a:r>
        </a:p>
      </dsp:txBody>
      <dsp:txXfrm>
        <a:off x="2360700" y="2584072"/>
        <a:ext cx="765000" cy="6149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AB6AFD-196E-4842-86AB-89D1615E05DA}">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B5AD442-4725-4AB5-940C-5B6ED400D981}">
      <dsp:nvSpPr>
        <dsp:cNvPr id="0" name=""/>
        <dsp:cNvSpPr/>
      </dsp:nvSpPr>
      <dsp:spPr>
        <a:xfrm>
          <a:off x="274320" y="3204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Physical and psychological tests</a:t>
          </a:r>
        </a:p>
      </dsp:txBody>
      <dsp:txXfrm>
        <a:off x="308905" y="66625"/>
        <a:ext cx="3771310" cy="639310"/>
      </dsp:txXfrm>
    </dsp:sp>
    <dsp:sp modelId="{F48384F9-AA15-43B7-B686-93CBFB190CFB}">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47C1FD7-F51F-4D14-9996-0B86824DD76C}">
      <dsp:nvSpPr>
        <dsp:cNvPr id="0" name=""/>
        <dsp:cNvSpPr/>
      </dsp:nvSpPr>
      <dsp:spPr>
        <a:xfrm>
          <a:off x="274320" y="112068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Screenings</a:t>
          </a:r>
        </a:p>
      </dsp:txBody>
      <dsp:txXfrm>
        <a:off x="308905" y="1155265"/>
        <a:ext cx="3771310" cy="639310"/>
      </dsp:txXfrm>
    </dsp:sp>
    <dsp:sp modelId="{471FA43C-6FFE-4B22-AAD2-F005772C6693}">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B12AA0-F372-4409-B2E6-41D3623F3E01}">
      <dsp:nvSpPr>
        <dsp:cNvPr id="0" name=""/>
        <dsp:cNvSpPr/>
      </dsp:nvSpPr>
      <dsp:spPr>
        <a:xfrm>
          <a:off x="274320" y="220932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Genetic tests</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23117E-957B-47EF-BF80-B44074C5C8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4441</Words>
  <Characters>25319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 jum</dc:creator>
  <cp:keywords/>
  <dc:description/>
  <cp:lastModifiedBy>jainaba jum</cp:lastModifiedBy>
  <cp:revision>2</cp:revision>
  <dcterms:created xsi:type="dcterms:W3CDTF">2022-04-19T10:57:00Z</dcterms:created>
  <dcterms:modified xsi:type="dcterms:W3CDTF">2022-04-19T10:57:00Z</dcterms:modified>
</cp:coreProperties>
</file>