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615430" w14:textId="31CA3D34" w:rsidR="00E332FC" w:rsidRPr="003E54A5" w:rsidRDefault="00E332FC" w:rsidP="003E54A5">
      <w:pPr>
        <w:spacing w:line="360" w:lineRule="auto"/>
        <w:rPr>
          <w:rFonts w:ascii="Arial" w:hAnsi="Arial" w:cs="Arial"/>
        </w:rPr>
      </w:pPr>
      <w:r w:rsidRPr="003E54A5">
        <w:rPr>
          <w:rFonts w:ascii="Arial" w:hAnsi="Arial" w:cs="Arial"/>
        </w:rPr>
        <w:t>Task 2-Supporting paper</w:t>
      </w:r>
    </w:p>
    <w:p w14:paraId="369AB275" w14:textId="24C873C0" w:rsidR="00E332FC" w:rsidRPr="003E54A5" w:rsidRDefault="00E332FC" w:rsidP="003E54A5">
      <w:pPr>
        <w:spacing w:line="360" w:lineRule="auto"/>
        <w:rPr>
          <w:rFonts w:ascii="Arial" w:hAnsi="Arial" w:cs="Arial"/>
        </w:rPr>
      </w:pPr>
      <w:r w:rsidRPr="003E54A5">
        <w:rPr>
          <w:rFonts w:ascii="Arial" w:hAnsi="Arial" w:cs="Arial"/>
        </w:rPr>
        <w:t xml:space="preserve">Module name: </w:t>
      </w:r>
      <w:r w:rsidRPr="003E54A5">
        <w:rPr>
          <w:rFonts w:ascii="Arial" w:hAnsi="Arial" w:cs="Arial"/>
        </w:rPr>
        <w:t>Children, Young People and Families</w:t>
      </w:r>
    </w:p>
    <w:p w14:paraId="390D5428" w14:textId="4A09407C" w:rsidR="00E332FC" w:rsidRPr="003E54A5" w:rsidRDefault="00E332FC" w:rsidP="003E54A5">
      <w:pPr>
        <w:spacing w:line="360" w:lineRule="auto"/>
        <w:rPr>
          <w:rFonts w:ascii="Arial" w:hAnsi="Arial" w:cs="Arial"/>
        </w:rPr>
      </w:pPr>
      <w:r w:rsidRPr="003E54A5">
        <w:rPr>
          <w:rFonts w:ascii="Arial" w:hAnsi="Arial" w:cs="Arial"/>
        </w:rPr>
        <w:t xml:space="preserve">Module code: </w:t>
      </w:r>
      <w:r w:rsidRPr="003E54A5">
        <w:rPr>
          <w:rFonts w:ascii="Arial" w:hAnsi="Arial" w:cs="Arial"/>
        </w:rPr>
        <w:t>BMHP5004_BIRM</w:t>
      </w:r>
    </w:p>
    <w:p w14:paraId="5FFBB87A" w14:textId="3F1854AC" w:rsidR="00E332FC" w:rsidRPr="003E54A5" w:rsidRDefault="00E332FC" w:rsidP="003E54A5">
      <w:pPr>
        <w:spacing w:line="360" w:lineRule="auto"/>
        <w:rPr>
          <w:rFonts w:ascii="Arial" w:hAnsi="Arial" w:cs="Arial"/>
        </w:rPr>
      </w:pPr>
      <w:r w:rsidRPr="003E54A5">
        <w:rPr>
          <w:rFonts w:ascii="Arial" w:hAnsi="Arial" w:cs="Arial"/>
        </w:rPr>
        <w:t xml:space="preserve">Lecturer name: </w:t>
      </w:r>
      <w:r w:rsidRPr="003E54A5">
        <w:rPr>
          <w:rFonts w:ascii="Arial" w:hAnsi="Arial" w:cs="Arial"/>
        </w:rPr>
        <w:t xml:space="preserve">Dr </w:t>
      </w:r>
      <w:proofErr w:type="spellStart"/>
      <w:r w:rsidRPr="003E54A5">
        <w:rPr>
          <w:rFonts w:ascii="Arial" w:hAnsi="Arial" w:cs="Arial"/>
        </w:rPr>
        <w:t>Crisford</w:t>
      </w:r>
      <w:proofErr w:type="spellEnd"/>
      <w:r w:rsidRPr="003E54A5">
        <w:rPr>
          <w:rFonts w:ascii="Arial" w:hAnsi="Arial" w:cs="Arial"/>
        </w:rPr>
        <w:t xml:space="preserve"> </w:t>
      </w:r>
      <w:proofErr w:type="spellStart"/>
      <w:r w:rsidRPr="003E54A5">
        <w:rPr>
          <w:rFonts w:ascii="Arial" w:hAnsi="Arial" w:cs="Arial"/>
        </w:rPr>
        <w:t>Chogugudza</w:t>
      </w:r>
      <w:proofErr w:type="spellEnd"/>
    </w:p>
    <w:p w14:paraId="23751783" w14:textId="0CA7077D" w:rsidR="00E332FC" w:rsidRPr="003E54A5" w:rsidRDefault="00E332FC" w:rsidP="003E54A5">
      <w:pPr>
        <w:spacing w:line="360" w:lineRule="auto"/>
        <w:rPr>
          <w:rFonts w:ascii="Arial" w:hAnsi="Arial" w:cs="Arial"/>
        </w:rPr>
      </w:pPr>
      <w:r w:rsidRPr="003E54A5">
        <w:rPr>
          <w:rFonts w:ascii="Arial" w:hAnsi="Arial" w:cs="Arial"/>
        </w:rPr>
        <w:t>Student name: Iuliana Georgiana Duca</w:t>
      </w:r>
    </w:p>
    <w:p w14:paraId="7ED6EE91" w14:textId="75854311" w:rsidR="00E332FC" w:rsidRPr="003E54A5" w:rsidRDefault="00E332FC" w:rsidP="003E54A5">
      <w:pPr>
        <w:spacing w:line="360" w:lineRule="auto"/>
        <w:rPr>
          <w:rFonts w:ascii="Arial" w:hAnsi="Arial" w:cs="Arial"/>
        </w:rPr>
      </w:pPr>
      <w:r w:rsidRPr="003E54A5">
        <w:rPr>
          <w:rFonts w:ascii="Arial" w:hAnsi="Arial" w:cs="Arial"/>
        </w:rPr>
        <w:t xml:space="preserve">Student id: </w:t>
      </w:r>
      <w:hyperlink r:id="rId6" w:history="1">
        <w:r w:rsidRPr="003E54A5">
          <w:rPr>
            <w:rStyle w:val="Hyperlink"/>
            <w:rFonts w:ascii="Arial" w:hAnsi="Arial" w:cs="Arial"/>
          </w:rPr>
          <w:t>2026747@student.uwtsd.ac.uk</w:t>
        </w:r>
      </w:hyperlink>
    </w:p>
    <w:p w14:paraId="31A0D770" w14:textId="77777777" w:rsidR="00E332FC" w:rsidRPr="003E54A5" w:rsidRDefault="00E332FC" w:rsidP="003E54A5">
      <w:pPr>
        <w:spacing w:line="360" w:lineRule="auto"/>
        <w:rPr>
          <w:rFonts w:ascii="Arial" w:hAnsi="Arial" w:cs="Arial"/>
        </w:rPr>
      </w:pPr>
    </w:p>
    <w:p w14:paraId="4EAA2F78" w14:textId="146ADE10" w:rsidR="00E332FC" w:rsidRPr="003E54A5" w:rsidRDefault="00E332FC" w:rsidP="003E54A5">
      <w:pPr>
        <w:spacing w:line="360" w:lineRule="auto"/>
        <w:rPr>
          <w:rFonts w:ascii="Arial" w:hAnsi="Arial" w:cs="Arial"/>
        </w:rPr>
      </w:pPr>
    </w:p>
    <w:p w14:paraId="62D5BB17" w14:textId="3C7752CC" w:rsidR="00E332FC" w:rsidRPr="003E54A5" w:rsidRDefault="00E332FC" w:rsidP="003E54A5">
      <w:pPr>
        <w:spacing w:line="360" w:lineRule="auto"/>
        <w:rPr>
          <w:rFonts w:ascii="Arial" w:hAnsi="Arial" w:cs="Arial"/>
        </w:rPr>
      </w:pPr>
    </w:p>
    <w:p w14:paraId="48B03619" w14:textId="2B183CB1" w:rsidR="00E332FC" w:rsidRPr="003E54A5" w:rsidRDefault="00E332FC" w:rsidP="003E54A5">
      <w:pPr>
        <w:spacing w:line="360" w:lineRule="auto"/>
        <w:rPr>
          <w:rFonts w:ascii="Arial" w:hAnsi="Arial" w:cs="Arial"/>
        </w:rPr>
      </w:pPr>
    </w:p>
    <w:p w14:paraId="5BDD2372" w14:textId="4DA5C1C0" w:rsidR="00E332FC" w:rsidRPr="003E54A5" w:rsidRDefault="00E332FC" w:rsidP="003E54A5">
      <w:pPr>
        <w:spacing w:line="360" w:lineRule="auto"/>
        <w:rPr>
          <w:rFonts w:ascii="Arial" w:hAnsi="Arial" w:cs="Arial"/>
        </w:rPr>
      </w:pPr>
    </w:p>
    <w:p w14:paraId="6B06CDD2" w14:textId="7F12E0C7" w:rsidR="00E332FC" w:rsidRPr="003E54A5" w:rsidRDefault="00E332FC" w:rsidP="003E54A5">
      <w:pPr>
        <w:spacing w:line="360" w:lineRule="auto"/>
        <w:rPr>
          <w:rFonts w:ascii="Arial" w:hAnsi="Arial" w:cs="Arial"/>
        </w:rPr>
      </w:pPr>
    </w:p>
    <w:p w14:paraId="12463D4A" w14:textId="2BA9F143" w:rsidR="00E332FC" w:rsidRPr="003E54A5" w:rsidRDefault="00E332FC" w:rsidP="003E54A5">
      <w:pPr>
        <w:spacing w:line="360" w:lineRule="auto"/>
        <w:rPr>
          <w:rFonts w:ascii="Arial" w:hAnsi="Arial" w:cs="Arial"/>
        </w:rPr>
      </w:pPr>
    </w:p>
    <w:p w14:paraId="319965B7" w14:textId="64DFF72B" w:rsidR="00E332FC" w:rsidRPr="003E54A5" w:rsidRDefault="00E332FC" w:rsidP="003E54A5">
      <w:pPr>
        <w:spacing w:line="360" w:lineRule="auto"/>
        <w:rPr>
          <w:rFonts w:ascii="Arial" w:hAnsi="Arial" w:cs="Arial"/>
        </w:rPr>
      </w:pPr>
    </w:p>
    <w:p w14:paraId="7F1A16B7" w14:textId="26E6727A" w:rsidR="00E332FC" w:rsidRPr="003E54A5" w:rsidRDefault="00E332FC" w:rsidP="003E54A5">
      <w:pPr>
        <w:spacing w:line="360" w:lineRule="auto"/>
        <w:rPr>
          <w:rFonts w:ascii="Arial" w:hAnsi="Arial" w:cs="Arial"/>
        </w:rPr>
      </w:pPr>
    </w:p>
    <w:p w14:paraId="71C27FDE" w14:textId="4DB067C6" w:rsidR="00E332FC" w:rsidRPr="003E54A5" w:rsidRDefault="00E332FC" w:rsidP="003E54A5">
      <w:pPr>
        <w:spacing w:line="360" w:lineRule="auto"/>
        <w:rPr>
          <w:rFonts w:ascii="Arial" w:hAnsi="Arial" w:cs="Arial"/>
        </w:rPr>
      </w:pPr>
    </w:p>
    <w:p w14:paraId="038A0826" w14:textId="61675EE3" w:rsidR="00E332FC" w:rsidRPr="003E54A5" w:rsidRDefault="00E332FC" w:rsidP="003E54A5">
      <w:pPr>
        <w:spacing w:line="360" w:lineRule="auto"/>
        <w:rPr>
          <w:rFonts w:ascii="Arial" w:hAnsi="Arial" w:cs="Arial"/>
        </w:rPr>
      </w:pPr>
    </w:p>
    <w:p w14:paraId="55B0166F" w14:textId="5F5996B6" w:rsidR="00E332FC" w:rsidRPr="003E54A5" w:rsidRDefault="00E332FC" w:rsidP="003E54A5">
      <w:pPr>
        <w:spacing w:line="360" w:lineRule="auto"/>
        <w:rPr>
          <w:rFonts w:ascii="Arial" w:hAnsi="Arial" w:cs="Arial"/>
        </w:rPr>
      </w:pPr>
    </w:p>
    <w:p w14:paraId="0AF79DA9" w14:textId="58681231" w:rsidR="00E332FC" w:rsidRPr="003E54A5" w:rsidRDefault="00E332FC" w:rsidP="003E54A5">
      <w:pPr>
        <w:spacing w:line="360" w:lineRule="auto"/>
        <w:rPr>
          <w:rFonts w:ascii="Arial" w:hAnsi="Arial" w:cs="Arial"/>
        </w:rPr>
      </w:pPr>
    </w:p>
    <w:p w14:paraId="2B8ECBAD" w14:textId="20287894" w:rsidR="00E332FC" w:rsidRPr="003E54A5" w:rsidRDefault="00E332FC" w:rsidP="003E54A5">
      <w:pPr>
        <w:spacing w:line="360" w:lineRule="auto"/>
        <w:rPr>
          <w:rFonts w:ascii="Arial" w:hAnsi="Arial" w:cs="Arial"/>
        </w:rPr>
      </w:pPr>
    </w:p>
    <w:p w14:paraId="4BA6793E" w14:textId="4C861132" w:rsidR="00E332FC" w:rsidRPr="003E54A5" w:rsidRDefault="00E332FC" w:rsidP="003E54A5">
      <w:pPr>
        <w:spacing w:line="360" w:lineRule="auto"/>
        <w:rPr>
          <w:rFonts w:ascii="Arial" w:hAnsi="Arial" w:cs="Arial"/>
        </w:rPr>
      </w:pPr>
    </w:p>
    <w:p w14:paraId="4E4E848E" w14:textId="354009D0" w:rsidR="00E332FC" w:rsidRPr="003E54A5" w:rsidRDefault="00E332FC" w:rsidP="003E54A5">
      <w:pPr>
        <w:spacing w:line="360" w:lineRule="auto"/>
        <w:rPr>
          <w:rFonts w:ascii="Arial" w:hAnsi="Arial" w:cs="Arial"/>
        </w:rPr>
      </w:pPr>
    </w:p>
    <w:p w14:paraId="74C53C50" w14:textId="4DA7BB67" w:rsidR="00E332FC" w:rsidRPr="003E54A5" w:rsidRDefault="00E332FC" w:rsidP="003E54A5">
      <w:pPr>
        <w:spacing w:line="360" w:lineRule="auto"/>
        <w:rPr>
          <w:rFonts w:ascii="Arial" w:hAnsi="Arial" w:cs="Arial"/>
        </w:rPr>
      </w:pPr>
    </w:p>
    <w:p w14:paraId="36CD3F73" w14:textId="7B08013B" w:rsidR="00E332FC" w:rsidRPr="003E54A5" w:rsidRDefault="00E332FC" w:rsidP="003E54A5">
      <w:pPr>
        <w:spacing w:line="360" w:lineRule="auto"/>
        <w:rPr>
          <w:rFonts w:ascii="Arial" w:hAnsi="Arial" w:cs="Arial"/>
        </w:rPr>
      </w:pPr>
    </w:p>
    <w:p w14:paraId="7D242832" w14:textId="6F26F86D" w:rsidR="00E332FC" w:rsidRPr="003E54A5" w:rsidRDefault="00E332FC" w:rsidP="003E54A5">
      <w:pPr>
        <w:spacing w:line="360" w:lineRule="auto"/>
        <w:rPr>
          <w:rFonts w:ascii="Arial" w:hAnsi="Arial" w:cs="Arial"/>
        </w:rPr>
      </w:pPr>
    </w:p>
    <w:p w14:paraId="386AE223" w14:textId="77777777" w:rsidR="003E54A5" w:rsidRPr="003E54A5" w:rsidRDefault="003E54A5" w:rsidP="003E54A5">
      <w:pPr>
        <w:spacing w:line="360" w:lineRule="auto"/>
        <w:rPr>
          <w:rFonts w:ascii="Arial" w:hAnsi="Arial" w:cs="Arial"/>
        </w:rPr>
      </w:pPr>
    </w:p>
    <w:p w14:paraId="196AD36A" w14:textId="77777777" w:rsidR="00AE4132" w:rsidRPr="003E54A5" w:rsidRDefault="00E332FC" w:rsidP="003E54A5">
      <w:pPr>
        <w:pStyle w:val="Heading1"/>
        <w:spacing w:line="360" w:lineRule="auto"/>
        <w:rPr>
          <w:rFonts w:ascii="Arial" w:hAnsi="Arial" w:cs="Arial"/>
          <w:sz w:val="22"/>
          <w:szCs w:val="22"/>
        </w:rPr>
      </w:pPr>
      <w:r w:rsidRPr="003E54A5">
        <w:rPr>
          <w:rFonts w:ascii="Arial" w:hAnsi="Arial" w:cs="Arial"/>
          <w:sz w:val="22"/>
          <w:szCs w:val="22"/>
        </w:rPr>
        <w:lastRenderedPageBreak/>
        <w:t xml:space="preserve">Introduction: </w:t>
      </w:r>
    </w:p>
    <w:p w14:paraId="18CEB3D0" w14:textId="75D4D5E2" w:rsidR="00E332FC" w:rsidRPr="003E54A5" w:rsidRDefault="00E332FC" w:rsidP="003E54A5">
      <w:pPr>
        <w:spacing w:line="360" w:lineRule="auto"/>
        <w:rPr>
          <w:rFonts w:ascii="Arial" w:hAnsi="Arial" w:cs="Arial"/>
        </w:rPr>
      </w:pPr>
      <w:r w:rsidRPr="003E54A5">
        <w:rPr>
          <w:rFonts w:ascii="Arial" w:hAnsi="Arial" w:cs="Arial"/>
        </w:rPr>
        <w:t xml:space="preserve">In this supporting paper I am going to wright about the case study done on family C, I am going to talk about the right that are surrounding the family children, the human </w:t>
      </w:r>
      <w:r w:rsidR="00BA2723" w:rsidRPr="003E54A5">
        <w:rPr>
          <w:rFonts w:ascii="Arial" w:hAnsi="Arial" w:cs="Arial"/>
        </w:rPr>
        <w:t xml:space="preserve">rights of the </w:t>
      </w:r>
      <w:r w:rsidRPr="003E54A5">
        <w:rPr>
          <w:rFonts w:ascii="Arial" w:hAnsi="Arial" w:cs="Arial"/>
        </w:rPr>
        <w:t>children</w:t>
      </w:r>
      <w:r w:rsidR="00BA2723" w:rsidRPr="003E54A5">
        <w:rPr>
          <w:rFonts w:ascii="Arial" w:hAnsi="Arial" w:cs="Arial"/>
        </w:rPr>
        <w:t xml:space="preserve"> and if this were respected</w:t>
      </w:r>
      <w:r w:rsidR="00AE4132" w:rsidRPr="003E54A5">
        <w:rPr>
          <w:rFonts w:ascii="Arial" w:hAnsi="Arial" w:cs="Arial"/>
        </w:rPr>
        <w:t>, how it’s this affecting the children and they mother psychological health, if they went through trauma or not and how will this affect them as future parents.</w:t>
      </w:r>
    </w:p>
    <w:p w14:paraId="784EE568" w14:textId="77777777" w:rsidR="00AE4132" w:rsidRPr="003E54A5" w:rsidRDefault="00AE4132" w:rsidP="003E54A5">
      <w:pPr>
        <w:spacing w:line="360" w:lineRule="auto"/>
        <w:rPr>
          <w:rFonts w:ascii="Arial" w:hAnsi="Arial" w:cs="Arial"/>
        </w:rPr>
      </w:pPr>
    </w:p>
    <w:p w14:paraId="47DCA6C6" w14:textId="375CB008" w:rsidR="00AE4132" w:rsidRPr="003E54A5" w:rsidRDefault="00AE4132" w:rsidP="003E54A5">
      <w:pPr>
        <w:spacing w:line="360" w:lineRule="auto"/>
        <w:rPr>
          <w:rFonts w:ascii="Arial" w:hAnsi="Arial" w:cs="Arial"/>
        </w:rPr>
      </w:pPr>
      <w:r w:rsidRPr="003E54A5">
        <w:rPr>
          <w:rFonts w:ascii="Arial" w:hAnsi="Arial" w:cs="Arial"/>
        </w:rPr>
        <w:t xml:space="preserve">Critically summarise </w:t>
      </w:r>
      <w:r w:rsidRPr="003E54A5">
        <w:rPr>
          <w:rFonts w:ascii="Arial" w:hAnsi="Arial" w:cs="Arial"/>
        </w:rPr>
        <w:t>you’re</w:t>
      </w:r>
      <w:r w:rsidRPr="003E54A5">
        <w:rPr>
          <w:rFonts w:ascii="Arial" w:hAnsi="Arial" w:cs="Arial"/>
        </w:rPr>
        <w:t xml:space="preserve"> learning and understanding of the case study</w:t>
      </w:r>
      <w:r w:rsidRPr="003E54A5">
        <w:rPr>
          <w:rFonts w:ascii="Arial" w:hAnsi="Arial" w:cs="Arial"/>
        </w:rPr>
        <w:t>.</w:t>
      </w:r>
    </w:p>
    <w:p w14:paraId="1A3865FD" w14:textId="77777777" w:rsidR="00AE4132" w:rsidRPr="003E54A5" w:rsidRDefault="00AE4132" w:rsidP="003E54A5">
      <w:pPr>
        <w:spacing w:line="360" w:lineRule="auto"/>
        <w:rPr>
          <w:rFonts w:ascii="Arial" w:hAnsi="Arial" w:cs="Arial"/>
        </w:rPr>
      </w:pPr>
      <w:r w:rsidRPr="003E54A5">
        <w:rPr>
          <w:rFonts w:ascii="Arial" w:hAnsi="Arial" w:cs="Arial"/>
        </w:rPr>
        <w:t xml:space="preserve">Your analysis may consider: </w:t>
      </w:r>
    </w:p>
    <w:p w14:paraId="12A52926" w14:textId="60427448" w:rsidR="00AE4132" w:rsidRPr="003E54A5" w:rsidRDefault="00AE4132" w:rsidP="003E54A5">
      <w:pPr>
        <w:pStyle w:val="ListParagraph"/>
        <w:numPr>
          <w:ilvl w:val="0"/>
          <w:numId w:val="2"/>
        </w:numPr>
        <w:spacing w:line="360" w:lineRule="auto"/>
        <w:rPr>
          <w:rFonts w:ascii="Arial" w:hAnsi="Arial" w:cs="Arial"/>
        </w:rPr>
      </w:pPr>
      <w:r w:rsidRPr="003E54A5">
        <w:rPr>
          <w:rFonts w:ascii="Arial" w:hAnsi="Arial" w:cs="Arial"/>
        </w:rPr>
        <w:t>John’s human rights needed to be prioritised or not, how?</w:t>
      </w:r>
    </w:p>
    <w:p w14:paraId="6CF1E7B8" w14:textId="77777777" w:rsidR="00AE4132" w:rsidRPr="003E54A5" w:rsidRDefault="00AE4132" w:rsidP="003E54A5">
      <w:pPr>
        <w:pStyle w:val="ListParagraph"/>
        <w:numPr>
          <w:ilvl w:val="0"/>
          <w:numId w:val="2"/>
        </w:numPr>
        <w:spacing w:line="360" w:lineRule="auto"/>
        <w:rPr>
          <w:rFonts w:ascii="Arial" w:hAnsi="Arial" w:cs="Arial"/>
        </w:rPr>
      </w:pPr>
      <w:r w:rsidRPr="003E54A5">
        <w:rPr>
          <w:rFonts w:ascii="Arial" w:hAnsi="Arial" w:cs="Arial"/>
        </w:rPr>
        <w:t>Should have been an early discussions and supervision with the Designated Doctor for Safeguarding Children or not?</w:t>
      </w:r>
    </w:p>
    <w:p w14:paraId="156FCBEF" w14:textId="77777777" w:rsidR="00AE4132" w:rsidRPr="003E54A5" w:rsidRDefault="00AE4132" w:rsidP="003E54A5">
      <w:pPr>
        <w:pStyle w:val="ListParagraph"/>
        <w:numPr>
          <w:ilvl w:val="0"/>
          <w:numId w:val="2"/>
        </w:numPr>
        <w:spacing w:line="360" w:lineRule="auto"/>
        <w:rPr>
          <w:rFonts w:ascii="Arial" w:hAnsi="Arial" w:cs="Arial"/>
        </w:rPr>
      </w:pPr>
      <w:r w:rsidRPr="003E54A5">
        <w:rPr>
          <w:rFonts w:ascii="Arial" w:hAnsi="Arial" w:cs="Arial"/>
        </w:rPr>
        <w:t xml:space="preserve"> The medical team should have contacted an advocate for him or not. </w:t>
      </w:r>
    </w:p>
    <w:p w14:paraId="715C6C99" w14:textId="7CEF5C53" w:rsidR="00AE4132" w:rsidRPr="003E54A5" w:rsidRDefault="00AE4132" w:rsidP="003E54A5">
      <w:pPr>
        <w:pStyle w:val="ListParagraph"/>
        <w:numPr>
          <w:ilvl w:val="0"/>
          <w:numId w:val="2"/>
        </w:numPr>
        <w:spacing w:line="360" w:lineRule="auto"/>
        <w:rPr>
          <w:rFonts w:ascii="Arial" w:hAnsi="Arial" w:cs="Arial"/>
        </w:rPr>
      </w:pPr>
      <w:r w:rsidRPr="003E54A5">
        <w:rPr>
          <w:rFonts w:ascii="Arial" w:hAnsi="Arial" w:cs="Arial"/>
        </w:rPr>
        <w:t xml:space="preserve"> How does childhood trauma affect parenting behaviour and capacity?</w:t>
      </w:r>
    </w:p>
    <w:p w14:paraId="05B5C774" w14:textId="77777777" w:rsidR="00AE4132" w:rsidRPr="003E54A5" w:rsidRDefault="00AE4132" w:rsidP="003E54A5">
      <w:pPr>
        <w:pStyle w:val="Heading1"/>
        <w:spacing w:line="360" w:lineRule="auto"/>
        <w:rPr>
          <w:rFonts w:ascii="Arial" w:hAnsi="Arial" w:cs="Arial"/>
          <w:sz w:val="22"/>
          <w:szCs w:val="22"/>
        </w:rPr>
      </w:pPr>
    </w:p>
    <w:p w14:paraId="185BA224" w14:textId="7F64112E" w:rsidR="00AE4132" w:rsidRPr="003E54A5" w:rsidRDefault="00AE4132" w:rsidP="003E54A5">
      <w:pPr>
        <w:pStyle w:val="Heading1"/>
        <w:spacing w:line="360" w:lineRule="auto"/>
        <w:rPr>
          <w:rFonts w:ascii="Arial" w:hAnsi="Arial" w:cs="Arial"/>
          <w:sz w:val="22"/>
          <w:szCs w:val="22"/>
        </w:rPr>
      </w:pPr>
      <w:r w:rsidRPr="003E54A5">
        <w:rPr>
          <w:rFonts w:ascii="Arial" w:hAnsi="Arial" w:cs="Arial"/>
          <w:sz w:val="22"/>
          <w:szCs w:val="22"/>
        </w:rPr>
        <w:t>Were the human rights of the</w:t>
      </w:r>
      <w:r w:rsidR="00BA2723" w:rsidRPr="003E54A5">
        <w:rPr>
          <w:rFonts w:ascii="Arial" w:hAnsi="Arial" w:cs="Arial"/>
          <w:sz w:val="22"/>
          <w:szCs w:val="22"/>
        </w:rPr>
        <w:t xml:space="preserve"> children prioritised or not, how?</w:t>
      </w:r>
    </w:p>
    <w:p w14:paraId="72A97119" w14:textId="77777777" w:rsidR="0027644A" w:rsidRPr="003E54A5" w:rsidRDefault="001401F1" w:rsidP="003E54A5">
      <w:pPr>
        <w:spacing w:line="360" w:lineRule="auto"/>
        <w:rPr>
          <w:rFonts w:ascii="Arial" w:hAnsi="Arial" w:cs="Arial"/>
        </w:rPr>
      </w:pPr>
      <w:r w:rsidRPr="003E54A5">
        <w:rPr>
          <w:rFonts w:ascii="Arial" w:hAnsi="Arial" w:cs="Arial"/>
        </w:rPr>
        <w:br/>
        <w:t>With 193 states parties committed to its implementation, the 1989 United Nations Convention on the Rights of the Child is the multilateral treaty that has received the most adoption globally. Children and International Human Rights Legislation: The Right of the Child to be Heard examines how, from a legal and practical standpoint, this UN treaty has aided and encouraged the global expansion of the right of children to be spoken.</w:t>
      </w:r>
      <w:r w:rsidR="0027644A" w:rsidRPr="003E54A5">
        <w:rPr>
          <w:rFonts w:ascii="Arial" w:hAnsi="Arial" w:cs="Arial"/>
        </w:rPr>
        <w:t xml:space="preserve"> </w:t>
      </w:r>
      <w:r w:rsidR="0027644A" w:rsidRPr="003E54A5">
        <w:rPr>
          <w:rFonts w:ascii="Arial" w:hAnsi="Arial" w:cs="Arial"/>
        </w:rPr>
        <w:t>The book particularly emphasizes Article 12: the idea of valuing children's ideas. Despite common belief that children should only be noticed, Article 12 assure that all children who are able to form opinions have the right to be heard in all decisions that will affect them, with proper consideration given to those opinions in accordance with the dual standards of age and maturity. The execution of this right has created a significant challenge to those nations that have long had deeply ingrained paternalistic views regarding children and their place under legislation.</w:t>
      </w:r>
      <w:r w:rsidR="0027644A" w:rsidRPr="003E54A5">
        <w:rPr>
          <w:rFonts w:ascii="Arial" w:hAnsi="Arial" w:cs="Arial"/>
        </w:rPr>
        <w:t xml:space="preserve"> </w:t>
      </w:r>
      <w:r w:rsidR="0027644A" w:rsidRPr="003E54A5">
        <w:rPr>
          <w:rFonts w:ascii="Arial" w:hAnsi="Arial" w:cs="Arial"/>
        </w:rPr>
        <w:t>This book evaluates the activities undertaken by states parties worldwide to execute this legal right of children inside national legal systems while adopting an international viewpoint. It addresses the theoretical and historical underpinnings of Article 12 as well as how the right to be heard for children affects national legislation all across the world.</w:t>
      </w:r>
    </w:p>
    <w:p w14:paraId="20A0F3ED" w14:textId="4134B447" w:rsidR="00AE4132" w:rsidRPr="003E54A5" w:rsidRDefault="0027644A" w:rsidP="003E54A5">
      <w:pPr>
        <w:spacing w:line="360" w:lineRule="auto"/>
        <w:rPr>
          <w:rFonts w:ascii="Arial" w:hAnsi="Arial" w:cs="Arial"/>
        </w:rPr>
      </w:pPr>
      <w:r w:rsidRPr="003E54A5">
        <w:rPr>
          <w:rFonts w:ascii="Arial" w:hAnsi="Arial" w:cs="Arial"/>
        </w:rPr>
        <w:lastRenderedPageBreak/>
        <w:t>Order to commence Parkes provides important insight into the implementation of Article 12 (a fundamental right of the child) for organizations and people working for and with children through a full study of the remarks and recommendations made by the UN Committee on the Rights of the Child as well as renowned experts in the field of children's rights and child participation.</w:t>
      </w:r>
      <w:r w:rsidR="00CE4C83" w:rsidRPr="003E54A5">
        <w:rPr>
          <w:rFonts w:ascii="Arial" w:hAnsi="Arial" w:cs="Arial"/>
        </w:rPr>
        <w:t xml:space="preserve"> (</w:t>
      </w:r>
      <w:proofErr w:type="spellStart"/>
      <w:r w:rsidR="00CE4C83" w:rsidRPr="003E54A5">
        <w:rPr>
          <w:rFonts w:ascii="Arial" w:hAnsi="Arial" w:cs="Arial"/>
        </w:rPr>
        <w:t>Oswell</w:t>
      </w:r>
      <w:proofErr w:type="spellEnd"/>
      <w:r w:rsidR="00CE4C83" w:rsidRPr="003E54A5">
        <w:rPr>
          <w:rFonts w:ascii="Arial" w:hAnsi="Arial" w:cs="Arial"/>
        </w:rPr>
        <w:t xml:space="preserve"> D.,2013) </w:t>
      </w:r>
    </w:p>
    <w:p w14:paraId="1DF4DCB0" w14:textId="7402048E" w:rsidR="00CE4C83" w:rsidRPr="003E54A5" w:rsidRDefault="00CE4C83" w:rsidP="003E54A5">
      <w:pPr>
        <w:spacing w:line="360" w:lineRule="auto"/>
        <w:rPr>
          <w:rFonts w:ascii="Arial" w:hAnsi="Arial" w:cs="Arial"/>
        </w:rPr>
      </w:pPr>
      <w:r w:rsidRPr="003E54A5">
        <w:rPr>
          <w:rFonts w:ascii="Arial" w:hAnsi="Arial" w:cs="Arial"/>
        </w:rPr>
        <w:t xml:space="preserve">According to the Case study C, the children human rights as described in the </w:t>
      </w:r>
      <w:r w:rsidRPr="003E54A5">
        <w:rPr>
          <w:rFonts w:ascii="Arial" w:hAnsi="Arial" w:cs="Arial"/>
        </w:rPr>
        <w:t>Human Rights Legislation: The Right of the Child</w:t>
      </w:r>
      <w:r w:rsidRPr="003E54A5">
        <w:rPr>
          <w:rFonts w:ascii="Arial" w:hAnsi="Arial" w:cs="Arial"/>
        </w:rPr>
        <w:t xml:space="preserve">, were not properly respected by the mother as she always had problems with one of her sons </w:t>
      </w:r>
      <w:r w:rsidR="005F5BD6" w:rsidRPr="003E54A5">
        <w:rPr>
          <w:rFonts w:ascii="Arial" w:hAnsi="Arial" w:cs="Arial"/>
        </w:rPr>
        <w:t>behaviour</w:t>
      </w:r>
      <w:r w:rsidRPr="003E54A5">
        <w:rPr>
          <w:rFonts w:ascii="Arial" w:hAnsi="Arial" w:cs="Arial"/>
        </w:rPr>
        <w:t xml:space="preserve">, she did not </w:t>
      </w:r>
      <w:r w:rsidR="005F5BD6" w:rsidRPr="003E54A5">
        <w:rPr>
          <w:rFonts w:ascii="Arial" w:hAnsi="Arial" w:cs="Arial"/>
        </w:rPr>
        <w:t>give</w:t>
      </w:r>
      <w:r w:rsidRPr="003E54A5">
        <w:rPr>
          <w:rFonts w:ascii="Arial" w:hAnsi="Arial" w:cs="Arial"/>
        </w:rPr>
        <w:t xml:space="preserve"> the opportunity to her children to have their own ide</w:t>
      </w:r>
      <w:r w:rsidR="005F5BD6" w:rsidRPr="003E54A5">
        <w:rPr>
          <w:rFonts w:ascii="Arial" w:hAnsi="Arial" w:cs="Arial"/>
        </w:rPr>
        <w:t>as, opinions.</w:t>
      </w:r>
    </w:p>
    <w:p w14:paraId="067A754D" w14:textId="77777777" w:rsidR="005F5BD6" w:rsidRPr="003E54A5" w:rsidRDefault="005F5BD6" w:rsidP="003E54A5">
      <w:pPr>
        <w:spacing w:line="360" w:lineRule="auto"/>
        <w:rPr>
          <w:rFonts w:ascii="Arial" w:hAnsi="Arial" w:cs="Arial"/>
        </w:rPr>
      </w:pPr>
    </w:p>
    <w:p w14:paraId="50EECB81" w14:textId="5F37586B" w:rsidR="005F5BD6" w:rsidRPr="003E54A5" w:rsidRDefault="005F5BD6" w:rsidP="003E54A5">
      <w:pPr>
        <w:spacing w:line="360" w:lineRule="auto"/>
        <w:rPr>
          <w:rFonts w:ascii="Arial" w:hAnsi="Arial" w:cs="Arial"/>
        </w:rPr>
      </w:pPr>
      <w:r w:rsidRPr="003E54A5">
        <w:rPr>
          <w:rStyle w:val="Heading1Char"/>
          <w:rFonts w:ascii="Arial" w:hAnsi="Arial" w:cs="Arial"/>
          <w:sz w:val="22"/>
          <w:szCs w:val="22"/>
        </w:rPr>
        <w:tab/>
        <w:t>Should have been an early discussions and supervision with the Designated Doctor for Safeguarding Children or not</w:t>
      </w:r>
      <w:r w:rsidRPr="003E54A5">
        <w:rPr>
          <w:rFonts w:ascii="Arial" w:hAnsi="Arial" w:cs="Arial"/>
        </w:rPr>
        <w:t>?</w:t>
      </w:r>
    </w:p>
    <w:p w14:paraId="3760368E" w14:textId="208F8721" w:rsidR="005F5BD6" w:rsidRPr="003E54A5" w:rsidRDefault="002002B1" w:rsidP="003E54A5">
      <w:pPr>
        <w:spacing w:line="360" w:lineRule="auto"/>
        <w:rPr>
          <w:rFonts w:ascii="Arial" w:hAnsi="Arial" w:cs="Arial"/>
        </w:rPr>
      </w:pPr>
      <w:r w:rsidRPr="003E54A5">
        <w:rPr>
          <w:rFonts w:ascii="Arial" w:hAnsi="Arial" w:cs="Arial"/>
        </w:rPr>
        <w:t>Children's rights are encouraged by the United Nations Convention on the Rights of the Child (UNCRC) through protection, participation, and provision. It is known that there is a strong correlation between increased risks for children and poverty and issues with seeking treatment. In this program, the organizations' research has identified the situations that are particularly challenging for many families within minority ethnic communities, and these have been concisely explained and highlighted in order to effect change.</w:t>
      </w:r>
      <w:r w:rsidR="00E33FE4" w:rsidRPr="003E54A5">
        <w:rPr>
          <w:rFonts w:ascii="Arial" w:hAnsi="Arial" w:cs="Arial"/>
        </w:rPr>
        <w:t xml:space="preserve"> (Briggs et all, 2011)</w:t>
      </w:r>
    </w:p>
    <w:p w14:paraId="3D3FC6F1" w14:textId="424D63FB" w:rsidR="00E33FE4" w:rsidRPr="003E54A5" w:rsidRDefault="00825BC5" w:rsidP="003E54A5">
      <w:pPr>
        <w:spacing w:line="360" w:lineRule="auto"/>
        <w:rPr>
          <w:rFonts w:ascii="Arial" w:hAnsi="Arial" w:cs="Arial"/>
        </w:rPr>
      </w:pPr>
      <w:r w:rsidRPr="003E54A5">
        <w:rPr>
          <w:rFonts w:ascii="Arial" w:hAnsi="Arial" w:cs="Arial"/>
        </w:rPr>
        <w:t xml:space="preserve">According to the Case study the family should have been supervised long before the situation became this complicated. The mother should have asked for help with her with her children and prioritise her children safety before her mentally state become poorly. She should have reported the problem to social workers and designed doctor as her situation now it’s quite difficult and it’s affecting the life of her children now. If the situation and the family was supervised by professionals for the beginning the family could have been a normal, happy one, but the mother continue to refuse the help provided by the </w:t>
      </w:r>
      <w:r w:rsidR="00941851" w:rsidRPr="003E54A5">
        <w:rPr>
          <w:rFonts w:ascii="Arial" w:hAnsi="Arial" w:cs="Arial"/>
        </w:rPr>
        <w:t>authorities in regarding her treatment and counselling.</w:t>
      </w:r>
    </w:p>
    <w:p w14:paraId="2E016DF3" w14:textId="77777777" w:rsidR="00941851" w:rsidRPr="003E54A5" w:rsidRDefault="00941851" w:rsidP="003E54A5">
      <w:pPr>
        <w:spacing w:line="360" w:lineRule="auto"/>
        <w:rPr>
          <w:rFonts w:ascii="Arial" w:hAnsi="Arial" w:cs="Arial"/>
        </w:rPr>
      </w:pPr>
    </w:p>
    <w:p w14:paraId="549E0BF5" w14:textId="77723B78" w:rsidR="00941851" w:rsidRDefault="00941851" w:rsidP="003E54A5">
      <w:pPr>
        <w:spacing w:line="360" w:lineRule="auto"/>
        <w:rPr>
          <w:rFonts w:ascii="Arial" w:hAnsi="Arial" w:cs="Arial"/>
        </w:rPr>
      </w:pPr>
    </w:p>
    <w:p w14:paraId="746053DD" w14:textId="2E7E4D6E" w:rsidR="003E54A5" w:rsidRDefault="003E54A5" w:rsidP="003E54A5">
      <w:pPr>
        <w:spacing w:line="360" w:lineRule="auto"/>
        <w:rPr>
          <w:rFonts w:ascii="Arial" w:hAnsi="Arial" w:cs="Arial"/>
        </w:rPr>
      </w:pPr>
    </w:p>
    <w:p w14:paraId="3E6D5073" w14:textId="02B41D4E" w:rsidR="003E54A5" w:rsidRDefault="003E54A5" w:rsidP="003E54A5">
      <w:pPr>
        <w:spacing w:line="360" w:lineRule="auto"/>
        <w:rPr>
          <w:rFonts w:ascii="Arial" w:hAnsi="Arial" w:cs="Arial"/>
        </w:rPr>
      </w:pPr>
    </w:p>
    <w:p w14:paraId="52D4DE6D" w14:textId="77777777" w:rsidR="003E54A5" w:rsidRPr="003E54A5" w:rsidRDefault="003E54A5" w:rsidP="003E54A5">
      <w:pPr>
        <w:spacing w:line="360" w:lineRule="auto"/>
        <w:rPr>
          <w:rFonts w:ascii="Arial" w:hAnsi="Arial" w:cs="Arial"/>
        </w:rPr>
      </w:pPr>
    </w:p>
    <w:p w14:paraId="44A3B6E9" w14:textId="7235085F" w:rsidR="00825BC5" w:rsidRPr="003E54A5" w:rsidRDefault="00941851" w:rsidP="003E54A5">
      <w:pPr>
        <w:pStyle w:val="Heading1"/>
        <w:spacing w:line="360" w:lineRule="auto"/>
        <w:rPr>
          <w:rFonts w:ascii="Arial" w:hAnsi="Arial" w:cs="Arial"/>
          <w:sz w:val="22"/>
          <w:szCs w:val="22"/>
        </w:rPr>
      </w:pPr>
      <w:r w:rsidRPr="003E54A5">
        <w:rPr>
          <w:rFonts w:ascii="Arial" w:hAnsi="Arial" w:cs="Arial"/>
          <w:sz w:val="22"/>
          <w:szCs w:val="22"/>
        </w:rPr>
        <w:lastRenderedPageBreak/>
        <w:t xml:space="preserve">The medical team should have contacted an advocate for </w:t>
      </w:r>
      <w:r w:rsidRPr="003E54A5">
        <w:rPr>
          <w:rFonts w:ascii="Arial" w:hAnsi="Arial" w:cs="Arial"/>
          <w:sz w:val="22"/>
          <w:szCs w:val="22"/>
        </w:rPr>
        <w:t>the mother and the children or not.</w:t>
      </w:r>
    </w:p>
    <w:p w14:paraId="778F0A69" w14:textId="77777777" w:rsidR="00941851" w:rsidRPr="003E54A5" w:rsidRDefault="00941851" w:rsidP="003E54A5">
      <w:pPr>
        <w:spacing w:line="360" w:lineRule="auto"/>
        <w:rPr>
          <w:rFonts w:ascii="Arial" w:hAnsi="Arial" w:cs="Arial"/>
        </w:rPr>
      </w:pPr>
    </w:p>
    <w:p w14:paraId="45EDCB89" w14:textId="099F3C17" w:rsidR="00941851" w:rsidRPr="003E54A5" w:rsidRDefault="00941851" w:rsidP="003E54A5">
      <w:pPr>
        <w:spacing w:line="360" w:lineRule="auto"/>
        <w:rPr>
          <w:rFonts w:ascii="Arial" w:hAnsi="Arial" w:cs="Arial"/>
        </w:rPr>
      </w:pPr>
      <w:r w:rsidRPr="003E54A5">
        <w:rPr>
          <w:rFonts w:ascii="Arial" w:hAnsi="Arial" w:cs="Arial"/>
        </w:rPr>
        <w:t>The medical team should have been contacted by the mother because she could have received the help needed for her mental issues and it could have given her and her children the safety and wellbeing that they needed, the medical team could have helped the mother in the anger situation that she has for her son behaviour, she could have received psychological help in how to manage and understand her son as he is a teenager and its going through tough period.</w:t>
      </w:r>
    </w:p>
    <w:p w14:paraId="3CD0EB8A" w14:textId="264AF151" w:rsidR="006A665F" w:rsidRPr="003E54A5" w:rsidRDefault="006A665F" w:rsidP="003E54A5">
      <w:pPr>
        <w:spacing w:line="360" w:lineRule="auto"/>
        <w:rPr>
          <w:rFonts w:ascii="Arial" w:hAnsi="Arial" w:cs="Arial"/>
        </w:rPr>
      </w:pPr>
      <w:r w:rsidRPr="003E54A5">
        <w:rPr>
          <w:rFonts w:ascii="Arial" w:hAnsi="Arial" w:cs="Arial"/>
        </w:rPr>
        <w:t>The medical team such as social workers, the UNCRC team, the young offending team could have helped them to become more united to understand each other and with financial help as well.</w:t>
      </w:r>
    </w:p>
    <w:p w14:paraId="24187031" w14:textId="20D2F285" w:rsidR="006A665F" w:rsidRPr="003E54A5" w:rsidRDefault="006A665F" w:rsidP="003E54A5">
      <w:pPr>
        <w:spacing w:line="360" w:lineRule="auto"/>
        <w:rPr>
          <w:rFonts w:ascii="Arial" w:hAnsi="Arial" w:cs="Arial"/>
        </w:rPr>
      </w:pPr>
    </w:p>
    <w:p w14:paraId="57AE9322" w14:textId="21C3D947" w:rsidR="006A665F" w:rsidRPr="003E54A5" w:rsidRDefault="006A665F" w:rsidP="003E54A5">
      <w:pPr>
        <w:pStyle w:val="Heading1"/>
        <w:spacing w:line="360" w:lineRule="auto"/>
        <w:rPr>
          <w:rFonts w:ascii="Arial" w:hAnsi="Arial" w:cs="Arial"/>
          <w:sz w:val="22"/>
          <w:szCs w:val="22"/>
        </w:rPr>
      </w:pPr>
      <w:r w:rsidRPr="003E54A5">
        <w:rPr>
          <w:rFonts w:ascii="Arial" w:hAnsi="Arial" w:cs="Arial"/>
          <w:sz w:val="22"/>
          <w:szCs w:val="22"/>
        </w:rPr>
        <w:t>How does childhood trauma affect parenting behaviour and capacity?</w:t>
      </w:r>
    </w:p>
    <w:p w14:paraId="71733F99" w14:textId="77777777" w:rsidR="00F45EB1" w:rsidRPr="003E54A5" w:rsidRDefault="00F45EB1" w:rsidP="003E54A5">
      <w:pPr>
        <w:spacing w:line="360" w:lineRule="auto"/>
        <w:rPr>
          <w:rFonts w:ascii="Arial" w:hAnsi="Arial" w:cs="Arial"/>
        </w:rPr>
      </w:pPr>
    </w:p>
    <w:p w14:paraId="0829CEF3" w14:textId="77777777" w:rsidR="004B632B" w:rsidRPr="003E54A5" w:rsidRDefault="00F45EB1" w:rsidP="003E54A5">
      <w:pPr>
        <w:spacing w:line="360" w:lineRule="auto"/>
        <w:rPr>
          <w:rFonts w:ascii="Arial" w:hAnsi="Arial" w:cs="Arial"/>
        </w:rPr>
      </w:pPr>
      <w:r w:rsidRPr="003E54A5">
        <w:rPr>
          <w:rFonts w:ascii="Arial" w:hAnsi="Arial" w:cs="Arial"/>
        </w:rPr>
        <w:t>Consideration is given to both the immediate effects on the kid and the long-term effects on the adolescent and adult. The review is conducted from a developmental standpoint. In order to better understand how child abuse or neglect interferes with development at the time it occurs and how it may affect the resolution of later developmental processes or tasks as the individual goes through adolescence and then adulthood, research studies on these types of child maltreatment that meet certain criteria are reviewed. The role of additional mediating factors, such as gender and other individual difference variables, maltreatment features, and family environment, is also supported by evidence.</w:t>
      </w:r>
      <w:r w:rsidRPr="003E54A5">
        <w:rPr>
          <w:rFonts w:ascii="Arial" w:hAnsi="Arial" w:cs="Arial"/>
        </w:rPr>
        <w:t xml:space="preserve"> </w:t>
      </w:r>
      <w:r w:rsidR="006C6926" w:rsidRPr="003E54A5">
        <w:rPr>
          <w:rFonts w:ascii="Arial" w:hAnsi="Arial" w:cs="Arial"/>
        </w:rPr>
        <w:t>(Trickett</w:t>
      </w:r>
      <w:r w:rsidRPr="003E54A5">
        <w:rPr>
          <w:rFonts w:ascii="Arial" w:hAnsi="Arial" w:cs="Arial"/>
        </w:rPr>
        <w:t>,1995)</w:t>
      </w:r>
      <w:r w:rsidR="004B632B" w:rsidRPr="003E54A5">
        <w:rPr>
          <w:rFonts w:ascii="Arial" w:hAnsi="Arial" w:cs="Arial"/>
        </w:rPr>
        <w:t xml:space="preserve"> </w:t>
      </w:r>
    </w:p>
    <w:p w14:paraId="60315E50" w14:textId="5891CB3C" w:rsidR="006A665F" w:rsidRPr="003E54A5" w:rsidRDefault="004B632B" w:rsidP="003E54A5">
      <w:pPr>
        <w:spacing w:line="360" w:lineRule="auto"/>
        <w:rPr>
          <w:rFonts w:ascii="Arial" w:hAnsi="Arial" w:cs="Arial"/>
        </w:rPr>
      </w:pPr>
      <w:r w:rsidRPr="003E54A5">
        <w:rPr>
          <w:rFonts w:ascii="Arial" w:hAnsi="Arial" w:cs="Arial"/>
        </w:rPr>
        <w:t xml:space="preserve">It's widely believed that abused infants are much more likely to grow up to be violent adults. The researchers make an analysis which used identify this theory in order to show that this could be believed without qualification. To find out the true transfer rate, the contributing factors that affect it are explained, and the outcomes of several study are </w:t>
      </w:r>
      <w:r w:rsidRPr="003E54A5">
        <w:rPr>
          <w:rFonts w:ascii="Arial" w:hAnsi="Arial" w:cs="Arial"/>
        </w:rPr>
        <w:t>gathered. (Kaufman,1987)</w:t>
      </w:r>
    </w:p>
    <w:p w14:paraId="4494CDC8" w14:textId="77777777" w:rsidR="004B632B" w:rsidRPr="003E54A5" w:rsidRDefault="004B632B" w:rsidP="003E54A5">
      <w:pPr>
        <w:spacing w:line="360" w:lineRule="auto"/>
        <w:rPr>
          <w:rFonts w:ascii="Arial" w:hAnsi="Arial" w:cs="Arial"/>
        </w:rPr>
      </w:pPr>
      <w:r w:rsidRPr="003E54A5">
        <w:rPr>
          <w:rFonts w:ascii="Arial" w:hAnsi="Arial" w:cs="Arial"/>
        </w:rPr>
        <w:t>The most noticeable impression was that these abused kids were unhappy and barely had the capacity to enjoy play or engage in age-appropriate social interaction. They didn't appear to be able to unwind and have fun, whether they were self-conscious, compulsive, angry, or socially pseudo-adult. It is interesting to consider how these personality qualities will develop over time and as a person matures.</w:t>
      </w:r>
    </w:p>
    <w:p w14:paraId="23D92CB5" w14:textId="1FF0DEF0" w:rsidR="004B632B" w:rsidRPr="003E54A5" w:rsidRDefault="004B632B" w:rsidP="003E54A5">
      <w:pPr>
        <w:spacing w:line="360" w:lineRule="auto"/>
        <w:rPr>
          <w:rFonts w:ascii="Arial" w:hAnsi="Arial" w:cs="Arial"/>
        </w:rPr>
      </w:pPr>
      <w:r w:rsidRPr="003E54A5">
        <w:rPr>
          <w:rFonts w:ascii="Arial" w:hAnsi="Arial" w:cs="Arial"/>
        </w:rPr>
        <w:lastRenderedPageBreak/>
        <w:t>Environmental elements, such as emotional disturbance in parents, unstable family structure, the number of home changes, punitiveness and rejection by caregivers, and a child's perception of impermanence in his home environment, were seen to be related to the effects of physical assault on psychiatric symptoms rather than the type or severity of the assault.</w:t>
      </w:r>
      <w:r w:rsidRPr="003E54A5">
        <w:rPr>
          <w:rFonts w:ascii="Arial" w:hAnsi="Arial" w:cs="Arial"/>
        </w:rPr>
        <w:t xml:space="preserve"> (</w:t>
      </w:r>
      <w:r w:rsidR="003E54A5" w:rsidRPr="003E54A5">
        <w:rPr>
          <w:rFonts w:ascii="Arial" w:hAnsi="Arial" w:cs="Arial"/>
        </w:rPr>
        <w:t>Martin,H.P.,1977)</w:t>
      </w:r>
    </w:p>
    <w:p w14:paraId="3AB60A7C" w14:textId="77777777" w:rsidR="006C6926" w:rsidRPr="003E54A5" w:rsidRDefault="006C6926" w:rsidP="003E54A5">
      <w:pPr>
        <w:spacing w:line="360" w:lineRule="auto"/>
        <w:rPr>
          <w:rFonts w:ascii="Arial" w:hAnsi="Arial" w:cs="Arial"/>
        </w:rPr>
      </w:pPr>
    </w:p>
    <w:p w14:paraId="6A4BD2E6" w14:textId="77777777" w:rsidR="00825BC5" w:rsidRPr="003E54A5" w:rsidRDefault="00825BC5" w:rsidP="003E54A5">
      <w:pPr>
        <w:spacing w:line="360" w:lineRule="auto"/>
        <w:rPr>
          <w:rFonts w:ascii="Arial" w:hAnsi="Arial" w:cs="Arial"/>
        </w:rPr>
      </w:pPr>
    </w:p>
    <w:p w14:paraId="0C906CD5" w14:textId="77777777" w:rsidR="005F5BD6" w:rsidRPr="003E54A5" w:rsidRDefault="005F5BD6" w:rsidP="003E54A5">
      <w:pPr>
        <w:spacing w:line="360" w:lineRule="auto"/>
        <w:rPr>
          <w:rFonts w:ascii="Arial" w:hAnsi="Arial" w:cs="Arial"/>
        </w:rPr>
      </w:pPr>
    </w:p>
    <w:p w14:paraId="033ACA0E" w14:textId="5A10B673" w:rsidR="00F45EB1" w:rsidRPr="003E54A5" w:rsidRDefault="00F45EB1" w:rsidP="003E54A5">
      <w:pPr>
        <w:spacing w:line="360" w:lineRule="auto"/>
        <w:rPr>
          <w:rFonts w:ascii="Arial" w:hAnsi="Arial" w:cs="Arial"/>
        </w:rPr>
      </w:pPr>
    </w:p>
    <w:p w14:paraId="6A94A148" w14:textId="42DB2F83" w:rsidR="00CE4C83" w:rsidRDefault="003E54A5" w:rsidP="003E54A5">
      <w:pPr>
        <w:spacing w:line="360" w:lineRule="auto"/>
        <w:rPr>
          <w:rFonts w:ascii="Arial" w:hAnsi="Arial" w:cs="Arial"/>
        </w:rPr>
      </w:pPr>
      <w:proofErr w:type="spellStart"/>
      <w:r>
        <w:rPr>
          <w:rFonts w:ascii="Arial" w:hAnsi="Arial" w:cs="Arial"/>
        </w:rPr>
        <w:t>Concusion</w:t>
      </w:r>
      <w:proofErr w:type="spellEnd"/>
      <w:r>
        <w:rPr>
          <w:rFonts w:ascii="Arial" w:hAnsi="Arial" w:cs="Arial"/>
        </w:rPr>
        <w:t>:</w:t>
      </w:r>
    </w:p>
    <w:p w14:paraId="6DBA87E8" w14:textId="62288502" w:rsidR="003E54A5" w:rsidRDefault="003E54A5" w:rsidP="003E54A5">
      <w:pPr>
        <w:spacing w:line="360" w:lineRule="auto"/>
        <w:rPr>
          <w:rFonts w:ascii="Arial" w:hAnsi="Arial" w:cs="Arial"/>
        </w:rPr>
      </w:pPr>
      <w:r>
        <w:rPr>
          <w:rFonts w:ascii="Arial" w:hAnsi="Arial" w:cs="Arial"/>
        </w:rPr>
        <w:t>In conclusion not all the human right that the children are entitled to were respected by the mother in this case study and the authorities helped was really needed but the mother did not ask for helped even it refused some.</w:t>
      </w:r>
    </w:p>
    <w:p w14:paraId="6976731E" w14:textId="78D3E140" w:rsidR="003E54A5" w:rsidRPr="003E54A5" w:rsidRDefault="003E54A5" w:rsidP="003E54A5">
      <w:pPr>
        <w:spacing w:line="360" w:lineRule="auto"/>
        <w:rPr>
          <w:rFonts w:ascii="Arial" w:hAnsi="Arial" w:cs="Arial"/>
        </w:rPr>
      </w:pPr>
      <w:r>
        <w:rPr>
          <w:rFonts w:ascii="Arial" w:hAnsi="Arial" w:cs="Arial"/>
        </w:rPr>
        <w:t>The children might never recover from the suffered trauma and might become abusive parents as well, but still received some help in the end and tried to become a happy family.</w:t>
      </w:r>
    </w:p>
    <w:p w14:paraId="033926E0" w14:textId="429504C4" w:rsidR="00CE4C83" w:rsidRPr="003E54A5" w:rsidRDefault="00CE4C83" w:rsidP="003E54A5">
      <w:pPr>
        <w:spacing w:line="360" w:lineRule="auto"/>
        <w:rPr>
          <w:rFonts w:ascii="Arial" w:hAnsi="Arial" w:cs="Arial"/>
        </w:rPr>
      </w:pPr>
    </w:p>
    <w:p w14:paraId="72E67C08" w14:textId="0F313BBE" w:rsidR="00CE4C83" w:rsidRPr="003E54A5" w:rsidRDefault="00CE4C83" w:rsidP="003E54A5">
      <w:pPr>
        <w:spacing w:line="360" w:lineRule="auto"/>
        <w:rPr>
          <w:rFonts w:ascii="Arial" w:hAnsi="Arial" w:cs="Arial"/>
        </w:rPr>
      </w:pPr>
    </w:p>
    <w:p w14:paraId="6ECDA3BD" w14:textId="620F80F2" w:rsidR="00CE4C83" w:rsidRPr="003E54A5" w:rsidRDefault="00CE4C83" w:rsidP="003E54A5">
      <w:pPr>
        <w:spacing w:line="360" w:lineRule="auto"/>
        <w:rPr>
          <w:rFonts w:ascii="Arial" w:hAnsi="Arial" w:cs="Arial"/>
        </w:rPr>
      </w:pPr>
    </w:p>
    <w:p w14:paraId="07D2A45A" w14:textId="36F7BB68" w:rsidR="00CE4C83" w:rsidRPr="003E54A5" w:rsidRDefault="00CE4C83" w:rsidP="003E54A5">
      <w:pPr>
        <w:spacing w:line="360" w:lineRule="auto"/>
        <w:rPr>
          <w:rFonts w:ascii="Arial" w:hAnsi="Arial" w:cs="Arial"/>
        </w:rPr>
      </w:pPr>
    </w:p>
    <w:p w14:paraId="58DD4CC9" w14:textId="3CD7AA37" w:rsidR="00CE4C83" w:rsidRPr="003E54A5" w:rsidRDefault="00CE4C83" w:rsidP="003E54A5">
      <w:pPr>
        <w:spacing w:line="360" w:lineRule="auto"/>
        <w:rPr>
          <w:rFonts w:ascii="Arial" w:hAnsi="Arial" w:cs="Arial"/>
        </w:rPr>
      </w:pPr>
    </w:p>
    <w:p w14:paraId="38A9C8BD" w14:textId="6486BC72" w:rsidR="00CE4C83" w:rsidRPr="003E54A5" w:rsidRDefault="00CE4C83" w:rsidP="003E54A5">
      <w:pPr>
        <w:spacing w:line="360" w:lineRule="auto"/>
        <w:rPr>
          <w:rFonts w:ascii="Arial" w:hAnsi="Arial" w:cs="Arial"/>
        </w:rPr>
      </w:pPr>
    </w:p>
    <w:p w14:paraId="1FF84DB0" w14:textId="13C91E79" w:rsidR="00CE4C83" w:rsidRPr="003E54A5" w:rsidRDefault="00CE4C83" w:rsidP="003E54A5">
      <w:pPr>
        <w:spacing w:line="360" w:lineRule="auto"/>
        <w:rPr>
          <w:rFonts w:ascii="Arial" w:hAnsi="Arial" w:cs="Arial"/>
        </w:rPr>
      </w:pPr>
    </w:p>
    <w:p w14:paraId="25A2D104" w14:textId="72393DBF" w:rsidR="00CE4C83" w:rsidRPr="003E54A5" w:rsidRDefault="00CE4C83" w:rsidP="003E54A5">
      <w:pPr>
        <w:spacing w:line="360" w:lineRule="auto"/>
        <w:rPr>
          <w:rFonts w:ascii="Arial" w:hAnsi="Arial" w:cs="Arial"/>
        </w:rPr>
      </w:pPr>
    </w:p>
    <w:p w14:paraId="1902CA8A" w14:textId="1B20D73E" w:rsidR="00CE4C83" w:rsidRPr="003E54A5" w:rsidRDefault="00CE4C83" w:rsidP="003E54A5">
      <w:pPr>
        <w:spacing w:line="360" w:lineRule="auto"/>
        <w:rPr>
          <w:rFonts w:ascii="Arial" w:hAnsi="Arial" w:cs="Arial"/>
        </w:rPr>
      </w:pPr>
    </w:p>
    <w:p w14:paraId="55EE2776" w14:textId="2C6CADB7" w:rsidR="00CE4C83" w:rsidRPr="003E54A5" w:rsidRDefault="00CE4C83" w:rsidP="003E54A5">
      <w:pPr>
        <w:spacing w:line="360" w:lineRule="auto"/>
        <w:rPr>
          <w:rFonts w:ascii="Arial" w:hAnsi="Arial" w:cs="Arial"/>
        </w:rPr>
      </w:pPr>
    </w:p>
    <w:p w14:paraId="605102C5" w14:textId="1EE42FBD" w:rsidR="00CE4C83" w:rsidRPr="003E54A5" w:rsidRDefault="00CE4C83" w:rsidP="003E54A5">
      <w:pPr>
        <w:spacing w:line="360" w:lineRule="auto"/>
        <w:rPr>
          <w:rFonts w:ascii="Arial" w:hAnsi="Arial" w:cs="Arial"/>
        </w:rPr>
      </w:pPr>
    </w:p>
    <w:p w14:paraId="330815EA" w14:textId="583D8AF2" w:rsidR="00CE4C83" w:rsidRPr="003E54A5" w:rsidRDefault="00CE4C83" w:rsidP="003E54A5">
      <w:pPr>
        <w:spacing w:line="360" w:lineRule="auto"/>
        <w:rPr>
          <w:rFonts w:ascii="Arial" w:hAnsi="Arial" w:cs="Arial"/>
        </w:rPr>
      </w:pPr>
    </w:p>
    <w:p w14:paraId="4C08570E" w14:textId="77009890" w:rsidR="00CE4C83" w:rsidRPr="003E54A5" w:rsidRDefault="00CE4C83" w:rsidP="003E54A5">
      <w:pPr>
        <w:spacing w:line="360" w:lineRule="auto"/>
        <w:rPr>
          <w:rFonts w:ascii="Arial" w:hAnsi="Arial" w:cs="Arial"/>
        </w:rPr>
      </w:pPr>
    </w:p>
    <w:p w14:paraId="6CE9BC67" w14:textId="5DEDB16E" w:rsidR="00CE4C83" w:rsidRPr="003E54A5" w:rsidRDefault="00CE4C83" w:rsidP="003E54A5">
      <w:pPr>
        <w:spacing w:line="360" w:lineRule="auto"/>
        <w:rPr>
          <w:rFonts w:ascii="Arial" w:hAnsi="Arial" w:cs="Arial"/>
        </w:rPr>
      </w:pPr>
    </w:p>
    <w:p w14:paraId="02BCA61A" w14:textId="1A3CDE75" w:rsidR="00CE4C83" w:rsidRPr="003E54A5" w:rsidRDefault="00CE4C83" w:rsidP="003E54A5">
      <w:pPr>
        <w:spacing w:line="360" w:lineRule="auto"/>
        <w:rPr>
          <w:rFonts w:ascii="Arial" w:hAnsi="Arial" w:cs="Arial"/>
        </w:rPr>
      </w:pPr>
    </w:p>
    <w:p w14:paraId="2C2EEC06" w14:textId="1F217188" w:rsidR="00CE4C83" w:rsidRPr="003E54A5" w:rsidRDefault="00CE4C83" w:rsidP="003E54A5">
      <w:pPr>
        <w:spacing w:line="360" w:lineRule="auto"/>
        <w:rPr>
          <w:rFonts w:ascii="Arial" w:hAnsi="Arial" w:cs="Arial"/>
        </w:rPr>
      </w:pPr>
    </w:p>
    <w:p w14:paraId="610D2F98" w14:textId="51E7B51B" w:rsidR="00CE4C83" w:rsidRPr="003E54A5" w:rsidRDefault="00CE4C83" w:rsidP="003E54A5">
      <w:pPr>
        <w:spacing w:line="360" w:lineRule="auto"/>
        <w:rPr>
          <w:rFonts w:ascii="Arial" w:hAnsi="Arial" w:cs="Arial"/>
        </w:rPr>
      </w:pPr>
    </w:p>
    <w:p w14:paraId="411BB350" w14:textId="5EBACA1E" w:rsidR="00CE4C83" w:rsidRPr="003E54A5" w:rsidRDefault="00CE4C83" w:rsidP="003E54A5">
      <w:pPr>
        <w:spacing w:line="360" w:lineRule="auto"/>
        <w:rPr>
          <w:rFonts w:ascii="Arial" w:hAnsi="Arial" w:cs="Arial"/>
        </w:rPr>
      </w:pPr>
    </w:p>
    <w:p w14:paraId="3EE8DABB" w14:textId="061C1F1D" w:rsidR="00CE4C83" w:rsidRPr="003E54A5" w:rsidRDefault="00CE4C83" w:rsidP="003E54A5">
      <w:pPr>
        <w:spacing w:line="360" w:lineRule="auto"/>
        <w:rPr>
          <w:rFonts w:ascii="Arial" w:hAnsi="Arial" w:cs="Arial"/>
        </w:rPr>
      </w:pPr>
    </w:p>
    <w:p w14:paraId="68CFADEA" w14:textId="02C9ADBE" w:rsidR="00CE4C83" w:rsidRPr="003E54A5" w:rsidRDefault="00CE4C83" w:rsidP="003E54A5">
      <w:pPr>
        <w:spacing w:line="360" w:lineRule="auto"/>
        <w:rPr>
          <w:rFonts w:ascii="Arial" w:hAnsi="Arial" w:cs="Arial"/>
        </w:rPr>
      </w:pPr>
      <w:r w:rsidRPr="003E54A5">
        <w:rPr>
          <w:rFonts w:ascii="Arial" w:hAnsi="Arial" w:cs="Arial"/>
        </w:rPr>
        <w:t>References:</w:t>
      </w:r>
    </w:p>
    <w:p w14:paraId="30D6EFE1" w14:textId="77777777" w:rsidR="00E33FE4" w:rsidRPr="003E54A5" w:rsidRDefault="00CE4C83" w:rsidP="003E54A5">
      <w:pPr>
        <w:spacing w:line="360" w:lineRule="auto"/>
        <w:rPr>
          <w:rFonts w:ascii="Arial" w:hAnsi="Arial" w:cs="Arial"/>
        </w:rPr>
      </w:pPr>
      <w:proofErr w:type="spellStart"/>
      <w:r w:rsidRPr="003E54A5">
        <w:rPr>
          <w:rFonts w:ascii="Arial" w:hAnsi="Arial" w:cs="Arial"/>
        </w:rPr>
        <w:t>Oswell</w:t>
      </w:r>
      <w:proofErr w:type="spellEnd"/>
      <w:r w:rsidRPr="003E54A5">
        <w:rPr>
          <w:rFonts w:ascii="Arial" w:hAnsi="Arial" w:cs="Arial"/>
        </w:rPr>
        <w:t>, D., 2013. The agency of children: From family to global human rights. Cambridge University Press.</w:t>
      </w:r>
      <w:r w:rsidR="00E33FE4" w:rsidRPr="003E54A5">
        <w:rPr>
          <w:rFonts w:ascii="Arial" w:hAnsi="Arial" w:cs="Arial"/>
        </w:rPr>
        <w:t xml:space="preserve"> </w:t>
      </w:r>
    </w:p>
    <w:p w14:paraId="1767328C" w14:textId="6D5BC35F" w:rsidR="0027644A" w:rsidRPr="003E54A5" w:rsidRDefault="00E33FE4" w:rsidP="003E54A5">
      <w:pPr>
        <w:spacing w:line="360" w:lineRule="auto"/>
        <w:rPr>
          <w:rFonts w:ascii="Arial" w:hAnsi="Arial" w:cs="Arial"/>
        </w:rPr>
      </w:pPr>
      <w:r w:rsidRPr="003E54A5">
        <w:rPr>
          <w:rFonts w:ascii="Arial" w:hAnsi="Arial" w:cs="Arial"/>
        </w:rPr>
        <w:t xml:space="preserve">Briggs, S., Whittaker, A., Linford, H., Bryan, A., Ryan, E. and </w:t>
      </w:r>
      <w:proofErr w:type="spellStart"/>
      <w:r w:rsidRPr="003E54A5">
        <w:rPr>
          <w:rFonts w:ascii="Arial" w:hAnsi="Arial" w:cs="Arial"/>
        </w:rPr>
        <w:t>Ludick</w:t>
      </w:r>
      <w:proofErr w:type="spellEnd"/>
      <w:r w:rsidRPr="003E54A5">
        <w:rPr>
          <w:rFonts w:ascii="Arial" w:hAnsi="Arial" w:cs="Arial"/>
        </w:rPr>
        <w:t>, D., 2011. Safeguarding children's rights. Exploring issues of witchcraft and spirit possession in London's African communities.</w:t>
      </w:r>
    </w:p>
    <w:p w14:paraId="7462F7D6" w14:textId="1F0E6301" w:rsidR="00F45EB1" w:rsidRPr="003E54A5" w:rsidRDefault="00F45EB1" w:rsidP="003E54A5">
      <w:pPr>
        <w:spacing w:line="360" w:lineRule="auto"/>
        <w:rPr>
          <w:rFonts w:ascii="Arial" w:hAnsi="Arial" w:cs="Arial"/>
        </w:rPr>
      </w:pPr>
      <w:r w:rsidRPr="003E54A5">
        <w:rPr>
          <w:rFonts w:ascii="Arial" w:hAnsi="Arial" w:cs="Arial"/>
        </w:rPr>
        <w:t>Trickett, P.K. and McBride-Chang, C., 1995. The developmental impact of different forms of child abuse and neglect. Developmental review, 15(3), pp.311-337.</w:t>
      </w:r>
    </w:p>
    <w:p w14:paraId="4EECE6FA" w14:textId="4F22FE2A" w:rsidR="00E33FE4" w:rsidRPr="003E54A5" w:rsidRDefault="004B632B" w:rsidP="003E54A5">
      <w:pPr>
        <w:spacing w:line="360" w:lineRule="auto"/>
        <w:rPr>
          <w:rFonts w:ascii="Arial" w:hAnsi="Arial" w:cs="Arial"/>
        </w:rPr>
      </w:pPr>
      <w:r w:rsidRPr="003E54A5">
        <w:rPr>
          <w:rFonts w:ascii="Arial" w:hAnsi="Arial" w:cs="Arial"/>
        </w:rPr>
        <w:t xml:space="preserve">Kaufman, J. and </w:t>
      </w:r>
      <w:proofErr w:type="spellStart"/>
      <w:r w:rsidRPr="003E54A5">
        <w:rPr>
          <w:rFonts w:ascii="Arial" w:hAnsi="Arial" w:cs="Arial"/>
        </w:rPr>
        <w:t>Zigler</w:t>
      </w:r>
      <w:proofErr w:type="spellEnd"/>
      <w:r w:rsidRPr="003E54A5">
        <w:rPr>
          <w:rFonts w:ascii="Arial" w:hAnsi="Arial" w:cs="Arial"/>
        </w:rPr>
        <w:t xml:space="preserve">, E., 1987. Do abused children become abusive </w:t>
      </w:r>
      <w:r w:rsidRPr="003E54A5">
        <w:rPr>
          <w:rFonts w:ascii="Arial" w:hAnsi="Arial" w:cs="Arial"/>
        </w:rPr>
        <w:t>parents?</w:t>
      </w:r>
      <w:r w:rsidRPr="003E54A5">
        <w:rPr>
          <w:rFonts w:ascii="Arial" w:hAnsi="Arial" w:cs="Arial"/>
        </w:rPr>
        <w:t xml:space="preserve"> American journal of orthopsychiatry, 57(2), pp.186-192.</w:t>
      </w:r>
    </w:p>
    <w:p w14:paraId="0C7D7DD5" w14:textId="4EA5E575" w:rsidR="003E54A5" w:rsidRPr="003E54A5" w:rsidRDefault="003E54A5" w:rsidP="003E54A5">
      <w:pPr>
        <w:spacing w:line="360" w:lineRule="auto"/>
        <w:rPr>
          <w:rFonts w:ascii="Arial" w:hAnsi="Arial" w:cs="Arial"/>
        </w:rPr>
      </w:pPr>
      <w:r w:rsidRPr="003E54A5">
        <w:rPr>
          <w:rFonts w:ascii="Arial" w:hAnsi="Arial" w:cs="Arial"/>
        </w:rPr>
        <w:t xml:space="preserve">Martin, H.P. and </w:t>
      </w:r>
      <w:proofErr w:type="spellStart"/>
      <w:r w:rsidRPr="003E54A5">
        <w:rPr>
          <w:rFonts w:ascii="Arial" w:hAnsi="Arial" w:cs="Arial"/>
        </w:rPr>
        <w:t>Beezley</w:t>
      </w:r>
      <w:proofErr w:type="spellEnd"/>
      <w:r w:rsidRPr="003E54A5">
        <w:rPr>
          <w:rFonts w:ascii="Arial" w:hAnsi="Arial" w:cs="Arial"/>
        </w:rPr>
        <w:t xml:space="preserve">, P., 1977. </w:t>
      </w:r>
      <w:proofErr w:type="spellStart"/>
      <w:r w:rsidRPr="003E54A5">
        <w:rPr>
          <w:rFonts w:ascii="Arial" w:hAnsi="Arial" w:cs="Arial"/>
        </w:rPr>
        <w:t>Behavioral</w:t>
      </w:r>
      <w:proofErr w:type="spellEnd"/>
      <w:r w:rsidRPr="003E54A5">
        <w:rPr>
          <w:rFonts w:ascii="Arial" w:hAnsi="Arial" w:cs="Arial"/>
        </w:rPr>
        <w:t xml:space="preserve"> observations of abused children. Developmental Medicine &amp; Child Neurology, 19(3), pp.373-387.</w:t>
      </w:r>
    </w:p>
    <w:p w14:paraId="775B8112" w14:textId="77777777" w:rsidR="004B632B" w:rsidRDefault="004B632B" w:rsidP="001401F1"/>
    <w:p w14:paraId="6A254BCB" w14:textId="77777777" w:rsidR="004B632B" w:rsidRDefault="004B632B" w:rsidP="001401F1"/>
    <w:p w14:paraId="087DEE2B" w14:textId="77777777" w:rsidR="001401F1" w:rsidRDefault="001401F1" w:rsidP="001401F1"/>
    <w:sectPr w:rsidR="001401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040E5"/>
    <w:multiLevelType w:val="hybridMultilevel"/>
    <w:tmpl w:val="C68EF202"/>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1" w15:restartNumberingAfterBreak="0">
    <w:nsid w:val="68A14813"/>
    <w:multiLevelType w:val="hybridMultilevel"/>
    <w:tmpl w:val="895C3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9781316">
    <w:abstractNumId w:val="1"/>
  </w:num>
  <w:num w:numId="2" w16cid:durableId="102303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2FC"/>
    <w:rsid w:val="000937F1"/>
    <w:rsid w:val="001401F1"/>
    <w:rsid w:val="00182019"/>
    <w:rsid w:val="002002B1"/>
    <w:rsid w:val="0027644A"/>
    <w:rsid w:val="003E54A5"/>
    <w:rsid w:val="004B632B"/>
    <w:rsid w:val="005F5BD6"/>
    <w:rsid w:val="006A665F"/>
    <w:rsid w:val="006C6926"/>
    <w:rsid w:val="00825BC5"/>
    <w:rsid w:val="00941851"/>
    <w:rsid w:val="00AE4132"/>
    <w:rsid w:val="00BA2723"/>
    <w:rsid w:val="00CE4C83"/>
    <w:rsid w:val="00E332FC"/>
    <w:rsid w:val="00E33FE4"/>
    <w:rsid w:val="00F45E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F9F0B3"/>
  <w15:chartTrackingRefBased/>
  <w15:docId w15:val="{BD7C7A4D-1D87-4A89-835A-1CB15F12E5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272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332FC"/>
    <w:rPr>
      <w:color w:val="0563C1" w:themeColor="hyperlink"/>
      <w:u w:val="single"/>
    </w:rPr>
  </w:style>
  <w:style w:type="character" w:styleId="UnresolvedMention">
    <w:name w:val="Unresolved Mention"/>
    <w:basedOn w:val="DefaultParagraphFont"/>
    <w:uiPriority w:val="99"/>
    <w:semiHidden/>
    <w:unhideWhenUsed/>
    <w:rsid w:val="00E332FC"/>
    <w:rPr>
      <w:color w:val="605E5C"/>
      <w:shd w:val="clear" w:color="auto" w:fill="E1DFDD"/>
    </w:rPr>
  </w:style>
  <w:style w:type="paragraph" w:styleId="ListParagraph">
    <w:name w:val="List Paragraph"/>
    <w:basedOn w:val="Normal"/>
    <w:uiPriority w:val="34"/>
    <w:qFormat/>
    <w:rsid w:val="00AE4132"/>
    <w:pPr>
      <w:ind w:left="720"/>
      <w:contextualSpacing/>
    </w:pPr>
  </w:style>
  <w:style w:type="character" w:customStyle="1" w:styleId="Heading1Char">
    <w:name w:val="Heading 1 Char"/>
    <w:basedOn w:val="DefaultParagraphFont"/>
    <w:link w:val="Heading1"/>
    <w:uiPriority w:val="9"/>
    <w:rsid w:val="00BA2723"/>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0928847">
      <w:bodyDiv w:val="1"/>
      <w:marLeft w:val="0"/>
      <w:marRight w:val="0"/>
      <w:marTop w:val="0"/>
      <w:marBottom w:val="0"/>
      <w:divBdr>
        <w:top w:val="none" w:sz="0" w:space="0" w:color="auto"/>
        <w:left w:val="none" w:sz="0" w:space="0" w:color="auto"/>
        <w:bottom w:val="none" w:sz="0" w:space="0" w:color="auto"/>
        <w:right w:val="none" w:sz="0" w:space="0" w:color="auto"/>
      </w:divBdr>
      <w:divsChild>
        <w:div w:id="12391417">
          <w:marLeft w:val="0"/>
          <w:marRight w:val="0"/>
          <w:marTop w:val="0"/>
          <w:marBottom w:val="0"/>
          <w:divBdr>
            <w:top w:val="none" w:sz="0" w:space="0" w:color="auto"/>
            <w:left w:val="none" w:sz="0" w:space="0" w:color="auto"/>
            <w:bottom w:val="none" w:sz="0" w:space="0" w:color="auto"/>
            <w:right w:val="none" w:sz="0" w:space="0" w:color="auto"/>
          </w:divBdr>
        </w:div>
        <w:div w:id="1160077645">
          <w:marLeft w:val="0"/>
          <w:marRight w:val="0"/>
          <w:marTop w:val="0"/>
          <w:marBottom w:val="0"/>
          <w:divBdr>
            <w:top w:val="none" w:sz="0" w:space="0" w:color="auto"/>
            <w:left w:val="none" w:sz="0" w:space="0" w:color="auto"/>
            <w:bottom w:val="none" w:sz="0" w:space="0" w:color="auto"/>
            <w:right w:val="none" w:sz="0" w:space="0" w:color="auto"/>
          </w:divBdr>
        </w:div>
        <w:div w:id="1664968654">
          <w:marLeft w:val="0"/>
          <w:marRight w:val="0"/>
          <w:marTop w:val="0"/>
          <w:marBottom w:val="0"/>
          <w:divBdr>
            <w:top w:val="none" w:sz="0" w:space="0" w:color="auto"/>
            <w:left w:val="none" w:sz="0" w:space="0" w:color="auto"/>
            <w:bottom w:val="none" w:sz="0" w:space="0" w:color="auto"/>
            <w:right w:val="none" w:sz="0" w:space="0" w:color="auto"/>
          </w:divBdr>
        </w:div>
        <w:div w:id="1996300000">
          <w:marLeft w:val="0"/>
          <w:marRight w:val="0"/>
          <w:marTop w:val="0"/>
          <w:marBottom w:val="0"/>
          <w:divBdr>
            <w:top w:val="none" w:sz="0" w:space="0" w:color="auto"/>
            <w:left w:val="none" w:sz="0" w:space="0" w:color="auto"/>
            <w:bottom w:val="none" w:sz="0" w:space="0" w:color="auto"/>
            <w:right w:val="none" w:sz="0" w:space="0" w:color="auto"/>
          </w:divBdr>
        </w:div>
        <w:div w:id="1993214300">
          <w:marLeft w:val="0"/>
          <w:marRight w:val="0"/>
          <w:marTop w:val="0"/>
          <w:marBottom w:val="0"/>
          <w:divBdr>
            <w:top w:val="none" w:sz="0" w:space="0" w:color="auto"/>
            <w:left w:val="none" w:sz="0" w:space="0" w:color="auto"/>
            <w:bottom w:val="none" w:sz="0" w:space="0" w:color="auto"/>
            <w:right w:val="none" w:sz="0" w:space="0" w:color="auto"/>
          </w:divBdr>
        </w:div>
        <w:div w:id="148787276">
          <w:marLeft w:val="0"/>
          <w:marRight w:val="0"/>
          <w:marTop w:val="0"/>
          <w:marBottom w:val="0"/>
          <w:divBdr>
            <w:top w:val="none" w:sz="0" w:space="0" w:color="auto"/>
            <w:left w:val="none" w:sz="0" w:space="0" w:color="auto"/>
            <w:bottom w:val="none" w:sz="0" w:space="0" w:color="auto"/>
            <w:right w:val="none" w:sz="0" w:space="0" w:color="auto"/>
          </w:divBdr>
        </w:div>
        <w:div w:id="316039757">
          <w:marLeft w:val="0"/>
          <w:marRight w:val="0"/>
          <w:marTop w:val="0"/>
          <w:marBottom w:val="0"/>
          <w:divBdr>
            <w:top w:val="none" w:sz="0" w:space="0" w:color="auto"/>
            <w:left w:val="none" w:sz="0" w:space="0" w:color="auto"/>
            <w:bottom w:val="none" w:sz="0" w:space="0" w:color="auto"/>
            <w:right w:val="none" w:sz="0" w:space="0" w:color="auto"/>
          </w:divBdr>
        </w:div>
        <w:div w:id="1260915375">
          <w:marLeft w:val="0"/>
          <w:marRight w:val="0"/>
          <w:marTop w:val="0"/>
          <w:marBottom w:val="0"/>
          <w:divBdr>
            <w:top w:val="none" w:sz="0" w:space="0" w:color="auto"/>
            <w:left w:val="none" w:sz="0" w:space="0" w:color="auto"/>
            <w:bottom w:val="none" w:sz="0" w:space="0" w:color="auto"/>
            <w:right w:val="none" w:sz="0" w:space="0" w:color="auto"/>
          </w:divBdr>
        </w:div>
        <w:div w:id="1936936536">
          <w:marLeft w:val="0"/>
          <w:marRight w:val="0"/>
          <w:marTop w:val="0"/>
          <w:marBottom w:val="0"/>
          <w:divBdr>
            <w:top w:val="none" w:sz="0" w:space="0" w:color="auto"/>
            <w:left w:val="none" w:sz="0" w:space="0" w:color="auto"/>
            <w:bottom w:val="none" w:sz="0" w:space="0" w:color="auto"/>
            <w:right w:val="none" w:sz="0" w:space="0" w:color="auto"/>
          </w:divBdr>
        </w:div>
        <w:div w:id="4988128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mailto:2026747@student.uwtsd.ac.uk"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149989-0908-4D90-9A8D-FAE64082F5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6</Pages>
  <Words>1262</Words>
  <Characters>7196</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Iuliana Duca</dc:creator>
  <cp:keywords/>
  <dc:description/>
  <cp:lastModifiedBy>Iuliana Duca</cp:lastModifiedBy>
  <cp:revision>2</cp:revision>
  <dcterms:created xsi:type="dcterms:W3CDTF">2022-07-26T20:25:00Z</dcterms:created>
  <dcterms:modified xsi:type="dcterms:W3CDTF">2022-07-26T21:55:00Z</dcterms:modified>
</cp:coreProperties>
</file>