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88DEB" w14:textId="77777777" w:rsidR="00024465" w:rsidRDefault="00024465">
      <w:pPr>
        <w:spacing w:after="280"/>
        <w:rPr>
          <w:b/>
          <w:bCs/>
          <w:sz w:val="48"/>
          <w:szCs w:val="48"/>
        </w:rPr>
      </w:pPr>
    </w:p>
    <w:p w14:paraId="50020B73" w14:textId="797E1FB4" w:rsidR="00FD3010" w:rsidRDefault="00FD3010">
      <w:pPr>
        <w:spacing w:after="280"/>
        <w:rPr>
          <w:b/>
          <w:bCs/>
          <w:sz w:val="48"/>
          <w:szCs w:val="48"/>
        </w:rPr>
      </w:pPr>
      <w:r>
        <w:rPr>
          <w:b/>
          <w:bCs/>
          <w:sz w:val="48"/>
          <w:szCs w:val="48"/>
        </w:rPr>
        <w:t>Name-Nikola Sugarova</w:t>
      </w:r>
    </w:p>
    <w:p w14:paraId="07A29AC0" w14:textId="6CA01C93" w:rsidR="00FD3010" w:rsidRDefault="00FD3010">
      <w:pPr>
        <w:spacing w:after="280"/>
        <w:rPr>
          <w:b/>
          <w:bCs/>
          <w:sz w:val="48"/>
          <w:szCs w:val="48"/>
        </w:rPr>
      </w:pPr>
      <w:r>
        <w:rPr>
          <w:b/>
          <w:bCs/>
          <w:sz w:val="48"/>
          <w:szCs w:val="48"/>
        </w:rPr>
        <w:t xml:space="preserve">Student ID- </w:t>
      </w:r>
      <w:r w:rsidR="001178DA">
        <w:rPr>
          <w:b/>
          <w:bCs/>
          <w:sz w:val="48"/>
          <w:szCs w:val="48"/>
        </w:rPr>
        <w:t>221</w:t>
      </w:r>
      <w:r w:rsidR="00E733D2">
        <w:rPr>
          <w:b/>
          <w:bCs/>
          <w:sz w:val="48"/>
          <w:szCs w:val="48"/>
        </w:rPr>
        <w:t>9936</w:t>
      </w:r>
    </w:p>
    <w:p w14:paraId="0795292C" w14:textId="669AB248" w:rsidR="00E733D2" w:rsidRDefault="00E733D2">
      <w:pPr>
        <w:spacing w:after="280"/>
        <w:rPr>
          <w:b/>
          <w:bCs/>
          <w:sz w:val="48"/>
          <w:szCs w:val="48"/>
        </w:rPr>
      </w:pPr>
      <w:r>
        <w:rPr>
          <w:b/>
          <w:bCs/>
          <w:sz w:val="48"/>
          <w:szCs w:val="48"/>
        </w:rPr>
        <w:t xml:space="preserve"> Date-07/07/2024</w:t>
      </w:r>
    </w:p>
    <w:p w14:paraId="64819A99" w14:textId="77777777" w:rsidR="00024465" w:rsidRDefault="00024465">
      <w:pPr>
        <w:spacing w:after="280"/>
        <w:rPr>
          <w:b/>
          <w:bCs/>
          <w:sz w:val="48"/>
          <w:szCs w:val="48"/>
        </w:rPr>
      </w:pPr>
    </w:p>
    <w:p w14:paraId="69689D80" w14:textId="57D36975" w:rsidR="00873F1C" w:rsidRPr="00024465" w:rsidRDefault="009611E0">
      <w:pPr>
        <w:spacing w:after="280"/>
        <w:rPr>
          <w:b/>
          <w:bCs/>
          <w:sz w:val="48"/>
          <w:szCs w:val="48"/>
        </w:rPr>
      </w:pPr>
      <w:r>
        <w:rPr>
          <w:b/>
          <w:bCs/>
          <w:sz w:val="48"/>
          <w:szCs w:val="48"/>
        </w:rPr>
        <w:t xml:space="preserve">The Mediaeval World Complex Tapestry </w:t>
      </w:r>
      <w:r w:rsidR="00CF4506">
        <w:rPr>
          <w:b/>
          <w:bCs/>
          <w:sz w:val="48"/>
          <w:szCs w:val="48"/>
        </w:rPr>
        <w:t xml:space="preserve"> </w:t>
      </w:r>
      <w:r>
        <w:rPr>
          <w:b/>
          <w:bCs/>
          <w:sz w:val="48"/>
          <w:szCs w:val="48"/>
        </w:rPr>
        <w:t>of the Advancement and</w:t>
      </w:r>
      <w:r w:rsidR="00024465">
        <w:rPr>
          <w:b/>
          <w:bCs/>
          <w:sz w:val="48"/>
          <w:szCs w:val="48"/>
        </w:rPr>
        <w:t xml:space="preserve"> </w:t>
      </w:r>
      <w:r>
        <w:rPr>
          <w:b/>
          <w:bCs/>
          <w:sz w:val="48"/>
          <w:szCs w:val="48"/>
        </w:rPr>
        <w:t>Adversity</w:t>
      </w:r>
    </w:p>
    <w:p w14:paraId="54C59824" w14:textId="77777777" w:rsidR="00D7459D" w:rsidRDefault="00D7459D">
      <w:pPr>
        <w:spacing w:before="280" w:after="280"/>
      </w:pPr>
    </w:p>
    <w:p w14:paraId="6D6F3886" w14:textId="616758C6" w:rsidR="00873F1C" w:rsidRDefault="00CF4506">
      <w:pPr>
        <w:spacing w:before="280" w:after="280"/>
      </w:pPr>
      <w:r>
        <w:t xml:space="preserve"> </w:t>
      </w:r>
      <w:r w:rsidR="009611E0">
        <w:t>The Mediaeval World, spanning over a millennium, was a period of remarkable complexity and contrast, marked by both remarkable technological and agricultural advancements as well as devastating calamities that shaped the lives of those who lived through it. To truly capture the essence of life in the Middle Ages, one must delve into the intricate tapestry of social, political, and economic forces that defined this era.</w:t>
      </w:r>
    </w:p>
    <w:p w14:paraId="5ED864A3" w14:textId="018D1F52" w:rsidR="00873F1C" w:rsidRDefault="00CF4506">
      <w:pPr>
        <w:spacing w:before="280" w:after="280"/>
      </w:pPr>
      <w:r>
        <w:t xml:space="preserve">   </w:t>
      </w:r>
      <w:r w:rsidR="009611E0">
        <w:t>The Middle Ages witnessed a flourishing feudal-based economy, driven by innovations in agricultural practises and the development of a sophisticated system of land management.("A Cultural History of Women in Antiquity", 2013) Advances in crop rotation, the integration of water mills, and the adoption of the heavy plough revolutionised food production, allowing for a more reliable and abundant food supply.("A Companion to the Global Early Middle Ages", 2020) This, in turn, supported the growth of population and the rise of urban centres, fuelling a vibrant commercial and cultural landscape.(Briggs, F, C., 2000)</w:t>
      </w:r>
    </w:p>
    <w:p w14:paraId="2E99BA13" w14:textId="5526FBE6" w:rsidR="00873F1C" w:rsidRDefault="00CF4506">
      <w:pPr>
        <w:spacing w:before="280" w:after="280"/>
      </w:pPr>
      <w:r>
        <w:t xml:space="preserve">   </w:t>
      </w:r>
      <w:r w:rsidR="009611E0">
        <w:t>Yet this period was also punctuated by immense hardship and suffering. Devastating famines and deadly pandemics, such as the Black Death, ravaged communities across Europe and Asia, leaving behind a trail of death and social upheaval.("A Companion to the Global Early Middle Ages", 2020) Bloody conflicts and the consolidation of powerful empires and kingdoms further shaped the lived experiences of individuals during this time, with the effects of war and political turmoil reverberating through all levels of society.("A Cultural History of Women in Antiquity", 2013)</w:t>
      </w:r>
    </w:p>
    <w:p w14:paraId="5A844437" w14:textId="6AD1506F" w:rsidR="00873F1C" w:rsidRDefault="00CF4506">
      <w:pPr>
        <w:spacing w:before="280" w:after="280"/>
      </w:pPr>
      <w:r>
        <w:t xml:space="preserve">   </w:t>
      </w:r>
      <w:r w:rsidR="009611E0">
        <w:t>The diverse realities of mediaeval life were further shaped by factors such as gender, social status, and geographic location.("A Cultural History of Women in Antiquity", 2013) Women’s lives, in particular, were profoundly impacted by their position within the social hierarchy, with their experiences ranging from positions of power and influence to strict confinement within the private realm.("A Cultural History of Women in Antiquity", 2013) Literacy and education, too, were highly stratified, with access largely limited to the clergy and the elite.(Briggs, F, C., 2000)</w:t>
      </w:r>
    </w:p>
    <w:p w14:paraId="1F39DF9A" w14:textId="36B5A804" w:rsidR="00873F1C" w:rsidRDefault="00CF4506">
      <w:pPr>
        <w:spacing w:before="280" w:after="280"/>
      </w:pPr>
      <w:r>
        <w:t xml:space="preserve">  </w:t>
      </w:r>
      <w:r w:rsidR="001F46C9">
        <w:t>D</w:t>
      </w:r>
      <w:r w:rsidR="009611E0">
        <w:t xml:space="preserve">espite the myriad challenges facing those living in the Middle Ages, remarkable advancements were made in art, architecture, and intellectual thought. The construction of grand cathedrals, the flourishing of universities, and the development of new philosophical and theological ideas all contributed to a cultural renaissance that left an indelible mark on the Western </w:t>
      </w:r>
      <w:r>
        <w:t>world. (</w:t>
      </w:r>
      <w:r w:rsidR="009611E0">
        <w:t>Fichte, Ο, J., 2005)</w:t>
      </w:r>
    </w:p>
    <w:p w14:paraId="0A43E6D3" w14:textId="67F11DFA" w:rsidR="00873F1C" w:rsidRDefault="00CF4506">
      <w:pPr>
        <w:spacing w:before="280" w:after="280"/>
      </w:pPr>
      <w:r>
        <w:t xml:space="preserve">   </w:t>
      </w:r>
      <w:r w:rsidR="009611E0">
        <w:t xml:space="preserve">In conclusion, capturing the essence of life during the Middle Ages requires an acknowledgement of the complex and multifaceted nature of this era. From agricultural advancements and the burgeoning of urban centres to the devastation of famines and pandemics, the Middle Ages were periods of both progress and peril, shaping the lives of individuals across social, economic and geographic boundaries. Despite the immense challenges facing those living during this time, the Middle Ages also witnessed remarkable achievements in art, architecture, and intellectual thought, leaving an enduring legacy that continues to captivate and inspire scholars and enthusiasts alike. Ultimately, a comprehensive understanding of the Middle Ages </w:t>
      </w:r>
      <w:r w:rsidR="009611E0">
        <w:lastRenderedPageBreak/>
        <w:t>must grapple with the duality of the coexistence of remarkable innovation and profound suffering to fully capture the essence of this transformative period of human history.</w:t>
      </w:r>
    </w:p>
    <w:p w14:paraId="69FAD1E4" w14:textId="77777777" w:rsidR="00873F1C" w:rsidRDefault="009611E0">
      <w:pPr>
        <w:shd w:val="clear" w:color="auto" w:fill="FFFFFF"/>
        <w:spacing w:before="280" w:after="280"/>
        <w:rPr>
          <w:sz w:val="27"/>
          <w:szCs w:val="27"/>
        </w:rPr>
      </w:pPr>
      <w:r>
        <w:rPr>
          <w:b/>
          <w:bCs/>
          <w:color w:val="171717"/>
          <w:spacing w:val="2"/>
          <w:sz w:val="27"/>
          <w:szCs w:val="27"/>
        </w:rPr>
        <w:t>References</w:t>
      </w:r>
    </w:p>
    <w:p w14:paraId="5652FC3B" w14:textId="77777777" w:rsidR="00873F1C" w:rsidRDefault="009611E0">
      <w:pPr>
        <w:numPr>
          <w:ilvl w:val="0"/>
          <w:numId w:val="1"/>
        </w:numPr>
        <w:pBdr>
          <w:left w:val="none" w:sz="0" w:space="3" w:color="auto"/>
        </w:pBdr>
        <w:shd w:val="clear" w:color="auto" w:fill="FFFFFF"/>
        <w:spacing w:before="280"/>
        <w:rPr>
          <w:color w:val="18181B"/>
          <w:spacing w:val="2"/>
        </w:rPr>
      </w:pPr>
      <w:r>
        <w:rPr>
          <w:color w:val="18181B"/>
          <w:spacing w:val="2"/>
        </w:rPr>
        <w:t xml:space="preserve">"A Companion to the Global Early Middle Ages" (2020). Amsterdam University Press. </w:t>
      </w:r>
    </w:p>
    <w:p w14:paraId="48A34C8F" w14:textId="77777777" w:rsidR="00873F1C" w:rsidRDefault="009611E0">
      <w:pPr>
        <w:numPr>
          <w:ilvl w:val="0"/>
          <w:numId w:val="1"/>
        </w:numPr>
        <w:pBdr>
          <w:left w:val="none" w:sz="0" w:space="3" w:color="auto"/>
        </w:pBdr>
        <w:shd w:val="clear" w:color="auto" w:fill="FFFFFF"/>
        <w:rPr>
          <w:color w:val="18181B"/>
          <w:spacing w:val="2"/>
        </w:rPr>
      </w:pPr>
      <w:r>
        <w:rPr>
          <w:color w:val="18181B"/>
          <w:spacing w:val="2"/>
        </w:rPr>
        <w:t xml:space="preserve">"A Cultural History of Women in Antiquity" (2013) </w:t>
      </w:r>
    </w:p>
    <w:p w14:paraId="3BBCDDB8" w14:textId="24AB9D86" w:rsidR="00873F1C" w:rsidRDefault="009611E0">
      <w:pPr>
        <w:numPr>
          <w:ilvl w:val="0"/>
          <w:numId w:val="1"/>
        </w:numPr>
        <w:pBdr>
          <w:left w:val="none" w:sz="0" w:space="3" w:color="auto"/>
        </w:pBdr>
        <w:shd w:val="clear" w:color="auto" w:fill="FFFFFF"/>
        <w:rPr>
          <w:color w:val="18181B"/>
          <w:spacing w:val="2"/>
        </w:rPr>
      </w:pPr>
      <w:r>
        <w:rPr>
          <w:color w:val="18181B"/>
          <w:spacing w:val="2"/>
        </w:rPr>
        <w:t>Briggs, F. C. (2000) "Literacy, reading, and writing in the mediaeval West," Taylor &amp; Francis, 26(4</w:t>
      </w:r>
      <w:r w:rsidR="00CF4506">
        <w:rPr>
          <w:color w:val="18181B"/>
          <w:spacing w:val="2"/>
        </w:rPr>
        <w:t>), p.</w:t>
      </w:r>
      <w:r>
        <w:rPr>
          <w:color w:val="18181B"/>
          <w:spacing w:val="2"/>
        </w:rPr>
        <w:t xml:space="preserve"> 397-420. </w:t>
      </w:r>
    </w:p>
    <w:p w14:paraId="5792B887" w14:textId="7635A779" w:rsidR="00873F1C" w:rsidRDefault="009611E0">
      <w:pPr>
        <w:numPr>
          <w:ilvl w:val="0"/>
          <w:numId w:val="1"/>
        </w:numPr>
        <w:pBdr>
          <w:left w:val="none" w:sz="0" w:space="3" w:color="auto"/>
        </w:pBdr>
        <w:shd w:val="clear" w:color="auto" w:fill="FFFFFF"/>
        <w:spacing w:after="280"/>
        <w:rPr>
          <w:color w:val="18181B"/>
          <w:spacing w:val="2"/>
        </w:rPr>
      </w:pPr>
      <w:r>
        <w:rPr>
          <w:color w:val="18181B"/>
          <w:spacing w:val="2"/>
        </w:rPr>
        <w:t xml:space="preserve">Fichte, Ο, J. (2005) "Crime Fiction Set in the Middle Ages: Historical Novel and Detective Story," De </w:t>
      </w:r>
      <w:r w:rsidR="00CF4506">
        <w:rPr>
          <w:color w:val="18181B"/>
          <w:spacing w:val="2"/>
        </w:rPr>
        <w:t>Ruyter</w:t>
      </w:r>
      <w:r>
        <w:rPr>
          <w:color w:val="18181B"/>
          <w:spacing w:val="2"/>
        </w:rPr>
        <w:t>, 53(1).</w:t>
      </w:r>
    </w:p>
    <w:p w14:paraId="32BE0755" w14:textId="77777777" w:rsidR="00873F1C" w:rsidRDefault="00873F1C">
      <w:pPr>
        <w:spacing w:after="160" w:line="278" w:lineRule="auto"/>
      </w:pPr>
    </w:p>
    <w:sectPr w:rsidR="00873F1C">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16cid:durableId="3094100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F1C"/>
    <w:rsid w:val="00024465"/>
    <w:rsid w:val="001178DA"/>
    <w:rsid w:val="001F46C9"/>
    <w:rsid w:val="002A177F"/>
    <w:rsid w:val="00492E59"/>
    <w:rsid w:val="00873F1C"/>
    <w:rsid w:val="008A722C"/>
    <w:rsid w:val="009611E0"/>
    <w:rsid w:val="009F2374"/>
    <w:rsid w:val="00A874D8"/>
    <w:rsid w:val="00CA6C24"/>
    <w:rsid w:val="00CF4506"/>
    <w:rsid w:val="00D7459D"/>
    <w:rsid w:val="00E733D2"/>
    <w:rsid w:val="00F6142D"/>
    <w:rsid w:val="00FD3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40398"/>
  <w15:docId w15:val="{23E2BF65-B7EE-4E03-90B3-A0066FF80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600</Words>
  <Characters>3421</Characters>
  <Application>Microsoft Office Word</Application>
  <DocSecurity>0</DocSecurity>
  <Lines>28</Lines>
  <Paragraphs>8</Paragraphs>
  <ScaleCrop>false</ScaleCrop>
  <Company/>
  <LinksUpToDate>false</LinksUpToDate>
  <CharactersWithSpaces>4013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Nikola Sugarova</cp:lastModifiedBy>
  <cp:revision>2</cp:revision>
  <dcterms:created xsi:type="dcterms:W3CDTF">2024-07-03T13:02:00Z</dcterms:created>
  <dcterms:modified xsi:type="dcterms:W3CDTF">2024-07-03T13:02:00Z</dcterms:modified>
</cp:coreProperties>
</file>