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E2826" w14:textId="77777777" w:rsidR="00BB6F15" w:rsidRDefault="00BB6F15">
      <w:pPr>
        <w:widowControl w:val="0"/>
        <w:pBdr>
          <w:top w:val="nil"/>
          <w:left w:val="nil"/>
          <w:bottom w:val="nil"/>
          <w:right w:val="nil"/>
          <w:between w:val="nil"/>
        </w:pBdr>
      </w:pPr>
    </w:p>
    <w:p w14:paraId="0AB72D33"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04DA684"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DF9D724"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64BF5AF7"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C119C3C"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6AA36FDA"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B06F808"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75660BB7"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66DC7040"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1CB425C"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DBD879B"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C754D89" w14:textId="77777777" w:rsidR="00197EA6" w:rsidRPr="005E01E0" w:rsidRDefault="00197EA6" w:rsidP="00197EA6">
      <w:pPr>
        <w:pStyle w:val="Normal1"/>
        <w:jc w:val="center"/>
        <w:rPr>
          <w:b/>
          <w:sz w:val="32"/>
          <w:szCs w:val="32"/>
        </w:rPr>
      </w:pPr>
      <w:r>
        <w:rPr>
          <w:b/>
          <w:noProof/>
          <w:sz w:val="32"/>
          <w:szCs w:val="32"/>
        </w:rPr>
        <w:drawing>
          <wp:inline distT="0" distB="0" distL="0" distR="0" wp14:anchorId="603218E5" wp14:editId="7CF1F66F">
            <wp:extent cx="4396267" cy="1454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14:paraId="0B2C3154" w14:textId="77777777" w:rsidR="00197EA6" w:rsidRPr="005E01E0" w:rsidRDefault="00197EA6" w:rsidP="00197EA6">
      <w:pPr>
        <w:pStyle w:val="Normal1"/>
        <w:jc w:val="center"/>
        <w:rPr>
          <w:b/>
          <w:sz w:val="32"/>
          <w:szCs w:val="32"/>
        </w:rPr>
      </w:pPr>
    </w:p>
    <w:p w14:paraId="396D0B9A" w14:textId="77777777" w:rsidR="00197EA6" w:rsidRPr="005E01E0" w:rsidRDefault="00197EA6" w:rsidP="00197EA6">
      <w:pPr>
        <w:pStyle w:val="Normal1"/>
        <w:jc w:val="center"/>
        <w:rPr>
          <w:b/>
          <w:sz w:val="32"/>
          <w:szCs w:val="32"/>
        </w:rPr>
      </w:pPr>
    </w:p>
    <w:p w14:paraId="2762F39B" w14:textId="77777777" w:rsidR="00197EA6" w:rsidRDefault="00197EA6" w:rsidP="00197EA6">
      <w:pPr>
        <w:pStyle w:val="Normal1"/>
        <w:jc w:val="center"/>
        <w:rPr>
          <w:b/>
          <w:sz w:val="32"/>
          <w:szCs w:val="32"/>
        </w:rPr>
      </w:pPr>
      <w:r w:rsidRPr="00B356A8">
        <w:rPr>
          <w:b/>
          <w:sz w:val="32"/>
          <w:szCs w:val="32"/>
        </w:rPr>
        <w:t>MARKETING MANAGEMENT</w:t>
      </w:r>
      <w:r>
        <w:rPr>
          <w:b/>
          <w:sz w:val="32"/>
          <w:szCs w:val="32"/>
        </w:rPr>
        <w:t xml:space="preserve"> </w:t>
      </w:r>
      <w:r w:rsidRPr="005E01E0">
        <w:rPr>
          <w:b/>
          <w:sz w:val="32"/>
          <w:szCs w:val="32"/>
        </w:rPr>
        <w:t>ASSESSMENT 1</w:t>
      </w:r>
    </w:p>
    <w:p w14:paraId="1A2840ED" w14:textId="77777777" w:rsidR="00197EA6" w:rsidRPr="005E01E0" w:rsidRDefault="00197EA6" w:rsidP="00197EA6">
      <w:pPr>
        <w:pStyle w:val="Normal1"/>
        <w:jc w:val="center"/>
        <w:rPr>
          <w:b/>
          <w:sz w:val="32"/>
          <w:szCs w:val="32"/>
        </w:rPr>
      </w:pPr>
    </w:p>
    <w:p w14:paraId="154F7FBE" w14:textId="1060DF0B" w:rsidR="00197EA6" w:rsidRPr="00796245" w:rsidRDefault="00197EA6" w:rsidP="00197EA6">
      <w:pPr>
        <w:rPr>
          <w:b/>
          <w:sz w:val="32"/>
          <w:szCs w:val="32"/>
        </w:rPr>
      </w:pPr>
      <w:r w:rsidRPr="00796245">
        <w:rPr>
          <w:b/>
          <w:sz w:val="32"/>
          <w:szCs w:val="32"/>
        </w:rPr>
        <w:t>Stude</w:t>
      </w:r>
      <w:r>
        <w:rPr>
          <w:b/>
          <w:sz w:val="32"/>
          <w:szCs w:val="32"/>
        </w:rPr>
        <w:t xml:space="preserve">nt Name: </w:t>
      </w:r>
      <w:proofErr w:type="spellStart"/>
      <w:r>
        <w:rPr>
          <w:b/>
          <w:sz w:val="32"/>
          <w:szCs w:val="32"/>
        </w:rPr>
        <w:t>Chandanpreet</w:t>
      </w:r>
      <w:proofErr w:type="spellEnd"/>
      <w:r>
        <w:rPr>
          <w:b/>
          <w:sz w:val="32"/>
          <w:szCs w:val="32"/>
        </w:rPr>
        <w:t xml:space="preserve"> </w:t>
      </w:r>
      <w:proofErr w:type="spellStart"/>
      <w:r>
        <w:rPr>
          <w:b/>
          <w:sz w:val="32"/>
          <w:szCs w:val="32"/>
        </w:rPr>
        <w:t>kaur</w:t>
      </w:r>
      <w:proofErr w:type="spellEnd"/>
    </w:p>
    <w:p w14:paraId="25E465FB" w14:textId="5EA1A709" w:rsidR="00197EA6" w:rsidRPr="00796245" w:rsidRDefault="00197EA6" w:rsidP="00197EA6">
      <w:pPr>
        <w:rPr>
          <w:b/>
          <w:sz w:val="32"/>
          <w:szCs w:val="32"/>
        </w:rPr>
      </w:pPr>
      <w:r>
        <w:rPr>
          <w:b/>
          <w:sz w:val="32"/>
          <w:szCs w:val="32"/>
        </w:rPr>
        <w:t>Student ID: 222</w:t>
      </w:r>
      <w:r>
        <w:rPr>
          <w:b/>
          <w:sz w:val="32"/>
          <w:szCs w:val="32"/>
        </w:rPr>
        <w:t>7261</w:t>
      </w:r>
    </w:p>
    <w:p w14:paraId="46290C60" w14:textId="256499A4" w:rsidR="00197EA6" w:rsidRPr="00796245" w:rsidRDefault="00197EA6" w:rsidP="00197EA6">
      <w:pPr>
        <w:rPr>
          <w:b/>
          <w:sz w:val="32"/>
          <w:szCs w:val="32"/>
        </w:rPr>
      </w:pPr>
      <w:r w:rsidRPr="00796245">
        <w:rPr>
          <w:b/>
          <w:sz w:val="32"/>
          <w:szCs w:val="32"/>
        </w:rPr>
        <w:t xml:space="preserve">Subject: </w:t>
      </w:r>
      <w:r>
        <w:rPr>
          <w:b/>
          <w:sz w:val="32"/>
          <w:szCs w:val="32"/>
        </w:rPr>
        <w:t>Marketing</w:t>
      </w:r>
      <w:r w:rsidRPr="00796245">
        <w:rPr>
          <w:b/>
          <w:sz w:val="32"/>
          <w:szCs w:val="32"/>
        </w:rPr>
        <w:t xml:space="preserve"> Management</w:t>
      </w:r>
    </w:p>
    <w:p w14:paraId="2FCC8F93" w14:textId="77777777" w:rsidR="00197EA6" w:rsidRPr="00796245" w:rsidRDefault="00197EA6" w:rsidP="00197EA6">
      <w:pPr>
        <w:rPr>
          <w:b/>
          <w:sz w:val="32"/>
          <w:szCs w:val="32"/>
        </w:rPr>
      </w:pPr>
      <w:r>
        <w:rPr>
          <w:b/>
          <w:sz w:val="32"/>
          <w:szCs w:val="32"/>
        </w:rPr>
        <w:t>Subject Code: LCMB7001</w:t>
      </w:r>
    </w:p>
    <w:p w14:paraId="55ACC5EE" w14:textId="77777777" w:rsidR="00197EA6" w:rsidRDefault="00197EA6" w:rsidP="00197EA6">
      <w:r w:rsidRPr="00796245">
        <w:rPr>
          <w:b/>
          <w:sz w:val="32"/>
          <w:szCs w:val="32"/>
        </w:rPr>
        <w:t>Lec</w:t>
      </w:r>
      <w:r>
        <w:rPr>
          <w:b/>
          <w:sz w:val="32"/>
          <w:szCs w:val="32"/>
        </w:rPr>
        <w:t xml:space="preserve">turer name: </w:t>
      </w:r>
      <w:proofErr w:type="spellStart"/>
      <w:r>
        <w:rPr>
          <w:b/>
          <w:sz w:val="32"/>
          <w:szCs w:val="32"/>
        </w:rPr>
        <w:t>Dr.</w:t>
      </w:r>
      <w:proofErr w:type="spellEnd"/>
      <w:r>
        <w:rPr>
          <w:b/>
          <w:sz w:val="32"/>
          <w:szCs w:val="32"/>
        </w:rPr>
        <w:t xml:space="preserve"> </w:t>
      </w:r>
      <w:proofErr w:type="spellStart"/>
      <w:r w:rsidRPr="00B356A8">
        <w:rPr>
          <w:b/>
          <w:sz w:val="32"/>
          <w:szCs w:val="32"/>
        </w:rPr>
        <w:t>Tushara</w:t>
      </w:r>
      <w:proofErr w:type="spellEnd"/>
      <w:r w:rsidRPr="00B356A8">
        <w:rPr>
          <w:b/>
          <w:sz w:val="32"/>
          <w:szCs w:val="32"/>
        </w:rPr>
        <w:t xml:space="preserve"> </w:t>
      </w:r>
      <w:proofErr w:type="spellStart"/>
      <w:r w:rsidRPr="00B356A8">
        <w:rPr>
          <w:b/>
          <w:sz w:val="32"/>
          <w:szCs w:val="32"/>
        </w:rPr>
        <w:t>Balendran</w:t>
      </w:r>
      <w:proofErr w:type="spellEnd"/>
    </w:p>
    <w:p w14:paraId="4B082A63" w14:textId="3EDD3402" w:rsidR="00BB6F15" w:rsidRDefault="00BB6F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34EF315" w14:textId="77777777" w:rsidR="00BB6F15" w:rsidRDefault="00695747">
      <w:pPr>
        <w:spacing w:line="360" w:lineRule="auto"/>
        <w:rPr>
          <w:rFonts w:ascii="Times New Roman" w:eastAsia="Times New Roman" w:hAnsi="Times New Roman" w:cs="Times New Roman"/>
          <w:sz w:val="24"/>
          <w:szCs w:val="24"/>
        </w:rPr>
      </w:pPr>
      <w:r>
        <w:br w:type="page"/>
      </w:r>
    </w:p>
    <w:p w14:paraId="56D01B4F" w14:textId="77777777" w:rsidR="00BB6F15" w:rsidRDefault="00695747">
      <w:pPr>
        <w:pBdr>
          <w:top w:val="nil"/>
          <w:left w:val="nil"/>
          <w:bottom w:val="nil"/>
          <w:right w:val="nil"/>
          <w:between w:val="nil"/>
        </w:pBdr>
        <w:spacing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Executive Summary</w:t>
      </w:r>
    </w:p>
    <w:p w14:paraId="08B485C3"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rPr>
      </w:pPr>
      <w:r>
        <w:rPr>
          <w:rFonts w:ascii="Times New Roman" w:eastAsia="Times New Roman" w:hAnsi="Times New Roman" w:cs="Times New Roman"/>
          <w:color w:val="000000"/>
          <w:sz w:val="24"/>
          <w:szCs w:val="24"/>
        </w:rPr>
        <w:t xml:space="preserve">The discussion of this report is on the </w:t>
      </w:r>
      <w:r>
        <w:rPr>
          <w:rFonts w:ascii="Times New Roman" w:eastAsia="Times New Roman" w:hAnsi="Times New Roman" w:cs="Times New Roman"/>
          <w:b/>
          <w:i/>
          <w:color w:val="000000"/>
          <w:sz w:val="24"/>
          <w:szCs w:val="24"/>
        </w:rPr>
        <w:t xml:space="preserve">marketing management of </w:t>
      </w:r>
      <w:r>
        <w:rPr>
          <w:rFonts w:ascii="Times New Roman" w:eastAsia="Times New Roman" w:hAnsi="Times New Roman" w:cs="Times New Roman"/>
          <w:b/>
          <w:i/>
          <w:sz w:val="24"/>
          <w:szCs w:val="24"/>
        </w:rPr>
        <w:t>Sainsbury</w:t>
      </w:r>
      <w:r>
        <w:rPr>
          <w:rFonts w:ascii="Times New Roman" w:eastAsia="Times New Roman" w:hAnsi="Times New Roman" w:cs="Times New Roman"/>
          <w:b/>
          <w:i/>
          <w:color w:val="000000"/>
          <w:sz w:val="24"/>
          <w:szCs w:val="24"/>
        </w:rPr>
        <w:t>,</w:t>
      </w:r>
      <w:r>
        <w:rPr>
          <w:rFonts w:ascii="Times New Roman" w:eastAsia="Times New Roman" w:hAnsi="Times New Roman" w:cs="Times New Roman"/>
          <w:color w:val="000000"/>
          <w:sz w:val="24"/>
          <w:szCs w:val="24"/>
        </w:rPr>
        <w:t xml:space="preserve"> the UK-based </w:t>
      </w:r>
      <w:r>
        <w:rPr>
          <w:rFonts w:ascii="Times New Roman" w:eastAsia="Times New Roman" w:hAnsi="Times New Roman" w:cs="Times New Roman"/>
          <w:sz w:val="24"/>
          <w:szCs w:val="24"/>
        </w:rPr>
        <w:t xml:space="preserve">retail </w:t>
      </w:r>
      <w:r>
        <w:rPr>
          <w:rFonts w:ascii="Times New Roman" w:eastAsia="Times New Roman" w:hAnsi="Times New Roman" w:cs="Times New Roman"/>
          <w:color w:val="000000"/>
          <w:sz w:val="24"/>
          <w:szCs w:val="24"/>
        </w:rPr>
        <w:t>company. This company uses both modern and traditional approaches within their existing promotional model. Therefore, using the 4Ps marketing mix, this company is suggested to invest in the modern internet-based marketing approach for improving marketing management and customer satisfaction. The transaction model of communication and the “</w:t>
      </w:r>
      <w:proofErr w:type="spellStart"/>
      <w:r>
        <w:rPr>
          <w:rFonts w:ascii="Times New Roman" w:eastAsia="Times New Roman" w:hAnsi="Times New Roman" w:cs="Times New Roman"/>
          <w:color w:val="000000"/>
          <w:sz w:val="24"/>
          <w:szCs w:val="24"/>
        </w:rPr>
        <w:t>Aakar</w:t>
      </w:r>
      <w:proofErr w:type="spellEnd"/>
      <w:r>
        <w:rPr>
          <w:rFonts w:ascii="Times New Roman" w:eastAsia="Times New Roman" w:hAnsi="Times New Roman" w:cs="Times New Roman"/>
          <w:color w:val="000000"/>
          <w:sz w:val="24"/>
          <w:szCs w:val="24"/>
        </w:rPr>
        <w:t xml:space="preserve"> brand equity” model can be helpful for this company to rise brand awareness, </w:t>
      </w:r>
      <w:proofErr w:type="gramStart"/>
      <w:r>
        <w:rPr>
          <w:rFonts w:ascii="Times New Roman" w:eastAsia="Times New Roman" w:hAnsi="Times New Roman" w:cs="Times New Roman"/>
          <w:color w:val="000000"/>
          <w:sz w:val="24"/>
          <w:szCs w:val="24"/>
        </w:rPr>
        <w:t>loyalty</w:t>
      </w:r>
      <w:proofErr w:type="gramEnd"/>
      <w:r>
        <w:rPr>
          <w:rFonts w:ascii="Times New Roman" w:eastAsia="Times New Roman" w:hAnsi="Times New Roman" w:cs="Times New Roman"/>
          <w:color w:val="000000"/>
          <w:sz w:val="24"/>
          <w:szCs w:val="24"/>
        </w:rPr>
        <w:t xml:space="preserve"> and others business factors. The “total engagement model” can assist this food production company to invest in marketing factors and customer satisfaction at the same time. </w:t>
      </w:r>
      <w:r>
        <w:br w:type="page"/>
      </w:r>
    </w:p>
    <w:sdt>
      <w:sdtPr>
        <w:rPr>
          <w:rFonts w:ascii="Times New Roman" w:eastAsia="Arial" w:hAnsi="Times New Roman" w:cs="Times New Roman"/>
          <w:bCs w:val="0"/>
          <w:color w:val="auto"/>
          <w:sz w:val="24"/>
          <w:szCs w:val="24"/>
        </w:rPr>
        <w:id w:val="21920303"/>
        <w:docPartObj>
          <w:docPartGallery w:val="Table of Contents"/>
          <w:docPartUnique/>
        </w:docPartObj>
      </w:sdtPr>
      <w:sdtContent>
        <w:p w14:paraId="107C3813" w14:textId="77777777" w:rsidR="00DF4240" w:rsidRPr="004C7DDE" w:rsidRDefault="00DF4240" w:rsidP="00A45BEF">
          <w:pPr>
            <w:pStyle w:val="TOCHeading"/>
            <w:spacing w:line="360" w:lineRule="auto"/>
            <w:jc w:val="center"/>
            <w:rPr>
              <w:rFonts w:ascii="Times New Roman" w:hAnsi="Times New Roman" w:cs="Times New Roman"/>
              <w:b/>
              <w:color w:val="000000" w:themeColor="text1"/>
              <w:sz w:val="24"/>
              <w:szCs w:val="24"/>
            </w:rPr>
          </w:pPr>
          <w:r w:rsidRPr="004C7DDE">
            <w:rPr>
              <w:rFonts w:ascii="Times New Roman" w:hAnsi="Times New Roman" w:cs="Times New Roman"/>
              <w:b/>
              <w:color w:val="000000" w:themeColor="text1"/>
              <w:sz w:val="24"/>
              <w:szCs w:val="24"/>
            </w:rPr>
            <w:t>Table of Contents</w:t>
          </w:r>
        </w:p>
        <w:p w14:paraId="087FE727" w14:textId="77777777" w:rsidR="00FB46DD" w:rsidRPr="003E1DAD" w:rsidRDefault="007B75D8"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r w:rsidRPr="003E1DAD">
            <w:rPr>
              <w:rFonts w:ascii="Times New Roman" w:hAnsi="Times New Roman" w:cs="Times New Roman"/>
              <w:sz w:val="24"/>
              <w:szCs w:val="24"/>
            </w:rPr>
            <w:fldChar w:fldCharType="begin"/>
          </w:r>
          <w:r w:rsidR="00DF4240" w:rsidRPr="003E1DAD">
            <w:rPr>
              <w:rFonts w:ascii="Times New Roman" w:hAnsi="Times New Roman" w:cs="Times New Roman"/>
              <w:sz w:val="24"/>
              <w:szCs w:val="24"/>
            </w:rPr>
            <w:instrText xml:space="preserve"> TOC \o "1-3" \h \z \u </w:instrText>
          </w:r>
          <w:r w:rsidRPr="003E1DAD">
            <w:rPr>
              <w:rFonts w:ascii="Times New Roman" w:hAnsi="Times New Roman" w:cs="Times New Roman"/>
              <w:sz w:val="24"/>
              <w:szCs w:val="24"/>
            </w:rPr>
            <w:fldChar w:fldCharType="separate"/>
          </w:r>
          <w:hyperlink w:anchor="_Toc133342213" w:history="1">
            <w:r w:rsidR="00FB46DD" w:rsidRPr="003E1DAD">
              <w:rPr>
                <w:rStyle w:val="Hyperlink"/>
                <w:rFonts w:ascii="Times New Roman" w:hAnsi="Times New Roman" w:cs="Times New Roman"/>
                <w:noProof/>
                <w:sz w:val="24"/>
                <w:szCs w:val="24"/>
              </w:rPr>
              <w:t>Introduction</w:t>
            </w:r>
            <w:r w:rsidR="00FB46DD" w:rsidRPr="003E1DAD">
              <w:rPr>
                <w:rFonts w:ascii="Times New Roman" w:hAnsi="Times New Roman" w:cs="Times New Roman"/>
                <w:noProof/>
                <w:webHidden/>
                <w:sz w:val="24"/>
                <w:szCs w:val="24"/>
              </w:rPr>
              <w:tab/>
            </w:r>
            <w:r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_Toc133342213 \h </w:instrText>
            </w:r>
            <w:r w:rsidRPr="003E1DAD">
              <w:rPr>
                <w:rFonts w:ascii="Times New Roman" w:hAnsi="Times New Roman" w:cs="Times New Roman"/>
                <w:noProof/>
                <w:webHidden/>
                <w:sz w:val="24"/>
                <w:szCs w:val="24"/>
              </w:rPr>
            </w:r>
            <w:r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3</w:t>
            </w:r>
            <w:r w:rsidRPr="003E1DAD">
              <w:rPr>
                <w:rFonts w:ascii="Times New Roman" w:hAnsi="Times New Roman" w:cs="Times New Roman"/>
                <w:noProof/>
                <w:webHidden/>
                <w:sz w:val="24"/>
                <w:szCs w:val="24"/>
              </w:rPr>
              <w:fldChar w:fldCharType="end"/>
            </w:r>
          </w:hyperlink>
        </w:p>
        <w:p w14:paraId="2DD38A20"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14" w:history="1">
            <w:r w:rsidR="00FB46DD" w:rsidRPr="003E1DAD">
              <w:rPr>
                <w:rStyle w:val="Hyperlink"/>
                <w:rFonts w:ascii="Times New Roman" w:hAnsi="Times New Roman" w:cs="Times New Roman"/>
                <w:noProof/>
                <w:sz w:val="24"/>
                <w:szCs w:val="24"/>
              </w:rPr>
              <w:t>Definition of communication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_Toc133342214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3</w:t>
            </w:r>
            <w:r w:rsidR="007B75D8" w:rsidRPr="003E1DAD">
              <w:rPr>
                <w:rFonts w:ascii="Times New Roman" w:hAnsi="Times New Roman" w:cs="Times New Roman"/>
                <w:noProof/>
                <w:webHidden/>
                <w:sz w:val="24"/>
                <w:szCs w:val="24"/>
              </w:rPr>
              <w:fldChar w:fldCharType="end"/>
            </w:r>
          </w:hyperlink>
        </w:p>
        <w:p w14:paraId="2766C7FE"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15" w:history="1">
            <w:r w:rsidR="00FB46DD" w:rsidRPr="003E1DAD">
              <w:rPr>
                <w:rStyle w:val="Hyperlink"/>
                <w:rFonts w:ascii="Times New Roman" w:hAnsi="Times New Roman" w:cs="Times New Roman"/>
                <w:noProof/>
                <w:sz w:val="24"/>
                <w:szCs w:val="24"/>
              </w:rPr>
              <w:t>Briefly explain a communication model through diagram</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_Toc133342215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3</w:t>
            </w:r>
            <w:r w:rsidR="007B75D8" w:rsidRPr="003E1DAD">
              <w:rPr>
                <w:rFonts w:ascii="Times New Roman" w:hAnsi="Times New Roman" w:cs="Times New Roman"/>
                <w:noProof/>
                <w:webHidden/>
                <w:sz w:val="24"/>
                <w:szCs w:val="24"/>
              </w:rPr>
              <w:fldChar w:fldCharType="end"/>
            </w:r>
          </w:hyperlink>
        </w:p>
        <w:p w14:paraId="2D131100"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16" w:history="1">
            <w:r w:rsidR="00FB46DD" w:rsidRPr="003E1DAD">
              <w:rPr>
                <w:rStyle w:val="Hyperlink"/>
                <w:rFonts w:ascii="Times New Roman" w:hAnsi="Times New Roman" w:cs="Times New Roman"/>
                <w:noProof/>
                <w:sz w:val="24"/>
                <w:szCs w:val="24"/>
              </w:rPr>
              <w:t>Defining Integrated Marketing Communications</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_Toc133342216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4</w:t>
            </w:r>
            <w:r w:rsidR="007B75D8" w:rsidRPr="003E1DAD">
              <w:rPr>
                <w:rFonts w:ascii="Times New Roman" w:hAnsi="Times New Roman" w:cs="Times New Roman"/>
                <w:noProof/>
                <w:webHidden/>
                <w:sz w:val="24"/>
                <w:szCs w:val="24"/>
              </w:rPr>
              <w:fldChar w:fldCharType="end"/>
            </w:r>
          </w:hyperlink>
        </w:p>
        <w:p w14:paraId="4F7FE98B"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17" w:history="1">
            <w:r w:rsidR="00FB46DD" w:rsidRPr="003E1DAD">
              <w:rPr>
                <w:rStyle w:val="Hyperlink"/>
                <w:rFonts w:ascii="Times New Roman" w:hAnsi="Times New Roman" w:cs="Times New Roman"/>
                <w:noProof/>
                <w:sz w:val="24"/>
                <w:szCs w:val="24"/>
              </w:rPr>
              <w:t>Exploring the current promotions within the company</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_Toc133342217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4</w:t>
            </w:r>
            <w:r w:rsidR="007B75D8" w:rsidRPr="003E1DAD">
              <w:rPr>
                <w:rFonts w:ascii="Times New Roman" w:hAnsi="Times New Roman" w:cs="Times New Roman"/>
                <w:noProof/>
                <w:webHidden/>
                <w:sz w:val="24"/>
                <w:szCs w:val="24"/>
              </w:rPr>
              <w:fldChar w:fldCharType="end"/>
            </w:r>
          </w:hyperlink>
        </w:p>
        <w:p w14:paraId="792F4A57"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18" w:history="1">
            <w:r w:rsidR="00FB46DD" w:rsidRPr="003E1DAD">
              <w:rPr>
                <w:rStyle w:val="Hyperlink"/>
                <w:rFonts w:ascii="Times New Roman" w:hAnsi="Times New Roman" w:cs="Times New Roman"/>
                <w:noProof/>
                <w:sz w:val="24"/>
                <w:szCs w:val="24"/>
              </w:rPr>
              <w:t>Describing “promotional strategies” for Sainsbury to improve brand awareness</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_Toc133342218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5</w:t>
            </w:r>
            <w:r w:rsidR="007B75D8" w:rsidRPr="003E1DAD">
              <w:rPr>
                <w:rFonts w:ascii="Times New Roman" w:hAnsi="Times New Roman" w:cs="Times New Roman"/>
                <w:noProof/>
                <w:webHidden/>
                <w:sz w:val="24"/>
                <w:szCs w:val="24"/>
              </w:rPr>
              <w:fldChar w:fldCharType="end"/>
            </w:r>
          </w:hyperlink>
        </w:p>
        <w:p w14:paraId="2643EB6F"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19" w:history="1">
            <w:r w:rsidR="00FB46DD" w:rsidRPr="003E1DAD">
              <w:rPr>
                <w:rStyle w:val="Hyperlink"/>
                <w:rFonts w:ascii="Times New Roman" w:hAnsi="Times New Roman" w:cs="Times New Roman"/>
                <w:noProof/>
                <w:sz w:val="24"/>
                <w:szCs w:val="24"/>
              </w:rPr>
              <w:t>Online and offline promotional strategies of Sainsbury</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_Toc133342219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7</w:t>
            </w:r>
            <w:r w:rsidR="007B75D8" w:rsidRPr="003E1DAD">
              <w:rPr>
                <w:rFonts w:ascii="Times New Roman" w:hAnsi="Times New Roman" w:cs="Times New Roman"/>
                <w:noProof/>
                <w:webHidden/>
                <w:sz w:val="24"/>
                <w:szCs w:val="24"/>
              </w:rPr>
              <w:fldChar w:fldCharType="end"/>
            </w:r>
          </w:hyperlink>
        </w:p>
        <w:p w14:paraId="16ABD6AC"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0" w:history="1">
            <w:r w:rsidR="00FB46DD" w:rsidRPr="003E1DAD">
              <w:rPr>
                <w:rStyle w:val="Hyperlink"/>
                <w:rFonts w:ascii="Times New Roman" w:hAnsi="Times New Roman" w:cs="Times New Roman"/>
                <w:noProof/>
                <w:sz w:val="24"/>
                <w:szCs w:val="24"/>
              </w:rPr>
              <w:t>Pre-purchase promotions</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_Toc133342220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7</w:t>
            </w:r>
            <w:r w:rsidR="007B75D8" w:rsidRPr="003E1DAD">
              <w:rPr>
                <w:rFonts w:ascii="Times New Roman" w:hAnsi="Times New Roman" w:cs="Times New Roman"/>
                <w:noProof/>
                <w:webHidden/>
                <w:sz w:val="24"/>
                <w:szCs w:val="24"/>
              </w:rPr>
              <w:fldChar w:fldCharType="end"/>
            </w:r>
          </w:hyperlink>
        </w:p>
        <w:p w14:paraId="595733B0"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1" w:history="1">
            <w:r w:rsidR="00FB46DD" w:rsidRPr="003E1DAD">
              <w:rPr>
                <w:rStyle w:val="Hyperlink"/>
                <w:rFonts w:ascii="Times New Roman" w:hAnsi="Times New Roman" w:cs="Times New Roman"/>
                <w:noProof/>
                <w:sz w:val="24"/>
                <w:szCs w:val="24"/>
              </w:rPr>
              <w:t>Purchase promotion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_Toc133342221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8</w:t>
            </w:r>
            <w:r w:rsidR="007B75D8" w:rsidRPr="003E1DAD">
              <w:rPr>
                <w:rFonts w:ascii="Times New Roman" w:hAnsi="Times New Roman" w:cs="Times New Roman"/>
                <w:noProof/>
                <w:webHidden/>
                <w:sz w:val="24"/>
                <w:szCs w:val="24"/>
              </w:rPr>
              <w:fldChar w:fldCharType="end"/>
            </w:r>
          </w:hyperlink>
        </w:p>
        <w:p w14:paraId="0166D16A"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2" w:history="1">
            <w:r w:rsidR="00FB46DD" w:rsidRPr="003E1DAD">
              <w:rPr>
                <w:rStyle w:val="Hyperlink"/>
                <w:rFonts w:ascii="Times New Roman" w:hAnsi="Times New Roman" w:cs="Times New Roman"/>
                <w:noProof/>
                <w:sz w:val="24"/>
                <w:szCs w:val="24"/>
              </w:rPr>
              <w:t>Post-purchase promotion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_Toc133342222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8</w:t>
            </w:r>
            <w:r w:rsidR="007B75D8" w:rsidRPr="003E1DAD">
              <w:rPr>
                <w:rFonts w:ascii="Times New Roman" w:hAnsi="Times New Roman" w:cs="Times New Roman"/>
                <w:noProof/>
                <w:webHidden/>
                <w:sz w:val="24"/>
                <w:szCs w:val="24"/>
              </w:rPr>
              <w:fldChar w:fldCharType="end"/>
            </w:r>
          </w:hyperlink>
        </w:p>
        <w:p w14:paraId="607C8741"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3" w:history="1">
            <w:r w:rsidR="00FB46DD" w:rsidRPr="003E1DAD">
              <w:rPr>
                <w:rStyle w:val="Hyperlink"/>
                <w:rFonts w:ascii="Times New Roman" w:hAnsi="Times New Roman" w:cs="Times New Roman"/>
                <w:noProof/>
                <w:sz w:val="24"/>
                <w:szCs w:val="24"/>
              </w:rPr>
              <w:t>Defining Branding and brand equity</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_Toc133342223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8</w:t>
            </w:r>
            <w:r w:rsidR="007B75D8" w:rsidRPr="003E1DAD">
              <w:rPr>
                <w:rFonts w:ascii="Times New Roman" w:hAnsi="Times New Roman" w:cs="Times New Roman"/>
                <w:noProof/>
                <w:webHidden/>
                <w:sz w:val="24"/>
                <w:szCs w:val="24"/>
              </w:rPr>
              <w:fldChar w:fldCharType="end"/>
            </w:r>
          </w:hyperlink>
        </w:p>
        <w:p w14:paraId="245DA7DA"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4" w:history="1">
            <w:r w:rsidR="00FB46DD" w:rsidRPr="003E1DAD">
              <w:rPr>
                <w:rStyle w:val="Hyperlink"/>
                <w:rFonts w:ascii="Times New Roman" w:hAnsi="Times New Roman" w:cs="Times New Roman"/>
                <w:noProof/>
                <w:sz w:val="24"/>
                <w:szCs w:val="24"/>
              </w:rPr>
              <w:t>Explain “Aaker’s Brand Equity model” for improving the marketing strategies of the company</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_Toc133342224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9</w:t>
            </w:r>
            <w:r w:rsidR="007B75D8" w:rsidRPr="003E1DAD">
              <w:rPr>
                <w:rFonts w:ascii="Times New Roman" w:hAnsi="Times New Roman" w:cs="Times New Roman"/>
                <w:noProof/>
                <w:webHidden/>
                <w:sz w:val="24"/>
                <w:szCs w:val="24"/>
              </w:rPr>
              <w:fldChar w:fldCharType="end"/>
            </w:r>
          </w:hyperlink>
        </w:p>
        <w:p w14:paraId="37FD0FF7"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5" w:history="1">
            <w:r w:rsidR="00FB46DD" w:rsidRPr="003E1DAD">
              <w:rPr>
                <w:rStyle w:val="Hyperlink"/>
                <w:rFonts w:ascii="Times New Roman" w:hAnsi="Times New Roman" w:cs="Times New Roman"/>
                <w:noProof/>
                <w:sz w:val="24"/>
                <w:szCs w:val="24"/>
              </w:rPr>
              <w:t>Critical analysis of the brand equity models within the business organisation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_Toc133342225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10</w:t>
            </w:r>
            <w:r w:rsidR="007B75D8" w:rsidRPr="003E1DAD">
              <w:rPr>
                <w:rFonts w:ascii="Times New Roman" w:hAnsi="Times New Roman" w:cs="Times New Roman"/>
                <w:noProof/>
                <w:webHidden/>
                <w:sz w:val="24"/>
                <w:szCs w:val="24"/>
              </w:rPr>
              <w:fldChar w:fldCharType="end"/>
            </w:r>
          </w:hyperlink>
        </w:p>
        <w:p w14:paraId="025A524C"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6" w:history="1">
            <w:r w:rsidR="00FB46DD" w:rsidRPr="003E1DAD">
              <w:rPr>
                <w:rStyle w:val="Hyperlink"/>
                <w:rFonts w:ascii="Times New Roman" w:hAnsi="Times New Roman" w:cs="Times New Roman"/>
                <w:noProof/>
                <w:sz w:val="24"/>
                <w:szCs w:val="24"/>
              </w:rPr>
              <w:t>Discuss the “customer journey” and “customer touchpoints” for the organisation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_Toc133342226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10</w:t>
            </w:r>
            <w:r w:rsidR="007B75D8" w:rsidRPr="003E1DAD">
              <w:rPr>
                <w:rFonts w:ascii="Times New Roman" w:hAnsi="Times New Roman" w:cs="Times New Roman"/>
                <w:noProof/>
                <w:webHidden/>
                <w:sz w:val="24"/>
                <w:szCs w:val="24"/>
              </w:rPr>
              <w:fldChar w:fldCharType="end"/>
            </w:r>
          </w:hyperlink>
        </w:p>
        <w:p w14:paraId="5E13DFBC"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7" w:history="1">
            <w:r w:rsidR="00FB46DD" w:rsidRPr="003E1DAD">
              <w:rPr>
                <w:rStyle w:val="Hyperlink"/>
                <w:rFonts w:ascii="Times New Roman" w:hAnsi="Times New Roman" w:cs="Times New Roman"/>
                <w:noProof/>
                <w:sz w:val="24"/>
                <w:szCs w:val="24"/>
              </w:rPr>
              <w:t>Stages of Customer journey of Sainsbury</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_Toc133342227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11</w:t>
            </w:r>
            <w:r w:rsidR="007B75D8" w:rsidRPr="003E1DAD">
              <w:rPr>
                <w:rFonts w:ascii="Times New Roman" w:hAnsi="Times New Roman" w:cs="Times New Roman"/>
                <w:noProof/>
                <w:webHidden/>
                <w:sz w:val="24"/>
                <w:szCs w:val="24"/>
              </w:rPr>
              <w:fldChar w:fldCharType="end"/>
            </w:r>
          </w:hyperlink>
        </w:p>
        <w:p w14:paraId="3B7B1CFF"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8" w:history="1">
            <w:r w:rsidR="00FB46DD" w:rsidRPr="003E1DAD">
              <w:rPr>
                <w:rStyle w:val="Hyperlink"/>
                <w:rFonts w:ascii="Times New Roman" w:hAnsi="Times New Roman" w:cs="Times New Roman"/>
                <w:noProof/>
                <w:sz w:val="24"/>
                <w:szCs w:val="24"/>
              </w:rPr>
              <w:t>Explanation of a “customer journey map” for the organisation including an appropriate diagram</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_Toc133342228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12</w:t>
            </w:r>
            <w:r w:rsidR="007B75D8" w:rsidRPr="003E1DAD">
              <w:rPr>
                <w:rFonts w:ascii="Times New Roman" w:hAnsi="Times New Roman" w:cs="Times New Roman"/>
                <w:noProof/>
                <w:webHidden/>
                <w:sz w:val="24"/>
                <w:szCs w:val="24"/>
              </w:rPr>
              <w:fldChar w:fldCharType="end"/>
            </w:r>
          </w:hyperlink>
        </w:p>
        <w:p w14:paraId="7D142A1D"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29" w:history="1">
            <w:r w:rsidR="00FB46DD" w:rsidRPr="003E1DAD">
              <w:rPr>
                <w:rStyle w:val="Hyperlink"/>
                <w:rFonts w:ascii="Times New Roman" w:hAnsi="Times New Roman" w:cs="Times New Roman"/>
                <w:noProof/>
                <w:sz w:val="24"/>
                <w:szCs w:val="24"/>
              </w:rPr>
              <w:t>Pre-purchase promotions</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_Toc133342229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13</w:t>
            </w:r>
            <w:r w:rsidR="007B75D8" w:rsidRPr="003E1DAD">
              <w:rPr>
                <w:rFonts w:ascii="Times New Roman" w:hAnsi="Times New Roman" w:cs="Times New Roman"/>
                <w:noProof/>
                <w:webHidden/>
                <w:sz w:val="24"/>
                <w:szCs w:val="24"/>
              </w:rPr>
              <w:fldChar w:fldCharType="end"/>
            </w:r>
          </w:hyperlink>
        </w:p>
        <w:p w14:paraId="09A0A5AE"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30" w:history="1">
            <w:r w:rsidR="00FB46DD" w:rsidRPr="003E1DAD">
              <w:rPr>
                <w:rStyle w:val="Hyperlink"/>
                <w:rFonts w:ascii="Times New Roman" w:hAnsi="Times New Roman" w:cs="Times New Roman"/>
                <w:noProof/>
                <w:sz w:val="24"/>
                <w:szCs w:val="24"/>
              </w:rPr>
              <w:t>Purchase promotion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_Toc133342230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13</w:t>
            </w:r>
            <w:r w:rsidR="007B75D8" w:rsidRPr="003E1DAD">
              <w:rPr>
                <w:rFonts w:ascii="Times New Roman" w:hAnsi="Times New Roman" w:cs="Times New Roman"/>
                <w:noProof/>
                <w:webHidden/>
                <w:sz w:val="24"/>
                <w:szCs w:val="24"/>
              </w:rPr>
              <w:fldChar w:fldCharType="end"/>
            </w:r>
          </w:hyperlink>
        </w:p>
        <w:p w14:paraId="7300C386"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31" w:history="1">
            <w:r w:rsidR="00FB46DD" w:rsidRPr="003E1DAD">
              <w:rPr>
                <w:rStyle w:val="Hyperlink"/>
                <w:rFonts w:ascii="Times New Roman" w:hAnsi="Times New Roman" w:cs="Times New Roman"/>
                <w:noProof/>
                <w:sz w:val="24"/>
                <w:szCs w:val="24"/>
              </w:rPr>
              <w:t>Post-purchase promotion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_Toc133342231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14</w:t>
            </w:r>
            <w:r w:rsidR="007B75D8" w:rsidRPr="003E1DAD">
              <w:rPr>
                <w:rFonts w:ascii="Times New Roman" w:hAnsi="Times New Roman" w:cs="Times New Roman"/>
                <w:noProof/>
                <w:webHidden/>
                <w:sz w:val="24"/>
                <w:szCs w:val="24"/>
              </w:rPr>
              <w:fldChar w:fldCharType="end"/>
            </w:r>
          </w:hyperlink>
        </w:p>
        <w:p w14:paraId="7F59D82C"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32" w:history="1">
            <w:r w:rsidR="00FB46DD" w:rsidRPr="003E1DAD">
              <w:rPr>
                <w:rStyle w:val="Hyperlink"/>
                <w:rFonts w:ascii="Times New Roman" w:hAnsi="Times New Roman" w:cs="Times New Roman"/>
                <w:noProof/>
                <w:sz w:val="24"/>
                <w:szCs w:val="24"/>
              </w:rPr>
              <w:t>Demonstrating the “Total Engagement Model” for the company</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_Toc133342232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14</w:t>
            </w:r>
            <w:r w:rsidR="007B75D8" w:rsidRPr="003E1DAD">
              <w:rPr>
                <w:rFonts w:ascii="Times New Roman" w:hAnsi="Times New Roman" w:cs="Times New Roman"/>
                <w:noProof/>
                <w:webHidden/>
                <w:sz w:val="24"/>
                <w:szCs w:val="24"/>
              </w:rPr>
              <w:fldChar w:fldCharType="end"/>
            </w:r>
          </w:hyperlink>
        </w:p>
        <w:p w14:paraId="34C710CA"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33" w:history="1">
            <w:r w:rsidR="00FB46DD" w:rsidRPr="003E1DAD">
              <w:rPr>
                <w:rStyle w:val="Hyperlink"/>
                <w:rFonts w:ascii="Times New Roman" w:hAnsi="Times New Roman" w:cs="Times New Roman"/>
                <w:noProof/>
                <w:sz w:val="24"/>
                <w:szCs w:val="24"/>
              </w:rPr>
              <w:t>Conclusion</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_Toc133342233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15</w:t>
            </w:r>
            <w:r w:rsidR="007B75D8" w:rsidRPr="003E1DAD">
              <w:rPr>
                <w:rFonts w:ascii="Times New Roman" w:hAnsi="Times New Roman" w:cs="Times New Roman"/>
                <w:noProof/>
                <w:webHidden/>
                <w:sz w:val="24"/>
                <w:szCs w:val="24"/>
              </w:rPr>
              <w:fldChar w:fldCharType="end"/>
            </w:r>
          </w:hyperlink>
        </w:p>
        <w:p w14:paraId="53DBD226"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34" w:history="1">
            <w:r w:rsidR="00FB46DD" w:rsidRPr="003E1DAD">
              <w:rPr>
                <w:rStyle w:val="Hyperlink"/>
                <w:rFonts w:ascii="Times New Roman" w:hAnsi="Times New Roman" w:cs="Times New Roman"/>
                <w:noProof/>
                <w:sz w:val="24"/>
                <w:szCs w:val="24"/>
              </w:rPr>
              <w:t>Reference</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_Toc133342234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17</w:t>
            </w:r>
            <w:r w:rsidR="007B75D8" w:rsidRPr="003E1DAD">
              <w:rPr>
                <w:rFonts w:ascii="Times New Roman" w:hAnsi="Times New Roman" w:cs="Times New Roman"/>
                <w:noProof/>
                <w:webHidden/>
                <w:sz w:val="24"/>
                <w:szCs w:val="24"/>
              </w:rPr>
              <w:fldChar w:fldCharType="end"/>
            </w:r>
          </w:hyperlink>
        </w:p>
        <w:p w14:paraId="3319E18F" w14:textId="77777777" w:rsidR="00FB46DD" w:rsidRPr="003E1DAD" w:rsidRDefault="00000000" w:rsidP="003E1DA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342235" w:history="1">
            <w:r w:rsidR="00FB46DD" w:rsidRPr="003E1DAD">
              <w:rPr>
                <w:rStyle w:val="Hyperlink"/>
                <w:rFonts w:ascii="Times New Roman" w:hAnsi="Times New Roman" w:cs="Times New Roman"/>
                <w:noProof/>
                <w:sz w:val="24"/>
                <w:szCs w:val="24"/>
              </w:rPr>
              <w:t>Appendix: Infograph</w:t>
            </w:r>
            <w:r w:rsidR="00FB46DD" w:rsidRPr="003E1DAD">
              <w:rPr>
                <w:rFonts w:ascii="Times New Roman" w:hAnsi="Times New Roman" w:cs="Times New Roman"/>
                <w:noProof/>
                <w:webHidden/>
                <w:sz w:val="24"/>
                <w:szCs w:val="24"/>
              </w:rPr>
              <w:tab/>
            </w:r>
            <w:r w:rsidR="007B75D8" w:rsidRPr="003E1DAD">
              <w:rPr>
                <w:rFonts w:ascii="Times New Roman" w:hAnsi="Times New Roman" w:cs="Times New Roman"/>
                <w:noProof/>
                <w:webHidden/>
                <w:sz w:val="24"/>
                <w:szCs w:val="24"/>
              </w:rPr>
              <w:fldChar w:fldCharType="begin"/>
            </w:r>
            <w:r w:rsidR="00FB46DD" w:rsidRPr="003E1DAD">
              <w:rPr>
                <w:rFonts w:ascii="Times New Roman" w:hAnsi="Times New Roman" w:cs="Times New Roman"/>
                <w:noProof/>
                <w:webHidden/>
                <w:sz w:val="24"/>
                <w:szCs w:val="24"/>
              </w:rPr>
              <w:instrText xml:space="preserve"> PAGEREF _Toc133342235 \h </w:instrText>
            </w:r>
            <w:r w:rsidR="007B75D8" w:rsidRPr="003E1DAD">
              <w:rPr>
                <w:rFonts w:ascii="Times New Roman" w:hAnsi="Times New Roman" w:cs="Times New Roman"/>
                <w:noProof/>
                <w:webHidden/>
                <w:sz w:val="24"/>
                <w:szCs w:val="24"/>
              </w:rPr>
            </w:r>
            <w:r w:rsidR="007B75D8" w:rsidRPr="003E1DAD">
              <w:rPr>
                <w:rFonts w:ascii="Times New Roman" w:hAnsi="Times New Roman" w:cs="Times New Roman"/>
                <w:noProof/>
                <w:webHidden/>
                <w:sz w:val="24"/>
                <w:szCs w:val="24"/>
              </w:rPr>
              <w:fldChar w:fldCharType="separate"/>
            </w:r>
            <w:r w:rsidR="00FB46DD" w:rsidRPr="003E1DAD">
              <w:rPr>
                <w:rFonts w:ascii="Times New Roman" w:hAnsi="Times New Roman" w:cs="Times New Roman"/>
                <w:noProof/>
                <w:webHidden/>
                <w:sz w:val="24"/>
                <w:szCs w:val="24"/>
              </w:rPr>
              <w:t>21</w:t>
            </w:r>
            <w:r w:rsidR="007B75D8" w:rsidRPr="003E1DAD">
              <w:rPr>
                <w:rFonts w:ascii="Times New Roman" w:hAnsi="Times New Roman" w:cs="Times New Roman"/>
                <w:noProof/>
                <w:webHidden/>
                <w:sz w:val="24"/>
                <w:szCs w:val="24"/>
              </w:rPr>
              <w:fldChar w:fldCharType="end"/>
            </w:r>
          </w:hyperlink>
        </w:p>
        <w:p w14:paraId="02EEF80E" w14:textId="77777777" w:rsidR="00DF4240" w:rsidRPr="003E1DAD" w:rsidRDefault="007B75D8" w:rsidP="003E1DAD">
          <w:pPr>
            <w:spacing w:line="360" w:lineRule="auto"/>
            <w:jc w:val="both"/>
            <w:rPr>
              <w:rFonts w:ascii="Times New Roman" w:hAnsi="Times New Roman" w:cs="Times New Roman"/>
              <w:sz w:val="24"/>
              <w:szCs w:val="24"/>
            </w:rPr>
          </w:pPr>
          <w:r w:rsidRPr="003E1DAD">
            <w:rPr>
              <w:rFonts w:ascii="Times New Roman" w:hAnsi="Times New Roman" w:cs="Times New Roman"/>
              <w:sz w:val="24"/>
              <w:szCs w:val="24"/>
            </w:rPr>
            <w:fldChar w:fldCharType="end"/>
          </w:r>
        </w:p>
      </w:sdtContent>
    </w:sdt>
    <w:p w14:paraId="24AEE10B" w14:textId="77777777" w:rsidR="00BB6F15" w:rsidRPr="003E1DAD" w:rsidRDefault="00695747" w:rsidP="003E1D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3E1DAD">
        <w:rPr>
          <w:rFonts w:ascii="Times New Roman" w:hAnsi="Times New Roman" w:cs="Times New Roman"/>
          <w:sz w:val="24"/>
          <w:szCs w:val="24"/>
        </w:rPr>
        <w:br w:type="page"/>
      </w:r>
    </w:p>
    <w:p w14:paraId="63FC2010" w14:textId="77777777" w:rsidR="00BB6F15" w:rsidRDefault="00695747">
      <w:pPr>
        <w:pStyle w:val="Heading1"/>
      </w:pPr>
      <w:bookmarkStart w:id="0" w:name="_Toc133334307"/>
      <w:bookmarkStart w:id="1" w:name="_Toc133342213"/>
      <w:r>
        <w:rPr>
          <w:color w:val="000000"/>
        </w:rPr>
        <w:lastRenderedPageBreak/>
        <w:t>Introduction</w:t>
      </w:r>
      <w:bookmarkEnd w:id="0"/>
      <w:bookmarkEnd w:id="1"/>
      <w:r>
        <w:rPr>
          <w:color w:val="000000"/>
        </w:rPr>
        <w:t> </w:t>
      </w:r>
    </w:p>
    <w:p w14:paraId="5A66F814"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Marketing management indicates the process of designing, </w:t>
      </w:r>
      <w:proofErr w:type="gramStart"/>
      <w:r>
        <w:rPr>
          <w:rFonts w:ascii="Times New Roman" w:eastAsia="Times New Roman" w:hAnsi="Times New Roman" w:cs="Times New Roman"/>
          <w:color w:val="000000"/>
          <w:sz w:val="24"/>
          <w:szCs w:val="24"/>
        </w:rPr>
        <w:t>developing</w:t>
      </w:r>
      <w:proofErr w:type="gramEnd"/>
      <w:r>
        <w:rPr>
          <w:rFonts w:ascii="Times New Roman" w:eastAsia="Times New Roman" w:hAnsi="Times New Roman" w:cs="Times New Roman"/>
          <w:color w:val="000000"/>
          <w:sz w:val="24"/>
          <w:szCs w:val="24"/>
        </w:rPr>
        <w:t xml:space="preserve"> and executing the program, process, and activities related to the promotion. A business organisation maximises customer satisfaction and enlarges its business area through effective marketing management. This report is made about </w:t>
      </w:r>
      <w:r>
        <w:rPr>
          <w:rFonts w:ascii="Times New Roman" w:eastAsia="Times New Roman" w:hAnsi="Times New Roman" w:cs="Times New Roman"/>
          <w:b/>
          <w:i/>
          <w:color w:val="000000"/>
          <w:sz w:val="24"/>
          <w:szCs w:val="24"/>
        </w:rPr>
        <w:t xml:space="preserve">the marketing management of </w:t>
      </w:r>
      <w:r>
        <w:rPr>
          <w:rFonts w:ascii="Times New Roman" w:eastAsia="Times New Roman" w:hAnsi="Times New Roman" w:cs="Times New Roman"/>
          <w:b/>
          <w:i/>
          <w:sz w:val="24"/>
          <w:szCs w:val="24"/>
        </w:rPr>
        <w:t>Sainsbury</w:t>
      </w:r>
      <w:r>
        <w:rPr>
          <w:rFonts w:ascii="Times New Roman" w:eastAsia="Times New Roman" w:hAnsi="Times New Roman" w:cs="Times New Roman"/>
          <w:b/>
          <w:i/>
          <w:color w:val="000000"/>
          <w:sz w:val="24"/>
          <w:szCs w:val="24"/>
        </w:rPr>
        <w:t xml:space="preserve">, the UK-based </w:t>
      </w:r>
      <w:r>
        <w:rPr>
          <w:rFonts w:ascii="Times New Roman" w:eastAsia="Times New Roman" w:hAnsi="Times New Roman" w:cs="Times New Roman"/>
          <w:b/>
          <w:i/>
          <w:sz w:val="24"/>
          <w:szCs w:val="24"/>
        </w:rPr>
        <w:t>retail</w:t>
      </w:r>
      <w:r>
        <w:rPr>
          <w:rFonts w:ascii="Times New Roman" w:eastAsia="Times New Roman" w:hAnsi="Times New Roman" w:cs="Times New Roman"/>
          <w:b/>
          <w:i/>
          <w:color w:val="000000"/>
          <w:sz w:val="24"/>
          <w:szCs w:val="24"/>
        </w:rPr>
        <w:t xml:space="preserve"> company</w:t>
      </w:r>
      <w:r>
        <w:rPr>
          <w:rFonts w:ascii="Times New Roman" w:eastAsia="Times New Roman" w:hAnsi="Times New Roman" w:cs="Times New Roman"/>
          <w:color w:val="000000"/>
          <w:sz w:val="24"/>
          <w:szCs w:val="24"/>
        </w:rPr>
        <w:t xml:space="preserve">. This report has highlighted the definition of the significant business terms related to marketing management, customer journey and touchpoints. These are marketing communication, brand equity, branding, and customer journey. Several theoretical models and frameworks are used here to improve the brand equity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Moreover, some effective marketing strategies for improving the existing business model of this business organisation are mentioned in this report.  </w:t>
      </w:r>
    </w:p>
    <w:p w14:paraId="3B47F12E" w14:textId="77777777" w:rsidR="00BB6F15" w:rsidRDefault="00695747">
      <w:pPr>
        <w:pStyle w:val="Heading1"/>
      </w:pPr>
      <w:bookmarkStart w:id="2" w:name="_Toc133334308"/>
      <w:bookmarkStart w:id="3" w:name="_Toc133342214"/>
      <w:r>
        <w:rPr>
          <w:color w:val="000000"/>
        </w:rPr>
        <w:t>Definition of communication</w:t>
      </w:r>
      <w:bookmarkEnd w:id="2"/>
      <w:bookmarkEnd w:id="3"/>
      <w:r>
        <w:rPr>
          <w:color w:val="000000"/>
        </w:rPr>
        <w:t> </w:t>
      </w:r>
    </w:p>
    <w:p w14:paraId="51FC4A5A"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Communication is the process of interacting with individuals. In the context of marketing management, communication is one of the important terms for understanding the choice and preferences of the customers. Based on the views of Adeola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using the effective communication process, the marketing individuals of the business organisation provide the right message to the media. The process of targeting an appropriate customer base is also related to the level of communication. In other words, the relationship between the customers and the business organisation depends on this marketing communication. Hence,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need to improve their communication level for improving marketing management and brand awareness. </w:t>
      </w:r>
    </w:p>
    <w:p w14:paraId="56BD33F6" w14:textId="77777777" w:rsidR="00BB6F15" w:rsidRDefault="00695747">
      <w:pPr>
        <w:pStyle w:val="Heading1"/>
      </w:pPr>
      <w:bookmarkStart w:id="4" w:name="_Toc133334309"/>
      <w:bookmarkStart w:id="5" w:name="_Toc133342215"/>
      <w:r>
        <w:rPr>
          <w:color w:val="000000"/>
        </w:rPr>
        <w:t>Briefly explain a communication model through diagram</w:t>
      </w:r>
      <w:bookmarkEnd w:id="4"/>
      <w:bookmarkEnd w:id="5"/>
      <w:r>
        <w:rPr>
          <w:color w:val="000000"/>
        </w:rPr>
        <w:t> </w:t>
      </w:r>
    </w:p>
    <w:p w14:paraId="337F5955"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noProof/>
          <w:color w:val="000000"/>
          <w:sz w:val="24"/>
          <w:szCs w:val="24"/>
          <w:lang w:val="en-US"/>
        </w:rPr>
        <w:drawing>
          <wp:inline distT="0" distB="0" distL="0" distR="0" wp14:anchorId="09D43C24" wp14:editId="2E13F5DD">
            <wp:extent cx="3424555" cy="2130425"/>
            <wp:effectExtent l="0" t="0" r="0" b="0"/>
            <wp:docPr id="10" name="image3.png" descr="https://lh6.googleusercontent.com/LJi1szjij169G6kkKK69Y-oQWFZzJWtDZlWBEmURXIu1sAt_VadaC24-TLc5y5MGUy1mDYg6J47DtPb6zIECUp1q0JqzcXBnWalu8ITYk9nnZGHUC4mr2g6dhX4S9jkWrjR2UNo3shesAk__Wi7gQcE"/>
            <wp:cNvGraphicFramePr/>
            <a:graphic xmlns:a="http://schemas.openxmlformats.org/drawingml/2006/main">
              <a:graphicData uri="http://schemas.openxmlformats.org/drawingml/2006/picture">
                <pic:pic xmlns:pic="http://schemas.openxmlformats.org/drawingml/2006/picture">
                  <pic:nvPicPr>
                    <pic:cNvPr id="0" name="image3.png" descr="https://lh6.googleusercontent.com/LJi1szjij169G6kkKK69Y-oQWFZzJWtDZlWBEmURXIu1sAt_VadaC24-TLc5y5MGUy1mDYg6J47DtPb6zIECUp1q0JqzcXBnWalu8ITYk9nnZGHUC4mr2g6dhX4S9jkWrjR2UNo3shesAk__Wi7gQcE"/>
                    <pic:cNvPicPr preferRelativeResize="0"/>
                  </pic:nvPicPr>
                  <pic:blipFill>
                    <a:blip r:embed="rId9"/>
                    <a:srcRect/>
                    <a:stretch>
                      <a:fillRect/>
                    </a:stretch>
                  </pic:blipFill>
                  <pic:spPr>
                    <a:xfrm>
                      <a:off x="0" y="0"/>
                      <a:ext cx="3424555" cy="2130425"/>
                    </a:xfrm>
                    <a:prstGeom prst="rect">
                      <a:avLst/>
                    </a:prstGeom>
                    <a:ln/>
                  </pic:spPr>
                </pic:pic>
              </a:graphicData>
            </a:graphic>
          </wp:inline>
        </w:drawing>
      </w:r>
    </w:p>
    <w:p w14:paraId="3792DA1C"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1: “Transactional model of communication”</w:t>
      </w:r>
    </w:p>
    <w:p w14:paraId="17C641E9"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El </w:t>
      </w:r>
      <w:proofErr w:type="spellStart"/>
      <w:r>
        <w:rPr>
          <w:rFonts w:ascii="Times New Roman" w:eastAsia="Times New Roman" w:hAnsi="Times New Roman" w:cs="Times New Roman"/>
          <w:color w:val="000000"/>
          <w:sz w:val="24"/>
          <w:szCs w:val="24"/>
        </w:rPr>
        <w:t>Idrissi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Fourka</w:t>
      </w:r>
      <w:proofErr w:type="spellEnd"/>
      <w:r>
        <w:rPr>
          <w:rFonts w:ascii="Times New Roman" w:eastAsia="Times New Roman" w:hAnsi="Times New Roman" w:cs="Times New Roman"/>
          <w:color w:val="000000"/>
          <w:sz w:val="24"/>
          <w:szCs w:val="24"/>
        </w:rPr>
        <w:t>, 2022)</w:t>
      </w:r>
    </w:p>
    <w:p w14:paraId="2BDB440A"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transactional model of communication is a modern model of conducting effective communication. As per El </w:t>
      </w:r>
      <w:proofErr w:type="spellStart"/>
      <w:r>
        <w:rPr>
          <w:rFonts w:ascii="Times New Roman" w:eastAsia="Times New Roman" w:hAnsi="Times New Roman" w:cs="Times New Roman"/>
          <w:color w:val="000000"/>
          <w:sz w:val="24"/>
          <w:szCs w:val="24"/>
        </w:rPr>
        <w:t>Idrissi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Fourka</w:t>
      </w:r>
      <w:proofErr w:type="spellEnd"/>
      <w:r>
        <w:rPr>
          <w:rFonts w:ascii="Times New Roman" w:eastAsia="Times New Roman" w:hAnsi="Times New Roman" w:cs="Times New Roman"/>
          <w:color w:val="000000"/>
          <w:sz w:val="24"/>
          <w:szCs w:val="24"/>
        </w:rPr>
        <w:t xml:space="preserve"> (2022), the TMC model of interaction or communication includes all the factors such as social, </w:t>
      </w:r>
      <w:proofErr w:type="gramStart"/>
      <w:r>
        <w:rPr>
          <w:rFonts w:ascii="Times New Roman" w:eastAsia="Times New Roman" w:hAnsi="Times New Roman" w:cs="Times New Roman"/>
          <w:color w:val="000000"/>
          <w:sz w:val="24"/>
          <w:szCs w:val="24"/>
        </w:rPr>
        <w:t>cultural</w:t>
      </w:r>
      <w:proofErr w:type="gramEnd"/>
      <w:r>
        <w:rPr>
          <w:rFonts w:ascii="Times New Roman" w:eastAsia="Times New Roman" w:hAnsi="Times New Roman" w:cs="Times New Roman"/>
          <w:color w:val="000000"/>
          <w:sz w:val="24"/>
          <w:szCs w:val="24"/>
        </w:rPr>
        <w:t xml:space="preserve"> and relational. The generic process of communication is about understanding the perception and viewpoints of each other. Therefore, this TMC model helps to create a relationship via exchanging messages. The key factors of this model of communication are encoding, decoding, “communicator, message, channel and noise</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The above figure has shown the process of communication via channels. At first, the sender process with the message that they want to set through the decoding process. In the next step, this comes back to the sender via encoding by the feedback provider.  Some real-life examples of the TMC process are telephone calls, face-to-face meetings, chat sessions, Skype calls and others. </w:t>
      </w:r>
    </w:p>
    <w:p w14:paraId="15CDF68C"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Hence, the </w:t>
      </w:r>
      <w:r>
        <w:rPr>
          <w:rFonts w:ascii="Times New Roman" w:eastAsia="Times New Roman" w:hAnsi="Times New Roman" w:cs="Times New Roman"/>
          <w:sz w:val="24"/>
          <w:szCs w:val="24"/>
        </w:rPr>
        <w:t>Sainsbury Company</w:t>
      </w:r>
      <w:r>
        <w:rPr>
          <w:rFonts w:ascii="Times New Roman" w:eastAsia="Times New Roman" w:hAnsi="Times New Roman" w:cs="Times New Roman"/>
          <w:color w:val="000000"/>
          <w:sz w:val="24"/>
          <w:szCs w:val="24"/>
        </w:rPr>
        <w:t xml:space="preserve"> of the UK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use this communication model for their marketing management. The liner model assists them to share significant data and new ideas to their business individuals as well as a customer segment (El </w:t>
      </w:r>
      <w:proofErr w:type="spellStart"/>
      <w:r>
        <w:rPr>
          <w:rFonts w:ascii="Times New Roman" w:eastAsia="Times New Roman" w:hAnsi="Times New Roman" w:cs="Times New Roman"/>
          <w:color w:val="000000"/>
          <w:sz w:val="24"/>
          <w:szCs w:val="24"/>
        </w:rPr>
        <w:t>Idrissi</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Fourka</w:t>
      </w:r>
      <w:proofErr w:type="spellEnd"/>
      <w:r>
        <w:rPr>
          <w:rFonts w:ascii="Times New Roman" w:eastAsia="Times New Roman" w:hAnsi="Times New Roman" w:cs="Times New Roman"/>
          <w:color w:val="000000"/>
          <w:sz w:val="24"/>
          <w:szCs w:val="24"/>
        </w:rPr>
        <w:t>, 2022). It is also helpful for enabling the mode of relationship regarding using intercultural alliance. </w:t>
      </w:r>
    </w:p>
    <w:p w14:paraId="19781435" w14:textId="77777777" w:rsidR="00BB6F15" w:rsidRDefault="00695747">
      <w:pPr>
        <w:pStyle w:val="Heading1"/>
      </w:pPr>
      <w:bookmarkStart w:id="6" w:name="_Toc133334310"/>
      <w:bookmarkStart w:id="7" w:name="_Toc133342216"/>
      <w:r>
        <w:rPr>
          <w:color w:val="000000"/>
        </w:rPr>
        <w:t>Defining Integrated Marketing Communications</w:t>
      </w:r>
      <w:bookmarkEnd w:id="6"/>
      <w:bookmarkEnd w:id="7"/>
      <w:r>
        <w:rPr>
          <w:color w:val="000000"/>
        </w:rPr>
        <w:t> </w:t>
      </w:r>
    </w:p>
    <w:p w14:paraId="2EABE356"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marketing management, the IMC of “Integrated Marketing Communications” is the other important term and this indicates the process of “unifying the brand’s message</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The key aim of the IMC is to enable effective communication with the media and communication channels and improve the business integration process.  As per the words of Yasin (2020), the statement of a brand reaches its customers and targets individuals by using the IMC system. The IMC provides the tactics of communication and guides the marketing expert to find the business score through communication. The five core components of the IMC are sales promotions, public relations, advertisement, personal selling, and direct marketing. Therefore,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needs to focus on the categories of integrated marketing communication while improving its promotion strategies. The changing choice and factors related to customers buying cycles and journey maps are also identified through an improved IMC system and model.  </w:t>
      </w:r>
    </w:p>
    <w:p w14:paraId="133D28EC" w14:textId="77777777" w:rsidR="00BB6F15" w:rsidRDefault="00695747">
      <w:pPr>
        <w:pStyle w:val="Heading1"/>
      </w:pPr>
      <w:bookmarkStart w:id="8" w:name="_Toc133334311"/>
      <w:bookmarkStart w:id="9" w:name="_Toc133342217"/>
      <w:r>
        <w:rPr>
          <w:color w:val="000000"/>
        </w:rPr>
        <w:t>Exploring the current promotions within the company</w:t>
      </w:r>
      <w:bookmarkEnd w:id="8"/>
      <w:bookmarkEnd w:id="9"/>
    </w:p>
    <w:p w14:paraId="2C578E92"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is a UK-based </w:t>
      </w:r>
      <w:r>
        <w:rPr>
          <w:rFonts w:ascii="Times New Roman" w:eastAsia="Times New Roman" w:hAnsi="Times New Roman" w:cs="Times New Roman"/>
          <w:sz w:val="24"/>
          <w:szCs w:val="24"/>
        </w:rPr>
        <w:t xml:space="preserve">Sainsbury </w:t>
      </w:r>
      <w:r>
        <w:rPr>
          <w:rFonts w:ascii="Times New Roman" w:eastAsia="Times New Roman" w:hAnsi="Times New Roman" w:cs="Times New Roman"/>
          <w:color w:val="000000"/>
          <w:sz w:val="24"/>
          <w:szCs w:val="24"/>
        </w:rPr>
        <w:t xml:space="preserve">company that mainly uses generic business strategies for </w:t>
      </w:r>
      <w:proofErr w:type="spellStart"/>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and</w:t>
      </w:r>
      <w:proofErr w:type="spellEnd"/>
      <w:r>
        <w:rPr>
          <w:rFonts w:ascii="Times New Roman" w:eastAsia="Times New Roman" w:hAnsi="Times New Roman" w:cs="Times New Roman"/>
          <w:color w:val="000000"/>
          <w:sz w:val="24"/>
          <w:szCs w:val="24"/>
        </w:rPr>
        <w:t xml:space="preserve"> promotion.  The main products of this business organisation are bakery, dairy and dessert (Davisoncanners.com, 2023). It has been explored that this company has used both traditional and modern marketing approaches for conducting promotional activities. </w:t>
      </w:r>
    </w:p>
    <w:p w14:paraId="360550A7"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Traditional activities for the promotion</w:t>
      </w:r>
    </w:p>
    <w:p w14:paraId="04F3F9CD"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w:t>
      </w:r>
      <w:r>
        <w:rPr>
          <w:rFonts w:ascii="Times New Roman" w:eastAsia="Times New Roman" w:hAnsi="Times New Roman" w:cs="Times New Roman"/>
          <w:sz w:val="24"/>
          <w:szCs w:val="24"/>
        </w:rPr>
        <w:t xml:space="preserve">Sainsbury </w:t>
      </w:r>
      <w:r>
        <w:rPr>
          <w:rFonts w:ascii="Times New Roman" w:eastAsia="Times New Roman" w:hAnsi="Times New Roman" w:cs="Times New Roman"/>
          <w:color w:val="000000"/>
          <w:sz w:val="24"/>
          <w:szCs w:val="24"/>
        </w:rPr>
        <w:t xml:space="preserve">company, under the process of traditional activities of promotion, uses generic advertising via a broadcasting system, printing on the magazine and newspaper, based on the views of Hartanto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(2022), the traditional marketing approach of a company is helpful for targeting the local customers. In the UK, this company is operating the core dessert market with their 120 acres organisation. The annual turnover of this business organisation is GBP 15 million (Davisoncanners.com, 2023). These traditional activities of promotion promote the brand name and personality of this company within the home country. On the other hand, this business organisation of food production has established their brand awareness specifically within their locality. </w:t>
      </w:r>
    </w:p>
    <w:p w14:paraId="1EC2ECDD"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Modern activities for promotion</w:t>
      </w:r>
    </w:p>
    <w:p w14:paraId="3705A763"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this time of industrialization, all business organisations are trying to transform their business activities into online moves. As per the views of </w:t>
      </w:r>
      <w:proofErr w:type="spellStart"/>
      <w:r>
        <w:rPr>
          <w:rFonts w:ascii="Times New Roman" w:eastAsia="Times New Roman" w:hAnsi="Times New Roman" w:cs="Times New Roman"/>
          <w:color w:val="000000"/>
          <w:sz w:val="24"/>
          <w:szCs w:val="24"/>
        </w:rPr>
        <w:t>Dumitriu</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a company shares their corporate objective and aims across the world through modern promotional activities. The modern ways of promotion are online marketing including email marketing, social media marketing, video marketing and others. Therefore,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has established its business website as well as update it </w:t>
      </w:r>
      <w:proofErr w:type="gramStart"/>
      <w:r>
        <w:rPr>
          <w:rFonts w:ascii="Times New Roman" w:eastAsia="Times New Roman" w:hAnsi="Times New Roman" w:cs="Times New Roman"/>
          <w:color w:val="000000"/>
          <w:sz w:val="24"/>
          <w:szCs w:val="24"/>
        </w:rPr>
        <w:t>on a daily basis</w:t>
      </w:r>
      <w:proofErr w:type="gramEnd"/>
      <w:r>
        <w:rPr>
          <w:rFonts w:ascii="Times New Roman" w:eastAsia="Times New Roman" w:hAnsi="Times New Roman" w:cs="Times New Roman"/>
          <w:color w:val="000000"/>
          <w:sz w:val="24"/>
          <w:szCs w:val="24"/>
        </w:rPr>
        <w:t xml:space="preserve">. The updated information regarding the price range of the food products and the ongoing and upcoming offers are uploaded on their site (Davisoncanners.com, 2023). Customers make decisions about their purchasing system by using the information from the channels of modern marketing. On the other hand, the geographical expansion of the business organisation can easily </w:t>
      </w:r>
      <w:proofErr w:type="gramStart"/>
      <w:r>
        <w:rPr>
          <w:rFonts w:ascii="Times New Roman" w:eastAsia="Times New Roman" w:hAnsi="Times New Roman" w:cs="Times New Roman"/>
          <w:color w:val="000000"/>
          <w:sz w:val="24"/>
          <w:szCs w:val="24"/>
        </w:rPr>
        <w:t>extended</w:t>
      </w:r>
      <w:proofErr w:type="gramEnd"/>
      <w:r>
        <w:rPr>
          <w:rFonts w:ascii="Times New Roman" w:eastAsia="Times New Roman" w:hAnsi="Times New Roman" w:cs="Times New Roman"/>
          <w:color w:val="000000"/>
          <w:sz w:val="24"/>
          <w:szCs w:val="24"/>
        </w:rPr>
        <w:t xml:space="preserve"> by using this approach. </w:t>
      </w:r>
    </w:p>
    <w:p w14:paraId="6EF35748" w14:textId="77777777" w:rsidR="00BB6F15" w:rsidRDefault="00695747">
      <w:pPr>
        <w:pStyle w:val="Heading1"/>
        <w:rPr>
          <w:b w:val="0"/>
        </w:rPr>
      </w:pPr>
      <w:bookmarkStart w:id="10" w:name="_Toc133334312"/>
      <w:bookmarkStart w:id="11" w:name="_Toc133342218"/>
      <w:r>
        <w:t xml:space="preserve">Describing “promotional strategies” for </w:t>
      </w:r>
      <w:r w:rsidR="00DF4240">
        <w:t xml:space="preserve">Sainsbury </w:t>
      </w:r>
      <w:r>
        <w:t>to improve brand awareness</w:t>
      </w:r>
      <w:bookmarkEnd w:id="10"/>
      <w:bookmarkEnd w:id="11"/>
      <w:r>
        <w:t xml:space="preserve"> </w:t>
      </w:r>
    </w:p>
    <w:p w14:paraId="08684897"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leaders of different companies have been using effective promotional marketing strategies in their business organisations. Based on the view of </w:t>
      </w:r>
      <w:r>
        <w:rPr>
          <w:rFonts w:ascii="Times New Roman" w:eastAsia="Times New Roman" w:hAnsi="Times New Roman" w:cs="Times New Roman"/>
          <w:color w:val="222222"/>
          <w:sz w:val="24"/>
          <w:szCs w:val="24"/>
          <w:highlight w:val="white"/>
        </w:rPr>
        <w:t xml:space="preserve">Olson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(2021) successful implementation of marketing strategies can help to improve brand awareness. A promotional strategy can also help to generate targeted revenues. Therefore, the leaders from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use the 4Ps of Marketing as a promotional strategy. As per the view of </w:t>
      </w:r>
      <w:r>
        <w:rPr>
          <w:rFonts w:ascii="Times New Roman" w:eastAsia="Times New Roman" w:hAnsi="Times New Roman" w:cs="Times New Roman"/>
          <w:color w:val="222222"/>
          <w:sz w:val="24"/>
          <w:szCs w:val="24"/>
          <w:highlight w:val="white"/>
        </w:rPr>
        <w:t xml:space="preserve">Steenkamp </w:t>
      </w:r>
      <w:r>
        <w:rPr>
          <w:rFonts w:ascii="Times New Roman" w:eastAsia="Times New Roman" w:hAnsi="Times New Roman" w:cs="Times New Roman"/>
          <w:color w:val="000000"/>
          <w:sz w:val="24"/>
          <w:szCs w:val="24"/>
        </w:rPr>
        <w:t>(2020), leaders from successful organisations across the globe have benefited through using the 4 Ps of marketing. This specific marketing strategy mainly focuses on “product</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“price”, “place” and “promotion”.     </w:t>
      </w:r>
    </w:p>
    <w:p w14:paraId="23B57DD5"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w:t>
      </w:r>
    </w:p>
    <w:p w14:paraId="04A917F8"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leaders, managers along with employees of Division Canners need to focus on the products so that they can be able to maintain their quality. As per the view of </w:t>
      </w:r>
      <w:proofErr w:type="spellStart"/>
      <w:r>
        <w:rPr>
          <w:rFonts w:ascii="Times New Roman" w:eastAsia="Times New Roman" w:hAnsi="Times New Roman" w:cs="Times New Roman"/>
          <w:color w:val="222222"/>
          <w:sz w:val="24"/>
          <w:szCs w:val="24"/>
          <w:highlight w:val="white"/>
        </w:rPr>
        <w:t>Keiningham</w:t>
      </w:r>
      <w:proofErr w:type="spellEnd"/>
      <w:r>
        <w:rPr>
          <w:rFonts w:ascii="Times New Roman" w:eastAsia="Times New Roman" w:hAnsi="Times New Roman" w:cs="Times New Roman"/>
          <w:color w:val="222222"/>
          <w:sz w:val="24"/>
          <w:szCs w:val="24"/>
          <w:highlight w:val="white"/>
        </w:rPr>
        <w:t xml:space="preserve"> et </w:t>
      </w:r>
      <w:r>
        <w:rPr>
          <w:rFonts w:ascii="Times New Roman" w:eastAsia="Times New Roman" w:hAnsi="Times New Roman" w:cs="Times New Roman"/>
          <w:color w:val="222222"/>
          <w:sz w:val="24"/>
          <w:szCs w:val="24"/>
          <w:highlight w:val="white"/>
        </w:rPr>
        <w:lastRenderedPageBreak/>
        <w:t xml:space="preserve">al., </w:t>
      </w:r>
      <w:r>
        <w:rPr>
          <w:rFonts w:ascii="Times New Roman" w:eastAsia="Times New Roman" w:hAnsi="Times New Roman" w:cs="Times New Roman"/>
          <w:color w:val="000000"/>
          <w:sz w:val="24"/>
          <w:szCs w:val="24"/>
        </w:rPr>
        <w:t xml:space="preserve">(2020), better quality products can help to enhance the customer experience. Therefore, it allows the authorities of the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to increase their brand awareness by providing better quality products. They also need to mention</w:t>
      </w:r>
      <w:r>
        <w:rPr>
          <w:rFonts w:ascii="Times New Roman" w:eastAsia="Times New Roman" w:hAnsi="Times New Roman" w:cs="Times New Roman"/>
          <w:b/>
          <w:i/>
          <w:color w:val="000000"/>
          <w:sz w:val="24"/>
          <w:szCs w:val="24"/>
        </w:rPr>
        <w:t xml:space="preserve"> all the details of the products</w:t>
      </w:r>
      <w:r>
        <w:rPr>
          <w:rFonts w:ascii="Times New Roman" w:eastAsia="Times New Roman" w:hAnsi="Times New Roman" w:cs="Times New Roman"/>
          <w:color w:val="000000"/>
          <w:sz w:val="24"/>
          <w:szCs w:val="24"/>
        </w:rPr>
        <w:t xml:space="preserve"> on the packages so that the customers will be able to get an overview of the products before using them. The leaders of the company can also use a “</w:t>
      </w:r>
      <w:r>
        <w:rPr>
          <w:rFonts w:ascii="Times New Roman" w:eastAsia="Times New Roman" w:hAnsi="Times New Roman" w:cs="Times New Roman"/>
          <w:b/>
          <w:i/>
          <w:color w:val="000000"/>
          <w:sz w:val="24"/>
          <w:szCs w:val="24"/>
        </w:rPr>
        <w:t>market penetration strategy</w:t>
      </w:r>
      <w:r>
        <w:rPr>
          <w:rFonts w:ascii="Times New Roman" w:eastAsia="Times New Roman" w:hAnsi="Times New Roman" w:cs="Times New Roman"/>
          <w:color w:val="000000"/>
          <w:sz w:val="24"/>
          <w:szCs w:val="24"/>
        </w:rPr>
        <w:t>” to increase their brand value in the existing products. It can also allow them to increase their brand awareness.</w:t>
      </w:r>
    </w:p>
    <w:p w14:paraId="6609326C"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Price </w:t>
      </w:r>
    </w:p>
    <w:p w14:paraId="09E05552"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senior members of Division Canners can set the price range effectively to engage more customers in their business operation. They can engage their employees to make an in-depth analysis of the market and other brands' price range of similar products. On the other hand, they need to </w:t>
      </w:r>
      <w:r>
        <w:rPr>
          <w:rFonts w:ascii="Times New Roman" w:eastAsia="Times New Roman" w:hAnsi="Times New Roman" w:cs="Times New Roman"/>
          <w:b/>
          <w:i/>
          <w:color w:val="000000"/>
          <w:sz w:val="24"/>
          <w:szCs w:val="24"/>
        </w:rPr>
        <w:t>divide the price range to get customers</w:t>
      </w:r>
      <w:r>
        <w:rPr>
          <w:rFonts w:ascii="Times New Roman" w:eastAsia="Times New Roman" w:hAnsi="Times New Roman" w:cs="Times New Roman"/>
          <w:color w:val="000000"/>
          <w:sz w:val="24"/>
          <w:szCs w:val="24"/>
        </w:rPr>
        <w:t xml:space="preserve"> from different socio-economic structures. Based on the view of </w:t>
      </w:r>
      <w:r>
        <w:rPr>
          <w:rFonts w:ascii="Times New Roman" w:eastAsia="Times New Roman" w:hAnsi="Times New Roman" w:cs="Times New Roman"/>
          <w:color w:val="222222"/>
          <w:sz w:val="24"/>
          <w:szCs w:val="24"/>
          <w:highlight w:val="white"/>
        </w:rPr>
        <w:t xml:space="preserve">Saputra and </w:t>
      </w:r>
      <w:proofErr w:type="spellStart"/>
      <w:r>
        <w:rPr>
          <w:rFonts w:ascii="Times New Roman" w:eastAsia="Times New Roman" w:hAnsi="Times New Roman" w:cs="Times New Roman"/>
          <w:color w:val="222222"/>
          <w:sz w:val="24"/>
          <w:szCs w:val="24"/>
          <w:highlight w:val="white"/>
        </w:rPr>
        <w:t>Mahaputra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 xml:space="preserve">(2022), customers can be more interested in the products if they get </w:t>
      </w:r>
      <w:r>
        <w:rPr>
          <w:rFonts w:ascii="Times New Roman" w:eastAsia="Times New Roman" w:hAnsi="Times New Roman" w:cs="Times New Roman"/>
          <w:b/>
          <w:i/>
          <w:color w:val="000000"/>
          <w:sz w:val="24"/>
          <w:szCs w:val="24"/>
        </w:rPr>
        <w:t>better quality at a cheaper price</w:t>
      </w:r>
      <w:r>
        <w:rPr>
          <w:rFonts w:ascii="Times New Roman" w:eastAsia="Times New Roman" w:hAnsi="Times New Roman" w:cs="Times New Roman"/>
          <w:color w:val="000000"/>
          <w:sz w:val="24"/>
          <w:szCs w:val="24"/>
        </w:rPr>
        <w:t xml:space="preserve">. Therefore, the leaders of the company need to use a </w:t>
      </w:r>
      <w:r>
        <w:rPr>
          <w:rFonts w:ascii="Times New Roman" w:eastAsia="Times New Roman" w:hAnsi="Times New Roman" w:cs="Times New Roman"/>
          <w:b/>
          <w:i/>
          <w:color w:val="000000"/>
          <w:sz w:val="24"/>
          <w:szCs w:val="24"/>
        </w:rPr>
        <w:t xml:space="preserve">“Competitive pricing strategy” </w:t>
      </w:r>
      <w:r>
        <w:rPr>
          <w:rFonts w:ascii="Times New Roman" w:eastAsia="Times New Roman" w:hAnsi="Times New Roman" w:cs="Times New Roman"/>
          <w:color w:val="000000"/>
          <w:sz w:val="24"/>
          <w:szCs w:val="24"/>
        </w:rPr>
        <w:t>so that they can be able to generate high brand awareness.</w:t>
      </w:r>
    </w:p>
    <w:p w14:paraId="7E35D678"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Place</w:t>
      </w:r>
    </w:p>
    <w:p w14:paraId="7271B5D2"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marketplace is an important part of the overall business structure. The senior members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need to use the “</w:t>
      </w:r>
      <w:r>
        <w:rPr>
          <w:rFonts w:ascii="Times New Roman" w:eastAsia="Times New Roman" w:hAnsi="Times New Roman" w:cs="Times New Roman"/>
          <w:b/>
          <w:i/>
          <w:color w:val="000000"/>
          <w:sz w:val="24"/>
          <w:szCs w:val="24"/>
        </w:rPr>
        <w:t>online market”</w:t>
      </w:r>
      <w:r>
        <w:rPr>
          <w:rFonts w:ascii="Times New Roman" w:eastAsia="Times New Roman" w:hAnsi="Times New Roman" w:cs="Times New Roman"/>
          <w:color w:val="000000"/>
          <w:sz w:val="24"/>
          <w:szCs w:val="24"/>
        </w:rPr>
        <w:t xml:space="preserve"> along with the</w:t>
      </w:r>
      <w:r>
        <w:rPr>
          <w:rFonts w:ascii="Times New Roman" w:eastAsia="Times New Roman" w:hAnsi="Times New Roman" w:cs="Times New Roman"/>
          <w:b/>
          <w:i/>
          <w:color w:val="000000"/>
          <w:sz w:val="24"/>
          <w:szCs w:val="24"/>
        </w:rPr>
        <w:t xml:space="preserve"> “offline market” </w:t>
      </w:r>
      <w:r>
        <w:rPr>
          <w:rFonts w:ascii="Times New Roman" w:eastAsia="Times New Roman" w:hAnsi="Times New Roman" w:cs="Times New Roman"/>
          <w:color w:val="000000"/>
          <w:sz w:val="24"/>
          <w:szCs w:val="24"/>
        </w:rPr>
        <w:t xml:space="preserve">to increase their sales figures. The employees of the company need to use better communication with the customers in the offline market to understand their views and feedback on the products. On the other hand, the leaders of the company can also use artificial intelligence in their online market to provide information about their products attractively. The presence in the online market as well as in the offline market can help to spread brand awareness among customers. </w:t>
      </w:r>
    </w:p>
    <w:p w14:paraId="0F593FCA"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Promotion</w:t>
      </w:r>
      <w:r>
        <w:rPr>
          <w:rFonts w:ascii="Times New Roman" w:eastAsia="Times New Roman" w:hAnsi="Times New Roman" w:cs="Times New Roman"/>
          <w:color w:val="000000"/>
          <w:sz w:val="24"/>
          <w:szCs w:val="24"/>
        </w:rPr>
        <w:br/>
      </w:r>
      <w:proofErr w:type="spellStart"/>
      <w:r>
        <w:rPr>
          <w:rFonts w:ascii="Times New Roman" w:eastAsia="Times New Roman" w:hAnsi="Times New Roman" w:cs="Times New Roman"/>
          <w:color w:val="000000"/>
          <w:sz w:val="24"/>
          <w:szCs w:val="24"/>
        </w:rPr>
        <w:t>Promotion</w:t>
      </w:r>
      <w:proofErr w:type="spellEnd"/>
      <w:r>
        <w:rPr>
          <w:rFonts w:ascii="Times New Roman" w:eastAsia="Times New Roman" w:hAnsi="Times New Roman" w:cs="Times New Roman"/>
          <w:color w:val="000000"/>
          <w:sz w:val="24"/>
          <w:szCs w:val="24"/>
        </w:rPr>
        <w:t xml:space="preserve"> plays a major role in increasing brand awareness. Therefore, the leaders of Division Canners can use </w:t>
      </w:r>
      <w:r>
        <w:rPr>
          <w:rFonts w:ascii="Times New Roman" w:eastAsia="Times New Roman" w:hAnsi="Times New Roman" w:cs="Times New Roman"/>
          <w:b/>
          <w:i/>
          <w:color w:val="000000"/>
          <w:sz w:val="24"/>
          <w:szCs w:val="24"/>
        </w:rPr>
        <w:t>“social media influencers”</w:t>
      </w:r>
      <w:r>
        <w:rPr>
          <w:rFonts w:ascii="Times New Roman" w:eastAsia="Times New Roman" w:hAnsi="Times New Roman" w:cs="Times New Roman"/>
          <w:color w:val="000000"/>
          <w:sz w:val="24"/>
          <w:szCs w:val="24"/>
        </w:rPr>
        <w:t xml:space="preserve"> along with</w:t>
      </w:r>
      <w:r>
        <w:rPr>
          <w:rFonts w:ascii="Times New Roman" w:eastAsia="Times New Roman" w:hAnsi="Times New Roman" w:cs="Times New Roman"/>
          <w:b/>
          <w:i/>
          <w:color w:val="000000"/>
          <w:sz w:val="24"/>
          <w:szCs w:val="24"/>
        </w:rPr>
        <w:t xml:space="preserve"> “search engine optimisation”</w:t>
      </w:r>
      <w:r>
        <w:rPr>
          <w:rFonts w:ascii="Times New Roman" w:eastAsia="Times New Roman" w:hAnsi="Times New Roman" w:cs="Times New Roman"/>
          <w:color w:val="000000"/>
          <w:sz w:val="24"/>
          <w:szCs w:val="24"/>
        </w:rPr>
        <w:t xml:space="preserve"> to share information about their products. “</w:t>
      </w:r>
      <w:r>
        <w:rPr>
          <w:rFonts w:ascii="Times New Roman" w:eastAsia="Times New Roman" w:hAnsi="Times New Roman" w:cs="Times New Roman"/>
          <w:b/>
          <w:i/>
          <w:color w:val="000000"/>
          <w:sz w:val="24"/>
          <w:szCs w:val="24"/>
        </w:rPr>
        <w:t>Social media marketing”</w:t>
      </w:r>
      <w:r>
        <w:rPr>
          <w:rFonts w:ascii="Times New Roman" w:eastAsia="Times New Roman" w:hAnsi="Times New Roman" w:cs="Times New Roman"/>
          <w:color w:val="000000"/>
          <w:sz w:val="24"/>
          <w:szCs w:val="24"/>
        </w:rPr>
        <w:t xml:space="preserve"> can also help them to gather more customers at the same time. They can also make camping in different places to attract offline customers. On the other hand, this can help to get valuable feedback and therefore, they can make necessary changes to their products.  The members of the company can also consider </w:t>
      </w:r>
      <w:r>
        <w:rPr>
          <w:rFonts w:ascii="Times New Roman" w:eastAsia="Times New Roman" w:hAnsi="Times New Roman" w:cs="Times New Roman"/>
          <w:b/>
          <w:i/>
          <w:color w:val="000000"/>
          <w:sz w:val="24"/>
          <w:szCs w:val="24"/>
        </w:rPr>
        <w:t xml:space="preserve">“affiliated marketing” </w:t>
      </w:r>
      <w:r>
        <w:rPr>
          <w:rFonts w:ascii="Times New Roman" w:eastAsia="Times New Roman" w:hAnsi="Times New Roman" w:cs="Times New Roman"/>
          <w:color w:val="000000"/>
          <w:sz w:val="24"/>
          <w:szCs w:val="24"/>
        </w:rPr>
        <w:t>in their business operations.</w:t>
      </w:r>
    </w:p>
    <w:p w14:paraId="6DF0DDA8" w14:textId="77777777" w:rsidR="00AF4752" w:rsidRDefault="00AF475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4C74557D" w14:textId="77777777" w:rsidR="00AF4752" w:rsidRPr="00197EA6" w:rsidRDefault="00AF4752" w:rsidP="00E01D3C">
      <w:pPr>
        <w:pStyle w:val="Heading1"/>
        <w:rPr>
          <w:color w:val="000000" w:themeColor="text1"/>
        </w:rPr>
      </w:pPr>
      <w:bookmarkStart w:id="12" w:name="_Toc133342219"/>
      <w:r w:rsidRPr="00197EA6">
        <w:rPr>
          <w:color w:val="000000" w:themeColor="text1"/>
        </w:rPr>
        <w:lastRenderedPageBreak/>
        <w:t>Online and offline promotional strategies of Sainsbury</w:t>
      </w:r>
      <w:bookmarkEnd w:id="12"/>
      <w:r w:rsidRPr="00197EA6">
        <w:rPr>
          <w:color w:val="000000" w:themeColor="text1"/>
        </w:rPr>
        <w:t xml:space="preserve"> </w:t>
      </w:r>
    </w:p>
    <w:p w14:paraId="26008623" w14:textId="77777777" w:rsidR="00AF4752" w:rsidRPr="00197EA6" w:rsidRDefault="00AF4752" w:rsidP="00AF4752">
      <w:pPr>
        <w:pStyle w:val="Normal1"/>
        <w:spacing w:line="360" w:lineRule="auto"/>
        <w:jc w:val="both"/>
        <w:rPr>
          <w:rFonts w:ascii="Times New Roman" w:eastAsia="Times New Roman" w:hAnsi="Times New Roman" w:cs="Times New Roman"/>
          <w:b/>
          <w:i/>
          <w:color w:val="000000" w:themeColor="text1"/>
          <w:sz w:val="24"/>
          <w:szCs w:val="24"/>
        </w:rPr>
      </w:pPr>
      <w:r w:rsidRPr="00197EA6">
        <w:rPr>
          <w:rFonts w:ascii="Times New Roman" w:eastAsia="Times New Roman" w:hAnsi="Times New Roman" w:cs="Times New Roman"/>
          <w:b/>
          <w:i/>
          <w:color w:val="000000" w:themeColor="text1"/>
          <w:sz w:val="24"/>
          <w:szCs w:val="24"/>
        </w:rPr>
        <w:t>Online promotional strategies</w:t>
      </w:r>
    </w:p>
    <w:p w14:paraId="7D26AB80" w14:textId="77777777" w:rsidR="00AF4752" w:rsidRPr="00197EA6" w:rsidRDefault="00AF4752" w:rsidP="00AF4752">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 xml:space="preserve">One of the major promotional strategies that is utilised by Sainsbury for their purpose of attracting the largest number of consumers towards its products is associated with social media marketing. As per </w:t>
      </w:r>
      <w:proofErr w:type="spellStart"/>
      <w:r w:rsidRPr="00197EA6">
        <w:rPr>
          <w:rFonts w:ascii="Times New Roman" w:eastAsia="Times New Roman" w:hAnsi="Times New Roman" w:cs="Times New Roman"/>
          <w:color w:val="000000" w:themeColor="text1"/>
          <w:sz w:val="24"/>
          <w:szCs w:val="24"/>
        </w:rPr>
        <w:t>Deibert</w:t>
      </w:r>
      <w:proofErr w:type="spellEnd"/>
      <w:r w:rsidRPr="00197EA6">
        <w:rPr>
          <w:rFonts w:ascii="Times New Roman" w:eastAsia="Times New Roman" w:hAnsi="Times New Roman" w:cs="Times New Roman"/>
          <w:color w:val="000000" w:themeColor="text1"/>
          <w:sz w:val="24"/>
          <w:szCs w:val="24"/>
        </w:rPr>
        <w:t xml:space="preserve"> (2019), social media marketing refers to the process by which a company publishes its promotional materials on social media platforms. The above mainly incorporates the usage of short videos and posters describing new products and its associated discounts. Sainsbury mainly incorporates the usage of Instagram, and Facebook as the main social media platforms for carrying out its marketing operations (Instagram, 2023). On the other ha</w:t>
      </w:r>
      <w:r w:rsidR="00480DD8" w:rsidRPr="00197EA6">
        <w:rPr>
          <w:rFonts w:ascii="Times New Roman" w:eastAsia="Times New Roman" w:hAnsi="Times New Roman" w:cs="Times New Roman"/>
          <w:color w:val="000000" w:themeColor="text1"/>
          <w:sz w:val="24"/>
          <w:szCs w:val="24"/>
        </w:rPr>
        <w:t xml:space="preserve">nd, Sainsbury also relies upon </w:t>
      </w:r>
      <w:r w:rsidRPr="00197EA6">
        <w:rPr>
          <w:rFonts w:ascii="Times New Roman" w:eastAsia="Times New Roman" w:hAnsi="Times New Roman" w:cs="Times New Roman"/>
          <w:color w:val="000000" w:themeColor="text1"/>
          <w:sz w:val="24"/>
          <w:szCs w:val="24"/>
        </w:rPr>
        <w:t>the usage of YouTube for the pur</w:t>
      </w:r>
      <w:r w:rsidR="005C0671" w:rsidRPr="00197EA6">
        <w:rPr>
          <w:rFonts w:ascii="Times New Roman" w:eastAsia="Times New Roman" w:hAnsi="Times New Roman" w:cs="Times New Roman"/>
          <w:color w:val="000000" w:themeColor="text1"/>
          <w:sz w:val="24"/>
          <w:szCs w:val="24"/>
        </w:rPr>
        <w:t xml:space="preserve">pose of publishing promotional </w:t>
      </w:r>
      <w:r w:rsidRPr="00197EA6">
        <w:rPr>
          <w:rFonts w:ascii="Times New Roman" w:eastAsia="Times New Roman" w:hAnsi="Times New Roman" w:cs="Times New Roman"/>
          <w:color w:val="000000" w:themeColor="text1"/>
          <w:sz w:val="24"/>
          <w:szCs w:val="24"/>
        </w:rPr>
        <w:t xml:space="preserve">videos of its products and its retail stores. </w:t>
      </w:r>
    </w:p>
    <w:p w14:paraId="4F8E55F2" w14:textId="77777777" w:rsidR="00AF4752" w:rsidRPr="00197EA6" w:rsidRDefault="00AF4752" w:rsidP="00AF4752">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Another key factor that is closely associated with the online promotional strategy of Sainsbury can be attributed to E-commerce. It is worth noting that Sainsbury attaches direct links with its published marketing materials on social media platforms which directly leads the consumers to their official websites (Sainsburys, 2023). The above plays a critical role in the process of boosting the sales revenue that is generated by Sainsbury as a part of th</w:t>
      </w:r>
      <w:r w:rsidR="00480DD8" w:rsidRPr="00197EA6">
        <w:rPr>
          <w:rFonts w:ascii="Times New Roman" w:eastAsia="Times New Roman" w:hAnsi="Times New Roman" w:cs="Times New Roman"/>
          <w:color w:val="000000" w:themeColor="text1"/>
          <w:sz w:val="24"/>
          <w:szCs w:val="24"/>
        </w:rPr>
        <w:t>e online promotional strategies</w:t>
      </w:r>
      <w:r w:rsidRPr="00197EA6">
        <w:rPr>
          <w:rFonts w:ascii="Times New Roman" w:eastAsia="Times New Roman" w:hAnsi="Times New Roman" w:cs="Times New Roman"/>
          <w:color w:val="000000" w:themeColor="text1"/>
          <w:sz w:val="24"/>
          <w:szCs w:val="24"/>
        </w:rPr>
        <w:t xml:space="preserve">.                    </w:t>
      </w:r>
    </w:p>
    <w:p w14:paraId="2283F5EA" w14:textId="77777777" w:rsidR="00AF4752" w:rsidRPr="00197EA6" w:rsidRDefault="00AF4752" w:rsidP="00AF4752">
      <w:pPr>
        <w:pStyle w:val="Normal1"/>
        <w:spacing w:line="360" w:lineRule="auto"/>
        <w:jc w:val="both"/>
        <w:rPr>
          <w:rFonts w:ascii="Times New Roman" w:eastAsia="Times New Roman" w:hAnsi="Times New Roman" w:cs="Times New Roman"/>
          <w:b/>
          <w:i/>
          <w:color w:val="000000" w:themeColor="text1"/>
          <w:sz w:val="24"/>
          <w:szCs w:val="24"/>
        </w:rPr>
      </w:pPr>
      <w:r w:rsidRPr="00197EA6">
        <w:rPr>
          <w:rFonts w:ascii="Times New Roman" w:eastAsia="Times New Roman" w:hAnsi="Times New Roman" w:cs="Times New Roman"/>
          <w:b/>
          <w:i/>
          <w:color w:val="000000" w:themeColor="text1"/>
          <w:sz w:val="24"/>
          <w:szCs w:val="24"/>
        </w:rPr>
        <w:t>Offline promotional strategies</w:t>
      </w:r>
    </w:p>
    <w:p w14:paraId="3B7DD30C" w14:textId="77777777" w:rsidR="008204CA" w:rsidRPr="00197EA6" w:rsidRDefault="00AF4752" w:rsidP="00AF4752">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 xml:space="preserve">Sainsbury </w:t>
      </w:r>
      <w:proofErr w:type="gramStart"/>
      <w:r w:rsidRPr="00197EA6">
        <w:rPr>
          <w:rFonts w:ascii="Times New Roman" w:eastAsia="Times New Roman" w:hAnsi="Times New Roman" w:cs="Times New Roman"/>
          <w:color w:val="000000" w:themeColor="text1"/>
          <w:sz w:val="24"/>
          <w:szCs w:val="24"/>
        </w:rPr>
        <w:t>is able to</w:t>
      </w:r>
      <w:proofErr w:type="gramEnd"/>
      <w:r w:rsidRPr="00197EA6">
        <w:rPr>
          <w:rFonts w:ascii="Times New Roman" w:eastAsia="Times New Roman" w:hAnsi="Times New Roman" w:cs="Times New Roman"/>
          <w:color w:val="000000" w:themeColor="text1"/>
          <w:sz w:val="24"/>
          <w:szCs w:val="24"/>
        </w:rPr>
        <w:t xml:space="preserve"> utilise a wide range of offline promotional </w:t>
      </w:r>
      <w:r w:rsidR="005C4578" w:rsidRPr="00197EA6">
        <w:rPr>
          <w:rFonts w:ascii="Times New Roman" w:eastAsia="Times New Roman" w:hAnsi="Times New Roman" w:cs="Times New Roman"/>
          <w:color w:val="000000" w:themeColor="text1"/>
          <w:sz w:val="24"/>
          <w:szCs w:val="24"/>
        </w:rPr>
        <w:t>strategies such that it is able</w:t>
      </w:r>
      <w:r w:rsidRPr="00197EA6">
        <w:rPr>
          <w:rFonts w:ascii="Times New Roman" w:eastAsia="Times New Roman" w:hAnsi="Times New Roman" w:cs="Times New Roman"/>
          <w:color w:val="000000" w:themeColor="text1"/>
          <w:sz w:val="24"/>
          <w:szCs w:val="24"/>
        </w:rPr>
        <w:t xml:space="preserve"> to attract the highest number of consumers towards the purchase of its products. One of the major offline promotional strategies that </w:t>
      </w:r>
      <w:r w:rsidR="004C4894" w:rsidRPr="00197EA6">
        <w:rPr>
          <w:rFonts w:ascii="Times New Roman" w:eastAsia="Times New Roman" w:hAnsi="Times New Roman" w:cs="Times New Roman"/>
          <w:color w:val="000000" w:themeColor="text1"/>
          <w:sz w:val="24"/>
          <w:szCs w:val="24"/>
        </w:rPr>
        <w:t>are</w:t>
      </w:r>
      <w:r w:rsidRPr="00197EA6">
        <w:rPr>
          <w:rFonts w:ascii="Times New Roman" w:eastAsia="Times New Roman" w:hAnsi="Times New Roman" w:cs="Times New Roman"/>
          <w:color w:val="000000" w:themeColor="text1"/>
          <w:sz w:val="24"/>
          <w:szCs w:val="24"/>
        </w:rPr>
        <w:t xml:space="preserve"> incorporated by Sainsbury for the purpose of achieving its goals is associated with using flyers. Sainsbury </w:t>
      </w:r>
      <w:proofErr w:type="gramStart"/>
      <w:r w:rsidRPr="00197EA6">
        <w:rPr>
          <w:rFonts w:ascii="Times New Roman" w:eastAsia="Times New Roman" w:hAnsi="Times New Roman" w:cs="Times New Roman"/>
          <w:color w:val="000000" w:themeColor="text1"/>
          <w:sz w:val="24"/>
          <w:szCs w:val="24"/>
        </w:rPr>
        <w:t>is able to</w:t>
      </w:r>
      <w:proofErr w:type="gramEnd"/>
      <w:r w:rsidRPr="00197EA6">
        <w:rPr>
          <w:rFonts w:ascii="Times New Roman" w:eastAsia="Times New Roman" w:hAnsi="Times New Roman" w:cs="Times New Roman"/>
          <w:color w:val="000000" w:themeColor="text1"/>
          <w:sz w:val="24"/>
          <w:szCs w:val="24"/>
        </w:rPr>
        <w:t xml:space="preserve"> distribute a wide number of flyers within most populated parts of the UK for the purpose of generating awareness about discounts and current offers on products (Sainsburys, 2023). The usage of flyers plays a significant role in the process of generating real time consumers within a short period of time. On the other hand, Sainsbury is also able to incorporate the usage of billboards for the purpose of generating advertisements associated with consumer products in an effective manner.    </w:t>
      </w:r>
    </w:p>
    <w:p w14:paraId="6516404F" w14:textId="77777777" w:rsidR="008204CA" w:rsidRPr="00197EA6" w:rsidRDefault="008204CA" w:rsidP="00046763">
      <w:pPr>
        <w:pStyle w:val="Heading1"/>
        <w:rPr>
          <w:color w:val="000000" w:themeColor="text1"/>
        </w:rPr>
      </w:pPr>
      <w:bookmarkStart w:id="13" w:name="_Toc133342220"/>
      <w:r w:rsidRPr="00197EA6">
        <w:rPr>
          <w:color w:val="000000" w:themeColor="text1"/>
        </w:rPr>
        <w:t>Pre-purchase promotions</w:t>
      </w:r>
      <w:bookmarkEnd w:id="13"/>
      <w:r w:rsidRPr="00197EA6">
        <w:rPr>
          <w:color w:val="000000" w:themeColor="text1"/>
        </w:rPr>
        <w:t xml:space="preserve"> </w:t>
      </w:r>
    </w:p>
    <w:p w14:paraId="21AE0572" w14:textId="77777777" w:rsidR="008204CA" w:rsidRPr="00197EA6" w:rsidRDefault="008204CA" w:rsidP="008204CA">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 xml:space="preserve">Pre-purchase promotions are associated with those promotions which are carried out before the launch of a particular product into the market environment. As per </w:t>
      </w:r>
      <w:proofErr w:type="spellStart"/>
      <w:r w:rsidRPr="00197EA6">
        <w:rPr>
          <w:rFonts w:ascii="Times New Roman" w:eastAsia="Times New Roman" w:hAnsi="Times New Roman" w:cs="Times New Roman"/>
          <w:color w:val="000000" w:themeColor="text1"/>
          <w:sz w:val="24"/>
          <w:szCs w:val="24"/>
        </w:rPr>
        <w:t>Suhartanto</w:t>
      </w:r>
      <w:proofErr w:type="spellEnd"/>
      <w:r w:rsidRPr="00197EA6">
        <w:rPr>
          <w:rFonts w:ascii="Times New Roman" w:eastAsia="Times New Roman" w:hAnsi="Times New Roman" w:cs="Times New Roman"/>
          <w:color w:val="000000" w:themeColor="text1"/>
          <w:sz w:val="24"/>
          <w:szCs w:val="24"/>
        </w:rPr>
        <w:t xml:space="preserve"> </w:t>
      </w:r>
      <w:r w:rsidRPr="00197EA6">
        <w:rPr>
          <w:rFonts w:ascii="Times New Roman" w:eastAsia="Times New Roman" w:hAnsi="Times New Roman" w:cs="Times New Roman"/>
          <w:i/>
          <w:color w:val="000000" w:themeColor="text1"/>
          <w:sz w:val="24"/>
          <w:szCs w:val="24"/>
        </w:rPr>
        <w:t>et al.</w:t>
      </w:r>
      <w:r w:rsidRPr="00197EA6">
        <w:rPr>
          <w:rFonts w:ascii="Times New Roman" w:eastAsia="Times New Roman" w:hAnsi="Times New Roman" w:cs="Times New Roman"/>
          <w:color w:val="000000" w:themeColor="text1"/>
          <w:sz w:val="24"/>
          <w:szCs w:val="24"/>
        </w:rPr>
        <w:t xml:space="preserve"> (2022), pre-purchase promotions play a significant role in the process of developing a positive perception among the consumer about a particular product provided by the company. </w:t>
      </w:r>
      <w:r w:rsidRPr="00197EA6">
        <w:rPr>
          <w:rFonts w:ascii="Times New Roman" w:eastAsia="Times New Roman" w:hAnsi="Times New Roman" w:cs="Times New Roman"/>
          <w:color w:val="000000" w:themeColor="text1"/>
          <w:sz w:val="24"/>
          <w:szCs w:val="24"/>
        </w:rPr>
        <w:lastRenderedPageBreak/>
        <w:t xml:space="preserve">Sainsbury mainly focuses on the usage of social media platforms as the key components for their pre-purchase promotions.      </w:t>
      </w:r>
    </w:p>
    <w:p w14:paraId="2C13ABB9" w14:textId="77777777" w:rsidR="008204CA" w:rsidRPr="00197EA6" w:rsidRDefault="008204CA" w:rsidP="00046763">
      <w:pPr>
        <w:pStyle w:val="Heading1"/>
        <w:rPr>
          <w:color w:val="000000" w:themeColor="text1"/>
        </w:rPr>
      </w:pPr>
      <w:bookmarkStart w:id="14" w:name="_Toc133342221"/>
      <w:r w:rsidRPr="00197EA6">
        <w:rPr>
          <w:color w:val="000000" w:themeColor="text1"/>
        </w:rPr>
        <w:t>Purchase promotion</w:t>
      </w:r>
      <w:bookmarkEnd w:id="14"/>
      <w:r w:rsidRPr="00197EA6">
        <w:rPr>
          <w:color w:val="000000" w:themeColor="text1"/>
        </w:rPr>
        <w:t xml:space="preserve"> </w:t>
      </w:r>
    </w:p>
    <w:p w14:paraId="09AFB2B9" w14:textId="77777777" w:rsidR="008204CA" w:rsidRPr="00197EA6" w:rsidRDefault="008204CA" w:rsidP="008204CA">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 xml:space="preserve">Purchase promotions are associated with the strategies that are used by companies to promote certain products during their launch into the market. As per </w:t>
      </w:r>
      <w:proofErr w:type="spellStart"/>
      <w:r w:rsidRPr="00197EA6">
        <w:rPr>
          <w:rFonts w:ascii="Times New Roman" w:eastAsia="Times New Roman" w:hAnsi="Times New Roman" w:cs="Times New Roman"/>
          <w:color w:val="000000" w:themeColor="text1"/>
          <w:sz w:val="24"/>
          <w:szCs w:val="24"/>
        </w:rPr>
        <w:t>Mappesona</w:t>
      </w:r>
      <w:proofErr w:type="spellEnd"/>
      <w:r w:rsidRPr="00197EA6">
        <w:rPr>
          <w:rFonts w:ascii="Times New Roman" w:eastAsia="Times New Roman" w:hAnsi="Times New Roman" w:cs="Times New Roman"/>
          <w:color w:val="000000" w:themeColor="text1"/>
          <w:sz w:val="24"/>
          <w:szCs w:val="24"/>
        </w:rPr>
        <w:t xml:space="preserve"> </w:t>
      </w:r>
      <w:r w:rsidRPr="00197EA6">
        <w:rPr>
          <w:rFonts w:ascii="Times New Roman" w:eastAsia="Times New Roman" w:hAnsi="Times New Roman" w:cs="Times New Roman"/>
          <w:i/>
          <w:color w:val="000000" w:themeColor="text1"/>
          <w:sz w:val="24"/>
          <w:szCs w:val="24"/>
        </w:rPr>
        <w:t>et al.</w:t>
      </w:r>
      <w:r w:rsidRPr="00197EA6">
        <w:rPr>
          <w:rFonts w:ascii="Times New Roman" w:eastAsia="Times New Roman" w:hAnsi="Times New Roman" w:cs="Times New Roman"/>
          <w:color w:val="000000" w:themeColor="text1"/>
          <w:sz w:val="24"/>
          <w:szCs w:val="24"/>
        </w:rPr>
        <w:t xml:space="preserve"> (2020), the main purpose of purchase promotions is associated with the process of increasing sales volume for each product of a company. Sainsbury mainly incorporates the usage of discounts and promotional offers such that it </w:t>
      </w:r>
      <w:proofErr w:type="gramStart"/>
      <w:r w:rsidRPr="00197EA6">
        <w:rPr>
          <w:rFonts w:ascii="Times New Roman" w:eastAsia="Times New Roman" w:hAnsi="Times New Roman" w:cs="Times New Roman"/>
          <w:color w:val="000000" w:themeColor="text1"/>
          <w:sz w:val="24"/>
          <w:szCs w:val="24"/>
        </w:rPr>
        <w:t>is able to</w:t>
      </w:r>
      <w:proofErr w:type="gramEnd"/>
      <w:r w:rsidRPr="00197EA6">
        <w:rPr>
          <w:rFonts w:ascii="Times New Roman" w:eastAsia="Times New Roman" w:hAnsi="Times New Roman" w:cs="Times New Roman"/>
          <w:color w:val="000000" w:themeColor="text1"/>
          <w:sz w:val="24"/>
          <w:szCs w:val="24"/>
        </w:rPr>
        <w:t xml:space="preserve"> increase its share of consumers in an effective manner.   </w:t>
      </w:r>
    </w:p>
    <w:p w14:paraId="346826DE" w14:textId="77777777" w:rsidR="008204CA" w:rsidRPr="00197EA6" w:rsidRDefault="008204CA" w:rsidP="00046763">
      <w:pPr>
        <w:pStyle w:val="Heading1"/>
        <w:rPr>
          <w:color w:val="000000" w:themeColor="text1"/>
        </w:rPr>
      </w:pPr>
      <w:bookmarkStart w:id="15" w:name="_Toc133342222"/>
      <w:r w:rsidRPr="00197EA6">
        <w:rPr>
          <w:color w:val="000000" w:themeColor="text1"/>
        </w:rPr>
        <w:t>Post-purchase promotion</w:t>
      </w:r>
      <w:bookmarkEnd w:id="15"/>
    </w:p>
    <w:p w14:paraId="1AA7ED50" w14:textId="77777777" w:rsidR="00AF4752" w:rsidRPr="00197EA6" w:rsidRDefault="004C4894" w:rsidP="00AF4752">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A post-purchase promotion refers</w:t>
      </w:r>
      <w:r w:rsidR="008204CA" w:rsidRPr="00197EA6">
        <w:rPr>
          <w:rFonts w:ascii="Times New Roman" w:eastAsia="Times New Roman" w:hAnsi="Times New Roman" w:cs="Times New Roman"/>
          <w:color w:val="000000" w:themeColor="text1"/>
          <w:sz w:val="24"/>
          <w:szCs w:val="24"/>
        </w:rPr>
        <w:t xml:space="preserve"> to the method by which companies </w:t>
      </w:r>
      <w:proofErr w:type="gramStart"/>
      <w:r w:rsidR="008204CA" w:rsidRPr="00197EA6">
        <w:rPr>
          <w:rFonts w:ascii="Times New Roman" w:eastAsia="Times New Roman" w:hAnsi="Times New Roman" w:cs="Times New Roman"/>
          <w:color w:val="000000" w:themeColor="text1"/>
          <w:sz w:val="24"/>
          <w:szCs w:val="24"/>
        </w:rPr>
        <w:t>are able to</w:t>
      </w:r>
      <w:proofErr w:type="gramEnd"/>
      <w:r w:rsidR="008204CA" w:rsidRPr="00197EA6">
        <w:rPr>
          <w:rFonts w:ascii="Times New Roman" w:eastAsia="Times New Roman" w:hAnsi="Times New Roman" w:cs="Times New Roman"/>
          <w:color w:val="000000" w:themeColor="text1"/>
          <w:sz w:val="24"/>
          <w:szCs w:val="24"/>
        </w:rPr>
        <w:t xml:space="preserve"> attract consumers towards products which have already been launched into the market. It is worth noting that companies are required to develop an adequate post-purchase promotion such that it </w:t>
      </w:r>
      <w:proofErr w:type="gramStart"/>
      <w:r w:rsidR="008204CA" w:rsidRPr="00197EA6">
        <w:rPr>
          <w:rFonts w:ascii="Times New Roman" w:eastAsia="Times New Roman" w:hAnsi="Times New Roman" w:cs="Times New Roman"/>
          <w:color w:val="000000" w:themeColor="text1"/>
          <w:sz w:val="24"/>
          <w:szCs w:val="24"/>
        </w:rPr>
        <w:t>is able to</w:t>
      </w:r>
      <w:proofErr w:type="gramEnd"/>
      <w:r w:rsidR="008204CA" w:rsidRPr="00197EA6">
        <w:rPr>
          <w:rFonts w:ascii="Times New Roman" w:eastAsia="Times New Roman" w:hAnsi="Times New Roman" w:cs="Times New Roman"/>
          <w:color w:val="000000" w:themeColor="text1"/>
          <w:sz w:val="24"/>
          <w:szCs w:val="24"/>
        </w:rPr>
        <w:t xml:space="preserve"> sustain its profit margins in an effective manner (Akbar </w:t>
      </w:r>
      <w:r w:rsidR="008204CA" w:rsidRPr="00197EA6">
        <w:rPr>
          <w:rFonts w:ascii="Times New Roman" w:eastAsia="Times New Roman" w:hAnsi="Times New Roman" w:cs="Times New Roman"/>
          <w:i/>
          <w:color w:val="000000" w:themeColor="text1"/>
          <w:sz w:val="24"/>
          <w:szCs w:val="24"/>
        </w:rPr>
        <w:t>et al.</w:t>
      </w:r>
      <w:r w:rsidR="008204CA" w:rsidRPr="00197EA6">
        <w:rPr>
          <w:rFonts w:ascii="Times New Roman" w:eastAsia="Times New Roman" w:hAnsi="Times New Roman" w:cs="Times New Roman"/>
          <w:color w:val="000000" w:themeColor="text1"/>
          <w:sz w:val="24"/>
          <w:szCs w:val="24"/>
        </w:rPr>
        <w:t xml:space="preserve"> 2020). Sainsbury focuses its efforts towards publishing reviews which have been provided by consumers towards their products as its primary </w:t>
      </w:r>
      <w:proofErr w:type="gramStart"/>
      <w:r w:rsidR="008204CA" w:rsidRPr="00197EA6">
        <w:rPr>
          <w:rFonts w:ascii="Times New Roman" w:eastAsia="Times New Roman" w:hAnsi="Times New Roman" w:cs="Times New Roman"/>
          <w:color w:val="000000" w:themeColor="text1"/>
          <w:sz w:val="24"/>
          <w:szCs w:val="24"/>
        </w:rPr>
        <w:t>Post-purchase</w:t>
      </w:r>
      <w:proofErr w:type="gramEnd"/>
      <w:r w:rsidR="008204CA" w:rsidRPr="00197EA6">
        <w:rPr>
          <w:rFonts w:ascii="Times New Roman" w:eastAsia="Times New Roman" w:hAnsi="Times New Roman" w:cs="Times New Roman"/>
          <w:color w:val="000000" w:themeColor="text1"/>
          <w:sz w:val="24"/>
          <w:szCs w:val="24"/>
        </w:rPr>
        <w:t xml:space="preserve"> promotion strategy.          </w:t>
      </w:r>
      <w:r w:rsidR="00AF4752" w:rsidRPr="00197EA6">
        <w:rPr>
          <w:rFonts w:ascii="Times New Roman" w:eastAsia="Times New Roman" w:hAnsi="Times New Roman" w:cs="Times New Roman"/>
          <w:color w:val="000000" w:themeColor="text1"/>
          <w:sz w:val="24"/>
          <w:szCs w:val="24"/>
        </w:rPr>
        <w:t xml:space="preserve">  </w:t>
      </w:r>
    </w:p>
    <w:p w14:paraId="3747E7A9" w14:textId="77777777" w:rsidR="00AF4752" w:rsidRPr="00197EA6" w:rsidRDefault="00AF4752">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C8F10D0" w14:textId="77777777" w:rsidR="00BB6F15" w:rsidRDefault="00695747">
      <w:pPr>
        <w:pStyle w:val="Heading1"/>
      </w:pPr>
      <w:bookmarkStart w:id="16" w:name="_Toc133334313"/>
      <w:bookmarkStart w:id="17" w:name="_Toc133342223"/>
      <w:r w:rsidRPr="00197EA6">
        <w:rPr>
          <w:color w:val="000000" w:themeColor="text1"/>
        </w:rPr>
        <w:t>De</w:t>
      </w:r>
      <w:r>
        <w:rPr>
          <w:color w:val="000000"/>
        </w:rPr>
        <w:t>fining Branding and brand equity</w:t>
      </w:r>
      <w:bookmarkEnd w:id="16"/>
      <w:bookmarkEnd w:id="17"/>
      <w:r>
        <w:rPr>
          <w:color w:val="000000"/>
        </w:rPr>
        <w:t> </w:t>
      </w:r>
    </w:p>
    <w:p w14:paraId="7784F445"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Branding represents the process of developing a unique and distinct identity of the company within the operating market.  In other words, branding is the system of promoting the visual design, logo, </w:t>
      </w:r>
      <w:proofErr w:type="gramStart"/>
      <w:r>
        <w:rPr>
          <w:rFonts w:ascii="Times New Roman" w:eastAsia="Times New Roman" w:hAnsi="Times New Roman" w:cs="Times New Roman"/>
          <w:color w:val="000000"/>
          <w:sz w:val="24"/>
          <w:szCs w:val="24"/>
        </w:rPr>
        <w:t>mission</w:t>
      </w:r>
      <w:proofErr w:type="gramEnd"/>
      <w:r>
        <w:rPr>
          <w:rFonts w:ascii="Times New Roman" w:eastAsia="Times New Roman" w:hAnsi="Times New Roman" w:cs="Times New Roman"/>
          <w:color w:val="000000"/>
          <w:sz w:val="24"/>
          <w:szCs w:val="24"/>
        </w:rPr>
        <w:t xml:space="preserve"> and voice of the business organisation to the target market and customers. As per the views of Swaminathan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 branding is about raising the personality of the company across the world. Therefore, for a customer, a brand is a “collection of perception and value” and identifies the identity. Another important term is brand equity which is the form of “brand value</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The brand equity of a company is measured and determined by the desirability and quality regarding customer perception. The business factors such as customer loyalty, brand recognition, as well as the satisfaction level of the target customer satisfaction. Furthermore, after analysing the business factors, the companies such as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fix the range of their food products. </w:t>
      </w:r>
    </w:p>
    <w:p w14:paraId="429BECCF" w14:textId="77777777" w:rsidR="00BB6F15" w:rsidRDefault="00695747">
      <w:pPr>
        <w:pStyle w:val="Heading1"/>
      </w:pPr>
      <w:bookmarkStart w:id="18" w:name="_Toc133334314"/>
      <w:bookmarkStart w:id="19" w:name="_Toc133342224"/>
      <w:r>
        <w:rPr>
          <w:color w:val="000000"/>
        </w:rPr>
        <w:lastRenderedPageBreak/>
        <w:t>Explain “Aaker’s Brand Equity model” for improving the marketing strategies of the company</w:t>
      </w:r>
      <w:bookmarkEnd w:id="18"/>
      <w:bookmarkEnd w:id="19"/>
      <w:r>
        <w:rPr>
          <w:color w:val="000000"/>
        </w:rPr>
        <w:t> </w:t>
      </w:r>
    </w:p>
    <w:p w14:paraId="72D890D8"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noProof/>
          <w:color w:val="000000"/>
          <w:sz w:val="24"/>
          <w:szCs w:val="24"/>
          <w:lang w:val="en-US"/>
        </w:rPr>
        <w:drawing>
          <wp:inline distT="0" distB="0" distL="0" distR="0" wp14:anchorId="4ECBEF62" wp14:editId="00AB631D">
            <wp:extent cx="3726815" cy="2173605"/>
            <wp:effectExtent l="0" t="0" r="0" b="0"/>
            <wp:docPr id="12" name="image2.png" descr="https://lh4.googleusercontent.com/AlMXClt9NpxzJAkMPdrCFpcv5_5DUFsI__qwRC_D6SfgloYZQsQ9ajR_ze2gkh3niJOxXCD7v1e61_VgIcYn6dYeGrS0-O6z1sT7oSzOHzZ2cMiveisAljP_7wIbhvFPIXx4NLKc6K6UtYsQ6V9VL6o"/>
            <wp:cNvGraphicFramePr/>
            <a:graphic xmlns:a="http://schemas.openxmlformats.org/drawingml/2006/main">
              <a:graphicData uri="http://schemas.openxmlformats.org/drawingml/2006/picture">
                <pic:pic xmlns:pic="http://schemas.openxmlformats.org/drawingml/2006/picture">
                  <pic:nvPicPr>
                    <pic:cNvPr id="0" name="image2.png" descr="https://lh4.googleusercontent.com/AlMXClt9NpxzJAkMPdrCFpcv5_5DUFsI__qwRC_D6SfgloYZQsQ9ajR_ze2gkh3niJOxXCD7v1e61_VgIcYn6dYeGrS0-O6z1sT7oSzOHzZ2cMiveisAljP_7wIbhvFPIXx4NLKc6K6UtYsQ6V9VL6o"/>
                    <pic:cNvPicPr preferRelativeResize="0"/>
                  </pic:nvPicPr>
                  <pic:blipFill>
                    <a:blip r:embed="rId10"/>
                    <a:srcRect/>
                    <a:stretch>
                      <a:fillRect/>
                    </a:stretch>
                  </pic:blipFill>
                  <pic:spPr>
                    <a:xfrm>
                      <a:off x="0" y="0"/>
                      <a:ext cx="3726815" cy="2173605"/>
                    </a:xfrm>
                    <a:prstGeom prst="rect">
                      <a:avLst/>
                    </a:prstGeom>
                    <a:ln/>
                  </pic:spPr>
                </pic:pic>
              </a:graphicData>
            </a:graphic>
          </wp:inline>
        </w:drawing>
      </w:r>
    </w:p>
    <w:p w14:paraId="7939B1E4"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2: “</w:t>
      </w:r>
      <w:proofErr w:type="spellStart"/>
      <w:r>
        <w:rPr>
          <w:rFonts w:ascii="Times New Roman" w:eastAsia="Times New Roman" w:hAnsi="Times New Roman" w:cs="Times New Roman"/>
          <w:b/>
          <w:color w:val="000000"/>
          <w:sz w:val="24"/>
          <w:szCs w:val="24"/>
        </w:rPr>
        <w:t>Aakar</w:t>
      </w:r>
      <w:proofErr w:type="spellEnd"/>
      <w:r>
        <w:rPr>
          <w:rFonts w:ascii="Times New Roman" w:eastAsia="Times New Roman" w:hAnsi="Times New Roman" w:cs="Times New Roman"/>
          <w:b/>
          <w:color w:val="000000"/>
          <w:sz w:val="24"/>
          <w:szCs w:val="24"/>
        </w:rPr>
        <w:t xml:space="preserve"> model of the brand equity” </w:t>
      </w:r>
    </w:p>
    <w:p w14:paraId="356A68BF"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Kushwaha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w:t>
      </w:r>
    </w:p>
    <w:p w14:paraId="4E413709"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marketing, brand equity is important to the business organisation mainly for increasing the level of brand awareness. Based on the views of </w:t>
      </w:r>
      <w:proofErr w:type="spellStart"/>
      <w:r>
        <w:rPr>
          <w:rFonts w:ascii="Times New Roman" w:eastAsia="Times New Roman" w:hAnsi="Times New Roman" w:cs="Times New Roman"/>
          <w:color w:val="000000"/>
          <w:sz w:val="24"/>
          <w:szCs w:val="24"/>
        </w:rPr>
        <w:t>Dumitriu</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there are four key factors for creating brand equity within the marketing segment and the overall business process.  Here, the model of </w:t>
      </w:r>
      <w:proofErr w:type="spellStart"/>
      <w:r>
        <w:rPr>
          <w:rFonts w:ascii="Times New Roman" w:eastAsia="Times New Roman" w:hAnsi="Times New Roman" w:cs="Times New Roman"/>
          <w:color w:val="000000"/>
          <w:sz w:val="24"/>
          <w:szCs w:val="24"/>
        </w:rPr>
        <w:t>Aakar</w:t>
      </w:r>
      <w:proofErr w:type="spellEnd"/>
      <w:r>
        <w:rPr>
          <w:rFonts w:ascii="Times New Roman" w:eastAsia="Times New Roman" w:hAnsi="Times New Roman" w:cs="Times New Roman"/>
          <w:color w:val="000000"/>
          <w:sz w:val="24"/>
          <w:szCs w:val="24"/>
        </w:rPr>
        <w:t xml:space="preserve"> brand equity can assist this </w:t>
      </w:r>
      <w:proofErr w:type="spellStart"/>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company</w:t>
      </w:r>
      <w:proofErr w:type="spellEnd"/>
      <w:r>
        <w:rPr>
          <w:rFonts w:ascii="Times New Roman" w:eastAsia="Times New Roman" w:hAnsi="Times New Roman" w:cs="Times New Roman"/>
          <w:color w:val="000000"/>
          <w:sz w:val="24"/>
          <w:szCs w:val="24"/>
        </w:rPr>
        <w:t xml:space="preserve"> to invest in marketing factors and ensure its brand recognition. “Brand awareness, perceived quality, brand association, and brand loyalty” are included in this traditional equity model. Therefore, this food production business organisation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invest in these factors for ensuring marketing management. </w:t>
      </w:r>
    </w:p>
    <w:p w14:paraId="36E93155"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this theoretical framework,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use its brand awareness for attracting customers. Based on the views of Kushwaha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the term brand awareness is about the perception of the business and its unique features. In this context, this business organisation can include the production features such as sustainable marketing and usage of recyclable materials. The visibility of their brand is increased and the local community is more interested in the products. The ultimate is the revenue level of this company is raised and the level of competitive advantage is also generated. In addition, the purchasing process of the customers gets easier because of the high-level visibility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The target customer of this business organisation can be comfortable choosing food products and making the right decisions. </w:t>
      </w:r>
    </w:p>
    <w:p w14:paraId="2B165449"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second important term of this equity model is perceived quality and the customers of this food production company get some stable reasons for purchasing their products. It has been explored from the manufacturing process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they use fresh quality fruits for </w:t>
      </w:r>
      <w:r>
        <w:rPr>
          <w:rFonts w:ascii="Times New Roman" w:eastAsia="Times New Roman" w:hAnsi="Times New Roman" w:cs="Times New Roman"/>
          <w:color w:val="000000"/>
          <w:sz w:val="24"/>
          <w:szCs w:val="24"/>
        </w:rPr>
        <w:lastRenderedPageBreak/>
        <w:t xml:space="preserve">producing desserts, and other bakery products. In the marketing system, they can use this perceived quality and provide the purchasing reason to the target customers. As per the views of Kushwaha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the perceived quality of the product or the manufacturing process assists the company to be unique from others. In this changing business environment, the threat of competition is a common business challenge for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This model of equity can promote their expansion through improved marketing management. </w:t>
      </w:r>
    </w:p>
    <w:p w14:paraId="12AC3629"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Another important factor of </w:t>
      </w:r>
      <w:proofErr w:type="spellStart"/>
      <w:r>
        <w:rPr>
          <w:rFonts w:ascii="Times New Roman" w:eastAsia="Times New Roman" w:hAnsi="Times New Roman" w:cs="Times New Roman"/>
          <w:color w:val="000000"/>
          <w:sz w:val="24"/>
          <w:szCs w:val="24"/>
        </w:rPr>
        <w:t>Aakar</w:t>
      </w:r>
      <w:proofErr w:type="spellEnd"/>
      <w:r>
        <w:rPr>
          <w:rFonts w:ascii="Times New Roman" w:eastAsia="Times New Roman" w:hAnsi="Times New Roman" w:cs="Times New Roman"/>
          <w:color w:val="000000"/>
          <w:sz w:val="24"/>
          <w:szCs w:val="24"/>
        </w:rPr>
        <w:t xml:space="preserve"> brand equity is brand association which indicates the “mental connection of the customer regarding the image of the brand</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In this context, this business organisation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use high-quality and attractive pictures of desserts, jam, jelly and other bakeries to attract customers. On the other hand, this equity theory suggests that business organisations design their own logo and establish an effective connection with the customer base. However,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has its logo named </w:t>
      </w:r>
      <w:r>
        <w:rPr>
          <w:rFonts w:ascii="Times New Roman" w:eastAsia="Times New Roman" w:hAnsi="Times New Roman" w:cs="Times New Roman"/>
          <w:b/>
          <w:i/>
          <w:color w:val="000000"/>
          <w:sz w:val="24"/>
          <w:szCs w:val="24"/>
        </w:rPr>
        <w:t>Davison’s</w:t>
      </w:r>
      <w:r>
        <w:rPr>
          <w:rFonts w:ascii="Times New Roman" w:eastAsia="Times New Roman" w:hAnsi="Times New Roman" w:cs="Times New Roman"/>
          <w:color w:val="000000"/>
          <w:sz w:val="24"/>
          <w:szCs w:val="24"/>
        </w:rPr>
        <w:t xml:space="preserve"> (Davisoncanners.com, 2023)</w:t>
      </w:r>
      <w:r>
        <w:rPr>
          <w:rFonts w:ascii="Times New Roman" w:eastAsia="Times New Roman" w:hAnsi="Times New Roman" w:cs="Times New Roman"/>
          <w:b/>
          <w:i/>
          <w:color w:val="000000"/>
          <w:sz w:val="24"/>
          <w:szCs w:val="24"/>
        </w:rPr>
        <w:t>.</w:t>
      </w:r>
      <w:r>
        <w:rPr>
          <w:rFonts w:ascii="Times New Roman" w:eastAsia="Times New Roman" w:hAnsi="Times New Roman" w:cs="Times New Roman"/>
          <w:color w:val="000000"/>
          <w:sz w:val="24"/>
          <w:szCs w:val="24"/>
        </w:rPr>
        <w:t xml:space="preserve"> Lastly, this business organisation is suggested to ensure brand loyalty by increasing the purchasing level of the customers as well as making them potential to the business. In the context of the business economy, this company can set their product range after creating brand equity as per the marketing environment and customer movement. </w:t>
      </w:r>
    </w:p>
    <w:p w14:paraId="73A67ADD" w14:textId="77777777" w:rsidR="00BB6F15" w:rsidRDefault="00695747">
      <w:pPr>
        <w:pStyle w:val="Heading1"/>
      </w:pPr>
      <w:bookmarkStart w:id="20" w:name="_Toc133334315"/>
      <w:bookmarkStart w:id="21" w:name="_Toc133342225"/>
      <w:r>
        <w:rPr>
          <w:color w:val="000000"/>
        </w:rPr>
        <w:t>Critical analysis of the brand equity models within the business organisation</w:t>
      </w:r>
      <w:bookmarkEnd w:id="20"/>
      <w:bookmarkEnd w:id="21"/>
      <w:r>
        <w:rPr>
          <w:color w:val="000000"/>
        </w:rPr>
        <w:t> </w:t>
      </w:r>
    </w:p>
    <w:p w14:paraId="54C4646C"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One of the key advantages of the </w:t>
      </w:r>
      <w:proofErr w:type="spellStart"/>
      <w:r>
        <w:rPr>
          <w:rFonts w:ascii="Times New Roman" w:eastAsia="Times New Roman" w:hAnsi="Times New Roman" w:cs="Times New Roman"/>
          <w:color w:val="000000"/>
          <w:sz w:val="24"/>
          <w:szCs w:val="24"/>
        </w:rPr>
        <w:t>Aakar</w:t>
      </w:r>
      <w:proofErr w:type="spellEnd"/>
      <w:r>
        <w:rPr>
          <w:rFonts w:ascii="Times New Roman" w:eastAsia="Times New Roman" w:hAnsi="Times New Roman" w:cs="Times New Roman"/>
          <w:color w:val="000000"/>
          <w:sz w:val="24"/>
          <w:szCs w:val="24"/>
        </w:rPr>
        <w:t xml:space="preserve"> brand equity model covers all the marketing and business components and provides a positive perception of the company. As per Yagnik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the extra marketing cost is eradicated by using the equity model in marketing management.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draw up a long-term plan for business growth and development by implementing this specific model of brand equity. However, this brand equity model only conducts the branded products within the marketing and ignores the low-price and value products. It can bring a negative effect on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in capturing the market of the global food industry. </w:t>
      </w:r>
    </w:p>
    <w:p w14:paraId="0D4D720F" w14:textId="77777777" w:rsidR="00BB6F15" w:rsidRDefault="00695747">
      <w:pPr>
        <w:pStyle w:val="Heading1"/>
      </w:pPr>
      <w:bookmarkStart w:id="22" w:name="_Toc133334316"/>
      <w:bookmarkStart w:id="23" w:name="_Toc133342226"/>
      <w:r>
        <w:rPr>
          <w:color w:val="000000"/>
        </w:rPr>
        <w:t>Discuss the “customer journey” and “customer touchpoints” for the organisation</w:t>
      </w:r>
      <w:bookmarkEnd w:id="22"/>
      <w:bookmarkEnd w:id="23"/>
      <w:r>
        <w:rPr>
          <w:color w:val="000000"/>
        </w:rPr>
        <w:t> </w:t>
      </w:r>
    </w:p>
    <w:p w14:paraId="6F1D4F5C"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customer journey is a set of activities or series of interactions between the brand and customers while purchasing any products. The activities of the customer's journey are searching for production, close interaction with the employees, and making purchasing decisions based on the pain points. As per the views of Hoyer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customer journey exploration is important for business executives and individuals for identifying their choice and preferences. In further manufacturing and marketing activities, the companies such as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make action plans for improving their existing business model. </w:t>
      </w:r>
    </w:p>
    <w:p w14:paraId="527A792D"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lastRenderedPageBreak/>
        <w:drawing>
          <wp:inline distT="0" distB="0" distL="0" distR="0" wp14:anchorId="4A060136" wp14:editId="63695EDD">
            <wp:extent cx="3950970" cy="2009775"/>
            <wp:effectExtent l="0" t="0" r="0" b="0"/>
            <wp:docPr id="11" name="image5.png" descr="https://lh4.googleusercontent.com/af2QYidC24GoR6dswTFS_Gns1BBK7ytMb6GG26VrmzYCFo4sT8_dhwNZN5XwnHRGGpZgMDNO2CdzavyJKHanPP6pdqQSfL0m5kawMWw2dQnEk30pVSDUH54xaWHZXyVAd7U5cbh5FN32zXHz3tGj6UA"/>
            <wp:cNvGraphicFramePr/>
            <a:graphic xmlns:a="http://schemas.openxmlformats.org/drawingml/2006/main">
              <a:graphicData uri="http://schemas.openxmlformats.org/drawingml/2006/picture">
                <pic:pic xmlns:pic="http://schemas.openxmlformats.org/drawingml/2006/picture">
                  <pic:nvPicPr>
                    <pic:cNvPr id="0" name="image5.png" descr="https://lh4.googleusercontent.com/af2QYidC24GoR6dswTFS_Gns1BBK7ytMb6GG26VrmzYCFo4sT8_dhwNZN5XwnHRGGpZgMDNO2CdzavyJKHanPP6pdqQSfL0m5kawMWw2dQnEk30pVSDUH54xaWHZXyVAd7U5cbh5FN32zXHz3tGj6UA"/>
                    <pic:cNvPicPr preferRelativeResize="0"/>
                  </pic:nvPicPr>
                  <pic:blipFill>
                    <a:blip r:embed="rId11"/>
                    <a:srcRect/>
                    <a:stretch>
                      <a:fillRect/>
                    </a:stretch>
                  </pic:blipFill>
                  <pic:spPr>
                    <a:xfrm>
                      <a:off x="0" y="0"/>
                      <a:ext cx="3950970" cy="2009775"/>
                    </a:xfrm>
                    <a:prstGeom prst="rect">
                      <a:avLst/>
                    </a:prstGeom>
                    <a:ln/>
                  </pic:spPr>
                </pic:pic>
              </a:graphicData>
            </a:graphic>
          </wp:inline>
        </w:drawing>
      </w:r>
    </w:p>
    <w:p w14:paraId="3F879DD2"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3: Customer Touchpoints</w:t>
      </w:r>
    </w:p>
    <w:p w14:paraId="50BE5F66"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Customer journey and touchpoints, slide 12)</w:t>
      </w:r>
    </w:p>
    <w:p w14:paraId="325EAB4A"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Another important term is customer touchpoints which indicate the value points of the brand within the whole purchasing process. For instance, the core touch points in a business with customers are “finding the business in the advertisement</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“reviewing process and ratings”, “online shopping” “shopping via physical stores” and others (Wang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requires focusing on three factors related to the customer’s purchasing life-cycle for identifying the touchpoints and improving customer services. These are “physical touch points</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“digital touch points”, “print touch points” and “human touch points”. Thus, the key aim of customer touchpoints is to contribute to customer loyalty and brand perception.  The engagement level with customers is increased by using the touch points and brand awareness is also improved. In addition, the customers feel valued when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started to invest or focus on the touch points. </w:t>
      </w:r>
    </w:p>
    <w:p w14:paraId="74DE0A8D" w14:textId="77777777" w:rsidR="008112CC" w:rsidRPr="00197EA6" w:rsidRDefault="008112CC" w:rsidP="00EB3C9D">
      <w:pPr>
        <w:pStyle w:val="Heading1"/>
        <w:rPr>
          <w:color w:val="000000" w:themeColor="text1"/>
        </w:rPr>
      </w:pPr>
      <w:bookmarkStart w:id="24" w:name="_Toc133342227"/>
      <w:r w:rsidRPr="00197EA6">
        <w:rPr>
          <w:color w:val="000000" w:themeColor="text1"/>
        </w:rPr>
        <w:t>Stages of Customer journey of Sainsbury</w:t>
      </w:r>
      <w:bookmarkEnd w:id="24"/>
    </w:p>
    <w:p w14:paraId="0547A6CE" w14:textId="77777777" w:rsidR="008112CC" w:rsidRPr="00197EA6" w:rsidRDefault="008112CC" w:rsidP="008112CC">
      <w:pPr>
        <w:pStyle w:val="Normal1"/>
        <w:spacing w:line="360" w:lineRule="auto"/>
        <w:jc w:val="both"/>
        <w:rPr>
          <w:rFonts w:ascii="Times New Roman" w:eastAsia="Times New Roman" w:hAnsi="Times New Roman" w:cs="Times New Roman"/>
          <w:b/>
          <w:i/>
          <w:color w:val="000000" w:themeColor="text1"/>
          <w:sz w:val="24"/>
          <w:szCs w:val="24"/>
        </w:rPr>
      </w:pPr>
      <w:r w:rsidRPr="00197EA6">
        <w:rPr>
          <w:rFonts w:ascii="Times New Roman" w:eastAsia="Times New Roman" w:hAnsi="Times New Roman" w:cs="Times New Roman"/>
          <w:b/>
          <w:i/>
          <w:color w:val="000000" w:themeColor="text1"/>
          <w:sz w:val="24"/>
          <w:szCs w:val="24"/>
        </w:rPr>
        <w:t>Awareness</w:t>
      </w:r>
    </w:p>
    <w:p w14:paraId="28D6EFC0" w14:textId="77777777" w:rsidR="008112CC" w:rsidRPr="00197EA6" w:rsidRDefault="008112CC" w:rsidP="008112CC">
      <w:pPr>
        <w:pStyle w:val="Normal1"/>
        <w:spacing w:line="360" w:lineRule="auto"/>
        <w:jc w:val="both"/>
        <w:rPr>
          <w:rFonts w:ascii="Times New Roman" w:eastAsia="Times New Roman" w:hAnsi="Times New Roman" w:cs="Times New Roman"/>
          <w:b/>
          <w:color w:val="000000" w:themeColor="text1"/>
          <w:sz w:val="24"/>
          <w:szCs w:val="24"/>
        </w:rPr>
      </w:pPr>
      <w:r w:rsidRPr="00197EA6">
        <w:rPr>
          <w:rFonts w:ascii="Times New Roman" w:eastAsia="Times New Roman" w:hAnsi="Times New Roman" w:cs="Times New Roman"/>
          <w:color w:val="000000" w:themeColor="text1"/>
          <w:sz w:val="24"/>
          <w:szCs w:val="24"/>
        </w:rPr>
        <w:t xml:space="preserve">This stage is associated with the process by which Sainsbury </w:t>
      </w:r>
      <w:proofErr w:type="gramStart"/>
      <w:r w:rsidRPr="00197EA6">
        <w:rPr>
          <w:rFonts w:ascii="Times New Roman" w:eastAsia="Times New Roman" w:hAnsi="Times New Roman" w:cs="Times New Roman"/>
          <w:color w:val="000000" w:themeColor="text1"/>
          <w:sz w:val="24"/>
          <w:szCs w:val="24"/>
        </w:rPr>
        <w:t>is able to</w:t>
      </w:r>
      <w:proofErr w:type="gramEnd"/>
      <w:r w:rsidRPr="00197EA6">
        <w:rPr>
          <w:rFonts w:ascii="Times New Roman" w:eastAsia="Times New Roman" w:hAnsi="Times New Roman" w:cs="Times New Roman"/>
          <w:color w:val="000000" w:themeColor="text1"/>
          <w:sz w:val="24"/>
          <w:szCs w:val="24"/>
        </w:rPr>
        <w:t xml:space="preserve"> generate knowledge about the products and services that it is able to provide to the consumers. Sainsbury will mainly incorporate the usage of social media promotions and flyers for the purpose of generating awareness about the products to the consumers.     </w:t>
      </w:r>
      <w:r w:rsidRPr="00197EA6">
        <w:rPr>
          <w:rFonts w:ascii="Times New Roman" w:eastAsia="Times New Roman" w:hAnsi="Times New Roman" w:cs="Times New Roman"/>
          <w:b/>
          <w:color w:val="000000" w:themeColor="text1"/>
          <w:sz w:val="24"/>
          <w:szCs w:val="24"/>
        </w:rPr>
        <w:t xml:space="preserve"> </w:t>
      </w:r>
    </w:p>
    <w:p w14:paraId="58B85418" w14:textId="77777777" w:rsidR="008112CC" w:rsidRPr="00197EA6" w:rsidRDefault="008112CC" w:rsidP="008112CC">
      <w:pPr>
        <w:pStyle w:val="Normal1"/>
        <w:spacing w:line="360" w:lineRule="auto"/>
        <w:jc w:val="both"/>
        <w:rPr>
          <w:rFonts w:ascii="Times New Roman" w:eastAsia="Times New Roman" w:hAnsi="Times New Roman" w:cs="Times New Roman"/>
          <w:b/>
          <w:i/>
          <w:color w:val="000000" w:themeColor="text1"/>
          <w:sz w:val="24"/>
          <w:szCs w:val="24"/>
        </w:rPr>
      </w:pPr>
      <w:r w:rsidRPr="00197EA6">
        <w:rPr>
          <w:rFonts w:ascii="Times New Roman" w:eastAsia="Times New Roman" w:hAnsi="Times New Roman" w:cs="Times New Roman"/>
          <w:b/>
          <w:i/>
          <w:color w:val="000000" w:themeColor="text1"/>
          <w:sz w:val="24"/>
          <w:szCs w:val="24"/>
        </w:rPr>
        <w:t>Consideration</w:t>
      </w:r>
    </w:p>
    <w:p w14:paraId="327EF12A" w14:textId="77777777" w:rsidR="008112CC" w:rsidRPr="00197EA6" w:rsidRDefault="008112CC" w:rsidP="008112CC">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 xml:space="preserve">This phase is associated with the process by which the consumer develops the desire to purchase a particular product or service from Sainsbury. The effectiveness of the above stage in terms of marketing will determine the excellent consideration of the </w:t>
      </w:r>
      <w:proofErr w:type="gramStart"/>
      <w:r w:rsidRPr="00197EA6">
        <w:rPr>
          <w:rFonts w:ascii="Times New Roman" w:eastAsia="Times New Roman" w:hAnsi="Times New Roman" w:cs="Times New Roman"/>
          <w:color w:val="000000" w:themeColor="text1"/>
          <w:sz w:val="24"/>
          <w:szCs w:val="24"/>
        </w:rPr>
        <w:t>amount</w:t>
      </w:r>
      <w:proofErr w:type="gramEnd"/>
      <w:r w:rsidRPr="00197EA6">
        <w:rPr>
          <w:rFonts w:ascii="Times New Roman" w:eastAsia="Times New Roman" w:hAnsi="Times New Roman" w:cs="Times New Roman"/>
          <w:color w:val="000000" w:themeColor="text1"/>
          <w:sz w:val="24"/>
          <w:szCs w:val="24"/>
        </w:rPr>
        <w:t xml:space="preserve"> of consumers to purchase products from Sainsbury.     </w:t>
      </w:r>
    </w:p>
    <w:p w14:paraId="4AF6A6EF" w14:textId="77777777" w:rsidR="008112CC" w:rsidRPr="00197EA6" w:rsidRDefault="008112CC" w:rsidP="008112CC">
      <w:pPr>
        <w:pStyle w:val="Normal1"/>
        <w:spacing w:line="360" w:lineRule="auto"/>
        <w:jc w:val="both"/>
        <w:rPr>
          <w:rFonts w:ascii="Times New Roman" w:eastAsia="Times New Roman" w:hAnsi="Times New Roman" w:cs="Times New Roman"/>
          <w:b/>
          <w:i/>
          <w:color w:val="000000" w:themeColor="text1"/>
          <w:sz w:val="24"/>
          <w:szCs w:val="24"/>
        </w:rPr>
      </w:pPr>
      <w:r w:rsidRPr="00197EA6">
        <w:rPr>
          <w:rFonts w:ascii="Times New Roman" w:eastAsia="Times New Roman" w:hAnsi="Times New Roman" w:cs="Times New Roman"/>
          <w:b/>
          <w:i/>
          <w:color w:val="000000" w:themeColor="text1"/>
          <w:sz w:val="24"/>
          <w:szCs w:val="24"/>
        </w:rPr>
        <w:t>Purchase</w:t>
      </w:r>
    </w:p>
    <w:p w14:paraId="736EEE05" w14:textId="77777777" w:rsidR="008112CC" w:rsidRPr="00197EA6" w:rsidRDefault="008112CC" w:rsidP="008112CC">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lastRenderedPageBreak/>
        <w:t xml:space="preserve">The consumers will be able to purchase the product that is produced by Sainsbury will be assed in this phase consumer journey. The usage of the discounts and promotional offers provides Sainsbury a significant level of advantage to increase consumer purchases.    </w:t>
      </w:r>
    </w:p>
    <w:p w14:paraId="01AE35CC" w14:textId="77777777" w:rsidR="008112CC" w:rsidRPr="00197EA6" w:rsidRDefault="008112CC" w:rsidP="008112CC">
      <w:pPr>
        <w:pStyle w:val="Normal1"/>
        <w:spacing w:line="360" w:lineRule="auto"/>
        <w:jc w:val="both"/>
        <w:rPr>
          <w:rFonts w:ascii="Times New Roman" w:eastAsia="Times New Roman" w:hAnsi="Times New Roman" w:cs="Times New Roman"/>
          <w:b/>
          <w:i/>
          <w:color w:val="000000" w:themeColor="text1"/>
          <w:sz w:val="24"/>
          <w:szCs w:val="24"/>
        </w:rPr>
      </w:pPr>
      <w:r w:rsidRPr="00197EA6">
        <w:rPr>
          <w:rFonts w:ascii="Times New Roman" w:eastAsia="Times New Roman" w:hAnsi="Times New Roman" w:cs="Times New Roman"/>
          <w:b/>
          <w:i/>
          <w:color w:val="000000" w:themeColor="text1"/>
          <w:sz w:val="24"/>
          <w:szCs w:val="24"/>
        </w:rPr>
        <w:t xml:space="preserve">Retention </w:t>
      </w:r>
    </w:p>
    <w:p w14:paraId="13528FE1" w14:textId="77777777" w:rsidR="008112CC" w:rsidRPr="00197EA6" w:rsidRDefault="008112CC" w:rsidP="008112CC">
      <w:pPr>
        <w:pStyle w:val="Normal1"/>
        <w:spacing w:line="360" w:lineRule="auto"/>
        <w:jc w:val="both"/>
        <w:rPr>
          <w:rFonts w:ascii="Times New Roman" w:eastAsia="Times New Roman" w:hAnsi="Times New Roman" w:cs="Times New Roman"/>
          <w:b/>
          <w:i/>
          <w:color w:val="000000" w:themeColor="text1"/>
          <w:sz w:val="24"/>
          <w:szCs w:val="24"/>
        </w:rPr>
      </w:pPr>
      <w:r w:rsidRPr="00197EA6">
        <w:rPr>
          <w:rFonts w:ascii="Times New Roman" w:eastAsia="Times New Roman" w:hAnsi="Times New Roman" w:cs="Times New Roman"/>
          <w:color w:val="000000" w:themeColor="text1"/>
          <w:sz w:val="24"/>
          <w:szCs w:val="24"/>
        </w:rPr>
        <w:t xml:space="preserve">It will also be essential for Sainsbury to retain its consumers such that it is able to sustain the profit margins that it is able to generate from the sale of its products and services. Sainsbury </w:t>
      </w:r>
      <w:proofErr w:type="gramStart"/>
      <w:r w:rsidRPr="00197EA6">
        <w:rPr>
          <w:rFonts w:ascii="Times New Roman" w:eastAsia="Times New Roman" w:hAnsi="Times New Roman" w:cs="Times New Roman"/>
          <w:color w:val="000000" w:themeColor="text1"/>
          <w:sz w:val="24"/>
          <w:szCs w:val="24"/>
        </w:rPr>
        <w:t>is able to</w:t>
      </w:r>
      <w:proofErr w:type="gramEnd"/>
      <w:r w:rsidRPr="00197EA6">
        <w:rPr>
          <w:rFonts w:ascii="Times New Roman" w:eastAsia="Times New Roman" w:hAnsi="Times New Roman" w:cs="Times New Roman"/>
          <w:color w:val="000000" w:themeColor="text1"/>
          <w:sz w:val="24"/>
          <w:szCs w:val="24"/>
        </w:rPr>
        <w:t xml:space="preserve"> rely significantly over consumer feedback mechanisms such that it is able to generate loyalty among the consumers.  </w:t>
      </w:r>
      <w:r w:rsidRPr="00197EA6">
        <w:rPr>
          <w:rFonts w:ascii="Times New Roman" w:eastAsia="Times New Roman" w:hAnsi="Times New Roman" w:cs="Times New Roman"/>
          <w:b/>
          <w:i/>
          <w:color w:val="000000" w:themeColor="text1"/>
          <w:sz w:val="24"/>
          <w:szCs w:val="24"/>
        </w:rPr>
        <w:t xml:space="preserve">  </w:t>
      </w:r>
    </w:p>
    <w:p w14:paraId="61666A21" w14:textId="77777777" w:rsidR="008112CC" w:rsidRPr="00197EA6" w:rsidRDefault="008112CC">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1025818" w14:textId="77777777" w:rsidR="00BB6F15" w:rsidRDefault="00695747">
      <w:pPr>
        <w:pStyle w:val="Heading1"/>
      </w:pPr>
      <w:bookmarkStart w:id="25" w:name="_Toc133334317"/>
      <w:bookmarkStart w:id="26" w:name="_Toc133342228"/>
      <w:r>
        <w:rPr>
          <w:color w:val="000000"/>
        </w:rPr>
        <w:t>Explanation of a “customer journey map” for the organisation including an appropriate diagram</w:t>
      </w:r>
      <w:bookmarkEnd w:id="25"/>
      <w:bookmarkEnd w:id="26"/>
      <w:r>
        <w:rPr>
          <w:color w:val="000000"/>
        </w:rPr>
        <w:t> </w:t>
      </w:r>
    </w:p>
    <w:p w14:paraId="41FA5DF8"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“customer journey map” is a form of visual representation of the punching process of the customers. Therefore,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draw a “customer journey map” within their marketing management for tracking the movement of the customers. It helps this </w:t>
      </w:r>
      <w:r>
        <w:rPr>
          <w:rFonts w:ascii="Times New Roman" w:eastAsia="Times New Roman" w:hAnsi="Times New Roman" w:cs="Times New Roman"/>
          <w:sz w:val="24"/>
          <w:szCs w:val="24"/>
        </w:rPr>
        <w:t>Sainsbury</w:t>
      </w:r>
      <w:r w:rsidR="00E500D1">
        <w:rPr>
          <w:rFonts w:ascii="Times New Roman" w:eastAsia="Times New Roman" w:hAnsi="Times New Roman" w:cs="Times New Roman"/>
          <w:sz w:val="24"/>
          <w:szCs w:val="24"/>
        </w:rPr>
        <w:t xml:space="preserve"> </w:t>
      </w:r>
      <w:r w:rsidR="00F424E5">
        <w:rPr>
          <w:rFonts w:ascii="Times New Roman" w:eastAsia="Times New Roman" w:hAnsi="Times New Roman" w:cs="Times New Roman"/>
          <w:color w:val="000000"/>
          <w:sz w:val="24"/>
          <w:szCs w:val="24"/>
        </w:rPr>
        <w:t>Company</w:t>
      </w:r>
      <w:r>
        <w:rPr>
          <w:rFonts w:ascii="Times New Roman" w:eastAsia="Times New Roman" w:hAnsi="Times New Roman" w:cs="Times New Roman"/>
          <w:color w:val="000000"/>
          <w:sz w:val="24"/>
          <w:szCs w:val="24"/>
        </w:rPr>
        <w:t xml:space="preserve"> to develop a long-term relationship and close engagement with the target customers. The brand’s visibility and original engagement can rise by using the findings of the customer journey map in further marketing strategy. The diagram of the “customer journey map”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is shown through the following diagram. </w:t>
      </w:r>
    </w:p>
    <w:p w14:paraId="3CF3D759"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14:anchorId="5C693F51" wp14:editId="4CAEEA01">
            <wp:extent cx="5733415" cy="3031671"/>
            <wp:effectExtent l="9525" t="9525" r="9525" b="9525"/>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3415" cy="3031671"/>
                    </a:xfrm>
                    <a:prstGeom prst="rect">
                      <a:avLst/>
                    </a:prstGeom>
                    <a:ln w="9525">
                      <a:solidFill>
                        <a:srgbClr val="000000"/>
                      </a:solidFill>
                      <a:prstDash val="solid"/>
                    </a:ln>
                  </pic:spPr>
                </pic:pic>
              </a:graphicData>
            </a:graphic>
          </wp:inline>
        </w:drawing>
      </w:r>
    </w:p>
    <w:p w14:paraId="71994C84"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Figure 4: “Customer Journey Map” of </w:t>
      </w:r>
      <w:r>
        <w:rPr>
          <w:rFonts w:ascii="Times New Roman" w:eastAsia="Times New Roman" w:hAnsi="Times New Roman" w:cs="Times New Roman"/>
          <w:b/>
          <w:sz w:val="24"/>
          <w:szCs w:val="24"/>
        </w:rPr>
        <w:t>Sainsbury</w:t>
      </w:r>
    </w:p>
    <w:p w14:paraId="21196655"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author)</w:t>
      </w:r>
    </w:p>
    <w:p w14:paraId="66778073"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Analysis </w:t>
      </w:r>
    </w:p>
    <w:p w14:paraId="1187B71D"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above figure of the customer journey has shown the possible flow of the customers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First, the bond between the customers and this company has been created via mobile. The customer has checked their website via SEO and explored the food items such as Desserts and others. In the next step, the marketing manager of this company tracks this individual and sent an email to “welcome their store</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Here, the customer has discovered the various food items and its cost including the ongoing offers and discounts. In the next step, this individual checks for the previous reviews and feedback of the customers of this company as well as ask for their opinion. </w:t>
      </w:r>
    </w:p>
    <w:p w14:paraId="1E888644"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After this, the individual visits the physical store and buy some dessert and bakery products mainly for trial. As per the views of Hughes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the first purchase of the customers can be considered a trial and further purchasing also depends on it. Therefore, this new customer has examined the quality, quantity and others features of the food products. The last activity of the customer is providing feedback and potential to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w:t>
      </w:r>
    </w:p>
    <w:p w14:paraId="7693910D"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four initial phrases of “customer journey map” within this company are “</w:t>
      </w:r>
      <w:r>
        <w:rPr>
          <w:rFonts w:ascii="Times New Roman" w:eastAsia="Times New Roman" w:hAnsi="Times New Roman" w:cs="Times New Roman"/>
          <w:b/>
          <w:i/>
          <w:color w:val="000000"/>
          <w:sz w:val="24"/>
          <w:szCs w:val="24"/>
        </w:rPr>
        <w:t>scoping, exploring the customer’s experience, improve and maintenance</w:t>
      </w:r>
      <w:proofErr w:type="gramStart"/>
      <w:r>
        <w:rPr>
          <w:rFonts w:ascii="Times New Roman" w:eastAsia="Times New Roman" w:hAnsi="Times New Roman" w:cs="Times New Roman"/>
          <w:b/>
          <w:i/>
          <w:color w:val="000000"/>
          <w:sz w:val="24"/>
          <w:szCs w:val="24"/>
        </w:rPr>
        <w:t>”</w:t>
      </w:r>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This UK-based food production company needs to point out the issues or challenges facade by the customers in the second phase. Based on this, the marketing management team of this company can develop an action plan with a modern approach to customer service.  </w:t>
      </w:r>
    </w:p>
    <w:p w14:paraId="1630A253" w14:textId="77777777" w:rsidR="00236D43" w:rsidRPr="00197EA6" w:rsidRDefault="00236D43" w:rsidP="001964C7">
      <w:pPr>
        <w:pStyle w:val="Heading1"/>
        <w:rPr>
          <w:color w:val="000000" w:themeColor="text1"/>
        </w:rPr>
      </w:pPr>
      <w:bookmarkStart w:id="27" w:name="_Toc133342229"/>
      <w:r w:rsidRPr="00197EA6">
        <w:rPr>
          <w:color w:val="000000" w:themeColor="text1"/>
        </w:rPr>
        <w:t>Pre-purchase promotions</w:t>
      </w:r>
      <w:bookmarkEnd w:id="27"/>
      <w:r w:rsidRPr="00197EA6">
        <w:rPr>
          <w:color w:val="000000" w:themeColor="text1"/>
        </w:rPr>
        <w:t xml:space="preserve"> </w:t>
      </w:r>
    </w:p>
    <w:p w14:paraId="62D014B4" w14:textId="77777777" w:rsidR="00236D43" w:rsidRPr="00197EA6" w:rsidRDefault="00236D43" w:rsidP="00236D43">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 xml:space="preserve">Pre-purchase promotions are associated with those promotions which are carried out before the launch of a particular product into the market environment. As per </w:t>
      </w:r>
      <w:proofErr w:type="spellStart"/>
      <w:r w:rsidRPr="00197EA6">
        <w:rPr>
          <w:rFonts w:ascii="Times New Roman" w:eastAsia="Times New Roman" w:hAnsi="Times New Roman" w:cs="Times New Roman"/>
          <w:color w:val="000000" w:themeColor="text1"/>
          <w:sz w:val="24"/>
          <w:szCs w:val="24"/>
        </w:rPr>
        <w:t>Suhartanto</w:t>
      </w:r>
      <w:proofErr w:type="spellEnd"/>
      <w:r w:rsidRPr="00197EA6">
        <w:rPr>
          <w:rFonts w:ascii="Times New Roman" w:eastAsia="Times New Roman" w:hAnsi="Times New Roman" w:cs="Times New Roman"/>
          <w:color w:val="000000" w:themeColor="text1"/>
          <w:sz w:val="24"/>
          <w:szCs w:val="24"/>
        </w:rPr>
        <w:t xml:space="preserve"> </w:t>
      </w:r>
      <w:r w:rsidRPr="00197EA6">
        <w:rPr>
          <w:rFonts w:ascii="Times New Roman" w:eastAsia="Times New Roman" w:hAnsi="Times New Roman" w:cs="Times New Roman"/>
          <w:i/>
          <w:color w:val="000000" w:themeColor="text1"/>
          <w:sz w:val="24"/>
          <w:szCs w:val="24"/>
        </w:rPr>
        <w:t>et al.</w:t>
      </w:r>
      <w:r w:rsidRPr="00197EA6">
        <w:rPr>
          <w:rFonts w:ascii="Times New Roman" w:eastAsia="Times New Roman" w:hAnsi="Times New Roman" w:cs="Times New Roman"/>
          <w:color w:val="000000" w:themeColor="text1"/>
          <w:sz w:val="24"/>
          <w:szCs w:val="24"/>
        </w:rPr>
        <w:t xml:space="preserve"> (2022), pre-purchase promotions play a significant role in the process of developing a positive perception among the consumer about a particular product provided by the company. Sainsbury mainly focuses on the usage of social media platforms as the key components for their pre-purchase promotions.      </w:t>
      </w:r>
    </w:p>
    <w:p w14:paraId="63B73353" w14:textId="77777777" w:rsidR="00236D43" w:rsidRPr="00197EA6" w:rsidRDefault="00236D43" w:rsidP="001964C7">
      <w:pPr>
        <w:pStyle w:val="Heading1"/>
        <w:rPr>
          <w:color w:val="000000" w:themeColor="text1"/>
        </w:rPr>
      </w:pPr>
      <w:bookmarkStart w:id="28" w:name="_Toc133342230"/>
      <w:r w:rsidRPr="00197EA6">
        <w:rPr>
          <w:color w:val="000000" w:themeColor="text1"/>
        </w:rPr>
        <w:t>Purchase promotion</w:t>
      </w:r>
      <w:bookmarkEnd w:id="28"/>
      <w:r w:rsidRPr="00197EA6">
        <w:rPr>
          <w:color w:val="000000" w:themeColor="text1"/>
        </w:rPr>
        <w:t xml:space="preserve"> </w:t>
      </w:r>
    </w:p>
    <w:p w14:paraId="0638F39D" w14:textId="77777777" w:rsidR="00236D43" w:rsidRPr="00197EA6" w:rsidRDefault="00236D43" w:rsidP="00236D43">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 xml:space="preserve">Purchase promotions are associated with the strategies that are used by companies to promote certain products during their launch into the market. As per </w:t>
      </w:r>
      <w:proofErr w:type="spellStart"/>
      <w:r w:rsidRPr="00197EA6">
        <w:rPr>
          <w:rFonts w:ascii="Times New Roman" w:eastAsia="Times New Roman" w:hAnsi="Times New Roman" w:cs="Times New Roman"/>
          <w:color w:val="000000" w:themeColor="text1"/>
          <w:sz w:val="24"/>
          <w:szCs w:val="24"/>
        </w:rPr>
        <w:t>Mappesona</w:t>
      </w:r>
      <w:proofErr w:type="spellEnd"/>
      <w:r w:rsidRPr="00197EA6">
        <w:rPr>
          <w:rFonts w:ascii="Times New Roman" w:eastAsia="Times New Roman" w:hAnsi="Times New Roman" w:cs="Times New Roman"/>
          <w:color w:val="000000" w:themeColor="text1"/>
          <w:sz w:val="24"/>
          <w:szCs w:val="24"/>
        </w:rPr>
        <w:t xml:space="preserve"> </w:t>
      </w:r>
      <w:r w:rsidRPr="00197EA6">
        <w:rPr>
          <w:rFonts w:ascii="Times New Roman" w:eastAsia="Times New Roman" w:hAnsi="Times New Roman" w:cs="Times New Roman"/>
          <w:i/>
          <w:color w:val="000000" w:themeColor="text1"/>
          <w:sz w:val="24"/>
          <w:szCs w:val="24"/>
        </w:rPr>
        <w:t>et al.</w:t>
      </w:r>
      <w:r w:rsidRPr="00197EA6">
        <w:rPr>
          <w:rFonts w:ascii="Times New Roman" w:eastAsia="Times New Roman" w:hAnsi="Times New Roman" w:cs="Times New Roman"/>
          <w:color w:val="000000" w:themeColor="text1"/>
          <w:sz w:val="24"/>
          <w:szCs w:val="24"/>
        </w:rPr>
        <w:t xml:space="preserve"> (2020), the main purpose of purchase promotions is associated with the process of increasing sales volume for each product of a company. Sainsbury mainly incorporates the usage of discounts and promotional offers such that it </w:t>
      </w:r>
      <w:proofErr w:type="gramStart"/>
      <w:r w:rsidRPr="00197EA6">
        <w:rPr>
          <w:rFonts w:ascii="Times New Roman" w:eastAsia="Times New Roman" w:hAnsi="Times New Roman" w:cs="Times New Roman"/>
          <w:color w:val="000000" w:themeColor="text1"/>
          <w:sz w:val="24"/>
          <w:szCs w:val="24"/>
        </w:rPr>
        <w:t>is able to</w:t>
      </w:r>
      <w:proofErr w:type="gramEnd"/>
      <w:r w:rsidRPr="00197EA6">
        <w:rPr>
          <w:rFonts w:ascii="Times New Roman" w:eastAsia="Times New Roman" w:hAnsi="Times New Roman" w:cs="Times New Roman"/>
          <w:color w:val="000000" w:themeColor="text1"/>
          <w:sz w:val="24"/>
          <w:szCs w:val="24"/>
        </w:rPr>
        <w:t xml:space="preserve"> increase its share of consumers in an effective manner.   </w:t>
      </w:r>
    </w:p>
    <w:p w14:paraId="51E67632" w14:textId="77777777" w:rsidR="00236D43" w:rsidRPr="00197EA6" w:rsidRDefault="00236D43" w:rsidP="001964C7">
      <w:pPr>
        <w:pStyle w:val="Heading1"/>
        <w:rPr>
          <w:color w:val="000000" w:themeColor="text1"/>
        </w:rPr>
      </w:pPr>
      <w:bookmarkStart w:id="29" w:name="_Toc133342231"/>
      <w:r w:rsidRPr="00197EA6">
        <w:rPr>
          <w:color w:val="000000" w:themeColor="text1"/>
        </w:rPr>
        <w:lastRenderedPageBreak/>
        <w:t>Post-purchase promotion</w:t>
      </w:r>
      <w:bookmarkEnd w:id="29"/>
    </w:p>
    <w:p w14:paraId="115143CB" w14:textId="77777777" w:rsidR="00236D43" w:rsidRPr="00197EA6" w:rsidRDefault="00F424E5" w:rsidP="00236D43">
      <w:pPr>
        <w:pStyle w:val="Normal1"/>
        <w:spacing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Post-purchase promotions refer</w:t>
      </w:r>
      <w:r w:rsidR="00236D43" w:rsidRPr="00197EA6">
        <w:rPr>
          <w:rFonts w:ascii="Times New Roman" w:eastAsia="Times New Roman" w:hAnsi="Times New Roman" w:cs="Times New Roman"/>
          <w:color w:val="000000" w:themeColor="text1"/>
          <w:sz w:val="24"/>
          <w:szCs w:val="24"/>
        </w:rPr>
        <w:t xml:space="preserve"> to the method by which companies </w:t>
      </w:r>
      <w:proofErr w:type="gramStart"/>
      <w:r w:rsidR="00236D43" w:rsidRPr="00197EA6">
        <w:rPr>
          <w:rFonts w:ascii="Times New Roman" w:eastAsia="Times New Roman" w:hAnsi="Times New Roman" w:cs="Times New Roman"/>
          <w:color w:val="000000" w:themeColor="text1"/>
          <w:sz w:val="24"/>
          <w:szCs w:val="24"/>
        </w:rPr>
        <w:t>are able to</w:t>
      </w:r>
      <w:proofErr w:type="gramEnd"/>
      <w:r w:rsidR="00236D43" w:rsidRPr="00197EA6">
        <w:rPr>
          <w:rFonts w:ascii="Times New Roman" w:eastAsia="Times New Roman" w:hAnsi="Times New Roman" w:cs="Times New Roman"/>
          <w:color w:val="000000" w:themeColor="text1"/>
          <w:sz w:val="24"/>
          <w:szCs w:val="24"/>
        </w:rPr>
        <w:t xml:space="preserve"> attract consumers towards products which have already been launched into the market. It is worth noting that companies are required to develop an adequate post-purchase promotion such that it </w:t>
      </w:r>
      <w:proofErr w:type="gramStart"/>
      <w:r w:rsidR="00236D43" w:rsidRPr="00197EA6">
        <w:rPr>
          <w:rFonts w:ascii="Times New Roman" w:eastAsia="Times New Roman" w:hAnsi="Times New Roman" w:cs="Times New Roman"/>
          <w:color w:val="000000" w:themeColor="text1"/>
          <w:sz w:val="24"/>
          <w:szCs w:val="24"/>
        </w:rPr>
        <w:t>is able to</w:t>
      </w:r>
      <w:proofErr w:type="gramEnd"/>
      <w:r w:rsidR="00236D43" w:rsidRPr="00197EA6">
        <w:rPr>
          <w:rFonts w:ascii="Times New Roman" w:eastAsia="Times New Roman" w:hAnsi="Times New Roman" w:cs="Times New Roman"/>
          <w:color w:val="000000" w:themeColor="text1"/>
          <w:sz w:val="24"/>
          <w:szCs w:val="24"/>
        </w:rPr>
        <w:t xml:space="preserve"> sustain its profit margins in an effective manner (Akbar </w:t>
      </w:r>
      <w:r w:rsidR="00236D43" w:rsidRPr="00197EA6">
        <w:rPr>
          <w:rFonts w:ascii="Times New Roman" w:eastAsia="Times New Roman" w:hAnsi="Times New Roman" w:cs="Times New Roman"/>
          <w:i/>
          <w:color w:val="000000" w:themeColor="text1"/>
          <w:sz w:val="24"/>
          <w:szCs w:val="24"/>
        </w:rPr>
        <w:t>et al.</w:t>
      </w:r>
      <w:r w:rsidR="00236D43" w:rsidRPr="00197EA6">
        <w:rPr>
          <w:rFonts w:ascii="Times New Roman" w:eastAsia="Times New Roman" w:hAnsi="Times New Roman" w:cs="Times New Roman"/>
          <w:color w:val="000000" w:themeColor="text1"/>
          <w:sz w:val="24"/>
          <w:szCs w:val="24"/>
        </w:rPr>
        <w:t xml:space="preserve"> 2020). Sainsbury focuses its efforts towards publishing reviews which have been provided by consumers towards their products as its primary </w:t>
      </w:r>
      <w:proofErr w:type="gramStart"/>
      <w:r w:rsidR="00236D43" w:rsidRPr="00197EA6">
        <w:rPr>
          <w:rFonts w:ascii="Times New Roman" w:eastAsia="Times New Roman" w:hAnsi="Times New Roman" w:cs="Times New Roman"/>
          <w:color w:val="000000" w:themeColor="text1"/>
          <w:sz w:val="24"/>
          <w:szCs w:val="24"/>
        </w:rPr>
        <w:t>Post-purchase</w:t>
      </w:r>
      <w:proofErr w:type="gramEnd"/>
      <w:r w:rsidR="00236D43" w:rsidRPr="00197EA6">
        <w:rPr>
          <w:rFonts w:ascii="Times New Roman" w:eastAsia="Times New Roman" w:hAnsi="Times New Roman" w:cs="Times New Roman"/>
          <w:color w:val="000000" w:themeColor="text1"/>
          <w:sz w:val="24"/>
          <w:szCs w:val="24"/>
        </w:rPr>
        <w:t xml:space="preserve"> promotion strategy.          </w:t>
      </w:r>
    </w:p>
    <w:p w14:paraId="75A27E3C" w14:textId="77777777" w:rsidR="00236D43" w:rsidRPr="00197EA6" w:rsidRDefault="00236D43">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5D1CC8A" w14:textId="77777777" w:rsidR="00BB6F15" w:rsidRDefault="00695747">
      <w:pPr>
        <w:pStyle w:val="Heading1"/>
      </w:pPr>
      <w:r>
        <w:rPr>
          <w:color w:val="000000"/>
        </w:rPr>
        <w:t> </w:t>
      </w:r>
      <w:bookmarkStart w:id="30" w:name="_Toc133334318"/>
      <w:bookmarkStart w:id="31" w:name="_Toc133342232"/>
      <w:r>
        <w:rPr>
          <w:color w:val="000000"/>
        </w:rPr>
        <w:t>Demonstrating the “Total Engagement Model” for the company</w:t>
      </w:r>
      <w:bookmarkEnd w:id="30"/>
      <w:bookmarkEnd w:id="31"/>
    </w:p>
    <w:p w14:paraId="0CA0B702"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noProof/>
          <w:color w:val="000000"/>
          <w:sz w:val="24"/>
          <w:szCs w:val="24"/>
          <w:lang w:val="en-US"/>
        </w:rPr>
        <w:drawing>
          <wp:inline distT="0" distB="0" distL="0" distR="0" wp14:anchorId="6D54118F" wp14:editId="4D329C0D">
            <wp:extent cx="3588385" cy="2855595"/>
            <wp:effectExtent l="0" t="0" r="0" b="0"/>
            <wp:docPr id="13" name="image6.png" descr="https://lh3.googleusercontent.com/IaYsIAH1vIvqDYnF2coiMFbaVCcRT9TvOEfwTUGuFp7aakWgIRE0_KgFgisCMExqk8SqL3vWnsK-yQEqjy-bJFwaMXUsXaTytNmUMOxoCccXQyHdFLsNHKg73II9D_P5asWmqt9Su7e8XoL1FqChlYE"/>
            <wp:cNvGraphicFramePr/>
            <a:graphic xmlns:a="http://schemas.openxmlformats.org/drawingml/2006/main">
              <a:graphicData uri="http://schemas.openxmlformats.org/drawingml/2006/picture">
                <pic:pic xmlns:pic="http://schemas.openxmlformats.org/drawingml/2006/picture">
                  <pic:nvPicPr>
                    <pic:cNvPr id="0" name="image6.png" descr="https://lh3.googleusercontent.com/IaYsIAH1vIvqDYnF2coiMFbaVCcRT9TvOEfwTUGuFp7aakWgIRE0_KgFgisCMExqk8SqL3vWnsK-yQEqjy-bJFwaMXUsXaTytNmUMOxoCccXQyHdFLsNHKg73II9D_P5asWmqt9Su7e8XoL1FqChlYE"/>
                    <pic:cNvPicPr preferRelativeResize="0"/>
                  </pic:nvPicPr>
                  <pic:blipFill>
                    <a:blip r:embed="rId13"/>
                    <a:srcRect/>
                    <a:stretch>
                      <a:fillRect/>
                    </a:stretch>
                  </pic:blipFill>
                  <pic:spPr>
                    <a:xfrm>
                      <a:off x="0" y="0"/>
                      <a:ext cx="3588385" cy="2855595"/>
                    </a:xfrm>
                    <a:prstGeom prst="rect">
                      <a:avLst/>
                    </a:prstGeom>
                    <a:ln/>
                  </pic:spPr>
                </pic:pic>
              </a:graphicData>
            </a:graphic>
          </wp:inline>
        </w:drawing>
      </w:r>
    </w:p>
    <w:p w14:paraId="0C99785C"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5: “Total Engagement Model”</w:t>
      </w:r>
    </w:p>
    <w:p w14:paraId="76AB1079" w14:textId="77777777" w:rsidR="00BB6F15" w:rsidRDefault="0069574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Customer journey and touchpoints, slide 28)</w:t>
      </w:r>
    </w:p>
    <w:p w14:paraId="1BA3F4DC"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total engagement model provides an effective flow to the business organisation by aligning all the critical components of marketing and manufacturing.  As opined by </w:t>
      </w:r>
      <w:proofErr w:type="spellStart"/>
      <w:r>
        <w:rPr>
          <w:rFonts w:ascii="Times New Roman" w:eastAsia="Times New Roman" w:hAnsi="Times New Roman" w:cs="Times New Roman"/>
          <w:color w:val="000000"/>
          <w:sz w:val="24"/>
          <w:szCs w:val="24"/>
        </w:rPr>
        <w:t>Barello</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the total engagement model encourages rising of the efficiency of the existing system through unifying plans and systems. Therefore, the critical factors are advertising, internal culture, customer engagement, and service. The strategic execution and the strategic intent are also included in the marketing activities through this engagement model.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requires following the above-mentioned steps regarding the application of this engagement model.</w:t>
      </w:r>
    </w:p>
    <w:p w14:paraId="7BF55BFB"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first step of applying this TEM model within this food production business organisation is to create an effective value proposition. As per the words of </w:t>
      </w:r>
      <w:proofErr w:type="spellStart"/>
      <w:r>
        <w:rPr>
          <w:rFonts w:ascii="Times New Roman" w:eastAsia="Times New Roman" w:hAnsi="Times New Roman" w:cs="Times New Roman"/>
          <w:color w:val="000000"/>
          <w:sz w:val="24"/>
          <w:szCs w:val="24"/>
        </w:rPr>
        <w:t>Waleriańczyk</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Stolarski</w:t>
      </w:r>
      <w:proofErr w:type="spellEnd"/>
      <w:r>
        <w:rPr>
          <w:rFonts w:ascii="Times New Roman" w:eastAsia="Times New Roman" w:hAnsi="Times New Roman" w:cs="Times New Roman"/>
          <w:color w:val="000000"/>
          <w:sz w:val="24"/>
          <w:szCs w:val="24"/>
        </w:rPr>
        <w:t xml:space="preserve"> (2020), in marketing the value proposition is about establishing a statement for attracting </w:t>
      </w:r>
      <w:r>
        <w:rPr>
          <w:rFonts w:ascii="Times New Roman" w:eastAsia="Times New Roman" w:hAnsi="Times New Roman" w:cs="Times New Roman"/>
          <w:color w:val="000000"/>
          <w:sz w:val="24"/>
          <w:szCs w:val="24"/>
        </w:rPr>
        <w:lastRenderedPageBreak/>
        <w:t>customers. The important thing suggested in this engagement model is the value proposition is created based on the insight of the customers. Here, the marketing executive of this company can conduct a marketing analysis to identify the choice and requirements of the customers. Social media platforms can be useful for examining the factors of changing customers’ preferences and choices. </w:t>
      </w:r>
    </w:p>
    <w:p w14:paraId="0ED6B801"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next step of applying this “total engagement model” in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is, to sum up, the value proposition and advertising system. This is the process of attracting the target customers towards the service and the company. For instance, in this time of globalisation, the population get more concerned about their health. Thus, using this opportunity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can add their fresh fruit usage for manufacturing in the advertisement. The consistency of this business organisation can improve and the brand advertisement process is also improved. The third step of this model application is about engaging the stakeholders and making them aware of the new marketing model. Based on the views of Manuel and Herron (2020), the stakeholders include both internal and external business individuals such as employees and customers. However,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only requires engaging its internal stakeholders in this value proposition.  The marketing role and activities of this business organisation are analysed by the employees under this step. It assists them to adopt the new structure of marketing management as well as fulfil this. The last step of this engagement model is delivering the promises to the customers by using the cultural foundation. The main customer service plan is already developed at the time of creating a value proposition. </w:t>
      </w:r>
    </w:p>
    <w:p w14:paraId="5E5DAFBD"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At this time</w:t>
      </w:r>
      <w:proofErr w:type="gramEnd"/>
      <w:r>
        <w:rPr>
          <w:rFonts w:ascii="Times New Roman" w:eastAsia="Times New Roman" w:hAnsi="Times New Roman" w:cs="Times New Roman"/>
          <w:color w:val="000000"/>
          <w:sz w:val="24"/>
          <w:szCs w:val="24"/>
        </w:rPr>
        <w:t xml:space="preserve">, the marketing executives and distributors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need to execute the plan as per advertisement and fulfil the requirements of the customers. It can be stated from the application of the “total engagement model</w:t>
      </w:r>
      <w:proofErr w:type="gramStart"/>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this food production company in the UK can improve or reshape its marketing management by using this step-by-step process (Li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The factors such as branding, customer experience, internal cultural elements as well as value proposition are ensured in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by using this engagement model. </w:t>
      </w:r>
    </w:p>
    <w:p w14:paraId="4B2BDA66" w14:textId="77777777" w:rsidR="00BB6F15" w:rsidRDefault="00695747">
      <w:pPr>
        <w:pStyle w:val="Heading1"/>
      </w:pPr>
      <w:bookmarkStart w:id="32" w:name="_Toc133334319"/>
      <w:bookmarkStart w:id="33" w:name="_Toc133342233"/>
      <w:r>
        <w:rPr>
          <w:color w:val="000000"/>
        </w:rPr>
        <w:t>Conclusion</w:t>
      </w:r>
      <w:bookmarkEnd w:id="32"/>
      <w:bookmarkEnd w:id="33"/>
    </w:p>
    <w:p w14:paraId="6C6654BE" w14:textId="77777777" w:rsidR="00633403" w:rsidRPr="00197EA6" w:rsidRDefault="00695747" w:rsidP="0063340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sz w:val="24"/>
          <w:szCs w:val="24"/>
        </w:rPr>
        <w:t xml:space="preserve">Based on the above context, it can be summed up, that improved marketing management promotes the long-term growth and development of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This </w:t>
      </w:r>
      <w:r>
        <w:rPr>
          <w:rFonts w:ascii="Times New Roman" w:eastAsia="Times New Roman" w:hAnsi="Times New Roman" w:cs="Times New Roman"/>
          <w:sz w:val="24"/>
          <w:szCs w:val="24"/>
        </w:rPr>
        <w:t xml:space="preserve">Sainsbury </w:t>
      </w:r>
      <w:r>
        <w:rPr>
          <w:rFonts w:ascii="Times New Roman" w:eastAsia="Times New Roman" w:hAnsi="Times New Roman" w:cs="Times New Roman"/>
          <w:color w:val="000000"/>
          <w:sz w:val="24"/>
          <w:szCs w:val="24"/>
        </w:rPr>
        <w:t xml:space="preserve">business organisation in the UK uses generic business strategies for marketing and manufacturing activities. Therefore, this business organisation is suggested to invest in online channels of marketing and communication such as video making email marketing and social media marketing. In addition, this business organisation is also suggested to invest in the equity factors such as brand loyalty, </w:t>
      </w:r>
      <w:proofErr w:type="gramStart"/>
      <w:r>
        <w:rPr>
          <w:rFonts w:ascii="Times New Roman" w:eastAsia="Times New Roman" w:hAnsi="Times New Roman" w:cs="Times New Roman"/>
          <w:color w:val="000000"/>
          <w:sz w:val="24"/>
          <w:szCs w:val="24"/>
        </w:rPr>
        <w:t>awareness</w:t>
      </w:r>
      <w:proofErr w:type="gramEnd"/>
      <w:r>
        <w:rPr>
          <w:rFonts w:ascii="Times New Roman" w:eastAsia="Times New Roman" w:hAnsi="Times New Roman" w:cs="Times New Roman"/>
          <w:color w:val="000000"/>
          <w:sz w:val="24"/>
          <w:szCs w:val="24"/>
        </w:rPr>
        <w:t xml:space="preserve"> and others for improving the customer touch points. </w:t>
      </w:r>
      <w:r>
        <w:rPr>
          <w:rFonts w:ascii="Times New Roman" w:eastAsia="Times New Roman" w:hAnsi="Times New Roman" w:cs="Times New Roman"/>
          <w:color w:val="000000"/>
          <w:sz w:val="24"/>
          <w:szCs w:val="24"/>
        </w:rPr>
        <w:lastRenderedPageBreak/>
        <w:t xml:space="preserve">Moreover, developing a customer journey map before drawing a marketing strategy can be helpful for </w:t>
      </w:r>
      <w:r>
        <w:rPr>
          <w:rFonts w:ascii="Times New Roman" w:eastAsia="Times New Roman" w:hAnsi="Times New Roman" w:cs="Times New Roman"/>
          <w:sz w:val="24"/>
          <w:szCs w:val="24"/>
        </w:rPr>
        <w:t>Sainsbury</w:t>
      </w:r>
      <w:r>
        <w:rPr>
          <w:rFonts w:ascii="Times New Roman" w:eastAsia="Times New Roman" w:hAnsi="Times New Roman" w:cs="Times New Roman"/>
          <w:color w:val="000000"/>
          <w:sz w:val="24"/>
          <w:szCs w:val="24"/>
        </w:rPr>
        <w:t xml:space="preserve"> in finding the choice and requirements of the target customers. </w:t>
      </w:r>
      <w:r w:rsidR="00633403" w:rsidRPr="00197EA6">
        <w:rPr>
          <w:rFonts w:ascii="Times New Roman" w:eastAsia="Times New Roman" w:hAnsi="Times New Roman" w:cs="Times New Roman"/>
          <w:color w:val="000000" w:themeColor="text1"/>
          <w:sz w:val="24"/>
          <w:szCs w:val="24"/>
        </w:rPr>
        <w:t xml:space="preserve">Sainsbury will be required to drive its major area of focus towards understanding the experience that is able to be generated by the consumers through the usage of products. On the other hand, increasing </w:t>
      </w:r>
      <w:r w:rsidR="00F424E5" w:rsidRPr="00197EA6">
        <w:rPr>
          <w:rFonts w:ascii="Times New Roman" w:eastAsia="Times New Roman" w:hAnsi="Times New Roman" w:cs="Times New Roman"/>
          <w:color w:val="000000" w:themeColor="text1"/>
          <w:sz w:val="24"/>
          <w:szCs w:val="24"/>
        </w:rPr>
        <w:t>level of focus toward</w:t>
      </w:r>
      <w:r w:rsidR="00633403" w:rsidRPr="00197EA6">
        <w:rPr>
          <w:rFonts w:ascii="Times New Roman" w:eastAsia="Times New Roman" w:hAnsi="Times New Roman" w:cs="Times New Roman"/>
          <w:color w:val="000000" w:themeColor="text1"/>
          <w:sz w:val="24"/>
          <w:szCs w:val="24"/>
        </w:rPr>
        <w:t xml:space="preserve"> the experience of the consumer wh</w:t>
      </w:r>
      <w:r w:rsidR="00F424E5" w:rsidRPr="00197EA6">
        <w:rPr>
          <w:rFonts w:ascii="Times New Roman" w:eastAsia="Times New Roman" w:hAnsi="Times New Roman" w:cs="Times New Roman"/>
          <w:color w:val="000000" w:themeColor="text1"/>
          <w:sz w:val="24"/>
          <w:szCs w:val="24"/>
        </w:rPr>
        <w:t>en</w:t>
      </w:r>
      <w:r w:rsidR="00633403" w:rsidRPr="00197EA6">
        <w:rPr>
          <w:rFonts w:ascii="Times New Roman" w:eastAsia="Times New Roman" w:hAnsi="Times New Roman" w:cs="Times New Roman"/>
          <w:color w:val="000000" w:themeColor="text1"/>
          <w:sz w:val="24"/>
          <w:szCs w:val="24"/>
        </w:rPr>
        <w:t xml:space="preserve"> shopping at the retail tortes of Sainsbury will also be beneficial for its business prospects.</w:t>
      </w:r>
    </w:p>
    <w:p w14:paraId="2CCDE720" w14:textId="77777777" w:rsidR="00BB6F15" w:rsidRPr="00197EA6" w:rsidRDefault="00BB6F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22871E4" w14:textId="77777777" w:rsidR="00BB6F15" w:rsidRDefault="0069574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14A62BAC" w14:textId="77777777" w:rsidR="00C2241D" w:rsidRDefault="00695747" w:rsidP="00C2241D">
      <w:pPr>
        <w:pStyle w:val="Heading1"/>
      </w:pPr>
      <w:bookmarkStart w:id="34" w:name="_Toc133334320"/>
      <w:bookmarkStart w:id="35" w:name="_Toc133342234"/>
      <w:r>
        <w:lastRenderedPageBreak/>
        <w:t>Reference</w:t>
      </w:r>
      <w:bookmarkEnd w:id="34"/>
      <w:bookmarkEnd w:id="35"/>
      <w:r w:rsidR="00C2241D">
        <w:t xml:space="preserve"> </w:t>
      </w:r>
    </w:p>
    <w:p w14:paraId="45E61211" w14:textId="77777777" w:rsidR="00C2241D" w:rsidRPr="004D33FF"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4D33FF">
        <w:rPr>
          <w:rFonts w:ascii="Times New Roman" w:eastAsia="Times New Roman" w:hAnsi="Times New Roman" w:cs="Times New Roman"/>
          <w:color w:val="000000" w:themeColor="text1"/>
          <w:sz w:val="24"/>
          <w:szCs w:val="24"/>
        </w:rPr>
        <w:t>Adeola, O., Hinson, R.E. and Evans, O., (2020). Social media in marketing communications: A synthesis of successful strategies for the digital generation. Digital transformation in business and society: Theory and cases, pp.61-81.</w:t>
      </w:r>
    </w:p>
    <w:p w14:paraId="264FF2F0" w14:textId="77777777" w:rsidR="00C2241D" w:rsidRPr="00197EA6" w:rsidRDefault="00C2241D" w:rsidP="004D33FF">
      <w:pPr>
        <w:spacing w:before="240" w:line="360" w:lineRule="auto"/>
        <w:jc w:val="both"/>
        <w:rPr>
          <w:rFonts w:ascii="Times New Roman" w:hAnsi="Times New Roman" w:cs="Times New Roman"/>
          <w:bCs/>
          <w:color w:val="000000" w:themeColor="text1"/>
          <w:sz w:val="24"/>
          <w:szCs w:val="24"/>
          <w:lang w:val="en-US"/>
        </w:rPr>
      </w:pPr>
      <w:r w:rsidRPr="00197EA6">
        <w:rPr>
          <w:rFonts w:ascii="Times New Roman" w:hAnsi="Times New Roman" w:cs="Times New Roman"/>
          <w:bCs/>
          <w:color w:val="000000" w:themeColor="text1"/>
          <w:sz w:val="24"/>
          <w:szCs w:val="24"/>
        </w:rPr>
        <w:t>Akbar, M.I.U.D., Ahmad, B., Asif, M.H. And Siddiqui, S.A., (</w:t>
      </w:r>
      <w:r w:rsidRPr="00197EA6">
        <w:rPr>
          <w:rFonts w:ascii="Times New Roman" w:hAnsi="Times New Roman" w:cs="Times New Roman"/>
          <w:bCs/>
          <w:color w:val="000000" w:themeColor="text1"/>
          <w:sz w:val="24"/>
          <w:szCs w:val="24"/>
          <w:lang w:val="en-IN"/>
        </w:rPr>
        <w:t>2020</w:t>
      </w:r>
      <w:r w:rsidRPr="00197EA6">
        <w:rPr>
          <w:rFonts w:ascii="Times New Roman" w:hAnsi="Times New Roman" w:cs="Times New Roman"/>
          <w:bCs/>
          <w:color w:val="000000" w:themeColor="text1"/>
          <w:sz w:val="24"/>
          <w:szCs w:val="24"/>
        </w:rPr>
        <w:t>)</w:t>
      </w:r>
      <w:r w:rsidRPr="00197EA6">
        <w:rPr>
          <w:rFonts w:ascii="Times New Roman" w:hAnsi="Times New Roman" w:cs="Times New Roman"/>
          <w:bCs/>
          <w:color w:val="000000" w:themeColor="text1"/>
          <w:sz w:val="24"/>
          <w:szCs w:val="24"/>
          <w:lang w:val="en-IN"/>
        </w:rPr>
        <w:t xml:space="preserve">. Linking emotional brand attachment and sales promotion to post-purchase cognitive dissonance: The mediating role of impulse buying </w:t>
      </w:r>
      <w:proofErr w:type="spellStart"/>
      <w:r w:rsidRPr="00197EA6">
        <w:rPr>
          <w:rFonts w:ascii="Times New Roman" w:hAnsi="Times New Roman" w:cs="Times New Roman"/>
          <w:bCs/>
          <w:color w:val="000000" w:themeColor="text1"/>
          <w:sz w:val="24"/>
          <w:szCs w:val="24"/>
          <w:lang w:val="en-IN"/>
        </w:rPr>
        <w:t>behavior</w:t>
      </w:r>
      <w:proofErr w:type="spellEnd"/>
      <w:r w:rsidRPr="00197EA6">
        <w:rPr>
          <w:rFonts w:ascii="Times New Roman" w:hAnsi="Times New Roman" w:cs="Times New Roman"/>
          <w:bCs/>
          <w:color w:val="000000" w:themeColor="text1"/>
          <w:sz w:val="24"/>
          <w:szCs w:val="24"/>
          <w:lang w:val="en-IN"/>
        </w:rPr>
        <w:t>. </w:t>
      </w:r>
      <w:r w:rsidRPr="00197EA6">
        <w:rPr>
          <w:rFonts w:ascii="Times New Roman" w:hAnsi="Times New Roman" w:cs="Times New Roman"/>
          <w:bCs/>
          <w:i/>
          <w:iCs/>
          <w:color w:val="000000" w:themeColor="text1"/>
          <w:sz w:val="24"/>
          <w:szCs w:val="24"/>
          <w:lang w:val="en-IN"/>
        </w:rPr>
        <w:t>The Journal of Asian Finance, Economics and Business</w:t>
      </w:r>
      <w:r w:rsidRPr="00197EA6">
        <w:rPr>
          <w:rFonts w:ascii="Times New Roman" w:hAnsi="Times New Roman" w:cs="Times New Roman"/>
          <w:bCs/>
          <w:color w:val="000000" w:themeColor="text1"/>
          <w:sz w:val="24"/>
          <w:szCs w:val="24"/>
          <w:lang w:val="en-IN"/>
        </w:rPr>
        <w:t>, </w:t>
      </w:r>
      <w:r w:rsidRPr="00197EA6">
        <w:rPr>
          <w:rFonts w:ascii="Times New Roman" w:hAnsi="Times New Roman" w:cs="Times New Roman"/>
          <w:bCs/>
          <w:i/>
          <w:iCs/>
          <w:color w:val="000000" w:themeColor="text1"/>
          <w:sz w:val="24"/>
          <w:szCs w:val="24"/>
          <w:lang w:val="en-IN"/>
        </w:rPr>
        <w:t>7</w:t>
      </w:r>
      <w:r w:rsidRPr="00197EA6">
        <w:rPr>
          <w:rFonts w:ascii="Times New Roman" w:hAnsi="Times New Roman" w:cs="Times New Roman"/>
          <w:bCs/>
          <w:color w:val="000000" w:themeColor="text1"/>
          <w:sz w:val="24"/>
          <w:szCs w:val="24"/>
          <w:lang w:val="en-IN"/>
        </w:rPr>
        <w:t>(11), pp.367-379.</w:t>
      </w:r>
    </w:p>
    <w:p w14:paraId="6427B614"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proofErr w:type="spellStart"/>
      <w:r w:rsidRPr="00197EA6">
        <w:rPr>
          <w:rFonts w:ascii="Times New Roman" w:eastAsia="Times New Roman" w:hAnsi="Times New Roman" w:cs="Times New Roman"/>
          <w:color w:val="000000" w:themeColor="text1"/>
          <w:sz w:val="24"/>
          <w:szCs w:val="24"/>
        </w:rPr>
        <w:t>B</w:t>
      </w:r>
      <w:r w:rsidRPr="007B0164">
        <w:rPr>
          <w:rFonts w:ascii="Times New Roman" w:eastAsia="Times New Roman" w:hAnsi="Times New Roman" w:cs="Times New Roman"/>
          <w:color w:val="000000" w:themeColor="text1"/>
          <w:sz w:val="24"/>
          <w:szCs w:val="24"/>
        </w:rPr>
        <w:t>arello</w:t>
      </w:r>
      <w:proofErr w:type="spellEnd"/>
      <w:r w:rsidRPr="007B0164">
        <w:rPr>
          <w:rFonts w:ascii="Times New Roman" w:eastAsia="Times New Roman" w:hAnsi="Times New Roman" w:cs="Times New Roman"/>
          <w:color w:val="000000" w:themeColor="text1"/>
          <w:sz w:val="24"/>
          <w:szCs w:val="24"/>
        </w:rPr>
        <w:t xml:space="preserve">, S., </w:t>
      </w:r>
      <w:proofErr w:type="spellStart"/>
      <w:r w:rsidRPr="007B0164">
        <w:rPr>
          <w:rFonts w:ascii="Times New Roman" w:eastAsia="Times New Roman" w:hAnsi="Times New Roman" w:cs="Times New Roman"/>
          <w:color w:val="000000" w:themeColor="text1"/>
          <w:sz w:val="24"/>
          <w:szCs w:val="24"/>
        </w:rPr>
        <w:t>Palamenghi</w:t>
      </w:r>
      <w:proofErr w:type="spellEnd"/>
      <w:r w:rsidRPr="007B0164">
        <w:rPr>
          <w:rFonts w:ascii="Times New Roman" w:eastAsia="Times New Roman" w:hAnsi="Times New Roman" w:cs="Times New Roman"/>
          <w:color w:val="000000" w:themeColor="text1"/>
          <w:sz w:val="24"/>
          <w:szCs w:val="24"/>
        </w:rPr>
        <w:t xml:space="preserve">, L. and </w:t>
      </w:r>
      <w:proofErr w:type="spellStart"/>
      <w:r w:rsidRPr="007B0164">
        <w:rPr>
          <w:rFonts w:ascii="Times New Roman" w:eastAsia="Times New Roman" w:hAnsi="Times New Roman" w:cs="Times New Roman"/>
          <w:color w:val="000000" w:themeColor="text1"/>
          <w:sz w:val="24"/>
          <w:szCs w:val="24"/>
        </w:rPr>
        <w:t>Graffigna</w:t>
      </w:r>
      <w:proofErr w:type="spellEnd"/>
      <w:r w:rsidRPr="007B0164">
        <w:rPr>
          <w:rFonts w:ascii="Times New Roman" w:eastAsia="Times New Roman" w:hAnsi="Times New Roman" w:cs="Times New Roman"/>
          <w:color w:val="000000" w:themeColor="text1"/>
          <w:sz w:val="24"/>
          <w:szCs w:val="24"/>
        </w:rPr>
        <w:t>, G., (2020). The mediating role of the patient health engagement model on the relationship between patient perceived autonomy supportive healthcare climate and health literacy skills. International journal of environmental research and public health, 17(5), p.1741.</w:t>
      </w:r>
    </w:p>
    <w:p w14:paraId="628115C0" w14:textId="77777777" w:rsidR="00C2241D" w:rsidRPr="00197EA6" w:rsidRDefault="00C2241D" w:rsidP="004D33FF">
      <w:pPr>
        <w:spacing w:before="240" w:line="360" w:lineRule="auto"/>
        <w:jc w:val="both"/>
        <w:rPr>
          <w:rFonts w:ascii="Times New Roman" w:hAnsi="Times New Roman" w:cs="Times New Roman"/>
          <w:color w:val="000000" w:themeColor="text1"/>
          <w:sz w:val="24"/>
          <w:szCs w:val="24"/>
        </w:rPr>
      </w:pPr>
      <w:proofErr w:type="spellStart"/>
      <w:r w:rsidRPr="00197EA6">
        <w:rPr>
          <w:rFonts w:ascii="Times New Roman" w:hAnsi="Times New Roman" w:cs="Times New Roman"/>
          <w:color w:val="000000" w:themeColor="text1"/>
          <w:sz w:val="24"/>
          <w:szCs w:val="24"/>
        </w:rPr>
        <w:t>Deibert</w:t>
      </w:r>
      <w:proofErr w:type="spellEnd"/>
      <w:r w:rsidRPr="00197EA6">
        <w:rPr>
          <w:rFonts w:ascii="Times New Roman" w:hAnsi="Times New Roman" w:cs="Times New Roman"/>
          <w:color w:val="000000" w:themeColor="text1"/>
          <w:sz w:val="24"/>
          <w:szCs w:val="24"/>
        </w:rPr>
        <w:t>, R.J., (2019). The road to digital unfreedom: Three painful truths about social media. </w:t>
      </w:r>
      <w:r w:rsidRPr="00197EA6">
        <w:rPr>
          <w:rFonts w:ascii="Times New Roman" w:hAnsi="Times New Roman" w:cs="Times New Roman"/>
          <w:i/>
          <w:iCs/>
          <w:color w:val="000000" w:themeColor="text1"/>
          <w:sz w:val="24"/>
          <w:szCs w:val="24"/>
        </w:rPr>
        <w:t>Journal of Democracy</w:t>
      </w:r>
      <w:r w:rsidRPr="00197EA6">
        <w:rPr>
          <w:rFonts w:ascii="Times New Roman" w:hAnsi="Times New Roman" w:cs="Times New Roman"/>
          <w:color w:val="000000" w:themeColor="text1"/>
          <w:sz w:val="24"/>
          <w:szCs w:val="24"/>
        </w:rPr>
        <w:t>, </w:t>
      </w:r>
      <w:r w:rsidRPr="00197EA6">
        <w:rPr>
          <w:rFonts w:ascii="Times New Roman" w:hAnsi="Times New Roman" w:cs="Times New Roman"/>
          <w:i/>
          <w:iCs/>
          <w:color w:val="000000" w:themeColor="text1"/>
          <w:sz w:val="24"/>
          <w:szCs w:val="24"/>
        </w:rPr>
        <w:t>30</w:t>
      </w:r>
      <w:r w:rsidRPr="00197EA6">
        <w:rPr>
          <w:rFonts w:ascii="Times New Roman" w:hAnsi="Times New Roman" w:cs="Times New Roman"/>
          <w:color w:val="000000" w:themeColor="text1"/>
          <w:sz w:val="24"/>
          <w:szCs w:val="24"/>
        </w:rPr>
        <w:t>(1), pp.25-39.</w:t>
      </w:r>
    </w:p>
    <w:p w14:paraId="0D2C4397"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proofErr w:type="spellStart"/>
      <w:r w:rsidRPr="00197EA6">
        <w:rPr>
          <w:rFonts w:ascii="Times New Roman" w:eastAsia="Times New Roman" w:hAnsi="Times New Roman" w:cs="Times New Roman"/>
          <w:color w:val="000000" w:themeColor="text1"/>
          <w:sz w:val="24"/>
          <w:szCs w:val="24"/>
        </w:rPr>
        <w:t>D</w:t>
      </w:r>
      <w:r w:rsidRPr="007B0164">
        <w:rPr>
          <w:rFonts w:ascii="Times New Roman" w:eastAsia="Times New Roman" w:hAnsi="Times New Roman" w:cs="Times New Roman"/>
          <w:color w:val="000000" w:themeColor="text1"/>
          <w:sz w:val="24"/>
          <w:szCs w:val="24"/>
        </w:rPr>
        <w:t>umitriu</w:t>
      </w:r>
      <w:proofErr w:type="spellEnd"/>
      <w:r w:rsidRPr="007B0164">
        <w:rPr>
          <w:rFonts w:ascii="Times New Roman" w:eastAsia="Times New Roman" w:hAnsi="Times New Roman" w:cs="Times New Roman"/>
          <w:color w:val="000000" w:themeColor="text1"/>
          <w:sz w:val="24"/>
          <w:szCs w:val="24"/>
        </w:rPr>
        <w:t xml:space="preserve">, D., </w:t>
      </w:r>
      <w:proofErr w:type="spellStart"/>
      <w:r w:rsidRPr="007B0164">
        <w:rPr>
          <w:rFonts w:ascii="Times New Roman" w:eastAsia="Times New Roman" w:hAnsi="Times New Roman" w:cs="Times New Roman"/>
          <w:color w:val="000000" w:themeColor="text1"/>
          <w:sz w:val="24"/>
          <w:szCs w:val="24"/>
        </w:rPr>
        <w:t>Militaru</w:t>
      </w:r>
      <w:proofErr w:type="spellEnd"/>
      <w:r w:rsidRPr="007B0164">
        <w:rPr>
          <w:rFonts w:ascii="Times New Roman" w:eastAsia="Times New Roman" w:hAnsi="Times New Roman" w:cs="Times New Roman"/>
          <w:color w:val="000000" w:themeColor="text1"/>
          <w:sz w:val="24"/>
          <w:szCs w:val="24"/>
        </w:rPr>
        <w:t xml:space="preserve">, G., </w:t>
      </w:r>
      <w:proofErr w:type="spellStart"/>
      <w:r w:rsidRPr="007B0164">
        <w:rPr>
          <w:rFonts w:ascii="Times New Roman" w:eastAsia="Times New Roman" w:hAnsi="Times New Roman" w:cs="Times New Roman"/>
          <w:color w:val="000000" w:themeColor="text1"/>
          <w:sz w:val="24"/>
          <w:szCs w:val="24"/>
        </w:rPr>
        <w:t>Deselnicu</w:t>
      </w:r>
      <w:proofErr w:type="spellEnd"/>
      <w:r w:rsidRPr="007B0164">
        <w:rPr>
          <w:rFonts w:ascii="Times New Roman" w:eastAsia="Times New Roman" w:hAnsi="Times New Roman" w:cs="Times New Roman"/>
          <w:color w:val="000000" w:themeColor="text1"/>
          <w:sz w:val="24"/>
          <w:szCs w:val="24"/>
        </w:rPr>
        <w:t>, D.C., Niculescu, A. and Popescu, M.A.M., (2019). A perspective over modern SMEs: Managing brand equity, growth and sustainability through digital marketing tools and techniques. Sustainability, 11(7), p.2111.</w:t>
      </w:r>
    </w:p>
    <w:p w14:paraId="7629AD5A"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 xml:space="preserve">El </w:t>
      </w:r>
      <w:proofErr w:type="spellStart"/>
      <w:r w:rsidRPr="007B0164">
        <w:rPr>
          <w:rFonts w:ascii="Times New Roman" w:eastAsia="Times New Roman" w:hAnsi="Times New Roman" w:cs="Times New Roman"/>
          <w:color w:val="000000" w:themeColor="text1"/>
          <w:sz w:val="24"/>
          <w:szCs w:val="24"/>
        </w:rPr>
        <w:t>Idrissi</w:t>
      </w:r>
      <w:proofErr w:type="spellEnd"/>
      <w:r w:rsidRPr="007B0164">
        <w:rPr>
          <w:rFonts w:ascii="Times New Roman" w:eastAsia="Times New Roman" w:hAnsi="Times New Roman" w:cs="Times New Roman"/>
          <w:color w:val="000000" w:themeColor="text1"/>
          <w:sz w:val="24"/>
          <w:szCs w:val="24"/>
        </w:rPr>
        <w:t xml:space="preserve">, A. and </w:t>
      </w:r>
      <w:proofErr w:type="spellStart"/>
      <w:r w:rsidRPr="007B0164">
        <w:rPr>
          <w:rFonts w:ascii="Times New Roman" w:eastAsia="Times New Roman" w:hAnsi="Times New Roman" w:cs="Times New Roman"/>
          <w:color w:val="000000" w:themeColor="text1"/>
          <w:sz w:val="24"/>
          <w:szCs w:val="24"/>
        </w:rPr>
        <w:t>Fourka</w:t>
      </w:r>
      <w:proofErr w:type="spellEnd"/>
      <w:r w:rsidRPr="007B0164">
        <w:rPr>
          <w:rFonts w:ascii="Times New Roman" w:eastAsia="Times New Roman" w:hAnsi="Times New Roman" w:cs="Times New Roman"/>
          <w:color w:val="000000" w:themeColor="text1"/>
          <w:sz w:val="24"/>
          <w:szCs w:val="24"/>
        </w:rPr>
        <w:t>, M., (2022), September. Performance in Virtual Teams: Towards an Integrative Model. In Proceedings (Vol. 82, No. 1, p. 73). MDPI.</w:t>
      </w:r>
    </w:p>
    <w:p w14:paraId="37EC4A0F"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 xml:space="preserve">El </w:t>
      </w:r>
      <w:proofErr w:type="spellStart"/>
      <w:r w:rsidRPr="007B0164">
        <w:rPr>
          <w:rFonts w:ascii="Times New Roman" w:eastAsia="Times New Roman" w:hAnsi="Times New Roman" w:cs="Times New Roman"/>
          <w:color w:val="000000" w:themeColor="text1"/>
          <w:sz w:val="24"/>
          <w:szCs w:val="24"/>
        </w:rPr>
        <w:t>Idrissi</w:t>
      </w:r>
      <w:proofErr w:type="spellEnd"/>
      <w:r w:rsidRPr="007B0164">
        <w:rPr>
          <w:rFonts w:ascii="Times New Roman" w:eastAsia="Times New Roman" w:hAnsi="Times New Roman" w:cs="Times New Roman"/>
          <w:color w:val="000000" w:themeColor="text1"/>
          <w:sz w:val="24"/>
          <w:szCs w:val="24"/>
        </w:rPr>
        <w:t xml:space="preserve">, A. and </w:t>
      </w:r>
      <w:proofErr w:type="spellStart"/>
      <w:r w:rsidRPr="007B0164">
        <w:rPr>
          <w:rFonts w:ascii="Times New Roman" w:eastAsia="Times New Roman" w:hAnsi="Times New Roman" w:cs="Times New Roman"/>
          <w:color w:val="000000" w:themeColor="text1"/>
          <w:sz w:val="24"/>
          <w:szCs w:val="24"/>
        </w:rPr>
        <w:t>Fourka</w:t>
      </w:r>
      <w:proofErr w:type="spellEnd"/>
      <w:r w:rsidRPr="007B0164">
        <w:rPr>
          <w:rFonts w:ascii="Times New Roman" w:eastAsia="Times New Roman" w:hAnsi="Times New Roman" w:cs="Times New Roman"/>
          <w:color w:val="000000" w:themeColor="text1"/>
          <w:sz w:val="24"/>
          <w:szCs w:val="24"/>
        </w:rPr>
        <w:t xml:space="preserve">, M., (2022). Performance in Virtual Teams: Towards an Integrative Model. Proceedings 2022, 82, 73. In International Academic Symposium of Social Science 2022 (p. 149). s Note: MDPI stays neutral with regard to jurisdictional claims in published maps and institutional </w:t>
      </w:r>
      <w:proofErr w:type="spellStart"/>
      <w:r w:rsidRPr="007B0164">
        <w:rPr>
          <w:rFonts w:ascii="Times New Roman" w:eastAsia="Times New Roman" w:hAnsi="Times New Roman" w:cs="Times New Roman"/>
          <w:color w:val="000000" w:themeColor="text1"/>
          <w:sz w:val="24"/>
          <w:szCs w:val="24"/>
        </w:rPr>
        <w:t>affil-</w:t>
      </w:r>
      <w:proofErr w:type="gramStart"/>
      <w:r w:rsidRPr="007B0164">
        <w:rPr>
          <w:rFonts w:ascii="Times New Roman" w:eastAsia="Times New Roman" w:hAnsi="Times New Roman" w:cs="Times New Roman"/>
          <w:color w:val="000000" w:themeColor="text1"/>
          <w:sz w:val="24"/>
          <w:szCs w:val="24"/>
        </w:rPr>
        <w:t>iations</w:t>
      </w:r>
      <w:proofErr w:type="spellEnd"/>
      <w:r w:rsidRPr="007B0164">
        <w:rPr>
          <w:rFonts w:ascii="Times New Roman" w:eastAsia="Times New Roman" w:hAnsi="Times New Roman" w:cs="Times New Roman"/>
          <w:color w:val="000000" w:themeColor="text1"/>
          <w:sz w:val="24"/>
          <w:szCs w:val="24"/>
        </w:rPr>
        <w:t>..</w:t>
      </w:r>
      <w:proofErr w:type="gramEnd"/>
    </w:p>
    <w:p w14:paraId="7EE1FEBB"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 xml:space="preserve">Hartanto, Y., </w:t>
      </w:r>
      <w:proofErr w:type="spellStart"/>
      <w:r w:rsidRPr="007B0164">
        <w:rPr>
          <w:rFonts w:ascii="Times New Roman" w:eastAsia="Times New Roman" w:hAnsi="Times New Roman" w:cs="Times New Roman"/>
          <w:color w:val="000000" w:themeColor="text1"/>
          <w:sz w:val="24"/>
          <w:szCs w:val="24"/>
        </w:rPr>
        <w:t>Firmansyah</w:t>
      </w:r>
      <w:proofErr w:type="spellEnd"/>
      <w:r w:rsidRPr="007B0164">
        <w:rPr>
          <w:rFonts w:ascii="Times New Roman" w:eastAsia="Times New Roman" w:hAnsi="Times New Roman" w:cs="Times New Roman"/>
          <w:color w:val="000000" w:themeColor="text1"/>
          <w:sz w:val="24"/>
          <w:szCs w:val="24"/>
        </w:rPr>
        <w:t xml:space="preserve">, M.A. and </w:t>
      </w:r>
      <w:proofErr w:type="spellStart"/>
      <w:r w:rsidRPr="007B0164">
        <w:rPr>
          <w:rFonts w:ascii="Times New Roman" w:eastAsia="Times New Roman" w:hAnsi="Times New Roman" w:cs="Times New Roman"/>
          <w:color w:val="000000" w:themeColor="text1"/>
          <w:sz w:val="24"/>
          <w:szCs w:val="24"/>
        </w:rPr>
        <w:t>Adhrianti</w:t>
      </w:r>
      <w:proofErr w:type="spellEnd"/>
      <w:r w:rsidRPr="007B0164">
        <w:rPr>
          <w:rFonts w:ascii="Times New Roman" w:eastAsia="Times New Roman" w:hAnsi="Times New Roman" w:cs="Times New Roman"/>
          <w:color w:val="000000" w:themeColor="text1"/>
          <w:sz w:val="24"/>
          <w:szCs w:val="24"/>
        </w:rPr>
        <w:t xml:space="preserve">, L., (2022), April. Implementation Digital Marketing </w:t>
      </w:r>
      <w:proofErr w:type="spellStart"/>
      <w:r w:rsidRPr="007B0164">
        <w:rPr>
          <w:rFonts w:ascii="Times New Roman" w:eastAsia="Times New Roman" w:hAnsi="Times New Roman" w:cs="Times New Roman"/>
          <w:color w:val="000000" w:themeColor="text1"/>
          <w:sz w:val="24"/>
          <w:szCs w:val="24"/>
        </w:rPr>
        <w:t>Pesona</w:t>
      </w:r>
      <w:proofErr w:type="spellEnd"/>
      <w:r w:rsidRPr="007B0164">
        <w:rPr>
          <w:rFonts w:ascii="Times New Roman" w:eastAsia="Times New Roman" w:hAnsi="Times New Roman" w:cs="Times New Roman"/>
          <w:color w:val="000000" w:themeColor="text1"/>
          <w:sz w:val="24"/>
          <w:szCs w:val="24"/>
        </w:rPr>
        <w:t xml:space="preserve"> 88 </w:t>
      </w:r>
      <w:proofErr w:type="spellStart"/>
      <w:r w:rsidRPr="007B0164">
        <w:rPr>
          <w:rFonts w:ascii="Times New Roman" w:eastAsia="Times New Roman" w:hAnsi="Times New Roman" w:cs="Times New Roman"/>
          <w:color w:val="000000" w:themeColor="text1"/>
          <w:sz w:val="24"/>
          <w:szCs w:val="24"/>
        </w:rPr>
        <w:t>Curup</w:t>
      </w:r>
      <w:proofErr w:type="spellEnd"/>
      <w:r w:rsidRPr="007B0164">
        <w:rPr>
          <w:rFonts w:ascii="Times New Roman" w:eastAsia="Times New Roman" w:hAnsi="Times New Roman" w:cs="Times New Roman"/>
          <w:color w:val="000000" w:themeColor="text1"/>
          <w:sz w:val="24"/>
          <w:szCs w:val="24"/>
        </w:rPr>
        <w:t xml:space="preserve"> in to Build Image for the Decision of Visit Tourist Attraction. In 4th Social and Humanities Research Symposium (</w:t>
      </w:r>
      <w:proofErr w:type="spellStart"/>
      <w:r w:rsidRPr="007B0164">
        <w:rPr>
          <w:rFonts w:ascii="Times New Roman" w:eastAsia="Times New Roman" w:hAnsi="Times New Roman" w:cs="Times New Roman"/>
          <w:color w:val="000000" w:themeColor="text1"/>
          <w:sz w:val="24"/>
          <w:szCs w:val="24"/>
        </w:rPr>
        <w:t>SoRes</w:t>
      </w:r>
      <w:proofErr w:type="spellEnd"/>
      <w:r w:rsidRPr="007B0164">
        <w:rPr>
          <w:rFonts w:ascii="Times New Roman" w:eastAsia="Times New Roman" w:hAnsi="Times New Roman" w:cs="Times New Roman"/>
          <w:color w:val="000000" w:themeColor="text1"/>
          <w:sz w:val="24"/>
          <w:szCs w:val="24"/>
        </w:rPr>
        <w:t xml:space="preserve"> 2021) (pp. 589-594). Atlantis Press.</w:t>
      </w:r>
    </w:p>
    <w:p w14:paraId="3EF6519B"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lastRenderedPageBreak/>
        <w:t xml:space="preserve">Hoyer, W.D., </w:t>
      </w:r>
      <w:proofErr w:type="spellStart"/>
      <w:r w:rsidRPr="007B0164">
        <w:rPr>
          <w:rFonts w:ascii="Times New Roman" w:eastAsia="Times New Roman" w:hAnsi="Times New Roman" w:cs="Times New Roman"/>
          <w:color w:val="000000" w:themeColor="text1"/>
          <w:sz w:val="24"/>
          <w:szCs w:val="24"/>
        </w:rPr>
        <w:t>Kroschke</w:t>
      </w:r>
      <w:proofErr w:type="spellEnd"/>
      <w:r w:rsidRPr="007B0164">
        <w:rPr>
          <w:rFonts w:ascii="Times New Roman" w:eastAsia="Times New Roman" w:hAnsi="Times New Roman" w:cs="Times New Roman"/>
          <w:color w:val="000000" w:themeColor="text1"/>
          <w:sz w:val="24"/>
          <w:szCs w:val="24"/>
        </w:rPr>
        <w:t xml:space="preserve">, M., Schmitt, B., </w:t>
      </w:r>
      <w:proofErr w:type="spellStart"/>
      <w:r w:rsidRPr="007B0164">
        <w:rPr>
          <w:rFonts w:ascii="Times New Roman" w:eastAsia="Times New Roman" w:hAnsi="Times New Roman" w:cs="Times New Roman"/>
          <w:color w:val="000000" w:themeColor="text1"/>
          <w:sz w:val="24"/>
          <w:szCs w:val="24"/>
        </w:rPr>
        <w:t>Kraume</w:t>
      </w:r>
      <w:proofErr w:type="spellEnd"/>
      <w:r w:rsidRPr="007B0164">
        <w:rPr>
          <w:rFonts w:ascii="Times New Roman" w:eastAsia="Times New Roman" w:hAnsi="Times New Roman" w:cs="Times New Roman"/>
          <w:color w:val="000000" w:themeColor="text1"/>
          <w:sz w:val="24"/>
          <w:szCs w:val="24"/>
        </w:rPr>
        <w:t>, K. and Shankar, V., (2020). Transforming the customer experience through new technologies. Journal of interactive marketing, 51(1), pp.57-71.</w:t>
      </w:r>
    </w:p>
    <w:p w14:paraId="0AA582F3"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Hughes, C., Swaminathan, V. and Brooks, G., (2019). Driving brand engagement through online social influencers: An empirical investigation of sponsored blogging campaigns. Journal of Marketing, 83(5), pp.78-96.</w:t>
      </w:r>
    </w:p>
    <w:p w14:paraId="0A9D5D60" w14:textId="77777777" w:rsidR="00C2241D" w:rsidRPr="00197EA6" w:rsidRDefault="00C2241D" w:rsidP="004D33FF">
      <w:pPr>
        <w:spacing w:before="240" w:line="360" w:lineRule="auto"/>
        <w:jc w:val="both"/>
        <w:rPr>
          <w:rFonts w:ascii="Times New Roman" w:hAnsi="Times New Roman" w:cs="Times New Roman"/>
          <w:color w:val="000000" w:themeColor="text1"/>
          <w:sz w:val="24"/>
          <w:szCs w:val="24"/>
          <w:lang w:val="en-US"/>
        </w:rPr>
      </w:pPr>
      <w:r w:rsidRPr="00197EA6">
        <w:rPr>
          <w:rFonts w:ascii="Times New Roman" w:hAnsi="Times New Roman" w:cs="Times New Roman"/>
          <w:color w:val="000000" w:themeColor="text1"/>
          <w:sz w:val="24"/>
          <w:szCs w:val="24"/>
        </w:rPr>
        <w:t>Instagram.com, (2023)</w:t>
      </w:r>
      <w:r w:rsidRPr="00197EA6">
        <w:rPr>
          <w:rFonts w:ascii="Times New Roman" w:hAnsi="Times New Roman" w:cs="Times New Roman"/>
          <w:color w:val="000000" w:themeColor="text1"/>
          <w:sz w:val="24"/>
          <w:szCs w:val="24"/>
          <w:lang w:val="en-US"/>
        </w:rPr>
        <w:t xml:space="preserve">. </w:t>
      </w:r>
      <w:r w:rsidRPr="00197EA6">
        <w:rPr>
          <w:rFonts w:ascii="Times New Roman" w:hAnsi="Times New Roman" w:cs="Times New Roman"/>
          <w:i/>
          <w:color w:val="000000" w:themeColor="text1"/>
          <w:sz w:val="24"/>
          <w:szCs w:val="24"/>
          <w:lang w:val="en-US"/>
        </w:rPr>
        <w:t>Sainsburys</w:t>
      </w:r>
      <w:r w:rsidRPr="00197EA6">
        <w:rPr>
          <w:rFonts w:ascii="Times New Roman" w:hAnsi="Times New Roman" w:cs="Times New Roman"/>
          <w:color w:val="000000" w:themeColor="text1"/>
          <w:sz w:val="24"/>
          <w:szCs w:val="24"/>
        </w:rPr>
        <w:t>. Available at:</w:t>
      </w:r>
      <w:r w:rsidRPr="00197EA6">
        <w:rPr>
          <w:color w:val="000000" w:themeColor="text1"/>
        </w:rPr>
        <w:t xml:space="preserve"> </w:t>
      </w:r>
      <w:r w:rsidRPr="00197EA6">
        <w:rPr>
          <w:rFonts w:ascii="Times New Roman" w:hAnsi="Times New Roman" w:cs="Times New Roman"/>
          <w:color w:val="000000" w:themeColor="text1"/>
          <w:sz w:val="24"/>
          <w:szCs w:val="24"/>
        </w:rPr>
        <w:t>https://www.instagram.com/sainsburys/?hl=en [Accessed on: 15.04.2023]</w:t>
      </w:r>
    </w:p>
    <w:p w14:paraId="5213EF16"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197EA6">
        <w:rPr>
          <w:rFonts w:ascii="Times New Roman" w:eastAsia="Times New Roman" w:hAnsi="Times New Roman" w:cs="Times New Roman"/>
          <w:color w:val="000000" w:themeColor="text1"/>
          <w:sz w:val="24"/>
          <w:szCs w:val="24"/>
          <w:highlight w:val="white"/>
        </w:rPr>
        <w:t>K</w:t>
      </w:r>
      <w:r w:rsidRPr="007B0164">
        <w:rPr>
          <w:rFonts w:ascii="Times New Roman" w:eastAsia="Times New Roman" w:hAnsi="Times New Roman" w:cs="Times New Roman"/>
          <w:color w:val="000000" w:themeColor="text1"/>
          <w:sz w:val="24"/>
          <w:szCs w:val="24"/>
          <w:highlight w:val="white"/>
        </w:rPr>
        <w:t>einingham</w:t>
      </w:r>
      <w:proofErr w:type="spellEnd"/>
      <w:r w:rsidRPr="007B0164">
        <w:rPr>
          <w:rFonts w:ascii="Times New Roman" w:eastAsia="Times New Roman" w:hAnsi="Times New Roman" w:cs="Times New Roman"/>
          <w:color w:val="000000" w:themeColor="text1"/>
          <w:sz w:val="24"/>
          <w:szCs w:val="24"/>
          <w:highlight w:val="white"/>
        </w:rPr>
        <w:t xml:space="preserve">, T., Aksoy, L., Bruce, H.L., Cadet, F., </w:t>
      </w:r>
      <w:proofErr w:type="spellStart"/>
      <w:r w:rsidRPr="007B0164">
        <w:rPr>
          <w:rFonts w:ascii="Times New Roman" w:eastAsia="Times New Roman" w:hAnsi="Times New Roman" w:cs="Times New Roman"/>
          <w:color w:val="000000" w:themeColor="text1"/>
          <w:sz w:val="24"/>
          <w:szCs w:val="24"/>
          <w:highlight w:val="white"/>
        </w:rPr>
        <w:t>Clennell</w:t>
      </w:r>
      <w:proofErr w:type="spellEnd"/>
      <w:r w:rsidRPr="007B0164">
        <w:rPr>
          <w:rFonts w:ascii="Times New Roman" w:eastAsia="Times New Roman" w:hAnsi="Times New Roman" w:cs="Times New Roman"/>
          <w:color w:val="000000" w:themeColor="text1"/>
          <w:sz w:val="24"/>
          <w:szCs w:val="24"/>
          <w:highlight w:val="white"/>
        </w:rPr>
        <w:t xml:space="preserve">, N., Hodgkinson, I.R. and Kearney, T., (2020). Customer experience driven business model innovation. </w:t>
      </w:r>
      <w:r w:rsidRPr="007B0164">
        <w:rPr>
          <w:rFonts w:ascii="Times New Roman" w:eastAsia="Times New Roman" w:hAnsi="Times New Roman" w:cs="Times New Roman"/>
          <w:i/>
          <w:color w:val="000000" w:themeColor="text1"/>
          <w:sz w:val="24"/>
          <w:szCs w:val="24"/>
          <w:highlight w:val="white"/>
        </w:rPr>
        <w:t>Journal of Business Research</w:t>
      </w:r>
      <w:r w:rsidRPr="007B0164">
        <w:rPr>
          <w:rFonts w:ascii="Times New Roman" w:eastAsia="Times New Roman" w:hAnsi="Times New Roman" w:cs="Times New Roman"/>
          <w:color w:val="000000" w:themeColor="text1"/>
          <w:sz w:val="24"/>
          <w:szCs w:val="24"/>
          <w:highlight w:val="white"/>
        </w:rPr>
        <w:t xml:space="preserve">, </w:t>
      </w:r>
      <w:r w:rsidRPr="007B0164">
        <w:rPr>
          <w:rFonts w:ascii="Times New Roman" w:eastAsia="Times New Roman" w:hAnsi="Times New Roman" w:cs="Times New Roman"/>
          <w:i/>
          <w:color w:val="000000" w:themeColor="text1"/>
          <w:sz w:val="24"/>
          <w:szCs w:val="24"/>
          <w:highlight w:val="white"/>
        </w:rPr>
        <w:t>116</w:t>
      </w:r>
      <w:r w:rsidRPr="007B0164">
        <w:rPr>
          <w:rFonts w:ascii="Times New Roman" w:eastAsia="Times New Roman" w:hAnsi="Times New Roman" w:cs="Times New Roman"/>
          <w:color w:val="000000" w:themeColor="text1"/>
          <w:sz w:val="24"/>
          <w:szCs w:val="24"/>
          <w:highlight w:val="white"/>
        </w:rPr>
        <w:t>, pp.431-440.</w:t>
      </w:r>
    </w:p>
    <w:p w14:paraId="61C7F635"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 xml:space="preserve">Kushwaha, B.P., Singh, R.K., Varghese, </w:t>
      </w:r>
      <w:proofErr w:type="gramStart"/>
      <w:r w:rsidRPr="007B0164">
        <w:rPr>
          <w:rFonts w:ascii="Times New Roman" w:eastAsia="Times New Roman" w:hAnsi="Times New Roman" w:cs="Times New Roman"/>
          <w:color w:val="000000" w:themeColor="text1"/>
          <w:sz w:val="24"/>
          <w:szCs w:val="24"/>
        </w:rPr>
        <w:t>N.</w:t>
      </w:r>
      <w:proofErr w:type="gramEnd"/>
      <w:r w:rsidRPr="007B0164">
        <w:rPr>
          <w:rFonts w:ascii="Times New Roman" w:eastAsia="Times New Roman" w:hAnsi="Times New Roman" w:cs="Times New Roman"/>
          <w:color w:val="000000" w:themeColor="text1"/>
          <w:sz w:val="24"/>
          <w:szCs w:val="24"/>
        </w:rPr>
        <w:t xml:space="preserve"> and Singh, V.N., (2020). Integrating social media and digital media as new elements of integrated marketing communication for creating brand equity. Journal of Content, Community &amp; Communication, 11(6), pp.52-64.</w:t>
      </w:r>
    </w:p>
    <w:p w14:paraId="4F3D3994"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Li, B., Zhong, Y., Zhang, T. and Hua, N., (2021). Transcending the COVID-19 crisis: Business resilience and innovation of the restaurant industry in China. Journal of Hospitality and Tourism Management, 49, pp.44-53.</w:t>
      </w:r>
    </w:p>
    <w:p w14:paraId="7AD6B2F0"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 xml:space="preserve">Manuel, </w:t>
      </w:r>
      <w:proofErr w:type="gramStart"/>
      <w:r w:rsidRPr="007B0164">
        <w:rPr>
          <w:rFonts w:ascii="Times New Roman" w:eastAsia="Times New Roman" w:hAnsi="Times New Roman" w:cs="Times New Roman"/>
          <w:color w:val="000000" w:themeColor="text1"/>
          <w:sz w:val="24"/>
          <w:szCs w:val="24"/>
        </w:rPr>
        <w:t>T.</w:t>
      </w:r>
      <w:proofErr w:type="gramEnd"/>
      <w:r w:rsidRPr="007B0164">
        <w:rPr>
          <w:rFonts w:ascii="Times New Roman" w:eastAsia="Times New Roman" w:hAnsi="Times New Roman" w:cs="Times New Roman"/>
          <w:color w:val="000000" w:themeColor="text1"/>
          <w:sz w:val="24"/>
          <w:szCs w:val="24"/>
        </w:rPr>
        <w:t xml:space="preserve"> and Herron, T.L., (2020). An ethical perspective of business CSR and the COVID-19 pandemic. Society and Business Review, 15(3), pp.235-253.</w:t>
      </w:r>
    </w:p>
    <w:p w14:paraId="199B88AB" w14:textId="77777777" w:rsidR="00C2241D" w:rsidRPr="00197EA6" w:rsidRDefault="00C2241D" w:rsidP="004D33FF">
      <w:pPr>
        <w:spacing w:before="240" w:line="360" w:lineRule="auto"/>
        <w:jc w:val="both"/>
        <w:rPr>
          <w:rFonts w:ascii="Times New Roman" w:hAnsi="Times New Roman" w:cs="Times New Roman"/>
          <w:bCs/>
          <w:color w:val="000000" w:themeColor="text1"/>
          <w:sz w:val="24"/>
          <w:szCs w:val="24"/>
        </w:rPr>
      </w:pPr>
      <w:proofErr w:type="spellStart"/>
      <w:r w:rsidRPr="00197EA6">
        <w:rPr>
          <w:rFonts w:ascii="Times New Roman" w:hAnsi="Times New Roman" w:cs="Times New Roman"/>
          <w:bCs/>
          <w:color w:val="000000" w:themeColor="text1"/>
          <w:sz w:val="24"/>
          <w:szCs w:val="24"/>
          <w:lang w:val="en-IN"/>
        </w:rPr>
        <w:t>Mappesona</w:t>
      </w:r>
      <w:proofErr w:type="spellEnd"/>
      <w:r w:rsidRPr="00197EA6">
        <w:rPr>
          <w:rFonts w:ascii="Times New Roman" w:hAnsi="Times New Roman" w:cs="Times New Roman"/>
          <w:bCs/>
          <w:color w:val="000000" w:themeColor="text1"/>
          <w:sz w:val="24"/>
          <w:szCs w:val="24"/>
          <w:lang w:val="en-IN"/>
        </w:rPr>
        <w:t xml:space="preserve">, H., </w:t>
      </w:r>
      <w:proofErr w:type="spellStart"/>
      <w:r w:rsidRPr="00197EA6">
        <w:rPr>
          <w:rFonts w:ascii="Times New Roman" w:hAnsi="Times New Roman" w:cs="Times New Roman"/>
          <w:bCs/>
          <w:color w:val="000000" w:themeColor="text1"/>
          <w:sz w:val="24"/>
          <w:szCs w:val="24"/>
          <w:lang w:val="en-IN"/>
        </w:rPr>
        <w:t>Ikhsani</w:t>
      </w:r>
      <w:proofErr w:type="spellEnd"/>
      <w:r w:rsidRPr="00197EA6">
        <w:rPr>
          <w:rFonts w:ascii="Times New Roman" w:hAnsi="Times New Roman" w:cs="Times New Roman"/>
          <w:bCs/>
          <w:color w:val="000000" w:themeColor="text1"/>
          <w:sz w:val="24"/>
          <w:szCs w:val="24"/>
          <w:lang w:val="en-IN"/>
        </w:rPr>
        <w:t xml:space="preserve">, K. and Ali, H., </w:t>
      </w:r>
      <w:r w:rsidRPr="00197EA6">
        <w:rPr>
          <w:rFonts w:ascii="Times New Roman" w:hAnsi="Times New Roman" w:cs="Times New Roman"/>
          <w:bCs/>
          <w:color w:val="000000" w:themeColor="text1"/>
          <w:sz w:val="24"/>
          <w:szCs w:val="24"/>
        </w:rPr>
        <w:t>(</w:t>
      </w:r>
      <w:r w:rsidRPr="00197EA6">
        <w:rPr>
          <w:rFonts w:ascii="Times New Roman" w:hAnsi="Times New Roman" w:cs="Times New Roman"/>
          <w:bCs/>
          <w:color w:val="000000" w:themeColor="text1"/>
          <w:sz w:val="24"/>
          <w:szCs w:val="24"/>
          <w:lang w:val="en-IN"/>
        </w:rPr>
        <w:t>2020</w:t>
      </w:r>
      <w:r w:rsidRPr="00197EA6">
        <w:rPr>
          <w:rFonts w:ascii="Times New Roman" w:hAnsi="Times New Roman" w:cs="Times New Roman"/>
          <w:bCs/>
          <w:color w:val="000000" w:themeColor="text1"/>
          <w:sz w:val="24"/>
          <w:szCs w:val="24"/>
        </w:rPr>
        <w:t>)</w:t>
      </w:r>
      <w:r w:rsidRPr="00197EA6">
        <w:rPr>
          <w:rFonts w:ascii="Times New Roman" w:hAnsi="Times New Roman" w:cs="Times New Roman"/>
          <w:bCs/>
          <w:color w:val="000000" w:themeColor="text1"/>
          <w:sz w:val="24"/>
          <w:szCs w:val="24"/>
          <w:lang w:val="en-IN"/>
        </w:rPr>
        <w:t>. Customer purchase decision model, supply chain management and customer satisfaction: Product quality and promotion analysis. </w:t>
      </w:r>
      <w:r w:rsidRPr="00197EA6">
        <w:rPr>
          <w:rFonts w:ascii="Times New Roman" w:hAnsi="Times New Roman" w:cs="Times New Roman"/>
          <w:bCs/>
          <w:i/>
          <w:iCs/>
          <w:color w:val="000000" w:themeColor="text1"/>
          <w:sz w:val="24"/>
          <w:szCs w:val="24"/>
          <w:lang w:val="en-IN"/>
        </w:rPr>
        <w:t xml:space="preserve">Int. J Sup. Chain. </w:t>
      </w:r>
      <w:proofErr w:type="spellStart"/>
      <w:r w:rsidRPr="00197EA6">
        <w:rPr>
          <w:rFonts w:ascii="Times New Roman" w:hAnsi="Times New Roman" w:cs="Times New Roman"/>
          <w:bCs/>
          <w:i/>
          <w:iCs/>
          <w:color w:val="000000" w:themeColor="text1"/>
          <w:sz w:val="24"/>
          <w:szCs w:val="24"/>
          <w:lang w:val="en-IN"/>
        </w:rPr>
        <w:t>Mgt</w:t>
      </w:r>
      <w:proofErr w:type="spellEnd"/>
      <w:r w:rsidRPr="00197EA6">
        <w:rPr>
          <w:rFonts w:ascii="Times New Roman" w:hAnsi="Times New Roman" w:cs="Times New Roman"/>
          <w:bCs/>
          <w:i/>
          <w:iCs/>
          <w:color w:val="000000" w:themeColor="text1"/>
          <w:sz w:val="24"/>
          <w:szCs w:val="24"/>
          <w:lang w:val="en-IN"/>
        </w:rPr>
        <w:t xml:space="preserve"> Vol</w:t>
      </w:r>
      <w:r w:rsidRPr="00197EA6">
        <w:rPr>
          <w:rFonts w:ascii="Times New Roman" w:hAnsi="Times New Roman" w:cs="Times New Roman"/>
          <w:bCs/>
          <w:color w:val="000000" w:themeColor="text1"/>
          <w:sz w:val="24"/>
          <w:szCs w:val="24"/>
          <w:lang w:val="en-IN"/>
        </w:rPr>
        <w:t>, </w:t>
      </w:r>
      <w:r w:rsidRPr="00197EA6">
        <w:rPr>
          <w:rFonts w:ascii="Times New Roman" w:hAnsi="Times New Roman" w:cs="Times New Roman"/>
          <w:bCs/>
          <w:i/>
          <w:iCs/>
          <w:color w:val="000000" w:themeColor="text1"/>
          <w:sz w:val="24"/>
          <w:szCs w:val="24"/>
          <w:lang w:val="en-IN"/>
        </w:rPr>
        <w:t>9</w:t>
      </w:r>
      <w:r w:rsidRPr="00197EA6">
        <w:rPr>
          <w:rFonts w:ascii="Times New Roman" w:hAnsi="Times New Roman" w:cs="Times New Roman"/>
          <w:bCs/>
          <w:color w:val="000000" w:themeColor="text1"/>
          <w:sz w:val="24"/>
          <w:szCs w:val="24"/>
          <w:lang w:val="en-IN"/>
        </w:rPr>
        <w:t>(1), p.592.</w:t>
      </w:r>
    </w:p>
    <w:p w14:paraId="7ED6B5C0"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rPr>
      </w:pPr>
      <w:r w:rsidRPr="00197EA6">
        <w:rPr>
          <w:rFonts w:ascii="Times New Roman" w:eastAsia="Times New Roman" w:hAnsi="Times New Roman" w:cs="Times New Roman"/>
          <w:color w:val="000000" w:themeColor="text1"/>
          <w:sz w:val="24"/>
          <w:szCs w:val="24"/>
          <w:highlight w:val="white"/>
        </w:rPr>
        <w:t>Ol</w:t>
      </w:r>
      <w:r w:rsidRPr="007B0164">
        <w:rPr>
          <w:rFonts w:ascii="Times New Roman" w:eastAsia="Times New Roman" w:hAnsi="Times New Roman" w:cs="Times New Roman"/>
          <w:color w:val="000000" w:themeColor="text1"/>
          <w:sz w:val="24"/>
          <w:szCs w:val="24"/>
          <w:highlight w:val="white"/>
        </w:rPr>
        <w:t xml:space="preserve">son, E.M., Olson, K.M., </w:t>
      </w:r>
      <w:proofErr w:type="spellStart"/>
      <w:r w:rsidRPr="007B0164">
        <w:rPr>
          <w:rFonts w:ascii="Times New Roman" w:eastAsia="Times New Roman" w:hAnsi="Times New Roman" w:cs="Times New Roman"/>
          <w:color w:val="000000" w:themeColor="text1"/>
          <w:sz w:val="24"/>
          <w:szCs w:val="24"/>
          <w:highlight w:val="white"/>
        </w:rPr>
        <w:t>Czaplewski</w:t>
      </w:r>
      <w:proofErr w:type="spellEnd"/>
      <w:r w:rsidRPr="007B0164">
        <w:rPr>
          <w:rFonts w:ascii="Times New Roman" w:eastAsia="Times New Roman" w:hAnsi="Times New Roman" w:cs="Times New Roman"/>
          <w:color w:val="000000" w:themeColor="text1"/>
          <w:sz w:val="24"/>
          <w:szCs w:val="24"/>
          <w:highlight w:val="white"/>
        </w:rPr>
        <w:t xml:space="preserve">, A.J. and Key, T.M., (2021). Business strategy and the management of digital marketing. </w:t>
      </w:r>
      <w:r w:rsidRPr="007B0164">
        <w:rPr>
          <w:rFonts w:ascii="Times New Roman" w:eastAsia="Times New Roman" w:hAnsi="Times New Roman" w:cs="Times New Roman"/>
          <w:i/>
          <w:color w:val="000000" w:themeColor="text1"/>
          <w:sz w:val="24"/>
          <w:szCs w:val="24"/>
          <w:highlight w:val="white"/>
        </w:rPr>
        <w:t>Business horizons</w:t>
      </w:r>
      <w:r w:rsidRPr="007B0164">
        <w:rPr>
          <w:rFonts w:ascii="Times New Roman" w:eastAsia="Times New Roman" w:hAnsi="Times New Roman" w:cs="Times New Roman"/>
          <w:color w:val="000000" w:themeColor="text1"/>
          <w:sz w:val="24"/>
          <w:szCs w:val="24"/>
          <w:highlight w:val="white"/>
        </w:rPr>
        <w:t xml:space="preserve">, </w:t>
      </w:r>
      <w:r w:rsidRPr="007B0164">
        <w:rPr>
          <w:rFonts w:ascii="Times New Roman" w:eastAsia="Times New Roman" w:hAnsi="Times New Roman" w:cs="Times New Roman"/>
          <w:i/>
          <w:color w:val="000000" w:themeColor="text1"/>
          <w:sz w:val="24"/>
          <w:szCs w:val="24"/>
          <w:highlight w:val="white"/>
        </w:rPr>
        <w:t>64</w:t>
      </w:r>
      <w:r w:rsidRPr="007B0164">
        <w:rPr>
          <w:rFonts w:ascii="Times New Roman" w:eastAsia="Times New Roman" w:hAnsi="Times New Roman" w:cs="Times New Roman"/>
          <w:color w:val="000000" w:themeColor="text1"/>
          <w:sz w:val="24"/>
          <w:szCs w:val="24"/>
          <w:highlight w:val="white"/>
        </w:rPr>
        <w:t>(2), pp.285-293.</w:t>
      </w:r>
    </w:p>
    <w:p w14:paraId="0E077858" w14:textId="77777777" w:rsidR="00C2241D" w:rsidRPr="00197EA6" w:rsidRDefault="00C2241D" w:rsidP="004D33FF">
      <w:pPr>
        <w:spacing w:before="240" w:line="360" w:lineRule="auto"/>
        <w:jc w:val="both"/>
        <w:rPr>
          <w:rFonts w:ascii="Times New Roman" w:hAnsi="Times New Roman" w:cs="Times New Roman"/>
          <w:color w:val="000000" w:themeColor="text1"/>
          <w:sz w:val="24"/>
          <w:szCs w:val="24"/>
        </w:rPr>
      </w:pPr>
      <w:r w:rsidRPr="00197EA6">
        <w:rPr>
          <w:rFonts w:ascii="Times New Roman" w:hAnsi="Times New Roman" w:cs="Times New Roman"/>
          <w:color w:val="000000" w:themeColor="text1"/>
          <w:sz w:val="24"/>
          <w:szCs w:val="24"/>
        </w:rPr>
        <w:t>Sainsburys.co.uk, (2023)</w:t>
      </w:r>
      <w:r w:rsidRPr="00197EA6">
        <w:rPr>
          <w:rFonts w:ascii="Times New Roman" w:hAnsi="Times New Roman" w:cs="Times New Roman"/>
          <w:bCs/>
          <w:color w:val="000000" w:themeColor="text1"/>
          <w:sz w:val="24"/>
          <w:szCs w:val="24"/>
          <w:lang w:val="en-US"/>
        </w:rPr>
        <w:t xml:space="preserve">. </w:t>
      </w:r>
      <w:r w:rsidRPr="00197EA6">
        <w:rPr>
          <w:rFonts w:ascii="Times New Roman" w:hAnsi="Times New Roman" w:cs="Times New Roman"/>
          <w:bCs/>
          <w:i/>
          <w:color w:val="000000" w:themeColor="text1"/>
          <w:sz w:val="24"/>
          <w:szCs w:val="24"/>
          <w:lang w:val="en-US"/>
        </w:rPr>
        <w:t>Sainsbury’s commits to helping the nation make healthier choices, as only a quarter of Brits eat five a day</w:t>
      </w:r>
      <w:r w:rsidRPr="00197EA6">
        <w:rPr>
          <w:rFonts w:ascii="Times New Roman" w:hAnsi="Times New Roman" w:cs="Times New Roman"/>
          <w:color w:val="000000" w:themeColor="text1"/>
          <w:sz w:val="24"/>
          <w:szCs w:val="24"/>
        </w:rPr>
        <w:t>. Available at:</w:t>
      </w:r>
      <w:r w:rsidRPr="00197EA6">
        <w:rPr>
          <w:color w:val="000000" w:themeColor="text1"/>
        </w:rPr>
        <w:t xml:space="preserve"> </w:t>
      </w:r>
      <w:r w:rsidRPr="00197EA6">
        <w:rPr>
          <w:rFonts w:ascii="Times New Roman" w:hAnsi="Times New Roman" w:cs="Times New Roman"/>
          <w:color w:val="000000" w:themeColor="text1"/>
          <w:sz w:val="24"/>
          <w:szCs w:val="24"/>
        </w:rPr>
        <w:t>https://www.about.sainsburys.co.uk/news/latest-news/2021/26-05-21-sainsbury-commits-to-</w:t>
      </w:r>
      <w:r w:rsidRPr="00197EA6">
        <w:rPr>
          <w:rFonts w:ascii="Times New Roman" w:hAnsi="Times New Roman" w:cs="Times New Roman"/>
          <w:color w:val="000000" w:themeColor="text1"/>
          <w:sz w:val="24"/>
          <w:szCs w:val="24"/>
        </w:rPr>
        <w:lastRenderedPageBreak/>
        <w:t>helping-the-nation-make-healthier-choices-as-only-a-quarter-of-brits [Accessed on: 15.04.2023]</w:t>
      </w:r>
    </w:p>
    <w:p w14:paraId="4FA08988" w14:textId="77777777" w:rsidR="00C2241D" w:rsidRPr="00197EA6" w:rsidRDefault="00C2241D" w:rsidP="004D33FF">
      <w:pPr>
        <w:spacing w:before="240" w:line="360" w:lineRule="auto"/>
        <w:jc w:val="both"/>
        <w:rPr>
          <w:rFonts w:ascii="Times New Roman" w:hAnsi="Times New Roman" w:cs="Times New Roman"/>
          <w:color w:val="000000" w:themeColor="text1"/>
          <w:sz w:val="24"/>
          <w:szCs w:val="24"/>
          <w:lang w:val="en-US"/>
        </w:rPr>
      </w:pPr>
      <w:r w:rsidRPr="00197EA6">
        <w:rPr>
          <w:rFonts w:ascii="Times New Roman" w:hAnsi="Times New Roman" w:cs="Times New Roman"/>
          <w:color w:val="000000" w:themeColor="text1"/>
          <w:sz w:val="24"/>
          <w:szCs w:val="24"/>
        </w:rPr>
        <w:t>Sainsburys.jobs, (2023)</w:t>
      </w:r>
      <w:r w:rsidRPr="00197EA6">
        <w:rPr>
          <w:rFonts w:ascii="Times New Roman" w:hAnsi="Times New Roman" w:cs="Times New Roman"/>
          <w:color w:val="000000" w:themeColor="text1"/>
          <w:sz w:val="24"/>
          <w:szCs w:val="24"/>
          <w:lang w:val="en-US"/>
        </w:rPr>
        <w:t xml:space="preserve">. </w:t>
      </w:r>
      <w:r w:rsidRPr="00197EA6">
        <w:rPr>
          <w:rFonts w:ascii="Times New Roman" w:hAnsi="Times New Roman" w:cs="Times New Roman"/>
          <w:i/>
          <w:color w:val="000000" w:themeColor="text1"/>
          <w:sz w:val="24"/>
          <w:szCs w:val="24"/>
          <w:lang w:val="en-US"/>
        </w:rPr>
        <w:t>eCommerce</w:t>
      </w:r>
      <w:r w:rsidRPr="00197EA6">
        <w:rPr>
          <w:rFonts w:ascii="Times New Roman" w:hAnsi="Times New Roman" w:cs="Times New Roman"/>
          <w:color w:val="000000" w:themeColor="text1"/>
          <w:sz w:val="24"/>
          <w:szCs w:val="24"/>
        </w:rPr>
        <w:t>. Available at:</w:t>
      </w:r>
      <w:r w:rsidRPr="00197EA6">
        <w:rPr>
          <w:color w:val="000000" w:themeColor="text1"/>
        </w:rPr>
        <w:t xml:space="preserve"> </w:t>
      </w:r>
      <w:r w:rsidRPr="00197EA6">
        <w:rPr>
          <w:rFonts w:ascii="Times New Roman" w:hAnsi="Times New Roman" w:cs="Times New Roman"/>
          <w:color w:val="000000" w:themeColor="text1"/>
          <w:sz w:val="24"/>
          <w:szCs w:val="24"/>
        </w:rPr>
        <w:t>https://sainsburys.jobs/roles/digital-tech-data/digital/e-commerce/ [Accessed on</w:t>
      </w:r>
      <w:proofErr w:type="gramStart"/>
      <w:r w:rsidRPr="00197EA6">
        <w:rPr>
          <w:rFonts w:ascii="Times New Roman" w:hAnsi="Times New Roman" w:cs="Times New Roman"/>
          <w:color w:val="000000" w:themeColor="text1"/>
          <w:sz w:val="24"/>
          <w:szCs w:val="24"/>
        </w:rPr>
        <w:t>: ]</w:t>
      </w:r>
      <w:proofErr w:type="gramEnd"/>
    </w:p>
    <w:p w14:paraId="5CC8FDC5"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rPr>
      </w:pPr>
      <w:r w:rsidRPr="00197EA6">
        <w:rPr>
          <w:rFonts w:ascii="Times New Roman" w:eastAsia="Times New Roman" w:hAnsi="Times New Roman" w:cs="Times New Roman"/>
          <w:color w:val="000000" w:themeColor="text1"/>
          <w:sz w:val="24"/>
          <w:szCs w:val="24"/>
          <w:highlight w:val="white"/>
        </w:rPr>
        <w:t>S</w:t>
      </w:r>
      <w:r w:rsidRPr="007B0164">
        <w:rPr>
          <w:rFonts w:ascii="Times New Roman" w:eastAsia="Times New Roman" w:hAnsi="Times New Roman" w:cs="Times New Roman"/>
          <w:color w:val="000000" w:themeColor="text1"/>
          <w:sz w:val="24"/>
          <w:szCs w:val="24"/>
          <w:highlight w:val="white"/>
        </w:rPr>
        <w:t xml:space="preserve">aputra, F. and </w:t>
      </w:r>
      <w:proofErr w:type="spellStart"/>
      <w:r w:rsidRPr="007B0164">
        <w:rPr>
          <w:rFonts w:ascii="Times New Roman" w:eastAsia="Times New Roman" w:hAnsi="Times New Roman" w:cs="Times New Roman"/>
          <w:color w:val="000000" w:themeColor="text1"/>
          <w:sz w:val="24"/>
          <w:szCs w:val="24"/>
          <w:highlight w:val="white"/>
        </w:rPr>
        <w:t>Mahaputra</w:t>
      </w:r>
      <w:proofErr w:type="spellEnd"/>
      <w:r w:rsidRPr="007B0164">
        <w:rPr>
          <w:rFonts w:ascii="Times New Roman" w:eastAsia="Times New Roman" w:hAnsi="Times New Roman" w:cs="Times New Roman"/>
          <w:color w:val="000000" w:themeColor="text1"/>
          <w:sz w:val="24"/>
          <w:szCs w:val="24"/>
          <w:highlight w:val="white"/>
        </w:rPr>
        <w:t xml:space="preserve">, M.R., (2022). Relationship of Purchase Interest, </w:t>
      </w:r>
      <w:proofErr w:type="gramStart"/>
      <w:r w:rsidRPr="007B0164">
        <w:rPr>
          <w:rFonts w:ascii="Times New Roman" w:eastAsia="Times New Roman" w:hAnsi="Times New Roman" w:cs="Times New Roman"/>
          <w:color w:val="000000" w:themeColor="text1"/>
          <w:sz w:val="24"/>
          <w:szCs w:val="24"/>
          <w:highlight w:val="white"/>
        </w:rPr>
        <w:t>Price</w:t>
      </w:r>
      <w:proofErr w:type="gramEnd"/>
      <w:r w:rsidRPr="007B0164">
        <w:rPr>
          <w:rFonts w:ascii="Times New Roman" w:eastAsia="Times New Roman" w:hAnsi="Times New Roman" w:cs="Times New Roman"/>
          <w:color w:val="000000" w:themeColor="text1"/>
          <w:sz w:val="24"/>
          <w:szCs w:val="24"/>
          <w:highlight w:val="white"/>
        </w:rPr>
        <w:t xml:space="preserve"> and Purchase Decisions to IMEI Policy (Literature Review Study). </w:t>
      </w:r>
      <w:r w:rsidRPr="007B0164">
        <w:rPr>
          <w:rFonts w:ascii="Times New Roman" w:eastAsia="Times New Roman" w:hAnsi="Times New Roman" w:cs="Times New Roman"/>
          <w:i/>
          <w:color w:val="000000" w:themeColor="text1"/>
          <w:sz w:val="24"/>
          <w:szCs w:val="24"/>
          <w:highlight w:val="white"/>
        </w:rPr>
        <w:t>Journal of Law, Politic and Humanities</w:t>
      </w:r>
      <w:r w:rsidRPr="007B0164">
        <w:rPr>
          <w:rFonts w:ascii="Times New Roman" w:eastAsia="Times New Roman" w:hAnsi="Times New Roman" w:cs="Times New Roman"/>
          <w:color w:val="000000" w:themeColor="text1"/>
          <w:sz w:val="24"/>
          <w:szCs w:val="24"/>
          <w:highlight w:val="white"/>
        </w:rPr>
        <w:t xml:space="preserve">, </w:t>
      </w:r>
      <w:r w:rsidRPr="007B0164">
        <w:rPr>
          <w:rFonts w:ascii="Times New Roman" w:eastAsia="Times New Roman" w:hAnsi="Times New Roman" w:cs="Times New Roman"/>
          <w:i/>
          <w:color w:val="000000" w:themeColor="text1"/>
          <w:sz w:val="24"/>
          <w:szCs w:val="24"/>
          <w:highlight w:val="white"/>
        </w:rPr>
        <w:t>2</w:t>
      </w:r>
      <w:r w:rsidRPr="007B0164">
        <w:rPr>
          <w:rFonts w:ascii="Times New Roman" w:eastAsia="Times New Roman" w:hAnsi="Times New Roman" w:cs="Times New Roman"/>
          <w:color w:val="000000" w:themeColor="text1"/>
          <w:sz w:val="24"/>
          <w:szCs w:val="24"/>
          <w:highlight w:val="white"/>
        </w:rPr>
        <w:t>(2), pp.66-75.</w:t>
      </w:r>
    </w:p>
    <w:p w14:paraId="25BC66D4"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rPr>
      </w:pPr>
      <w:r w:rsidRPr="007B0164">
        <w:rPr>
          <w:rFonts w:ascii="Times New Roman" w:eastAsia="Times New Roman" w:hAnsi="Times New Roman" w:cs="Times New Roman"/>
          <w:color w:val="000000" w:themeColor="text1"/>
          <w:sz w:val="24"/>
          <w:szCs w:val="24"/>
          <w:highlight w:val="white"/>
        </w:rPr>
        <w:t xml:space="preserve">Steenkamp, J.B.E., (2020). Global brand building and management in the digital age. </w:t>
      </w:r>
      <w:r w:rsidRPr="007B0164">
        <w:rPr>
          <w:rFonts w:ascii="Times New Roman" w:eastAsia="Times New Roman" w:hAnsi="Times New Roman" w:cs="Times New Roman"/>
          <w:i/>
          <w:color w:val="000000" w:themeColor="text1"/>
          <w:sz w:val="24"/>
          <w:szCs w:val="24"/>
          <w:highlight w:val="white"/>
        </w:rPr>
        <w:t>Journal of International Marketing</w:t>
      </w:r>
      <w:r w:rsidRPr="007B0164">
        <w:rPr>
          <w:rFonts w:ascii="Times New Roman" w:eastAsia="Times New Roman" w:hAnsi="Times New Roman" w:cs="Times New Roman"/>
          <w:color w:val="000000" w:themeColor="text1"/>
          <w:sz w:val="24"/>
          <w:szCs w:val="24"/>
          <w:highlight w:val="white"/>
        </w:rPr>
        <w:t xml:space="preserve">, </w:t>
      </w:r>
      <w:r w:rsidRPr="007B0164">
        <w:rPr>
          <w:rFonts w:ascii="Times New Roman" w:eastAsia="Times New Roman" w:hAnsi="Times New Roman" w:cs="Times New Roman"/>
          <w:i/>
          <w:color w:val="000000" w:themeColor="text1"/>
          <w:sz w:val="24"/>
          <w:szCs w:val="24"/>
          <w:highlight w:val="white"/>
        </w:rPr>
        <w:t>28</w:t>
      </w:r>
      <w:r w:rsidRPr="007B0164">
        <w:rPr>
          <w:rFonts w:ascii="Times New Roman" w:eastAsia="Times New Roman" w:hAnsi="Times New Roman" w:cs="Times New Roman"/>
          <w:color w:val="000000" w:themeColor="text1"/>
          <w:sz w:val="24"/>
          <w:szCs w:val="24"/>
          <w:highlight w:val="white"/>
        </w:rPr>
        <w:t>(1), pp.13-27.</w:t>
      </w:r>
    </w:p>
    <w:p w14:paraId="47C19AF2" w14:textId="77777777" w:rsidR="00C2241D" w:rsidRPr="00197EA6" w:rsidRDefault="00C2241D" w:rsidP="004D33FF">
      <w:pPr>
        <w:spacing w:before="240" w:line="360" w:lineRule="auto"/>
        <w:jc w:val="both"/>
        <w:rPr>
          <w:rFonts w:ascii="Times New Roman" w:hAnsi="Times New Roman" w:cs="Times New Roman"/>
          <w:bCs/>
          <w:color w:val="000000" w:themeColor="text1"/>
          <w:sz w:val="24"/>
          <w:szCs w:val="24"/>
        </w:rPr>
      </w:pPr>
      <w:proofErr w:type="spellStart"/>
      <w:r w:rsidRPr="00197EA6">
        <w:rPr>
          <w:rFonts w:ascii="Times New Roman" w:hAnsi="Times New Roman" w:cs="Times New Roman"/>
          <w:bCs/>
          <w:color w:val="000000" w:themeColor="text1"/>
          <w:sz w:val="24"/>
          <w:szCs w:val="24"/>
          <w:lang w:val="en-IN"/>
        </w:rPr>
        <w:t>Suhartanto</w:t>
      </w:r>
      <w:proofErr w:type="spellEnd"/>
      <w:r w:rsidRPr="00197EA6">
        <w:rPr>
          <w:rFonts w:ascii="Times New Roman" w:hAnsi="Times New Roman" w:cs="Times New Roman"/>
          <w:bCs/>
          <w:color w:val="000000" w:themeColor="text1"/>
          <w:sz w:val="24"/>
          <w:szCs w:val="24"/>
          <w:lang w:val="en-IN"/>
        </w:rPr>
        <w:t xml:space="preserve">, D., </w:t>
      </w:r>
      <w:proofErr w:type="spellStart"/>
      <w:r w:rsidRPr="00197EA6">
        <w:rPr>
          <w:rFonts w:ascii="Times New Roman" w:hAnsi="Times New Roman" w:cs="Times New Roman"/>
          <w:bCs/>
          <w:color w:val="000000" w:themeColor="text1"/>
          <w:sz w:val="24"/>
          <w:szCs w:val="24"/>
          <w:lang w:val="en-IN"/>
        </w:rPr>
        <w:t>Kartikasari</w:t>
      </w:r>
      <w:proofErr w:type="spellEnd"/>
      <w:r w:rsidRPr="00197EA6">
        <w:rPr>
          <w:rFonts w:ascii="Times New Roman" w:hAnsi="Times New Roman" w:cs="Times New Roman"/>
          <w:bCs/>
          <w:color w:val="000000" w:themeColor="text1"/>
          <w:sz w:val="24"/>
          <w:szCs w:val="24"/>
          <w:lang w:val="en-IN"/>
        </w:rPr>
        <w:t xml:space="preserve">, A., Najib, M. and Leo, G., </w:t>
      </w:r>
      <w:r w:rsidRPr="00197EA6">
        <w:rPr>
          <w:rFonts w:ascii="Times New Roman" w:hAnsi="Times New Roman" w:cs="Times New Roman"/>
          <w:bCs/>
          <w:color w:val="000000" w:themeColor="text1"/>
          <w:sz w:val="24"/>
          <w:szCs w:val="24"/>
        </w:rPr>
        <w:t>(</w:t>
      </w:r>
      <w:r w:rsidRPr="00197EA6">
        <w:rPr>
          <w:rFonts w:ascii="Times New Roman" w:hAnsi="Times New Roman" w:cs="Times New Roman"/>
          <w:bCs/>
          <w:color w:val="000000" w:themeColor="text1"/>
          <w:sz w:val="24"/>
          <w:szCs w:val="24"/>
          <w:lang w:val="en-IN"/>
        </w:rPr>
        <w:t>2022</w:t>
      </w:r>
      <w:r w:rsidRPr="00197EA6">
        <w:rPr>
          <w:rFonts w:ascii="Times New Roman" w:hAnsi="Times New Roman" w:cs="Times New Roman"/>
          <w:bCs/>
          <w:color w:val="000000" w:themeColor="text1"/>
          <w:sz w:val="24"/>
          <w:szCs w:val="24"/>
        </w:rPr>
        <w:t>)</w:t>
      </w:r>
      <w:r w:rsidRPr="00197EA6">
        <w:rPr>
          <w:rFonts w:ascii="Times New Roman" w:hAnsi="Times New Roman" w:cs="Times New Roman"/>
          <w:bCs/>
          <w:color w:val="000000" w:themeColor="text1"/>
          <w:sz w:val="24"/>
          <w:szCs w:val="24"/>
          <w:lang w:val="en-IN"/>
        </w:rPr>
        <w:t>. COVID-19: Pre-purchase trust and health risk impact on m-commerce experience–Young customers experience on food purchasing. </w:t>
      </w:r>
      <w:r w:rsidRPr="00197EA6">
        <w:rPr>
          <w:rFonts w:ascii="Times New Roman" w:hAnsi="Times New Roman" w:cs="Times New Roman"/>
          <w:bCs/>
          <w:i/>
          <w:iCs/>
          <w:color w:val="000000" w:themeColor="text1"/>
          <w:sz w:val="24"/>
          <w:szCs w:val="24"/>
          <w:lang w:val="en-IN"/>
        </w:rPr>
        <w:t>Journal of International Food &amp; Agribusiness Marketing</w:t>
      </w:r>
      <w:r w:rsidRPr="00197EA6">
        <w:rPr>
          <w:rFonts w:ascii="Times New Roman" w:hAnsi="Times New Roman" w:cs="Times New Roman"/>
          <w:bCs/>
          <w:color w:val="000000" w:themeColor="text1"/>
          <w:sz w:val="24"/>
          <w:szCs w:val="24"/>
          <w:lang w:val="en-IN"/>
        </w:rPr>
        <w:t>, </w:t>
      </w:r>
      <w:r w:rsidRPr="00197EA6">
        <w:rPr>
          <w:rFonts w:ascii="Times New Roman" w:hAnsi="Times New Roman" w:cs="Times New Roman"/>
          <w:bCs/>
          <w:i/>
          <w:iCs/>
          <w:color w:val="000000" w:themeColor="text1"/>
          <w:sz w:val="24"/>
          <w:szCs w:val="24"/>
          <w:lang w:val="en-IN"/>
        </w:rPr>
        <w:t>34</w:t>
      </w:r>
      <w:r w:rsidRPr="00197EA6">
        <w:rPr>
          <w:rFonts w:ascii="Times New Roman" w:hAnsi="Times New Roman" w:cs="Times New Roman"/>
          <w:bCs/>
          <w:color w:val="000000" w:themeColor="text1"/>
          <w:sz w:val="24"/>
          <w:szCs w:val="24"/>
          <w:lang w:val="en-IN"/>
        </w:rPr>
        <w:t>(3), pp.269-288.</w:t>
      </w:r>
    </w:p>
    <w:p w14:paraId="69621E23"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197EA6">
        <w:rPr>
          <w:rFonts w:ascii="Times New Roman" w:eastAsia="Times New Roman" w:hAnsi="Times New Roman" w:cs="Times New Roman"/>
          <w:color w:val="000000" w:themeColor="text1"/>
          <w:sz w:val="24"/>
          <w:szCs w:val="24"/>
        </w:rPr>
        <w:t>Swa</w:t>
      </w:r>
      <w:r w:rsidRPr="007B0164">
        <w:rPr>
          <w:rFonts w:ascii="Times New Roman" w:eastAsia="Times New Roman" w:hAnsi="Times New Roman" w:cs="Times New Roman"/>
          <w:color w:val="000000" w:themeColor="text1"/>
          <w:sz w:val="24"/>
          <w:szCs w:val="24"/>
        </w:rPr>
        <w:t xml:space="preserve">minathan, V., </w:t>
      </w:r>
      <w:proofErr w:type="spellStart"/>
      <w:r w:rsidRPr="007B0164">
        <w:rPr>
          <w:rFonts w:ascii="Times New Roman" w:eastAsia="Times New Roman" w:hAnsi="Times New Roman" w:cs="Times New Roman"/>
          <w:color w:val="000000" w:themeColor="text1"/>
          <w:sz w:val="24"/>
          <w:szCs w:val="24"/>
        </w:rPr>
        <w:t>Sorescu</w:t>
      </w:r>
      <w:proofErr w:type="spellEnd"/>
      <w:r w:rsidRPr="007B0164">
        <w:rPr>
          <w:rFonts w:ascii="Times New Roman" w:eastAsia="Times New Roman" w:hAnsi="Times New Roman" w:cs="Times New Roman"/>
          <w:color w:val="000000" w:themeColor="text1"/>
          <w:sz w:val="24"/>
          <w:szCs w:val="24"/>
        </w:rPr>
        <w:t xml:space="preserve">, A., Steenkamp, J.B.E., </w:t>
      </w:r>
      <w:proofErr w:type="spellStart"/>
      <w:r w:rsidRPr="007B0164">
        <w:rPr>
          <w:rFonts w:ascii="Times New Roman" w:eastAsia="Times New Roman" w:hAnsi="Times New Roman" w:cs="Times New Roman"/>
          <w:color w:val="000000" w:themeColor="text1"/>
          <w:sz w:val="24"/>
          <w:szCs w:val="24"/>
        </w:rPr>
        <w:t>O’Guinn</w:t>
      </w:r>
      <w:proofErr w:type="spellEnd"/>
      <w:r w:rsidRPr="007B0164">
        <w:rPr>
          <w:rFonts w:ascii="Times New Roman" w:eastAsia="Times New Roman" w:hAnsi="Times New Roman" w:cs="Times New Roman"/>
          <w:color w:val="000000" w:themeColor="text1"/>
          <w:sz w:val="24"/>
          <w:szCs w:val="24"/>
        </w:rPr>
        <w:t>, T.C.G. and Schmitt, B., (2020). Branding in a hyperconnected world: Refocusing theories and rethinking boundaries. Journal of Marketing, 84(2), pp.24-46.</w:t>
      </w:r>
    </w:p>
    <w:p w14:paraId="742B17F4" w14:textId="77777777" w:rsidR="00C2241D" w:rsidRPr="00197EA6" w:rsidRDefault="00C2241D" w:rsidP="004D33FF">
      <w:pPr>
        <w:spacing w:before="240" w:line="360" w:lineRule="auto"/>
        <w:jc w:val="both"/>
        <w:rPr>
          <w:rFonts w:ascii="Times New Roman" w:hAnsi="Times New Roman" w:cs="Times New Roman"/>
          <w:bCs/>
          <w:color w:val="000000" w:themeColor="text1"/>
          <w:sz w:val="24"/>
          <w:szCs w:val="24"/>
        </w:rPr>
      </w:pPr>
      <w:r w:rsidRPr="00197EA6">
        <w:rPr>
          <w:rFonts w:ascii="Times New Roman" w:hAnsi="Times New Roman" w:cs="Times New Roman"/>
          <w:bCs/>
          <w:color w:val="000000" w:themeColor="text1"/>
          <w:sz w:val="24"/>
          <w:szCs w:val="24"/>
          <w:lang w:val="en-IN"/>
        </w:rPr>
        <w:t xml:space="preserve">Tien, N.H., Anh, D.B.H. and Thuc, T.D., </w:t>
      </w:r>
      <w:r w:rsidRPr="00197EA6">
        <w:rPr>
          <w:rFonts w:ascii="Times New Roman" w:hAnsi="Times New Roman" w:cs="Times New Roman"/>
          <w:bCs/>
          <w:color w:val="000000" w:themeColor="text1"/>
          <w:sz w:val="24"/>
          <w:szCs w:val="24"/>
        </w:rPr>
        <w:t>(</w:t>
      </w:r>
      <w:r w:rsidRPr="00197EA6">
        <w:rPr>
          <w:rFonts w:ascii="Times New Roman" w:hAnsi="Times New Roman" w:cs="Times New Roman"/>
          <w:bCs/>
          <w:color w:val="000000" w:themeColor="text1"/>
          <w:sz w:val="24"/>
          <w:szCs w:val="24"/>
          <w:lang w:val="en-IN"/>
        </w:rPr>
        <w:t>2019</w:t>
      </w:r>
      <w:r w:rsidRPr="00197EA6">
        <w:rPr>
          <w:rFonts w:ascii="Times New Roman" w:hAnsi="Times New Roman" w:cs="Times New Roman"/>
          <w:bCs/>
          <w:color w:val="000000" w:themeColor="text1"/>
          <w:sz w:val="24"/>
          <w:szCs w:val="24"/>
        </w:rPr>
        <w:t>)</w:t>
      </w:r>
      <w:r w:rsidRPr="00197EA6">
        <w:rPr>
          <w:rFonts w:ascii="Times New Roman" w:hAnsi="Times New Roman" w:cs="Times New Roman"/>
          <w:bCs/>
          <w:color w:val="000000" w:themeColor="text1"/>
          <w:sz w:val="24"/>
          <w:szCs w:val="24"/>
          <w:lang w:val="en-IN"/>
        </w:rPr>
        <w:t>. Global supply chain and logistics management. </w:t>
      </w:r>
      <w:proofErr w:type="spellStart"/>
      <w:r w:rsidRPr="00197EA6">
        <w:rPr>
          <w:rFonts w:ascii="Times New Roman" w:hAnsi="Times New Roman" w:cs="Times New Roman"/>
          <w:bCs/>
          <w:i/>
          <w:iCs/>
          <w:color w:val="000000" w:themeColor="text1"/>
          <w:sz w:val="24"/>
          <w:szCs w:val="24"/>
          <w:lang w:val="en-IN"/>
        </w:rPr>
        <w:t>Dehli</w:t>
      </w:r>
      <w:proofErr w:type="spellEnd"/>
      <w:r w:rsidRPr="00197EA6">
        <w:rPr>
          <w:rFonts w:ascii="Times New Roman" w:hAnsi="Times New Roman" w:cs="Times New Roman"/>
          <w:bCs/>
          <w:i/>
          <w:iCs/>
          <w:color w:val="000000" w:themeColor="text1"/>
          <w:sz w:val="24"/>
          <w:szCs w:val="24"/>
          <w:lang w:val="en-IN"/>
        </w:rPr>
        <w:t>: Academic Publications</w:t>
      </w:r>
      <w:r w:rsidRPr="00197EA6">
        <w:rPr>
          <w:rFonts w:ascii="Times New Roman" w:hAnsi="Times New Roman" w:cs="Times New Roman"/>
          <w:bCs/>
          <w:color w:val="000000" w:themeColor="text1"/>
          <w:sz w:val="24"/>
          <w:szCs w:val="24"/>
          <w:lang w:val="en-IN"/>
        </w:rPr>
        <w:t>.</w:t>
      </w:r>
    </w:p>
    <w:p w14:paraId="3442D36B"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proofErr w:type="spellStart"/>
      <w:r w:rsidRPr="007B0164">
        <w:rPr>
          <w:rFonts w:ascii="Times New Roman" w:eastAsia="Times New Roman" w:hAnsi="Times New Roman" w:cs="Times New Roman"/>
          <w:color w:val="000000" w:themeColor="text1"/>
          <w:sz w:val="24"/>
          <w:szCs w:val="24"/>
        </w:rPr>
        <w:t>Waleriańczyk</w:t>
      </w:r>
      <w:proofErr w:type="spellEnd"/>
      <w:r w:rsidRPr="007B0164">
        <w:rPr>
          <w:rFonts w:ascii="Times New Roman" w:eastAsia="Times New Roman" w:hAnsi="Times New Roman" w:cs="Times New Roman"/>
          <w:color w:val="000000" w:themeColor="text1"/>
          <w:sz w:val="24"/>
          <w:szCs w:val="24"/>
        </w:rPr>
        <w:t xml:space="preserve">, W. and </w:t>
      </w:r>
      <w:proofErr w:type="spellStart"/>
      <w:r w:rsidRPr="007B0164">
        <w:rPr>
          <w:rFonts w:ascii="Times New Roman" w:eastAsia="Times New Roman" w:hAnsi="Times New Roman" w:cs="Times New Roman"/>
          <w:color w:val="000000" w:themeColor="text1"/>
          <w:sz w:val="24"/>
          <w:szCs w:val="24"/>
        </w:rPr>
        <w:t>Stolarski</w:t>
      </w:r>
      <w:proofErr w:type="spellEnd"/>
      <w:r w:rsidRPr="007B0164">
        <w:rPr>
          <w:rFonts w:ascii="Times New Roman" w:eastAsia="Times New Roman" w:hAnsi="Times New Roman" w:cs="Times New Roman"/>
          <w:color w:val="000000" w:themeColor="text1"/>
          <w:sz w:val="24"/>
          <w:szCs w:val="24"/>
        </w:rPr>
        <w:t>, M., (2022). Perfectionism, athlete burnout, and engagement: A five-month longitudinal test of the 2× 2 model of perfectionism. Personality and Individual Differences, 195, p.111698.</w:t>
      </w:r>
    </w:p>
    <w:p w14:paraId="02B57961"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Wang, W., Wei, T., Zhang, Y. and Wang, Y., (2019). A method of intelligent product design cue construction based on customer touchpoint correlation analysis and positive creativity theory. Advances in Mechanical Engineering, 11(1), p.1687814018819347.</w:t>
      </w:r>
    </w:p>
    <w:p w14:paraId="06FE38FC"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t xml:space="preserve">Yagnik, A., Thomas, S. and </w:t>
      </w:r>
      <w:proofErr w:type="spellStart"/>
      <w:r w:rsidRPr="007B0164">
        <w:rPr>
          <w:rFonts w:ascii="Times New Roman" w:eastAsia="Times New Roman" w:hAnsi="Times New Roman" w:cs="Times New Roman"/>
          <w:color w:val="000000" w:themeColor="text1"/>
          <w:sz w:val="24"/>
          <w:szCs w:val="24"/>
        </w:rPr>
        <w:t>Suggala</w:t>
      </w:r>
      <w:proofErr w:type="spellEnd"/>
      <w:r w:rsidRPr="007B0164">
        <w:rPr>
          <w:rFonts w:ascii="Times New Roman" w:eastAsia="Times New Roman" w:hAnsi="Times New Roman" w:cs="Times New Roman"/>
          <w:color w:val="000000" w:themeColor="text1"/>
          <w:sz w:val="24"/>
          <w:szCs w:val="24"/>
        </w:rPr>
        <w:t>, S., (2020). Creativity centred brand management model for the post-covid marketing 5.0 world. Journal of Content, Community and Communication, 12, pp.227-236.</w:t>
      </w:r>
    </w:p>
    <w:p w14:paraId="61DCDE9C" w14:textId="77777777" w:rsidR="00C2241D" w:rsidRPr="007B0164" w:rsidRDefault="00C2241D" w:rsidP="004D33FF">
      <w:pPr>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rPr>
      </w:pPr>
      <w:r w:rsidRPr="007B0164">
        <w:rPr>
          <w:rFonts w:ascii="Times New Roman" w:eastAsia="Times New Roman" w:hAnsi="Times New Roman" w:cs="Times New Roman"/>
          <w:color w:val="000000" w:themeColor="text1"/>
          <w:sz w:val="24"/>
          <w:szCs w:val="24"/>
        </w:rPr>
        <w:lastRenderedPageBreak/>
        <w:t xml:space="preserve">Yasin </w:t>
      </w:r>
      <w:proofErr w:type="spellStart"/>
      <w:r w:rsidRPr="007B0164">
        <w:rPr>
          <w:rFonts w:ascii="Times New Roman" w:eastAsia="Times New Roman" w:hAnsi="Times New Roman" w:cs="Times New Roman"/>
          <w:color w:val="000000" w:themeColor="text1"/>
          <w:sz w:val="24"/>
          <w:szCs w:val="24"/>
        </w:rPr>
        <w:t>Ar</w:t>
      </w:r>
      <w:proofErr w:type="spellEnd"/>
      <w:r w:rsidRPr="007B0164">
        <w:rPr>
          <w:rFonts w:ascii="Times New Roman" w:eastAsia="Times New Roman" w:hAnsi="Times New Roman" w:cs="Times New Roman"/>
          <w:color w:val="000000" w:themeColor="text1"/>
          <w:sz w:val="24"/>
          <w:szCs w:val="24"/>
        </w:rPr>
        <w:t xml:space="preserve">, A., (2020). Managing e-commerce during a pandemic: lessons from </w:t>
      </w:r>
      <w:proofErr w:type="spellStart"/>
      <w:r w:rsidRPr="007B0164">
        <w:rPr>
          <w:rFonts w:ascii="Times New Roman" w:eastAsia="Times New Roman" w:hAnsi="Times New Roman" w:cs="Times New Roman"/>
          <w:color w:val="000000" w:themeColor="text1"/>
          <w:sz w:val="24"/>
          <w:szCs w:val="24"/>
        </w:rPr>
        <w:t>GrubHub</w:t>
      </w:r>
      <w:proofErr w:type="spellEnd"/>
      <w:r w:rsidRPr="007B0164">
        <w:rPr>
          <w:rFonts w:ascii="Times New Roman" w:eastAsia="Times New Roman" w:hAnsi="Times New Roman" w:cs="Times New Roman"/>
          <w:color w:val="000000" w:themeColor="text1"/>
          <w:sz w:val="24"/>
          <w:szCs w:val="24"/>
        </w:rPr>
        <w:t xml:space="preserve"> during COVID-19. In International Case Studies in the Management of Disasters: Natural-Manmade Calamities and Pandemics (pp. 155-167). Emerald Publishing Limited.</w:t>
      </w:r>
    </w:p>
    <w:p w14:paraId="7154E6F1" w14:textId="77777777" w:rsidR="00BB6F15" w:rsidRDefault="00695747" w:rsidP="004D33FF">
      <w:pPr>
        <w:pStyle w:val="Heading1"/>
        <w:spacing w:before="240"/>
        <w:rPr>
          <w:highlight w:val="white"/>
        </w:rPr>
      </w:pPr>
      <w:bookmarkStart w:id="36" w:name="_Toc133334321"/>
      <w:bookmarkStart w:id="37" w:name="_Toc133342235"/>
      <w:r>
        <w:rPr>
          <w:highlight w:val="white"/>
        </w:rPr>
        <w:lastRenderedPageBreak/>
        <w:t xml:space="preserve">Appendix: </w:t>
      </w:r>
      <w:proofErr w:type="spellStart"/>
      <w:r>
        <w:rPr>
          <w:highlight w:val="white"/>
        </w:rPr>
        <w:t>Infograph</w:t>
      </w:r>
      <w:bookmarkEnd w:id="36"/>
      <w:bookmarkEnd w:id="37"/>
      <w:proofErr w:type="spellEnd"/>
      <w:r>
        <w:rPr>
          <w:highlight w:val="white"/>
        </w:rPr>
        <w:t xml:space="preserve"> </w:t>
      </w:r>
    </w:p>
    <w:p w14:paraId="612CAC20" w14:textId="77777777" w:rsidR="00BB6F15" w:rsidRDefault="00BB6F1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BB6F15">
        <w:rPr>
          <w:rFonts w:ascii="Times New Roman" w:eastAsia="Times New Roman" w:hAnsi="Times New Roman" w:cs="Times New Roman"/>
          <w:color w:val="222222"/>
          <w:sz w:val="24"/>
          <w:szCs w:val="24"/>
        </w:rPr>
        <w:object w:dxaOrig="6000" w:dyaOrig="14976" w14:anchorId="299977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2pt;height:670.8pt" o:ole="">
            <v:imagedata r:id="rId14" o:title=""/>
          </v:shape>
          <o:OLEObject Type="Embed" ProgID="PowerPoint.Slide.12" ShapeID="_x0000_i1025" DrawAspect="Content" ObjectID="_1744150873" r:id="rId15"/>
        </w:object>
      </w:r>
    </w:p>
    <w:sectPr w:rsidR="00BB6F15" w:rsidSect="00BB6F15">
      <w:footerReference w:type="default" r:id="rId1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63339" w14:textId="77777777" w:rsidR="000E787D" w:rsidRDefault="000E787D" w:rsidP="00BB6F15">
      <w:pPr>
        <w:spacing w:line="240" w:lineRule="auto"/>
      </w:pPr>
      <w:r>
        <w:separator/>
      </w:r>
    </w:p>
  </w:endnote>
  <w:endnote w:type="continuationSeparator" w:id="0">
    <w:p w14:paraId="122715E2" w14:textId="77777777" w:rsidR="000E787D" w:rsidRDefault="000E787D" w:rsidP="00BB6F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87F51" w14:textId="77777777" w:rsidR="00BB6F15" w:rsidRDefault="007B75D8">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695747">
      <w:rPr>
        <w:color w:val="000000"/>
      </w:rPr>
      <w:instrText>PAGE</w:instrText>
    </w:r>
    <w:r>
      <w:rPr>
        <w:color w:val="000000"/>
      </w:rPr>
      <w:fldChar w:fldCharType="separate"/>
    </w:r>
    <w:r w:rsidR="00F424E5">
      <w:rPr>
        <w:noProof/>
        <w:color w:val="000000"/>
      </w:rPr>
      <w:t>17</w:t>
    </w:r>
    <w:r>
      <w:rPr>
        <w:color w:val="000000"/>
      </w:rPr>
      <w:fldChar w:fldCharType="end"/>
    </w:r>
  </w:p>
  <w:p w14:paraId="7DF92B20" w14:textId="77777777" w:rsidR="00BB6F15" w:rsidRDefault="00BB6F1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FED21" w14:textId="77777777" w:rsidR="000E787D" w:rsidRDefault="000E787D" w:rsidP="00BB6F15">
      <w:pPr>
        <w:spacing w:line="240" w:lineRule="auto"/>
      </w:pPr>
      <w:r>
        <w:separator/>
      </w:r>
    </w:p>
  </w:footnote>
  <w:footnote w:type="continuationSeparator" w:id="0">
    <w:p w14:paraId="1C772840" w14:textId="77777777" w:rsidR="000E787D" w:rsidRDefault="000E787D" w:rsidP="00BB6F1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F15"/>
    <w:rsid w:val="00046763"/>
    <w:rsid w:val="000E787D"/>
    <w:rsid w:val="001964C7"/>
    <w:rsid w:val="00197EA6"/>
    <w:rsid w:val="001E1F4E"/>
    <w:rsid w:val="00236D43"/>
    <w:rsid w:val="002A49B4"/>
    <w:rsid w:val="003E1DAD"/>
    <w:rsid w:val="00480DD8"/>
    <w:rsid w:val="00484410"/>
    <w:rsid w:val="004C4894"/>
    <w:rsid w:val="004C7DDE"/>
    <w:rsid w:val="004D33FF"/>
    <w:rsid w:val="004F3264"/>
    <w:rsid w:val="005C0671"/>
    <w:rsid w:val="005C4578"/>
    <w:rsid w:val="00633403"/>
    <w:rsid w:val="00684A3F"/>
    <w:rsid w:val="00695747"/>
    <w:rsid w:val="006F354A"/>
    <w:rsid w:val="007B0164"/>
    <w:rsid w:val="007B4100"/>
    <w:rsid w:val="007B75D8"/>
    <w:rsid w:val="007D4840"/>
    <w:rsid w:val="008112CC"/>
    <w:rsid w:val="008204CA"/>
    <w:rsid w:val="008736D9"/>
    <w:rsid w:val="00891736"/>
    <w:rsid w:val="00920D25"/>
    <w:rsid w:val="00A45BEF"/>
    <w:rsid w:val="00AF4752"/>
    <w:rsid w:val="00BB6F15"/>
    <w:rsid w:val="00BD6DF1"/>
    <w:rsid w:val="00C2241D"/>
    <w:rsid w:val="00D07AC0"/>
    <w:rsid w:val="00DF4240"/>
    <w:rsid w:val="00E01D3C"/>
    <w:rsid w:val="00E500D1"/>
    <w:rsid w:val="00EB3C9D"/>
    <w:rsid w:val="00EF42D8"/>
    <w:rsid w:val="00F424E5"/>
    <w:rsid w:val="00FB46D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3689B"/>
  <w15:docId w15:val="{1A9FF4A4-C502-44D5-A4F9-3924D62A5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7E9"/>
  </w:style>
  <w:style w:type="paragraph" w:styleId="Heading1">
    <w:name w:val="heading 1"/>
    <w:basedOn w:val="Normal2"/>
    <w:next w:val="Normal2"/>
    <w:rsid w:val="002C7839"/>
    <w:pPr>
      <w:keepNext/>
      <w:keepLines/>
      <w:spacing w:line="360" w:lineRule="auto"/>
      <w:outlineLvl w:val="0"/>
    </w:pPr>
    <w:rPr>
      <w:rFonts w:eastAsia="Times New Roman" w:cs="Times New Roman"/>
      <w:b/>
      <w:szCs w:val="24"/>
    </w:rPr>
  </w:style>
  <w:style w:type="paragraph" w:styleId="Heading2">
    <w:name w:val="heading 2"/>
    <w:basedOn w:val="Normal2"/>
    <w:next w:val="Normal2"/>
    <w:rsid w:val="008F7190"/>
    <w:pPr>
      <w:keepNext/>
      <w:keepLines/>
      <w:spacing w:before="360" w:after="120"/>
      <w:outlineLvl w:val="1"/>
    </w:pPr>
    <w:rPr>
      <w:sz w:val="32"/>
      <w:szCs w:val="32"/>
    </w:rPr>
  </w:style>
  <w:style w:type="paragraph" w:styleId="Heading3">
    <w:name w:val="heading 3"/>
    <w:basedOn w:val="Normal2"/>
    <w:next w:val="Normal2"/>
    <w:rsid w:val="008F7190"/>
    <w:pPr>
      <w:keepNext/>
      <w:keepLines/>
      <w:spacing w:before="320" w:after="80"/>
      <w:outlineLvl w:val="2"/>
    </w:pPr>
    <w:rPr>
      <w:color w:val="434343"/>
      <w:sz w:val="28"/>
      <w:szCs w:val="28"/>
    </w:rPr>
  </w:style>
  <w:style w:type="paragraph" w:styleId="Heading4">
    <w:name w:val="heading 4"/>
    <w:basedOn w:val="Normal2"/>
    <w:next w:val="Normal2"/>
    <w:rsid w:val="008F7190"/>
    <w:pPr>
      <w:keepNext/>
      <w:keepLines/>
      <w:spacing w:before="280" w:after="80"/>
      <w:outlineLvl w:val="3"/>
    </w:pPr>
    <w:rPr>
      <w:color w:val="666666"/>
      <w:szCs w:val="24"/>
    </w:rPr>
  </w:style>
  <w:style w:type="paragraph" w:styleId="Heading5">
    <w:name w:val="heading 5"/>
    <w:basedOn w:val="Normal2"/>
    <w:next w:val="Normal2"/>
    <w:rsid w:val="008F7190"/>
    <w:pPr>
      <w:keepNext/>
      <w:keepLines/>
      <w:spacing w:before="240" w:after="80"/>
      <w:outlineLvl w:val="4"/>
    </w:pPr>
    <w:rPr>
      <w:color w:val="666666"/>
      <w:sz w:val="22"/>
    </w:rPr>
  </w:style>
  <w:style w:type="paragraph" w:styleId="Heading6">
    <w:name w:val="heading 6"/>
    <w:basedOn w:val="Normal2"/>
    <w:next w:val="Normal2"/>
    <w:rsid w:val="008F7190"/>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6F15"/>
  </w:style>
  <w:style w:type="paragraph" w:styleId="Title">
    <w:name w:val="Title"/>
    <w:basedOn w:val="Normal2"/>
    <w:next w:val="Normal2"/>
    <w:rsid w:val="008F7190"/>
    <w:pPr>
      <w:keepNext/>
      <w:keepLines/>
      <w:spacing w:after="60"/>
    </w:pPr>
    <w:rPr>
      <w:sz w:val="52"/>
      <w:szCs w:val="52"/>
    </w:rPr>
  </w:style>
  <w:style w:type="paragraph" w:customStyle="1" w:styleId="Normal2">
    <w:name w:val="Normal2"/>
    <w:rsid w:val="002C7839"/>
    <w:pPr>
      <w:jc w:val="both"/>
    </w:pPr>
    <w:rPr>
      <w:rFonts w:ascii="Times New Roman" w:hAnsi="Times New Roman"/>
      <w:sz w:val="24"/>
    </w:rPr>
  </w:style>
  <w:style w:type="paragraph" w:styleId="Subtitle">
    <w:name w:val="Subtitle"/>
    <w:basedOn w:val="Normal"/>
    <w:next w:val="Normal"/>
    <w:rsid w:val="00BB6F15"/>
    <w:pPr>
      <w:keepNext/>
      <w:keepLines/>
      <w:pBdr>
        <w:top w:val="nil"/>
        <w:left w:val="nil"/>
        <w:bottom w:val="nil"/>
        <w:right w:val="nil"/>
        <w:between w:val="nil"/>
      </w:pBdr>
      <w:spacing w:after="320"/>
      <w:jc w:val="both"/>
    </w:pPr>
    <w:rPr>
      <w:color w:val="666666"/>
      <w:sz w:val="30"/>
      <w:szCs w:val="30"/>
    </w:rPr>
  </w:style>
  <w:style w:type="paragraph" w:styleId="CommentText">
    <w:name w:val="annotation text"/>
    <w:basedOn w:val="Normal"/>
    <w:link w:val="CommentTextChar"/>
    <w:uiPriority w:val="99"/>
    <w:semiHidden/>
    <w:unhideWhenUsed/>
    <w:rsid w:val="008F7190"/>
    <w:pPr>
      <w:spacing w:line="240" w:lineRule="auto"/>
    </w:pPr>
    <w:rPr>
      <w:sz w:val="20"/>
      <w:szCs w:val="20"/>
    </w:rPr>
  </w:style>
  <w:style w:type="character" w:customStyle="1" w:styleId="CommentTextChar">
    <w:name w:val="Comment Text Char"/>
    <w:basedOn w:val="DefaultParagraphFont"/>
    <w:link w:val="CommentText"/>
    <w:uiPriority w:val="99"/>
    <w:semiHidden/>
    <w:rsid w:val="008F7190"/>
    <w:rPr>
      <w:sz w:val="20"/>
      <w:szCs w:val="20"/>
    </w:rPr>
  </w:style>
  <w:style w:type="character" w:styleId="CommentReference">
    <w:name w:val="annotation reference"/>
    <w:basedOn w:val="DefaultParagraphFont"/>
    <w:uiPriority w:val="99"/>
    <w:semiHidden/>
    <w:unhideWhenUsed/>
    <w:rsid w:val="008F7190"/>
    <w:rPr>
      <w:sz w:val="16"/>
      <w:szCs w:val="16"/>
    </w:rPr>
  </w:style>
  <w:style w:type="paragraph" w:styleId="BalloonText">
    <w:name w:val="Balloon Text"/>
    <w:basedOn w:val="Normal"/>
    <w:link w:val="BalloonTextChar"/>
    <w:uiPriority w:val="99"/>
    <w:semiHidden/>
    <w:unhideWhenUsed/>
    <w:rsid w:val="002C78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839"/>
    <w:rPr>
      <w:rFonts w:ascii="Tahoma" w:hAnsi="Tahoma" w:cs="Tahoma"/>
      <w:sz w:val="16"/>
      <w:szCs w:val="16"/>
    </w:rPr>
  </w:style>
  <w:style w:type="paragraph" w:styleId="TOCHeading">
    <w:name w:val="TOC Heading"/>
    <w:basedOn w:val="Heading1"/>
    <w:next w:val="Normal"/>
    <w:uiPriority w:val="39"/>
    <w:semiHidden/>
    <w:unhideWhenUsed/>
    <w:qFormat/>
    <w:rsid w:val="002C7839"/>
    <w:pPr>
      <w:spacing w:before="480" w:line="276" w:lineRule="auto"/>
      <w:jc w:val="left"/>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2C7839"/>
    <w:pPr>
      <w:spacing w:after="100"/>
    </w:pPr>
  </w:style>
  <w:style w:type="character" w:styleId="Hyperlink">
    <w:name w:val="Hyperlink"/>
    <w:basedOn w:val="DefaultParagraphFont"/>
    <w:uiPriority w:val="99"/>
    <w:unhideWhenUsed/>
    <w:rsid w:val="002C7839"/>
    <w:rPr>
      <w:color w:val="0000FF" w:themeColor="hyperlink"/>
      <w:u w:val="single"/>
    </w:rPr>
  </w:style>
  <w:style w:type="paragraph" w:styleId="Header">
    <w:name w:val="header"/>
    <w:basedOn w:val="Normal"/>
    <w:link w:val="HeaderChar"/>
    <w:uiPriority w:val="99"/>
    <w:semiHidden/>
    <w:unhideWhenUsed/>
    <w:rsid w:val="004E4BD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E4BDA"/>
  </w:style>
  <w:style w:type="paragraph" w:styleId="Footer">
    <w:name w:val="footer"/>
    <w:basedOn w:val="Normal"/>
    <w:link w:val="FooterChar"/>
    <w:uiPriority w:val="99"/>
    <w:unhideWhenUsed/>
    <w:rsid w:val="004E4BDA"/>
    <w:pPr>
      <w:tabs>
        <w:tab w:val="center" w:pos="4680"/>
        <w:tab w:val="right" w:pos="9360"/>
      </w:tabs>
      <w:spacing w:line="240" w:lineRule="auto"/>
    </w:pPr>
  </w:style>
  <w:style w:type="character" w:customStyle="1" w:styleId="FooterChar">
    <w:name w:val="Footer Char"/>
    <w:basedOn w:val="DefaultParagraphFont"/>
    <w:link w:val="Footer"/>
    <w:uiPriority w:val="99"/>
    <w:rsid w:val="004E4BDA"/>
  </w:style>
  <w:style w:type="paragraph" w:styleId="NormalWeb">
    <w:name w:val="Normal (Web)"/>
    <w:basedOn w:val="Normal"/>
    <w:uiPriority w:val="99"/>
    <w:unhideWhenUsed/>
    <w:rsid w:val="00007DE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package" Target="embeddings/Microsoft_PowerPoint_Slide.sldx"/><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UGljtyS7YkTz3MPxDv7xLDzsgfg==">AMUW2mXO4xoCGR95BAjejNGbrHA+UT0yjw+/3vS9QzzlMg9uoHhGlYwzQuTk9ob4owYGARcABoqOtoYfRAHPD1/yokrXaHj3ISycZyI6uuJntpWRTL0xZnaMFJYpIZ2375qV+KEVcODM0yO4q+vxOkfHXUI/sKv0xs4WCrMk71RlFtBxWmR3zxvwGGnTPOcGKVHnm2iHLdepVI0+baLPdklBV5Iqr2d2PxsJGYDT+aM2s5wISNuSr9EvOMtqMZ5MWDwz+uLHl7XwGgYjeYIaBbu35JwBSFbjdLv5LcHRlzvSvBPhAyBlbPVXXMrV+/zB8/wpyOr1+Vi7</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B75CC2B-7971-4C25-8DFF-9DD3B333D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5885</Words>
  <Characters>33547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 RANA</dc:creator>
  <cp:lastModifiedBy>aditya Chauhan</cp:lastModifiedBy>
  <cp:revision>2</cp:revision>
  <dcterms:created xsi:type="dcterms:W3CDTF">2023-04-27T20:05:00Z</dcterms:created>
  <dcterms:modified xsi:type="dcterms:W3CDTF">2023-04-27T20:05:00Z</dcterms:modified>
</cp:coreProperties>
</file>