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7E9BDA02">
      <w:pPr>
        <w:pStyle w:val="7"/>
        <w:spacing w:before="100" w:beforeAutospacing="1" w:after="100" w:afterAutospacing="1" w:line="480" w:lineRule="auto"/>
        <w:jc w:val="center"/>
        <w:rPr>
          <w:rFonts w:hint="default" w:ascii="Arial" w:hAnsi="Arial" w:cs="Arial"/>
          <w:color w:val="auto"/>
          <w:sz w:val="24"/>
          <w:szCs w:val="24"/>
        </w:rPr>
      </w:pPr>
      <w:r>
        <w:rPr>
          <w:rFonts w:hint="default" w:ascii="Arial" w:hAnsi="Arial" w:cs="Arial"/>
          <w:color w:val="auto"/>
          <w:sz w:val="24"/>
          <w:szCs w:val="24"/>
        </w:rPr>
        <w:t>Unit name: Contemporary Issues in Management</w:t>
      </w:r>
    </w:p>
    <w:p w14:paraId="3C077407">
      <w:pPr>
        <w:pStyle w:val="7"/>
        <w:spacing w:before="100" w:beforeAutospacing="1" w:after="100" w:afterAutospacing="1" w:line="480" w:lineRule="auto"/>
        <w:jc w:val="center"/>
        <w:rPr>
          <w:rFonts w:hint="default" w:ascii="Arial" w:hAnsi="Arial" w:cs="Arial" w:eastAsiaTheme="majorEastAsia"/>
          <w:color w:val="auto"/>
          <w:sz w:val="24"/>
          <w:szCs w:val="24"/>
          <w:lang w:val="en-US" w:eastAsia="zh-CN"/>
        </w:rPr>
      </w:pPr>
      <w:r>
        <w:rPr>
          <w:rFonts w:hint="default" w:ascii="Arial" w:hAnsi="Arial" w:cs="Arial"/>
          <w:color w:val="auto"/>
          <w:sz w:val="24"/>
          <w:szCs w:val="24"/>
        </w:rPr>
        <w:t xml:space="preserve">Module code: </w:t>
      </w:r>
      <w:r>
        <w:rPr>
          <w:rFonts w:hint="default" w:ascii="Arial" w:hAnsi="Arial" w:cs="Arial"/>
          <w:color w:val="auto"/>
          <w:sz w:val="24"/>
          <w:szCs w:val="24"/>
          <w:lang w:val="en-US" w:eastAsia="zh-CN"/>
        </w:rPr>
        <w:t>BMBM6003</w:t>
      </w:r>
    </w:p>
    <w:p w14:paraId="58938BA4">
      <w:pPr>
        <w:spacing w:before="100" w:beforeAutospacing="1" w:after="100" w:afterAutospacing="1" w:line="480" w:lineRule="auto"/>
        <w:jc w:val="center"/>
        <w:rPr>
          <w:rFonts w:hint="default" w:ascii="Arial" w:hAnsi="Arial" w:cs="Arial"/>
          <w:color w:val="auto"/>
          <w:sz w:val="24"/>
          <w:szCs w:val="24"/>
        </w:rPr>
      </w:pPr>
    </w:p>
    <w:p w14:paraId="77672712">
      <w:pPr>
        <w:spacing w:before="100" w:beforeAutospacing="1" w:after="100" w:afterAutospacing="1" w:line="480" w:lineRule="auto"/>
        <w:jc w:val="center"/>
        <w:rPr>
          <w:rFonts w:hint="default" w:ascii="Arial" w:hAnsi="Arial" w:cs="Arial"/>
          <w:color w:val="auto"/>
          <w:sz w:val="24"/>
          <w:szCs w:val="24"/>
        </w:rPr>
      </w:pPr>
      <w:r>
        <w:rPr>
          <w:rFonts w:hint="default" w:ascii="Arial" w:hAnsi="Arial" w:eastAsia="宋体" w:cs="Arial"/>
          <w:sz w:val="24"/>
          <w:szCs w:val="24"/>
        </w:rPr>
        <w:t>Analyzing and Addressing Management Challenges: A Case Study of BMW’s Complaint Areas</w:t>
      </w:r>
    </w:p>
    <w:p w14:paraId="3AEA45B1">
      <w:pPr>
        <w:spacing w:before="100" w:beforeAutospacing="1" w:after="100" w:afterAutospacing="1" w:line="480" w:lineRule="auto"/>
        <w:jc w:val="center"/>
        <w:rPr>
          <w:rFonts w:hint="default" w:ascii="Arial" w:hAnsi="Arial" w:cs="Arial" w:eastAsiaTheme="minorEastAsia"/>
          <w:color w:val="auto"/>
          <w:sz w:val="24"/>
          <w:szCs w:val="24"/>
          <w:lang w:val="en-US" w:eastAsia="zh-CN"/>
        </w:rPr>
      </w:pPr>
      <w:r>
        <w:rPr>
          <w:rFonts w:hint="default" w:ascii="Arial" w:hAnsi="Arial" w:cs="Arial"/>
          <w:color w:val="auto"/>
          <w:sz w:val="24"/>
          <w:szCs w:val="24"/>
        </w:rPr>
        <w:t xml:space="preserve">Written by: </w:t>
      </w:r>
      <w:r>
        <w:rPr>
          <w:rFonts w:hint="default" w:ascii="Arial" w:hAnsi="Arial" w:cs="Arial"/>
          <w:color w:val="auto"/>
          <w:sz w:val="24"/>
          <w:szCs w:val="24"/>
          <w:lang w:val="en-US" w:eastAsia="zh-CN"/>
        </w:rPr>
        <w:t>Yuyang Chen</w:t>
      </w:r>
    </w:p>
    <w:p w14:paraId="488070EA">
      <w:pPr>
        <w:spacing w:before="100" w:beforeAutospacing="1" w:after="100" w:afterAutospacing="1" w:line="480" w:lineRule="auto"/>
        <w:jc w:val="center"/>
        <w:rPr>
          <w:rFonts w:hint="default" w:ascii="Arial" w:hAnsi="Arial" w:cs="Arial" w:eastAsiaTheme="minorEastAsia"/>
          <w:color w:val="auto"/>
          <w:sz w:val="24"/>
          <w:szCs w:val="24"/>
          <w:lang w:val="en-US" w:eastAsia="zh-CN"/>
        </w:rPr>
      </w:pPr>
      <w:r>
        <w:rPr>
          <w:rFonts w:hint="default" w:ascii="Arial" w:hAnsi="Arial" w:cs="Arial"/>
          <w:color w:val="auto"/>
          <w:sz w:val="24"/>
          <w:szCs w:val="24"/>
        </w:rPr>
        <w:t xml:space="preserve">Student ID: </w:t>
      </w:r>
      <w:r>
        <w:rPr>
          <w:rFonts w:hint="default" w:ascii="Arial" w:hAnsi="Arial" w:cs="Arial"/>
          <w:color w:val="auto"/>
          <w:sz w:val="24"/>
          <w:szCs w:val="24"/>
          <w:lang w:val="en-US" w:eastAsia="zh-CN"/>
        </w:rPr>
        <w:t>2400262</w:t>
      </w:r>
    </w:p>
    <w:p w14:paraId="0278A424">
      <w:pPr>
        <w:spacing w:before="100" w:beforeAutospacing="1" w:after="100" w:afterAutospacing="1" w:line="480" w:lineRule="auto"/>
        <w:jc w:val="center"/>
        <w:rPr>
          <w:rFonts w:hint="default" w:ascii="Arial" w:hAnsi="Arial" w:cs="Arial"/>
          <w:color w:val="auto"/>
          <w:sz w:val="24"/>
          <w:szCs w:val="24"/>
          <w:lang w:val="en-US" w:eastAsia="zh-CN"/>
        </w:rPr>
      </w:pPr>
      <w:r>
        <w:rPr>
          <w:rFonts w:hint="default" w:ascii="Arial" w:hAnsi="Arial" w:cs="Arial"/>
          <w:color w:val="auto"/>
          <w:sz w:val="24"/>
          <w:szCs w:val="24"/>
        </w:rPr>
        <w:t xml:space="preserve">Date submitted: </w:t>
      </w:r>
      <w:r>
        <w:rPr>
          <w:rFonts w:hint="default" w:ascii="Arial" w:hAnsi="Arial" w:cs="Arial"/>
          <w:color w:val="auto"/>
          <w:sz w:val="24"/>
          <w:szCs w:val="24"/>
          <w:lang w:val="en-US" w:eastAsia="zh-CN"/>
        </w:rPr>
        <w:t>10/12/2024</w:t>
      </w:r>
    </w:p>
    <w:p w14:paraId="5A6EF81E">
      <w:pPr>
        <w:spacing w:line="480" w:lineRule="auto"/>
        <w:jc w:val="center"/>
        <w:rPr>
          <w:rFonts w:hint="default" w:ascii="Arial" w:hAnsi="Arial" w:eastAsia="宋体" w:cs="Arial"/>
          <w:bCs/>
          <w:sz w:val="24"/>
          <w:szCs w:val="24"/>
          <w:lang w:val="en-US" w:eastAsia="zh-CN"/>
        </w:rPr>
      </w:pPr>
      <w:r>
        <w:rPr>
          <w:rFonts w:hint="default" w:ascii="Arial" w:hAnsi="Arial" w:eastAsia="宋体" w:cs="Arial"/>
          <w:bCs/>
          <w:sz w:val="24"/>
          <w:szCs w:val="24"/>
        </w:rPr>
        <w:t>Word</w:t>
      </w:r>
      <w:r>
        <w:rPr>
          <w:rFonts w:hint="default" w:ascii="Arial" w:hAnsi="Arial" w:eastAsia="宋体" w:cs="Arial"/>
          <w:bCs/>
          <w:sz w:val="24"/>
          <w:szCs w:val="24"/>
          <w:lang w:val="en-US" w:eastAsia="zh-CN"/>
        </w:rPr>
        <w:t>s</w:t>
      </w:r>
      <w:r>
        <w:rPr>
          <w:rFonts w:hint="default" w:ascii="Arial" w:hAnsi="Arial" w:eastAsia="宋体" w:cs="Arial"/>
          <w:bCs/>
          <w:sz w:val="24"/>
          <w:szCs w:val="24"/>
        </w:rPr>
        <w:t xml:space="preserve"> count</w:t>
      </w:r>
      <w:r>
        <w:rPr>
          <w:rFonts w:hint="default" w:ascii="Arial" w:hAnsi="Arial" w:eastAsia="宋体" w:cs="Arial"/>
          <w:bCs/>
          <w:sz w:val="24"/>
          <w:szCs w:val="24"/>
          <w:lang w:eastAsia="zh-CN"/>
        </w:rPr>
        <w:t>；</w:t>
      </w:r>
      <w:r>
        <w:rPr>
          <w:rFonts w:hint="default" w:ascii="Arial" w:hAnsi="Arial" w:eastAsia="宋体" w:cs="Arial"/>
          <w:bCs/>
          <w:sz w:val="24"/>
          <w:szCs w:val="24"/>
          <w:lang w:val="en-US" w:eastAsia="zh-CN"/>
        </w:rPr>
        <w:t>1904</w:t>
      </w:r>
    </w:p>
    <w:p w14:paraId="4ACB9CA3">
      <w:pPr>
        <w:spacing w:before="100" w:beforeAutospacing="1" w:after="100" w:afterAutospacing="1" w:line="480" w:lineRule="auto"/>
        <w:jc w:val="center"/>
        <w:rPr>
          <w:rFonts w:hint="default" w:ascii="Arial" w:hAnsi="Arial" w:cs="Arial"/>
          <w:color w:val="auto"/>
          <w:sz w:val="24"/>
          <w:szCs w:val="24"/>
          <w:lang w:val="en-US" w:eastAsia="zh-CN"/>
        </w:rPr>
      </w:pPr>
    </w:p>
    <w:p w14:paraId="7CD47DCA">
      <w:pPr>
        <w:keepNext w:val="0"/>
        <w:keepLines w:val="0"/>
        <w:pageBreakBefore w:val="0"/>
        <w:widowControl w:val="0"/>
        <w:kinsoku/>
        <w:wordWrap/>
        <w:overflowPunct/>
        <w:topLinePunct w:val="0"/>
        <w:autoSpaceDE/>
        <w:autoSpaceDN/>
        <w:bidi w:val="0"/>
        <w:adjustRightInd/>
        <w:snapToGrid/>
        <w:spacing w:line="480" w:lineRule="auto"/>
        <w:textAlignment w:val="auto"/>
        <w:outlineLvl w:val="9"/>
        <w:rPr>
          <w:rFonts w:hint="default" w:ascii="Arial" w:hAnsi="Arial" w:cs="Arial"/>
          <w:b w:val="0"/>
          <w:bCs w:val="0"/>
          <w:color w:val="000000" w:themeColor="text1"/>
          <w:sz w:val="24"/>
          <w:szCs w:val="24"/>
          <w:lang w:val="en-US" w:eastAsia="zh-CN"/>
          <w14:textFill>
            <w14:solidFill>
              <w14:schemeClr w14:val="tx1"/>
            </w14:solidFill>
          </w14:textFill>
        </w:rPr>
      </w:pPr>
    </w:p>
    <w:p w14:paraId="066B4AE0">
      <w:pPr>
        <w:keepNext w:val="0"/>
        <w:keepLines w:val="0"/>
        <w:pageBreakBefore w:val="0"/>
        <w:widowControl w:val="0"/>
        <w:kinsoku/>
        <w:wordWrap/>
        <w:overflowPunct/>
        <w:topLinePunct w:val="0"/>
        <w:autoSpaceDE/>
        <w:autoSpaceDN/>
        <w:bidi w:val="0"/>
        <w:adjustRightInd/>
        <w:snapToGrid/>
        <w:spacing w:line="480" w:lineRule="auto"/>
        <w:textAlignment w:val="auto"/>
        <w:outlineLvl w:val="9"/>
        <w:rPr>
          <w:rFonts w:hint="default" w:ascii="Arial" w:hAnsi="Arial" w:cs="Arial"/>
          <w:b w:val="0"/>
          <w:bCs w:val="0"/>
          <w:color w:val="000000" w:themeColor="text1"/>
          <w:sz w:val="24"/>
          <w:szCs w:val="24"/>
          <w:lang w:val="en-US" w:eastAsia="zh-CN"/>
          <w14:textFill>
            <w14:solidFill>
              <w14:schemeClr w14:val="tx1"/>
            </w14:solidFill>
          </w14:textFill>
        </w:rPr>
      </w:pPr>
    </w:p>
    <w:p w14:paraId="0E7CF811">
      <w:pPr>
        <w:keepNext w:val="0"/>
        <w:keepLines w:val="0"/>
        <w:pageBreakBefore w:val="0"/>
        <w:widowControl w:val="0"/>
        <w:kinsoku/>
        <w:wordWrap/>
        <w:overflowPunct/>
        <w:topLinePunct w:val="0"/>
        <w:autoSpaceDE/>
        <w:autoSpaceDN/>
        <w:bidi w:val="0"/>
        <w:adjustRightInd/>
        <w:snapToGrid/>
        <w:spacing w:line="480" w:lineRule="auto"/>
        <w:textAlignment w:val="auto"/>
        <w:outlineLvl w:val="9"/>
        <w:rPr>
          <w:rFonts w:hint="default" w:ascii="Arial" w:hAnsi="Arial" w:cs="Arial"/>
          <w:b w:val="0"/>
          <w:bCs w:val="0"/>
          <w:color w:val="000000" w:themeColor="text1"/>
          <w:sz w:val="24"/>
          <w:szCs w:val="24"/>
          <w:lang w:val="en-US" w:eastAsia="zh-CN"/>
          <w14:textFill>
            <w14:solidFill>
              <w14:schemeClr w14:val="tx1"/>
            </w14:solidFill>
          </w14:textFill>
        </w:rPr>
      </w:pPr>
    </w:p>
    <w:p w14:paraId="19914905">
      <w:pPr>
        <w:keepNext w:val="0"/>
        <w:keepLines w:val="0"/>
        <w:pageBreakBefore w:val="0"/>
        <w:widowControl w:val="0"/>
        <w:kinsoku/>
        <w:wordWrap/>
        <w:overflowPunct/>
        <w:topLinePunct w:val="0"/>
        <w:autoSpaceDE/>
        <w:autoSpaceDN/>
        <w:bidi w:val="0"/>
        <w:adjustRightInd/>
        <w:snapToGrid/>
        <w:spacing w:line="480" w:lineRule="auto"/>
        <w:textAlignment w:val="auto"/>
        <w:outlineLvl w:val="9"/>
        <w:rPr>
          <w:rFonts w:hint="default" w:ascii="Arial" w:hAnsi="Arial" w:cs="Arial"/>
          <w:b w:val="0"/>
          <w:bCs w:val="0"/>
          <w:color w:val="000000" w:themeColor="text1"/>
          <w:sz w:val="24"/>
          <w:szCs w:val="24"/>
          <w:lang w:val="en-US" w:eastAsia="zh-CN"/>
          <w14:textFill>
            <w14:solidFill>
              <w14:schemeClr w14:val="tx1"/>
            </w14:solidFill>
          </w14:textFill>
        </w:rPr>
      </w:pPr>
    </w:p>
    <w:p w14:paraId="25D52895">
      <w:pPr>
        <w:keepNext w:val="0"/>
        <w:keepLines w:val="0"/>
        <w:pageBreakBefore w:val="0"/>
        <w:widowControl w:val="0"/>
        <w:kinsoku/>
        <w:wordWrap/>
        <w:overflowPunct/>
        <w:topLinePunct w:val="0"/>
        <w:autoSpaceDE/>
        <w:autoSpaceDN/>
        <w:bidi w:val="0"/>
        <w:adjustRightInd/>
        <w:snapToGrid/>
        <w:spacing w:line="480" w:lineRule="auto"/>
        <w:textAlignment w:val="auto"/>
        <w:outlineLvl w:val="9"/>
        <w:rPr>
          <w:rFonts w:hint="default" w:ascii="Arial" w:hAnsi="Arial" w:cs="Arial"/>
          <w:b w:val="0"/>
          <w:bCs w:val="0"/>
          <w:color w:val="000000" w:themeColor="text1"/>
          <w:sz w:val="24"/>
          <w:szCs w:val="24"/>
          <w:lang w:val="en-US" w:eastAsia="zh-CN"/>
          <w14:textFill>
            <w14:solidFill>
              <w14:schemeClr w14:val="tx1"/>
            </w14:solidFill>
          </w14:textFill>
        </w:rPr>
      </w:pPr>
    </w:p>
    <w:p w14:paraId="26E73678">
      <w:pPr>
        <w:keepNext w:val="0"/>
        <w:keepLines w:val="0"/>
        <w:pageBreakBefore w:val="0"/>
        <w:widowControl w:val="0"/>
        <w:kinsoku/>
        <w:wordWrap/>
        <w:overflowPunct/>
        <w:topLinePunct w:val="0"/>
        <w:autoSpaceDE/>
        <w:autoSpaceDN/>
        <w:bidi w:val="0"/>
        <w:adjustRightInd/>
        <w:snapToGrid/>
        <w:spacing w:line="480" w:lineRule="auto"/>
        <w:textAlignment w:val="auto"/>
        <w:outlineLvl w:val="9"/>
        <w:rPr>
          <w:rFonts w:hint="default" w:ascii="Arial" w:hAnsi="Arial" w:cs="Arial"/>
          <w:b w:val="0"/>
          <w:bCs w:val="0"/>
          <w:color w:val="000000" w:themeColor="text1"/>
          <w:sz w:val="24"/>
          <w:szCs w:val="24"/>
          <w:lang w:val="en-US" w:eastAsia="zh-CN"/>
          <w14:textFill>
            <w14:solidFill>
              <w14:schemeClr w14:val="tx1"/>
            </w14:solidFill>
          </w14:textFill>
        </w:rPr>
      </w:pPr>
    </w:p>
    <w:p w14:paraId="69FD6142">
      <w:pPr>
        <w:keepNext w:val="0"/>
        <w:keepLines w:val="0"/>
        <w:pageBreakBefore w:val="0"/>
        <w:widowControl w:val="0"/>
        <w:kinsoku/>
        <w:wordWrap/>
        <w:overflowPunct/>
        <w:topLinePunct w:val="0"/>
        <w:autoSpaceDE/>
        <w:autoSpaceDN/>
        <w:bidi w:val="0"/>
        <w:adjustRightInd/>
        <w:snapToGrid/>
        <w:spacing w:line="480" w:lineRule="auto"/>
        <w:textAlignment w:val="auto"/>
        <w:outlineLvl w:val="9"/>
        <w:rPr>
          <w:rFonts w:hint="default" w:ascii="Arial" w:hAnsi="Arial" w:cs="Arial"/>
          <w:b w:val="0"/>
          <w:bCs w:val="0"/>
          <w:color w:val="000000" w:themeColor="text1"/>
          <w:sz w:val="24"/>
          <w:szCs w:val="24"/>
          <w:lang w:val="en-US" w:eastAsia="zh-CN"/>
          <w14:textFill>
            <w14:solidFill>
              <w14:schemeClr w14:val="tx1"/>
            </w14:solidFill>
          </w14:textFill>
        </w:rPr>
      </w:pPr>
    </w:p>
    <w:p w14:paraId="56B0FE2F">
      <w:pPr>
        <w:keepNext w:val="0"/>
        <w:keepLines w:val="0"/>
        <w:pageBreakBefore w:val="0"/>
        <w:widowControl w:val="0"/>
        <w:kinsoku/>
        <w:wordWrap/>
        <w:overflowPunct/>
        <w:topLinePunct w:val="0"/>
        <w:autoSpaceDE/>
        <w:autoSpaceDN/>
        <w:bidi w:val="0"/>
        <w:adjustRightInd/>
        <w:snapToGrid/>
        <w:spacing w:line="480" w:lineRule="auto"/>
        <w:textAlignment w:val="auto"/>
        <w:outlineLvl w:val="9"/>
        <w:rPr>
          <w:rFonts w:hint="default" w:ascii="Arial" w:hAnsi="Arial" w:cs="Arial"/>
          <w:b w:val="0"/>
          <w:bCs w:val="0"/>
          <w:color w:val="000000" w:themeColor="text1"/>
          <w:sz w:val="24"/>
          <w:szCs w:val="24"/>
          <w:lang w:val="en-US" w:eastAsia="zh-CN"/>
          <w14:textFill>
            <w14:solidFill>
              <w14:schemeClr w14:val="tx1"/>
            </w14:solidFill>
          </w14:textFill>
        </w:rPr>
      </w:pPr>
    </w:p>
    <w:p w14:paraId="71AA0C25">
      <w:pPr>
        <w:keepNext w:val="0"/>
        <w:keepLines w:val="0"/>
        <w:pageBreakBefore w:val="0"/>
        <w:widowControl w:val="0"/>
        <w:kinsoku/>
        <w:wordWrap/>
        <w:overflowPunct/>
        <w:topLinePunct w:val="0"/>
        <w:autoSpaceDE/>
        <w:autoSpaceDN/>
        <w:bidi w:val="0"/>
        <w:adjustRightInd/>
        <w:snapToGrid/>
        <w:spacing w:line="480" w:lineRule="auto"/>
        <w:textAlignment w:val="auto"/>
        <w:outlineLvl w:val="9"/>
        <w:rPr>
          <w:rFonts w:hint="default" w:ascii="Arial" w:hAnsi="Arial" w:cs="Arial"/>
          <w:b w:val="0"/>
          <w:bCs w:val="0"/>
          <w:color w:val="000000" w:themeColor="text1"/>
          <w:sz w:val="24"/>
          <w:szCs w:val="24"/>
          <w:lang w:val="en-US" w:eastAsia="zh-CN"/>
          <w14:textFill>
            <w14:solidFill>
              <w14:schemeClr w14:val="tx1"/>
            </w14:solidFill>
          </w14:textFill>
        </w:rPr>
      </w:pPr>
      <w:r>
        <w:rPr>
          <w:rFonts w:hint="default" w:ascii="Arial" w:hAnsi="Arial" w:cs="Arial"/>
          <w:b w:val="0"/>
          <w:bCs w:val="0"/>
          <w:color w:val="000000" w:themeColor="text1"/>
          <w:sz w:val="24"/>
          <w:szCs w:val="24"/>
          <w:lang w:val="en-US" w:eastAsia="zh-CN"/>
          <w14:textFill>
            <w14:solidFill>
              <w14:schemeClr w14:val="tx1"/>
            </w14:solidFill>
          </w14:textFill>
        </w:rPr>
        <w:t>Summary</w:t>
      </w:r>
    </w:p>
    <w:p w14:paraId="29F88B82">
      <w:pPr>
        <w:spacing w:before="0" w:beforeLines="0" w:after="0" w:afterLines="0" w:line="480" w:lineRule="auto"/>
        <w:ind w:left="0" w:leftChars="0" w:right="0" w:rightChars="0" w:firstLine="0" w:firstLineChars="0"/>
        <w:jc w:val="both"/>
        <w:rPr>
          <w:rFonts w:hint="default" w:ascii="Arial" w:hAnsi="Arial" w:cs="Arial"/>
          <w:b w:val="0"/>
          <w:bCs w:val="0"/>
          <w:color w:val="000000" w:themeColor="text1"/>
          <w:sz w:val="24"/>
          <w:szCs w:val="24"/>
          <w:lang w:val="en-US" w:eastAsia="zh-CN"/>
          <w14:textFill>
            <w14:solidFill>
              <w14:schemeClr w14:val="tx1"/>
            </w14:solidFill>
          </w14:textFill>
        </w:rPr>
      </w:pPr>
    </w:p>
    <w:p w14:paraId="32D5BE06">
      <w:pPr>
        <w:spacing w:before="0" w:beforeLines="0" w:after="0" w:afterLines="0" w:line="480" w:lineRule="auto"/>
        <w:ind w:left="0" w:leftChars="0" w:right="0" w:rightChars="0" w:firstLine="0" w:firstLineChars="0"/>
        <w:jc w:val="both"/>
        <w:rPr>
          <w:rFonts w:hint="default" w:ascii="Arial" w:hAnsi="Arial" w:eastAsia="宋体" w:cs="Arial"/>
          <w:b w:val="0"/>
          <w:bCs w:val="0"/>
          <w:color w:val="000000" w:themeColor="text1"/>
          <w:kern w:val="2"/>
          <w:sz w:val="24"/>
          <w:szCs w:val="24"/>
          <w:lang w:val="en-US" w:eastAsia="zh-CN" w:bidi="ar-SA"/>
          <w14:textFill>
            <w14:solidFill>
              <w14:schemeClr w14:val="tx1"/>
            </w14:solidFill>
          </w14:textFill>
        </w:rPr>
      </w:pPr>
      <w:r>
        <w:rPr>
          <w:rFonts w:hint="default" w:ascii="Arial" w:hAnsi="Arial" w:cs="Arial"/>
          <w:b w:val="0"/>
          <w:bCs w:val="0"/>
          <w:color w:val="000000" w:themeColor="text1"/>
          <w:sz w:val="24"/>
          <w:szCs w:val="24"/>
          <w:lang w:val="en-US" w:eastAsia="zh-CN"/>
          <w14:textFill>
            <w14:solidFill>
              <w14:schemeClr w14:val="tx1"/>
            </w14:solidFill>
          </w14:textFill>
        </w:rPr>
        <w:t>This report uses BMW as a case study to analyze the state of its management complaint area. In corporate policy, BMW's hiring policy is unfair, such as the South Carolina plant due to the racial factor triggered complaints. In performance management, the difference between sales and logistics departments in terms of performance and bonus settings has led to employee dissatisfaction, which is a deviation from the requirements of Fayol's theory. In mainstream management theory, Weber's theory points out that BMW's hierarchical management has problems such as ignoring the opinions of the grassroots, and Taylor's theory shows that there is a mismatch between the skills and tasks of the employees in the production and sales departments, as well as an emphasis on quantity rather than quality. Under the Critical Management Theory, the Frankfurt School reveals that BMW's management has concentrated power, and the Post Modern Management Theory points out that BMW's traditional management is difficult to adapt to the complex market. It is recommended that BMW should optimize recruitment, set up an evaluation team based on Harvard's experience, optimize the distribution of bonuses, set up cross-departmental platforms and mechanisms, pay attention to the opinions of its employees, and carry out training practices to cultivate a specific corporate culture, and improve its complaint handling and operation management capabilities.</w:t>
      </w:r>
    </w:p>
    <w:sdt>
      <w:sdtPr>
        <w:rPr>
          <w:rFonts w:hint="default" w:ascii="Arial" w:hAnsi="Arial" w:eastAsia="宋体" w:cs="Arial"/>
          <w:b w:val="0"/>
          <w:bCs w:val="0"/>
          <w:color w:val="000000" w:themeColor="text1"/>
          <w:kern w:val="2"/>
          <w:sz w:val="24"/>
          <w:szCs w:val="24"/>
          <w:lang w:val="en-US" w:eastAsia="zh-CN" w:bidi="ar-SA"/>
          <w14:textFill>
            <w14:solidFill>
              <w14:schemeClr w14:val="tx1"/>
            </w14:solidFill>
          </w14:textFill>
        </w:rPr>
        <w:id w:val="147478841"/>
        <w15:color w:val="DBDBDB"/>
        <w:docPartObj>
          <w:docPartGallery w:val="Table of Contents"/>
          <w:docPartUnique/>
        </w:docPartObj>
      </w:sdtPr>
      <w:sdtEndPr>
        <w:rPr>
          <w:rFonts w:hint="default" w:ascii="Arial" w:hAnsi="Arial" w:eastAsia="宋体" w:cs="Arial"/>
          <w:b w:val="0"/>
          <w:bCs w:val="0"/>
          <w:color w:val="000000" w:themeColor="text1"/>
          <w:kern w:val="2"/>
          <w:sz w:val="24"/>
          <w:szCs w:val="24"/>
          <w:lang w:val="en-US" w:eastAsia="zh-CN" w:bidi="ar-SA"/>
          <w14:textFill>
            <w14:solidFill>
              <w14:schemeClr w14:val="tx1"/>
            </w14:solidFill>
          </w14:textFill>
        </w:rPr>
      </w:sdtEndPr>
      <w:sdtContent>
        <w:p w14:paraId="776F36DE">
          <w:pPr>
            <w:spacing w:before="0" w:beforeLines="0" w:after="0" w:afterLines="0" w:line="480" w:lineRule="auto"/>
            <w:ind w:left="0" w:leftChars="0" w:right="0" w:rightChars="0" w:firstLine="0" w:firstLineChars="0"/>
            <w:jc w:val="center"/>
            <w:rPr>
              <w:rFonts w:hint="default" w:ascii="Arial" w:hAnsi="Arial" w:eastAsia="宋体" w:cs="Arial"/>
              <w:b w:val="0"/>
              <w:bCs w:val="0"/>
              <w:color w:val="000000" w:themeColor="text1"/>
              <w:kern w:val="2"/>
              <w:sz w:val="24"/>
              <w:szCs w:val="24"/>
              <w:lang w:val="en-US" w:eastAsia="zh-CN" w:bidi="ar-SA"/>
              <w14:textFill>
                <w14:solidFill>
                  <w14:schemeClr w14:val="tx1"/>
                </w14:solidFill>
              </w14:textFill>
            </w:rPr>
          </w:pPr>
          <w:r>
            <w:rPr>
              <w:rFonts w:hint="default" w:ascii="Arial" w:hAnsi="Arial" w:eastAsia="宋体" w:cs="Arial"/>
              <w:b w:val="0"/>
              <w:bCs w:val="0"/>
              <w:color w:val="000000" w:themeColor="text1"/>
              <w:kern w:val="2"/>
              <w:sz w:val="24"/>
              <w:szCs w:val="24"/>
              <w:lang w:val="en-US" w:eastAsia="zh-CN" w:bidi="ar-SA"/>
              <w14:textFill>
                <w14:solidFill>
                  <w14:schemeClr w14:val="tx1"/>
                </w14:solidFill>
              </w14:textFill>
            </w:rPr>
            <w:t>contents</w:t>
          </w:r>
        </w:p>
        <w:p w14:paraId="5111A7A6">
          <w:pPr>
            <w:pStyle w:val="4"/>
            <w:tabs>
              <w:tab w:val="right" w:leader="dot" w:pos="8306"/>
            </w:tabs>
            <w:rPr>
              <w:rFonts w:hint="default" w:ascii="Arial" w:hAnsi="Arial" w:cs="Arial"/>
              <w:sz w:val="24"/>
              <w:szCs w:val="24"/>
            </w:rPr>
          </w:pPr>
          <w:r>
            <w:rPr>
              <w:rFonts w:hint="default" w:ascii="Arial" w:hAnsi="Arial" w:cs="Arial"/>
              <w:b w:val="0"/>
              <w:bCs w:val="0"/>
              <w:color w:val="000000" w:themeColor="text1"/>
              <w:sz w:val="24"/>
              <w:szCs w:val="24"/>
              <w14:textFill>
                <w14:solidFill>
                  <w14:schemeClr w14:val="tx1"/>
                </w14:solidFill>
              </w14:textFill>
            </w:rPr>
            <w:fldChar w:fldCharType="begin"/>
          </w:r>
          <w:r>
            <w:rPr>
              <w:rFonts w:hint="default" w:ascii="Arial" w:hAnsi="Arial" w:cs="Arial"/>
              <w:b w:val="0"/>
              <w:bCs w:val="0"/>
              <w:color w:val="000000" w:themeColor="text1"/>
              <w:sz w:val="24"/>
              <w:szCs w:val="24"/>
              <w14:textFill>
                <w14:solidFill>
                  <w14:schemeClr w14:val="tx1"/>
                </w14:solidFill>
              </w14:textFill>
            </w:rPr>
            <w:instrText xml:space="preserve">TOC \o "1-3" \h \u </w:instrText>
          </w:r>
          <w:r>
            <w:rPr>
              <w:rFonts w:hint="default" w:ascii="Arial" w:hAnsi="Arial" w:cs="Arial"/>
              <w:b w:val="0"/>
              <w:bCs w:val="0"/>
              <w:color w:val="000000" w:themeColor="text1"/>
              <w:sz w:val="24"/>
              <w:szCs w:val="24"/>
              <w14:textFill>
                <w14:solidFill>
                  <w14:schemeClr w14:val="tx1"/>
                </w14:solidFill>
              </w14:textFill>
            </w:rPr>
            <w:fldChar w:fldCharType="separate"/>
          </w:r>
          <w:r>
            <w:rPr>
              <w:rFonts w:hint="default" w:ascii="Arial" w:hAnsi="Arial" w:cs="Arial"/>
              <w:bCs w:val="0"/>
              <w:color w:val="000000" w:themeColor="text1"/>
              <w:sz w:val="24"/>
              <w:szCs w:val="24"/>
              <w14:textFill>
                <w14:solidFill>
                  <w14:schemeClr w14:val="tx1"/>
                </w14:solidFill>
              </w14:textFill>
            </w:rPr>
            <w:fldChar w:fldCharType="begin"/>
          </w:r>
          <w:r>
            <w:rPr>
              <w:rFonts w:hint="default" w:ascii="Arial" w:hAnsi="Arial" w:cs="Arial"/>
              <w:bCs w:val="0"/>
              <w:sz w:val="24"/>
              <w:szCs w:val="24"/>
            </w:rPr>
            <w:instrText xml:space="preserve"> HYPERLINK \l _Toc25354 </w:instrText>
          </w:r>
          <w:r>
            <w:rPr>
              <w:rFonts w:hint="default" w:ascii="Arial" w:hAnsi="Arial" w:cs="Arial"/>
              <w:bCs w:val="0"/>
              <w:sz w:val="24"/>
              <w:szCs w:val="24"/>
            </w:rPr>
            <w:fldChar w:fldCharType="separate"/>
          </w:r>
          <w:r>
            <w:rPr>
              <w:rFonts w:hint="default" w:ascii="Arial" w:hAnsi="Arial" w:cs="Arial"/>
              <w:bCs/>
              <w:sz w:val="24"/>
              <w:szCs w:val="24"/>
            </w:rPr>
            <w:t>1.0 Introduction</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_Toc25354 \h </w:instrText>
          </w:r>
          <w:r>
            <w:rPr>
              <w:rFonts w:hint="default" w:ascii="Arial" w:hAnsi="Arial" w:cs="Arial"/>
              <w:sz w:val="24"/>
              <w:szCs w:val="24"/>
            </w:rPr>
            <w:fldChar w:fldCharType="separate"/>
          </w:r>
          <w:r>
            <w:rPr>
              <w:rFonts w:hint="default" w:ascii="Arial" w:hAnsi="Arial" w:cs="Arial"/>
              <w:sz w:val="24"/>
              <w:szCs w:val="24"/>
            </w:rPr>
            <w:t>4</w:t>
          </w:r>
          <w:r>
            <w:rPr>
              <w:rFonts w:hint="default" w:ascii="Arial" w:hAnsi="Arial" w:cs="Arial"/>
              <w:sz w:val="24"/>
              <w:szCs w:val="24"/>
            </w:rPr>
            <w:fldChar w:fldCharType="end"/>
          </w:r>
          <w:r>
            <w:rPr>
              <w:rFonts w:hint="default" w:ascii="Arial" w:hAnsi="Arial" w:cs="Arial"/>
              <w:bCs w:val="0"/>
              <w:color w:val="000000" w:themeColor="text1"/>
              <w:sz w:val="24"/>
              <w:szCs w:val="24"/>
              <w14:textFill>
                <w14:solidFill>
                  <w14:schemeClr w14:val="tx1"/>
                </w14:solidFill>
              </w14:textFill>
            </w:rPr>
            <w:fldChar w:fldCharType="end"/>
          </w:r>
        </w:p>
        <w:p w14:paraId="1ECD318B">
          <w:pPr>
            <w:pStyle w:val="4"/>
            <w:tabs>
              <w:tab w:val="right" w:leader="dot" w:pos="8306"/>
            </w:tabs>
            <w:rPr>
              <w:rFonts w:hint="default" w:ascii="Arial" w:hAnsi="Arial" w:cs="Arial"/>
              <w:sz w:val="24"/>
              <w:szCs w:val="24"/>
            </w:rPr>
          </w:pPr>
          <w:r>
            <w:rPr>
              <w:rFonts w:hint="default" w:ascii="Arial" w:hAnsi="Arial" w:cs="Arial"/>
              <w:bCs w:val="0"/>
              <w:color w:val="000000" w:themeColor="text1"/>
              <w:sz w:val="24"/>
              <w:szCs w:val="24"/>
              <w14:textFill>
                <w14:solidFill>
                  <w14:schemeClr w14:val="tx1"/>
                </w14:solidFill>
              </w14:textFill>
            </w:rPr>
            <w:fldChar w:fldCharType="begin"/>
          </w:r>
          <w:r>
            <w:rPr>
              <w:rFonts w:hint="default" w:ascii="Arial" w:hAnsi="Arial" w:cs="Arial"/>
              <w:bCs w:val="0"/>
              <w:sz w:val="24"/>
              <w:szCs w:val="24"/>
            </w:rPr>
            <w:instrText xml:space="preserve"> HYPERLINK \l _Toc32745 </w:instrText>
          </w:r>
          <w:r>
            <w:rPr>
              <w:rFonts w:hint="default" w:ascii="Arial" w:hAnsi="Arial" w:cs="Arial"/>
              <w:bCs w:val="0"/>
              <w:sz w:val="24"/>
              <w:szCs w:val="24"/>
            </w:rPr>
            <w:fldChar w:fldCharType="separate"/>
          </w:r>
          <w:r>
            <w:rPr>
              <w:rFonts w:hint="default" w:ascii="Arial" w:hAnsi="Arial" w:cs="Arial"/>
              <w:bCs/>
              <w:sz w:val="24"/>
              <w:szCs w:val="24"/>
              <w:lang w:val="en-US" w:eastAsia="zh-CN"/>
            </w:rPr>
            <w:t>2.0  Analysis of key areas of management complaints at BMW</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_Toc32745 \h </w:instrText>
          </w:r>
          <w:r>
            <w:rPr>
              <w:rFonts w:hint="default" w:ascii="Arial" w:hAnsi="Arial" w:cs="Arial"/>
              <w:sz w:val="24"/>
              <w:szCs w:val="24"/>
            </w:rPr>
            <w:fldChar w:fldCharType="separate"/>
          </w:r>
          <w:r>
            <w:rPr>
              <w:rFonts w:hint="default" w:ascii="Arial" w:hAnsi="Arial" w:cs="Arial"/>
              <w:sz w:val="24"/>
              <w:szCs w:val="24"/>
            </w:rPr>
            <w:t>5</w:t>
          </w:r>
          <w:r>
            <w:rPr>
              <w:rFonts w:hint="default" w:ascii="Arial" w:hAnsi="Arial" w:cs="Arial"/>
              <w:sz w:val="24"/>
              <w:szCs w:val="24"/>
            </w:rPr>
            <w:fldChar w:fldCharType="end"/>
          </w:r>
          <w:r>
            <w:rPr>
              <w:rFonts w:hint="default" w:ascii="Arial" w:hAnsi="Arial" w:cs="Arial"/>
              <w:bCs w:val="0"/>
              <w:color w:val="000000" w:themeColor="text1"/>
              <w:sz w:val="24"/>
              <w:szCs w:val="24"/>
              <w14:textFill>
                <w14:solidFill>
                  <w14:schemeClr w14:val="tx1"/>
                </w14:solidFill>
              </w14:textFill>
            </w:rPr>
            <w:fldChar w:fldCharType="end"/>
          </w:r>
        </w:p>
        <w:p w14:paraId="7794616A">
          <w:pPr>
            <w:pStyle w:val="5"/>
            <w:tabs>
              <w:tab w:val="right" w:leader="dot" w:pos="8306"/>
            </w:tabs>
            <w:rPr>
              <w:rFonts w:hint="default" w:ascii="Arial" w:hAnsi="Arial" w:cs="Arial"/>
              <w:sz w:val="24"/>
              <w:szCs w:val="24"/>
            </w:rPr>
          </w:pPr>
          <w:r>
            <w:rPr>
              <w:rFonts w:hint="default" w:ascii="Arial" w:hAnsi="Arial" w:cs="Arial"/>
              <w:bCs w:val="0"/>
              <w:color w:val="000000" w:themeColor="text1"/>
              <w:sz w:val="24"/>
              <w:szCs w:val="24"/>
              <w14:textFill>
                <w14:solidFill>
                  <w14:schemeClr w14:val="tx1"/>
                </w14:solidFill>
              </w14:textFill>
            </w:rPr>
            <w:fldChar w:fldCharType="begin"/>
          </w:r>
          <w:r>
            <w:rPr>
              <w:rFonts w:hint="default" w:ascii="Arial" w:hAnsi="Arial" w:cs="Arial"/>
              <w:bCs w:val="0"/>
              <w:sz w:val="24"/>
              <w:szCs w:val="24"/>
            </w:rPr>
            <w:instrText xml:space="preserve"> HYPERLINK \l _Toc14692 </w:instrText>
          </w:r>
          <w:r>
            <w:rPr>
              <w:rFonts w:hint="default" w:ascii="Arial" w:hAnsi="Arial" w:cs="Arial"/>
              <w:bCs w:val="0"/>
              <w:sz w:val="24"/>
              <w:szCs w:val="24"/>
            </w:rPr>
            <w:fldChar w:fldCharType="separate"/>
          </w:r>
          <w:r>
            <w:rPr>
              <w:rFonts w:hint="default" w:ascii="Arial" w:hAnsi="Arial" w:cs="Arial"/>
              <w:bCs/>
              <w:sz w:val="24"/>
              <w:szCs w:val="24"/>
              <w:lang w:val="en-US" w:eastAsia="zh-CN"/>
            </w:rPr>
            <w:t>2.1 Complaints arising from poor enterprise policies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_Toc14692 \h </w:instrText>
          </w:r>
          <w:r>
            <w:rPr>
              <w:rFonts w:hint="default" w:ascii="Arial" w:hAnsi="Arial" w:cs="Arial"/>
              <w:sz w:val="24"/>
              <w:szCs w:val="24"/>
            </w:rPr>
            <w:fldChar w:fldCharType="separate"/>
          </w:r>
          <w:r>
            <w:rPr>
              <w:rFonts w:hint="default" w:ascii="Arial" w:hAnsi="Arial" w:cs="Arial"/>
              <w:sz w:val="24"/>
              <w:szCs w:val="24"/>
            </w:rPr>
            <w:t>5</w:t>
          </w:r>
          <w:r>
            <w:rPr>
              <w:rFonts w:hint="default" w:ascii="Arial" w:hAnsi="Arial" w:cs="Arial"/>
              <w:sz w:val="24"/>
              <w:szCs w:val="24"/>
            </w:rPr>
            <w:fldChar w:fldCharType="end"/>
          </w:r>
          <w:r>
            <w:rPr>
              <w:rFonts w:hint="default" w:ascii="Arial" w:hAnsi="Arial" w:cs="Arial"/>
              <w:bCs w:val="0"/>
              <w:color w:val="000000" w:themeColor="text1"/>
              <w:sz w:val="24"/>
              <w:szCs w:val="24"/>
              <w14:textFill>
                <w14:solidFill>
                  <w14:schemeClr w14:val="tx1"/>
                </w14:solidFill>
              </w14:textFill>
            </w:rPr>
            <w:fldChar w:fldCharType="end"/>
          </w:r>
        </w:p>
        <w:p w14:paraId="1B848D74">
          <w:pPr>
            <w:pStyle w:val="5"/>
            <w:tabs>
              <w:tab w:val="right" w:leader="dot" w:pos="8306"/>
            </w:tabs>
            <w:rPr>
              <w:rFonts w:hint="default" w:ascii="Arial" w:hAnsi="Arial" w:cs="Arial"/>
              <w:sz w:val="24"/>
              <w:szCs w:val="24"/>
            </w:rPr>
          </w:pPr>
          <w:r>
            <w:rPr>
              <w:rFonts w:hint="default" w:ascii="Arial" w:hAnsi="Arial" w:cs="Arial"/>
              <w:bCs w:val="0"/>
              <w:color w:val="000000" w:themeColor="text1"/>
              <w:sz w:val="24"/>
              <w:szCs w:val="24"/>
              <w14:textFill>
                <w14:solidFill>
                  <w14:schemeClr w14:val="tx1"/>
                </w14:solidFill>
              </w14:textFill>
            </w:rPr>
            <w:fldChar w:fldCharType="begin"/>
          </w:r>
          <w:r>
            <w:rPr>
              <w:rFonts w:hint="default" w:ascii="Arial" w:hAnsi="Arial" w:cs="Arial"/>
              <w:bCs w:val="0"/>
              <w:sz w:val="24"/>
              <w:szCs w:val="24"/>
            </w:rPr>
            <w:instrText xml:space="preserve"> HYPERLINK \l _Toc12831 </w:instrText>
          </w:r>
          <w:r>
            <w:rPr>
              <w:rFonts w:hint="default" w:ascii="Arial" w:hAnsi="Arial" w:cs="Arial"/>
              <w:bCs w:val="0"/>
              <w:sz w:val="24"/>
              <w:szCs w:val="24"/>
            </w:rPr>
            <w:fldChar w:fldCharType="separate"/>
          </w:r>
          <w:r>
            <w:rPr>
              <w:rFonts w:hint="default" w:ascii="Arial" w:hAnsi="Arial" w:cs="Arial"/>
              <w:bCs/>
              <w:sz w:val="24"/>
              <w:szCs w:val="24"/>
              <w:lang w:val="en-US" w:eastAsia="zh-CN"/>
            </w:rPr>
            <w:t>2.2 Performance Management and Incentives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_Toc12831 \h </w:instrText>
          </w:r>
          <w:r>
            <w:rPr>
              <w:rFonts w:hint="default" w:ascii="Arial" w:hAnsi="Arial" w:cs="Arial"/>
              <w:sz w:val="24"/>
              <w:szCs w:val="24"/>
            </w:rPr>
            <w:fldChar w:fldCharType="separate"/>
          </w:r>
          <w:r>
            <w:rPr>
              <w:rFonts w:hint="default" w:ascii="Arial" w:hAnsi="Arial" w:cs="Arial"/>
              <w:sz w:val="24"/>
              <w:szCs w:val="24"/>
            </w:rPr>
            <w:t>5</w:t>
          </w:r>
          <w:r>
            <w:rPr>
              <w:rFonts w:hint="default" w:ascii="Arial" w:hAnsi="Arial" w:cs="Arial"/>
              <w:sz w:val="24"/>
              <w:szCs w:val="24"/>
            </w:rPr>
            <w:fldChar w:fldCharType="end"/>
          </w:r>
          <w:r>
            <w:rPr>
              <w:rFonts w:hint="default" w:ascii="Arial" w:hAnsi="Arial" w:cs="Arial"/>
              <w:bCs w:val="0"/>
              <w:color w:val="000000" w:themeColor="text1"/>
              <w:sz w:val="24"/>
              <w:szCs w:val="24"/>
              <w14:textFill>
                <w14:solidFill>
                  <w14:schemeClr w14:val="tx1"/>
                </w14:solidFill>
              </w14:textFill>
            </w:rPr>
            <w:fldChar w:fldCharType="end"/>
          </w:r>
        </w:p>
        <w:p w14:paraId="76F3F881">
          <w:pPr>
            <w:pStyle w:val="4"/>
            <w:tabs>
              <w:tab w:val="right" w:leader="dot" w:pos="8306"/>
            </w:tabs>
            <w:rPr>
              <w:rFonts w:hint="default" w:ascii="Arial" w:hAnsi="Arial" w:cs="Arial"/>
              <w:sz w:val="24"/>
              <w:szCs w:val="24"/>
            </w:rPr>
          </w:pPr>
          <w:r>
            <w:rPr>
              <w:rFonts w:hint="default" w:ascii="Arial" w:hAnsi="Arial" w:cs="Arial"/>
              <w:bCs w:val="0"/>
              <w:color w:val="000000" w:themeColor="text1"/>
              <w:sz w:val="24"/>
              <w:szCs w:val="24"/>
              <w14:textFill>
                <w14:solidFill>
                  <w14:schemeClr w14:val="tx1"/>
                </w14:solidFill>
              </w14:textFill>
            </w:rPr>
            <w:fldChar w:fldCharType="begin"/>
          </w:r>
          <w:r>
            <w:rPr>
              <w:rFonts w:hint="default" w:ascii="Arial" w:hAnsi="Arial" w:cs="Arial"/>
              <w:bCs w:val="0"/>
              <w:sz w:val="24"/>
              <w:szCs w:val="24"/>
            </w:rPr>
            <w:instrText xml:space="preserve"> HYPERLINK \l _Toc6170 </w:instrText>
          </w:r>
          <w:r>
            <w:rPr>
              <w:rFonts w:hint="default" w:ascii="Arial" w:hAnsi="Arial" w:cs="Arial"/>
              <w:bCs w:val="0"/>
              <w:sz w:val="24"/>
              <w:szCs w:val="24"/>
            </w:rPr>
            <w:fldChar w:fldCharType="separate"/>
          </w:r>
          <w:r>
            <w:rPr>
              <w:rFonts w:hint="default" w:ascii="Arial" w:hAnsi="Arial" w:cs="Arial"/>
              <w:bCs/>
              <w:sz w:val="24"/>
              <w:szCs w:val="24"/>
              <w:lang w:val="en-US" w:eastAsia="zh-CN"/>
            </w:rPr>
            <w:t>3.0 Management Theories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_Toc6170 \h </w:instrText>
          </w:r>
          <w:r>
            <w:rPr>
              <w:rFonts w:hint="default" w:ascii="Arial" w:hAnsi="Arial" w:cs="Arial"/>
              <w:sz w:val="24"/>
              <w:szCs w:val="24"/>
            </w:rPr>
            <w:fldChar w:fldCharType="separate"/>
          </w:r>
          <w:r>
            <w:rPr>
              <w:rFonts w:hint="default" w:ascii="Arial" w:hAnsi="Arial" w:cs="Arial"/>
              <w:sz w:val="24"/>
              <w:szCs w:val="24"/>
            </w:rPr>
            <w:t>7</w:t>
          </w:r>
          <w:r>
            <w:rPr>
              <w:rFonts w:hint="default" w:ascii="Arial" w:hAnsi="Arial" w:cs="Arial"/>
              <w:sz w:val="24"/>
              <w:szCs w:val="24"/>
            </w:rPr>
            <w:fldChar w:fldCharType="end"/>
          </w:r>
          <w:r>
            <w:rPr>
              <w:rFonts w:hint="default" w:ascii="Arial" w:hAnsi="Arial" w:cs="Arial"/>
              <w:bCs w:val="0"/>
              <w:color w:val="000000" w:themeColor="text1"/>
              <w:sz w:val="24"/>
              <w:szCs w:val="24"/>
              <w14:textFill>
                <w14:solidFill>
                  <w14:schemeClr w14:val="tx1"/>
                </w14:solidFill>
              </w14:textFill>
            </w:rPr>
            <w:fldChar w:fldCharType="end"/>
          </w:r>
        </w:p>
        <w:p w14:paraId="39E0514A">
          <w:pPr>
            <w:pStyle w:val="5"/>
            <w:tabs>
              <w:tab w:val="right" w:leader="dot" w:pos="8306"/>
            </w:tabs>
            <w:rPr>
              <w:rFonts w:hint="default" w:ascii="Arial" w:hAnsi="Arial" w:cs="Arial"/>
              <w:sz w:val="24"/>
              <w:szCs w:val="24"/>
            </w:rPr>
          </w:pPr>
          <w:r>
            <w:rPr>
              <w:rFonts w:hint="default" w:ascii="Arial" w:hAnsi="Arial" w:cs="Arial"/>
              <w:bCs w:val="0"/>
              <w:color w:val="000000" w:themeColor="text1"/>
              <w:sz w:val="24"/>
              <w:szCs w:val="24"/>
              <w14:textFill>
                <w14:solidFill>
                  <w14:schemeClr w14:val="tx1"/>
                </w14:solidFill>
              </w14:textFill>
            </w:rPr>
            <w:fldChar w:fldCharType="begin"/>
          </w:r>
          <w:r>
            <w:rPr>
              <w:rFonts w:hint="default" w:ascii="Arial" w:hAnsi="Arial" w:cs="Arial"/>
              <w:bCs w:val="0"/>
              <w:sz w:val="24"/>
              <w:szCs w:val="24"/>
            </w:rPr>
            <w:instrText xml:space="preserve"> HYPERLINK \l _Toc30358 </w:instrText>
          </w:r>
          <w:r>
            <w:rPr>
              <w:rFonts w:hint="default" w:ascii="Arial" w:hAnsi="Arial" w:cs="Arial"/>
              <w:bCs w:val="0"/>
              <w:sz w:val="24"/>
              <w:szCs w:val="24"/>
            </w:rPr>
            <w:fldChar w:fldCharType="separate"/>
          </w:r>
          <w:r>
            <w:rPr>
              <w:rFonts w:hint="default" w:ascii="Arial" w:hAnsi="Arial" w:cs="Arial"/>
              <w:bCs/>
              <w:sz w:val="24"/>
              <w:szCs w:val="24"/>
              <w:lang w:val="en-US" w:eastAsia="zh-CN"/>
            </w:rPr>
            <w:t>3.1</w:t>
          </w:r>
          <w:r>
            <w:rPr>
              <w:rFonts w:hint="default" w:ascii="Arial" w:hAnsi="Arial" w:cs="Arial"/>
              <w:bCs/>
              <w:sz w:val="24"/>
              <w:szCs w:val="24"/>
            </w:rPr>
            <w:t xml:space="preserve"> Mainstream management theories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_Toc30358 \h </w:instrText>
          </w:r>
          <w:r>
            <w:rPr>
              <w:rFonts w:hint="default" w:ascii="Arial" w:hAnsi="Arial" w:cs="Arial"/>
              <w:sz w:val="24"/>
              <w:szCs w:val="24"/>
            </w:rPr>
            <w:fldChar w:fldCharType="separate"/>
          </w:r>
          <w:r>
            <w:rPr>
              <w:rFonts w:hint="default" w:ascii="Arial" w:hAnsi="Arial" w:cs="Arial"/>
              <w:sz w:val="24"/>
              <w:szCs w:val="24"/>
            </w:rPr>
            <w:t>7</w:t>
          </w:r>
          <w:r>
            <w:rPr>
              <w:rFonts w:hint="default" w:ascii="Arial" w:hAnsi="Arial" w:cs="Arial"/>
              <w:sz w:val="24"/>
              <w:szCs w:val="24"/>
            </w:rPr>
            <w:fldChar w:fldCharType="end"/>
          </w:r>
          <w:r>
            <w:rPr>
              <w:rFonts w:hint="default" w:ascii="Arial" w:hAnsi="Arial" w:cs="Arial"/>
              <w:bCs w:val="0"/>
              <w:color w:val="000000" w:themeColor="text1"/>
              <w:sz w:val="24"/>
              <w:szCs w:val="24"/>
              <w14:textFill>
                <w14:solidFill>
                  <w14:schemeClr w14:val="tx1"/>
                </w14:solidFill>
              </w14:textFill>
            </w:rPr>
            <w:fldChar w:fldCharType="end"/>
          </w:r>
        </w:p>
        <w:p w14:paraId="68F60503">
          <w:pPr>
            <w:pStyle w:val="3"/>
            <w:tabs>
              <w:tab w:val="right" w:leader="dot" w:pos="8306"/>
            </w:tabs>
            <w:rPr>
              <w:rFonts w:hint="default" w:ascii="Arial" w:hAnsi="Arial" w:cs="Arial"/>
              <w:sz w:val="24"/>
              <w:szCs w:val="24"/>
            </w:rPr>
          </w:pPr>
          <w:r>
            <w:rPr>
              <w:rFonts w:hint="default" w:ascii="Arial" w:hAnsi="Arial" w:cs="Arial"/>
              <w:bCs w:val="0"/>
              <w:color w:val="000000" w:themeColor="text1"/>
              <w:sz w:val="24"/>
              <w:szCs w:val="24"/>
              <w14:textFill>
                <w14:solidFill>
                  <w14:schemeClr w14:val="tx1"/>
                </w14:solidFill>
              </w14:textFill>
            </w:rPr>
            <w:fldChar w:fldCharType="begin"/>
          </w:r>
          <w:r>
            <w:rPr>
              <w:rFonts w:hint="default" w:ascii="Arial" w:hAnsi="Arial" w:cs="Arial"/>
              <w:bCs w:val="0"/>
              <w:sz w:val="24"/>
              <w:szCs w:val="24"/>
            </w:rPr>
            <w:instrText xml:space="preserve"> HYPERLINK \l _Toc26378 </w:instrText>
          </w:r>
          <w:r>
            <w:rPr>
              <w:rFonts w:hint="default" w:ascii="Arial" w:hAnsi="Arial" w:cs="Arial"/>
              <w:bCs w:val="0"/>
              <w:sz w:val="24"/>
              <w:szCs w:val="24"/>
            </w:rPr>
            <w:fldChar w:fldCharType="separate"/>
          </w:r>
          <w:r>
            <w:rPr>
              <w:rFonts w:hint="default" w:ascii="Arial" w:hAnsi="Arial" w:cs="Arial"/>
              <w:bCs/>
              <w:sz w:val="24"/>
              <w:szCs w:val="24"/>
              <w:lang w:val="en-US" w:eastAsia="zh-CN"/>
            </w:rPr>
            <w:t>3.1.1</w:t>
          </w:r>
          <w:r>
            <w:rPr>
              <w:rFonts w:hint="default" w:ascii="Arial" w:hAnsi="Arial" w:cs="Arial"/>
              <w:bCs/>
              <w:sz w:val="24"/>
              <w:szCs w:val="24"/>
            </w:rPr>
            <w:t xml:space="preserve"> Max Weber's Bureaucratic Thoery</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_Toc26378 \h </w:instrText>
          </w:r>
          <w:r>
            <w:rPr>
              <w:rFonts w:hint="default" w:ascii="Arial" w:hAnsi="Arial" w:cs="Arial"/>
              <w:sz w:val="24"/>
              <w:szCs w:val="24"/>
            </w:rPr>
            <w:fldChar w:fldCharType="separate"/>
          </w:r>
          <w:r>
            <w:rPr>
              <w:rFonts w:hint="default" w:ascii="Arial" w:hAnsi="Arial" w:cs="Arial"/>
              <w:sz w:val="24"/>
              <w:szCs w:val="24"/>
            </w:rPr>
            <w:t>7</w:t>
          </w:r>
          <w:r>
            <w:rPr>
              <w:rFonts w:hint="default" w:ascii="Arial" w:hAnsi="Arial" w:cs="Arial"/>
              <w:sz w:val="24"/>
              <w:szCs w:val="24"/>
            </w:rPr>
            <w:fldChar w:fldCharType="end"/>
          </w:r>
          <w:r>
            <w:rPr>
              <w:rFonts w:hint="default" w:ascii="Arial" w:hAnsi="Arial" w:cs="Arial"/>
              <w:bCs w:val="0"/>
              <w:color w:val="000000" w:themeColor="text1"/>
              <w:sz w:val="24"/>
              <w:szCs w:val="24"/>
              <w14:textFill>
                <w14:solidFill>
                  <w14:schemeClr w14:val="tx1"/>
                </w14:solidFill>
              </w14:textFill>
            </w:rPr>
            <w:fldChar w:fldCharType="end"/>
          </w:r>
        </w:p>
        <w:p w14:paraId="0D74681D">
          <w:pPr>
            <w:pStyle w:val="3"/>
            <w:tabs>
              <w:tab w:val="right" w:leader="dot" w:pos="8306"/>
            </w:tabs>
            <w:rPr>
              <w:rFonts w:hint="default" w:ascii="Arial" w:hAnsi="Arial" w:cs="Arial"/>
              <w:sz w:val="24"/>
              <w:szCs w:val="24"/>
            </w:rPr>
          </w:pPr>
          <w:r>
            <w:rPr>
              <w:rFonts w:hint="default" w:ascii="Arial" w:hAnsi="Arial" w:cs="Arial"/>
              <w:bCs w:val="0"/>
              <w:color w:val="000000" w:themeColor="text1"/>
              <w:sz w:val="24"/>
              <w:szCs w:val="24"/>
              <w14:textFill>
                <w14:solidFill>
                  <w14:schemeClr w14:val="tx1"/>
                </w14:solidFill>
              </w14:textFill>
            </w:rPr>
            <w:fldChar w:fldCharType="begin"/>
          </w:r>
          <w:r>
            <w:rPr>
              <w:rFonts w:hint="default" w:ascii="Arial" w:hAnsi="Arial" w:cs="Arial"/>
              <w:bCs w:val="0"/>
              <w:sz w:val="24"/>
              <w:szCs w:val="24"/>
            </w:rPr>
            <w:instrText xml:space="preserve"> HYPERLINK \l _Toc31335 </w:instrText>
          </w:r>
          <w:r>
            <w:rPr>
              <w:rFonts w:hint="default" w:ascii="Arial" w:hAnsi="Arial" w:cs="Arial"/>
              <w:bCs w:val="0"/>
              <w:sz w:val="24"/>
              <w:szCs w:val="24"/>
            </w:rPr>
            <w:fldChar w:fldCharType="separate"/>
          </w:r>
          <w:r>
            <w:rPr>
              <w:rFonts w:hint="default" w:ascii="Arial" w:hAnsi="Arial" w:cs="Arial"/>
              <w:bCs/>
              <w:sz w:val="24"/>
              <w:szCs w:val="24"/>
              <w:lang w:val="en-US" w:eastAsia="zh-CN"/>
            </w:rPr>
            <w:t xml:space="preserve">3.1.2 </w:t>
          </w:r>
          <w:r>
            <w:rPr>
              <w:rFonts w:hint="default" w:ascii="Arial" w:hAnsi="Arial" w:cs="Arial"/>
              <w:bCs/>
              <w:sz w:val="24"/>
              <w:szCs w:val="24"/>
            </w:rPr>
            <w:t>Frederick Taylor's Scientific Management</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_Toc31335 \h </w:instrText>
          </w:r>
          <w:r>
            <w:rPr>
              <w:rFonts w:hint="default" w:ascii="Arial" w:hAnsi="Arial" w:cs="Arial"/>
              <w:sz w:val="24"/>
              <w:szCs w:val="24"/>
            </w:rPr>
            <w:fldChar w:fldCharType="separate"/>
          </w:r>
          <w:r>
            <w:rPr>
              <w:rFonts w:hint="default" w:ascii="Arial" w:hAnsi="Arial" w:cs="Arial"/>
              <w:sz w:val="24"/>
              <w:szCs w:val="24"/>
            </w:rPr>
            <w:t>7</w:t>
          </w:r>
          <w:r>
            <w:rPr>
              <w:rFonts w:hint="default" w:ascii="Arial" w:hAnsi="Arial" w:cs="Arial"/>
              <w:sz w:val="24"/>
              <w:szCs w:val="24"/>
            </w:rPr>
            <w:fldChar w:fldCharType="end"/>
          </w:r>
          <w:r>
            <w:rPr>
              <w:rFonts w:hint="default" w:ascii="Arial" w:hAnsi="Arial" w:cs="Arial"/>
              <w:bCs w:val="0"/>
              <w:color w:val="000000" w:themeColor="text1"/>
              <w:sz w:val="24"/>
              <w:szCs w:val="24"/>
              <w14:textFill>
                <w14:solidFill>
                  <w14:schemeClr w14:val="tx1"/>
                </w14:solidFill>
              </w14:textFill>
            </w:rPr>
            <w:fldChar w:fldCharType="end"/>
          </w:r>
        </w:p>
        <w:p w14:paraId="2EBC487B">
          <w:pPr>
            <w:pStyle w:val="5"/>
            <w:tabs>
              <w:tab w:val="right" w:leader="dot" w:pos="8306"/>
            </w:tabs>
            <w:rPr>
              <w:rFonts w:hint="default" w:ascii="Arial" w:hAnsi="Arial" w:cs="Arial"/>
              <w:sz w:val="24"/>
              <w:szCs w:val="24"/>
            </w:rPr>
          </w:pPr>
          <w:r>
            <w:rPr>
              <w:rFonts w:hint="default" w:ascii="Arial" w:hAnsi="Arial" w:cs="Arial"/>
              <w:bCs w:val="0"/>
              <w:color w:val="000000" w:themeColor="text1"/>
              <w:sz w:val="24"/>
              <w:szCs w:val="24"/>
              <w14:textFill>
                <w14:solidFill>
                  <w14:schemeClr w14:val="tx1"/>
                </w14:solidFill>
              </w14:textFill>
            </w:rPr>
            <w:fldChar w:fldCharType="begin"/>
          </w:r>
          <w:r>
            <w:rPr>
              <w:rFonts w:hint="default" w:ascii="Arial" w:hAnsi="Arial" w:cs="Arial"/>
              <w:bCs w:val="0"/>
              <w:sz w:val="24"/>
              <w:szCs w:val="24"/>
            </w:rPr>
            <w:instrText xml:space="preserve"> HYPERLINK \l _Toc14545 </w:instrText>
          </w:r>
          <w:r>
            <w:rPr>
              <w:rFonts w:hint="default" w:ascii="Arial" w:hAnsi="Arial" w:cs="Arial"/>
              <w:bCs w:val="0"/>
              <w:sz w:val="24"/>
              <w:szCs w:val="24"/>
            </w:rPr>
            <w:fldChar w:fldCharType="separate"/>
          </w:r>
          <w:r>
            <w:rPr>
              <w:rFonts w:hint="default" w:ascii="Arial" w:hAnsi="Arial" w:cs="Arial"/>
              <w:bCs/>
              <w:sz w:val="24"/>
              <w:szCs w:val="24"/>
              <w:lang w:val="en-US" w:eastAsia="zh-CN"/>
            </w:rPr>
            <w:t>3.2</w:t>
          </w:r>
          <w:r>
            <w:rPr>
              <w:rFonts w:hint="default" w:ascii="Arial" w:hAnsi="Arial" w:cs="Arial"/>
              <w:bCs/>
              <w:sz w:val="24"/>
              <w:szCs w:val="24"/>
            </w:rPr>
            <w:t xml:space="preserve"> Critical Management Theory Analysis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_Toc14545 \h </w:instrText>
          </w:r>
          <w:r>
            <w:rPr>
              <w:rFonts w:hint="default" w:ascii="Arial" w:hAnsi="Arial" w:cs="Arial"/>
              <w:sz w:val="24"/>
              <w:szCs w:val="24"/>
            </w:rPr>
            <w:fldChar w:fldCharType="separate"/>
          </w:r>
          <w:r>
            <w:rPr>
              <w:rFonts w:hint="default" w:ascii="Arial" w:hAnsi="Arial" w:cs="Arial"/>
              <w:sz w:val="24"/>
              <w:szCs w:val="24"/>
            </w:rPr>
            <w:t>8</w:t>
          </w:r>
          <w:r>
            <w:rPr>
              <w:rFonts w:hint="default" w:ascii="Arial" w:hAnsi="Arial" w:cs="Arial"/>
              <w:sz w:val="24"/>
              <w:szCs w:val="24"/>
            </w:rPr>
            <w:fldChar w:fldCharType="end"/>
          </w:r>
          <w:r>
            <w:rPr>
              <w:rFonts w:hint="default" w:ascii="Arial" w:hAnsi="Arial" w:cs="Arial"/>
              <w:bCs w:val="0"/>
              <w:color w:val="000000" w:themeColor="text1"/>
              <w:sz w:val="24"/>
              <w:szCs w:val="24"/>
              <w14:textFill>
                <w14:solidFill>
                  <w14:schemeClr w14:val="tx1"/>
                </w14:solidFill>
              </w14:textFill>
            </w:rPr>
            <w:fldChar w:fldCharType="end"/>
          </w:r>
        </w:p>
        <w:p w14:paraId="7400775B">
          <w:pPr>
            <w:pStyle w:val="3"/>
            <w:tabs>
              <w:tab w:val="right" w:leader="dot" w:pos="8306"/>
            </w:tabs>
            <w:rPr>
              <w:rFonts w:hint="default" w:ascii="Arial" w:hAnsi="Arial" w:cs="Arial"/>
              <w:sz w:val="24"/>
              <w:szCs w:val="24"/>
            </w:rPr>
          </w:pPr>
          <w:r>
            <w:rPr>
              <w:rFonts w:hint="default" w:ascii="Arial" w:hAnsi="Arial" w:cs="Arial"/>
              <w:bCs w:val="0"/>
              <w:color w:val="000000" w:themeColor="text1"/>
              <w:sz w:val="24"/>
              <w:szCs w:val="24"/>
              <w14:textFill>
                <w14:solidFill>
                  <w14:schemeClr w14:val="tx1"/>
                </w14:solidFill>
              </w14:textFill>
            </w:rPr>
            <w:fldChar w:fldCharType="begin"/>
          </w:r>
          <w:r>
            <w:rPr>
              <w:rFonts w:hint="default" w:ascii="Arial" w:hAnsi="Arial" w:cs="Arial"/>
              <w:bCs w:val="0"/>
              <w:sz w:val="24"/>
              <w:szCs w:val="24"/>
            </w:rPr>
            <w:instrText xml:space="preserve"> HYPERLINK \l _Toc24573 </w:instrText>
          </w:r>
          <w:r>
            <w:rPr>
              <w:rFonts w:hint="default" w:ascii="Arial" w:hAnsi="Arial" w:cs="Arial"/>
              <w:bCs w:val="0"/>
              <w:sz w:val="24"/>
              <w:szCs w:val="24"/>
            </w:rPr>
            <w:fldChar w:fldCharType="separate"/>
          </w:r>
          <w:r>
            <w:rPr>
              <w:rFonts w:hint="default" w:ascii="Arial" w:hAnsi="Arial" w:cs="Arial"/>
              <w:bCs/>
              <w:sz w:val="24"/>
              <w:szCs w:val="24"/>
              <w:lang w:val="en-US" w:eastAsia="zh-CN"/>
            </w:rPr>
            <w:t>3.2.1</w:t>
          </w:r>
          <w:r>
            <w:rPr>
              <w:rFonts w:hint="default" w:ascii="Arial" w:hAnsi="Arial" w:cs="Arial"/>
              <w:bCs/>
              <w:sz w:val="24"/>
              <w:szCs w:val="24"/>
            </w:rPr>
            <w:t xml:space="preserve"> Frankfurt School Theory</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_Toc24573 \h </w:instrText>
          </w:r>
          <w:r>
            <w:rPr>
              <w:rFonts w:hint="default" w:ascii="Arial" w:hAnsi="Arial" w:cs="Arial"/>
              <w:sz w:val="24"/>
              <w:szCs w:val="24"/>
            </w:rPr>
            <w:fldChar w:fldCharType="separate"/>
          </w:r>
          <w:r>
            <w:rPr>
              <w:rFonts w:hint="default" w:ascii="Arial" w:hAnsi="Arial" w:cs="Arial"/>
              <w:sz w:val="24"/>
              <w:szCs w:val="24"/>
            </w:rPr>
            <w:t>8</w:t>
          </w:r>
          <w:r>
            <w:rPr>
              <w:rFonts w:hint="default" w:ascii="Arial" w:hAnsi="Arial" w:cs="Arial"/>
              <w:sz w:val="24"/>
              <w:szCs w:val="24"/>
            </w:rPr>
            <w:fldChar w:fldCharType="end"/>
          </w:r>
          <w:r>
            <w:rPr>
              <w:rFonts w:hint="default" w:ascii="Arial" w:hAnsi="Arial" w:cs="Arial"/>
              <w:bCs w:val="0"/>
              <w:color w:val="000000" w:themeColor="text1"/>
              <w:sz w:val="24"/>
              <w:szCs w:val="24"/>
              <w14:textFill>
                <w14:solidFill>
                  <w14:schemeClr w14:val="tx1"/>
                </w14:solidFill>
              </w14:textFill>
            </w:rPr>
            <w:fldChar w:fldCharType="end"/>
          </w:r>
        </w:p>
        <w:p w14:paraId="415D245E">
          <w:pPr>
            <w:pStyle w:val="3"/>
            <w:tabs>
              <w:tab w:val="right" w:leader="dot" w:pos="8306"/>
            </w:tabs>
            <w:rPr>
              <w:rFonts w:hint="default" w:ascii="Arial" w:hAnsi="Arial" w:cs="Arial"/>
              <w:sz w:val="24"/>
              <w:szCs w:val="24"/>
            </w:rPr>
          </w:pPr>
          <w:r>
            <w:rPr>
              <w:rFonts w:hint="default" w:ascii="Arial" w:hAnsi="Arial" w:cs="Arial"/>
              <w:bCs w:val="0"/>
              <w:color w:val="000000" w:themeColor="text1"/>
              <w:sz w:val="24"/>
              <w:szCs w:val="24"/>
              <w14:textFill>
                <w14:solidFill>
                  <w14:schemeClr w14:val="tx1"/>
                </w14:solidFill>
              </w14:textFill>
            </w:rPr>
            <w:fldChar w:fldCharType="begin"/>
          </w:r>
          <w:r>
            <w:rPr>
              <w:rFonts w:hint="default" w:ascii="Arial" w:hAnsi="Arial" w:cs="Arial"/>
              <w:bCs w:val="0"/>
              <w:sz w:val="24"/>
              <w:szCs w:val="24"/>
            </w:rPr>
            <w:instrText xml:space="preserve"> HYPERLINK \l _Toc8047 </w:instrText>
          </w:r>
          <w:r>
            <w:rPr>
              <w:rFonts w:hint="default" w:ascii="Arial" w:hAnsi="Arial" w:cs="Arial"/>
              <w:bCs w:val="0"/>
              <w:sz w:val="24"/>
              <w:szCs w:val="24"/>
            </w:rPr>
            <w:fldChar w:fldCharType="separate"/>
          </w:r>
          <w:r>
            <w:rPr>
              <w:rFonts w:hint="default" w:ascii="Arial" w:hAnsi="Arial" w:cs="Arial"/>
              <w:bCs/>
              <w:sz w:val="24"/>
              <w:szCs w:val="24"/>
              <w:lang w:val="en-US" w:eastAsia="zh-CN"/>
            </w:rPr>
            <w:t>3.2.2</w:t>
          </w:r>
          <w:r>
            <w:rPr>
              <w:rFonts w:hint="default" w:ascii="Arial" w:hAnsi="Arial" w:cs="Arial"/>
              <w:bCs/>
              <w:sz w:val="24"/>
              <w:szCs w:val="24"/>
            </w:rPr>
            <w:t xml:space="preserve"> Post-modern management theory</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_Toc8047 \h </w:instrText>
          </w:r>
          <w:r>
            <w:rPr>
              <w:rFonts w:hint="default" w:ascii="Arial" w:hAnsi="Arial" w:cs="Arial"/>
              <w:sz w:val="24"/>
              <w:szCs w:val="24"/>
            </w:rPr>
            <w:fldChar w:fldCharType="separate"/>
          </w:r>
          <w:r>
            <w:rPr>
              <w:rFonts w:hint="default" w:ascii="Arial" w:hAnsi="Arial" w:cs="Arial"/>
              <w:sz w:val="24"/>
              <w:szCs w:val="24"/>
            </w:rPr>
            <w:t>9</w:t>
          </w:r>
          <w:r>
            <w:rPr>
              <w:rFonts w:hint="default" w:ascii="Arial" w:hAnsi="Arial" w:cs="Arial"/>
              <w:sz w:val="24"/>
              <w:szCs w:val="24"/>
            </w:rPr>
            <w:fldChar w:fldCharType="end"/>
          </w:r>
          <w:r>
            <w:rPr>
              <w:rFonts w:hint="default" w:ascii="Arial" w:hAnsi="Arial" w:cs="Arial"/>
              <w:bCs w:val="0"/>
              <w:color w:val="000000" w:themeColor="text1"/>
              <w:sz w:val="24"/>
              <w:szCs w:val="24"/>
              <w14:textFill>
                <w14:solidFill>
                  <w14:schemeClr w14:val="tx1"/>
                </w14:solidFill>
              </w14:textFill>
            </w:rPr>
            <w:fldChar w:fldCharType="end"/>
          </w:r>
        </w:p>
        <w:p w14:paraId="17CD6555">
          <w:pPr>
            <w:pStyle w:val="4"/>
            <w:tabs>
              <w:tab w:val="right" w:leader="dot" w:pos="8306"/>
            </w:tabs>
            <w:rPr>
              <w:rFonts w:hint="default" w:ascii="Arial" w:hAnsi="Arial" w:cs="Arial"/>
              <w:sz w:val="24"/>
              <w:szCs w:val="24"/>
            </w:rPr>
          </w:pPr>
          <w:r>
            <w:rPr>
              <w:rFonts w:hint="default" w:ascii="Arial" w:hAnsi="Arial" w:cs="Arial"/>
              <w:bCs w:val="0"/>
              <w:color w:val="000000" w:themeColor="text1"/>
              <w:sz w:val="24"/>
              <w:szCs w:val="24"/>
              <w14:textFill>
                <w14:solidFill>
                  <w14:schemeClr w14:val="tx1"/>
                </w14:solidFill>
              </w14:textFill>
            </w:rPr>
            <w:fldChar w:fldCharType="begin"/>
          </w:r>
          <w:r>
            <w:rPr>
              <w:rFonts w:hint="default" w:ascii="Arial" w:hAnsi="Arial" w:cs="Arial"/>
              <w:bCs w:val="0"/>
              <w:sz w:val="24"/>
              <w:szCs w:val="24"/>
            </w:rPr>
            <w:instrText xml:space="preserve"> HYPERLINK \l _Toc28074 </w:instrText>
          </w:r>
          <w:r>
            <w:rPr>
              <w:rFonts w:hint="default" w:ascii="Arial" w:hAnsi="Arial" w:cs="Arial"/>
              <w:bCs w:val="0"/>
              <w:sz w:val="24"/>
              <w:szCs w:val="24"/>
            </w:rPr>
            <w:fldChar w:fldCharType="separate"/>
          </w:r>
          <w:r>
            <w:rPr>
              <w:rFonts w:hint="default" w:ascii="Arial" w:hAnsi="Arial" w:cs="Arial"/>
              <w:bCs/>
              <w:sz w:val="24"/>
              <w:szCs w:val="24"/>
              <w:lang w:val="en-US" w:eastAsia="zh-CN"/>
            </w:rPr>
            <w:t xml:space="preserve">4.0 </w:t>
          </w:r>
          <w:r>
            <w:rPr>
              <w:rFonts w:hint="default" w:ascii="Arial" w:hAnsi="Arial" w:cs="Arial"/>
              <w:bCs/>
              <w:sz w:val="24"/>
              <w:szCs w:val="24"/>
            </w:rPr>
            <w:t>BMW Detailed Case Study</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_Toc28074 \h </w:instrText>
          </w:r>
          <w:r>
            <w:rPr>
              <w:rFonts w:hint="default" w:ascii="Arial" w:hAnsi="Arial" w:cs="Arial"/>
              <w:sz w:val="24"/>
              <w:szCs w:val="24"/>
            </w:rPr>
            <w:fldChar w:fldCharType="separate"/>
          </w:r>
          <w:r>
            <w:rPr>
              <w:rFonts w:hint="default" w:ascii="Arial" w:hAnsi="Arial" w:cs="Arial"/>
              <w:sz w:val="24"/>
              <w:szCs w:val="24"/>
            </w:rPr>
            <w:t>9</w:t>
          </w:r>
          <w:r>
            <w:rPr>
              <w:rFonts w:hint="default" w:ascii="Arial" w:hAnsi="Arial" w:cs="Arial"/>
              <w:sz w:val="24"/>
              <w:szCs w:val="24"/>
            </w:rPr>
            <w:fldChar w:fldCharType="end"/>
          </w:r>
          <w:r>
            <w:rPr>
              <w:rFonts w:hint="default" w:ascii="Arial" w:hAnsi="Arial" w:cs="Arial"/>
              <w:bCs w:val="0"/>
              <w:color w:val="000000" w:themeColor="text1"/>
              <w:sz w:val="24"/>
              <w:szCs w:val="24"/>
              <w14:textFill>
                <w14:solidFill>
                  <w14:schemeClr w14:val="tx1"/>
                </w14:solidFill>
              </w14:textFill>
            </w:rPr>
            <w:fldChar w:fldCharType="end"/>
          </w:r>
        </w:p>
        <w:p w14:paraId="19D37AF4">
          <w:pPr>
            <w:pStyle w:val="4"/>
            <w:tabs>
              <w:tab w:val="right" w:leader="dot" w:pos="8306"/>
            </w:tabs>
            <w:rPr>
              <w:rFonts w:hint="default" w:ascii="Arial" w:hAnsi="Arial" w:cs="Arial"/>
              <w:sz w:val="24"/>
              <w:szCs w:val="24"/>
            </w:rPr>
          </w:pPr>
          <w:r>
            <w:rPr>
              <w:rFonts w:hint="default" w:ascii="Arial" w:hAnsi="Arial" w:cs="Arial"/>
              <w:bCs w:val="0"/>
              <w:color w:val="000000" w:themeColor="text1"/>
              <w:sz w:val="24"/>
              <w:szCs w:val="24"/>
              <w14:textFill>
                <w14:solidFill>
                  <w14:schemeClr w14:val="tx1"/>
                </w14:solidFill>
              </w14:textFill>
            </w:rPr>
            <w:fldChar w:fldCharType="begin"/>
          </w:r>
          <w:r>
            <w:rPr>
              <w:rFonts w:hint="default" w:ascii="Arial" w:hAnsi="Arial" w:cs="Arial"/>
              <w:bCs w:val="0"/>
              <w:sz w:val="24"/>
              <w:szCs w:val="24"/>
            </w:rPr>
            <w:instrText xml:space="preserve"> HYPERLINK \l _Toc6894 </w:instrText>
          </w:r>
          <w:r>
            <w:rPr>
              <w:rFonts w:hint="default" w:ascii="Arial" w:hAnsi="Arial" w:cs="Arial"/>
              <w:bCs w:val="0"/>
              <w:sz w:val="24"/>
              <w:szCs w:val="24"/>
            </w:rPr>
            <w:fldChar w:fldCharType="separate"/>
          </w:r>
          <w:r>
            <w:rPr>
              <w:rFonts w:hint="default" w:ascii="Arial" w:hAnsi="Arial" w:cs="Arial"/>
              <w:bCs/>
              <w:sz w:val="24"/>
              <w:szCs w:val="24"/>
              <w:lang w:val="en-US" w:eastAsia="zh-CN"/>
            </w:rPr>
            <w:t>5.0</w:t>
          </w:r>
          <w:r>
            <w:rPr>
              <w:rFonts w:hint="default" w:ascii="Arial" w:hAnsi="Arial" w:cs="Arial"/>
              <w:bCs/>
              <w:sz w:val="24"/>
              <w:szCs w:val="24"/>
            </w:rPr>
            <w:t xml:space="preserve"> Recommendations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_Toc6894 \h </w:instrText>
          </w:r>
          <w:r>
            <w:rPr>
              <w:rFonts w:hint="default" w:ascii="Arial" w:hAnsi="Arial" w:cs="Arial"/>
              <w:sz w:val="24"/>
              <w:szCs w:val="24"/>
            </w:rPr>
            <w:fldChar w:fldCharType="separate"/>
          </w:r>
          <w:r>
            <w:rPr>
              <w:rFonts w:hint="default" w:ascii="Arial" w:hAnsi="Arial" w:cs="Arial"/>
              <w:sz w:val="24"/>
              <w:szCs w:val="24"/>
            </w:rPr>
            <w:t>11</w:t>
          </w:r>
          <w:r>
            <w:rPr>
              <w:rFonts w:hint="default" w:ascii="Arial" w:hAnsi="Arial" w:cs="Arial"/>
              <w:sz w:val="24"/>
              <w:szCs w:val="24"/>
            </w:rPr>
            <w:fldChar w:fldCharType="end"/>
          </w:r>
          <w:r>
            <w:rPr>
              <w:rFonts w:hint="default" w:ascii="Arial" w:hAnsi="Arial" w:cs="Arial"/>
              <w:bCs w:val="0"/>
              <w:color w:val="000000" w:themeColor="text1"/>
              <w:sz w:val="24"/>
              <w:szCs w:val="24"/>
              <w14:textFill>
                <w14:solidFill>
                  <w14:schemeClr w14:val="tx1"/>
                </w14:solidFill>
              </w14:textFill>
            </w:rPr>
            <w:fldChar w:fldCharType="end"/>
          </w:r>
        </w:p>
        <w:p w14:paraId="76335042">
          <w:pPr>
            <w:pStyle w:val="4"/>
            <w:tabs>
              <w:tab w:val="right" w:leader="dot" w:pos="8306"/>
            </w:tabs>
            <w:rPr>
              <w:rFonts w:hint="default" w:ascii="Arial" w:hAnsi="Arial" w:cs="Arial"/>
              <w:sz w:val="24"/>
              <w:szCs w:val="24"/>
            </w:rPr>
          </w:pPr>
          <w:r>
            <w:rPr>
              <w:rFonts w:hint="default" w:ascii="Arial" w:hAnsi="Arial" w:cs="Arial"/>
              <w:bCs w:val="0"/>
              <w:color w:val="000000" w:themeColor="text1"/>
              <w:sz w:val="24"/>
              <w:szCs w:val="24"/>
              <w14:textFill>
                <w14:solidFill>
                  <w14:schemeClr w14:val="tx1"/>
                </w14:solidFill>
              </w14:textFill>
            </w:rPr>
            <w:fldChar w:fldCharType="begin"/>
          </w:r>
          <w:r>
            <w:rPr>
              <w:rFonts w:hint="default" w:ascii="Arial" w:hAnsi="Arial" w:cs="Arial"/>
              <w:bCs w:val="0"/>
              <w:sz w:val="24"/>
              <w:szCs w:val="24"/>
            </w:rPr>
            <w:instrText xml:space="preserve"> HYPERLINK \l _Toc21044 </w:instrText>
          </w:r>
          <w:r>
            <w:rPr>
              <w:rFonts w:hint="default" w:ascii="Arial" w:hAnsi="Arial" w:cs="Arial"/>
              <w:bCs w:val="0"/>
              <w:sz w:val="24"/>
              <w:szCs w:val="24"/>
            </w:rPr>
            <w:fldChar w:fldCharType="separate"/>
          </w:r>
          <w:r>
            <w:rPr>
              <w:rFonts w:hint="default" w:ascii="Arial" w:hAnsi="Arial" w:cs="Arial"/>
              <w:bCs/>
              <w:sz w:val="24"/>
              <w:szCs w:val="24"/>
              <w:lang w:val="en-US" w:eastAsia="zh-CN"/>
            </w:rPr>
            <w:t>6.0 Conclusion</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_Toc21044 \h </w:instrText>
          </w:r>
          <w:r>
            <w:rPr>
              <w:rFonts w:hint="default" w:ascii="Arial" w:hAnsi="Arial" w:cs="Arial"/>
              <w:sz w:val="24"/>
              <w:szCs w:val="24"/>
            </w:rPr>
            <w:fldChar w:fldCharType="separate"/>
          </w:r>
          <w:r>
            <w:rPr>
              <w:rFonts w:hint="default" w:ascii="Arial" w:hAnsi="Arial" w:cs="Arial"/>
              <w:sz w:val="24"/>
              <w:szCs w:val="24"/>
            </w:rPr>
            <w:t>13</w:t>
          </w:r>
          <w:r>
            <w:rPr>
              <w:rFonts w:hint="default" w:ascii="Arial" w:hAnsi="Arial" w:cs="Arial"/>
              <w:sz w:val="24"/>
              <w:szCs w:val="24"/>
            </w:rPr>
            <w:fldChar w:fldCharType="end"/>
          </w:r>
          <w:r>
            <w:rPr>
              <w:rFonts w:hint="default" w:ascii="Arial" w:hAnsi="Arial" w:cs="Arial"/>
              <w:bCs w:val="0"/>
              <w:color w:val="000000" w:themeColor="text1"/>
              <w:sz w:val="24"/>
              <w:szCs w:val="24"/>
              <w14:textFill>
                <w14:solidFill>
                  <w14:schemeClr w14:val="tx1"/>
                </w14:solidFill>
              </w14:textFill>
            </w:rPr>
            <w:fldChar w:fldCharType="end"/>
          </w:r>
        </w:p>
        <w:p w14:paraId="0490C57E">
          <w:pPr>
            <w:pStyle w:val="4"/>
            <w:tabs>
              <w:tab w:val="right" w:leader="dot" w:pos="8306"/>
            </w:tabs>
            <w:rPr>
              <w:rFonts w:hint="default" w:ascii="Arial" w:hAnsi="Arial" w:cs="Arial"/>
              <w:sz w:val="24"/>
              <w:szCs w:val="24"/>
            </w:rPr>
          </w:pPr>
          <w:r>
            <w:rPr>
              <w:rFonts w:hint="default" w:ascii="Arial" w:hAnsi="Arial" w:cs="Arial"/>
              <w:bCs w:val="0"/>
              <w:color w:val="000000" w:themeColor="text1"/>
              <w:sz w:val="24"/>
              <w:szCs w:val="24"/>
              <w14:textFill>
                <w14:solidFill>
                  <w14:schemeClr w14:val="tx1"/>
                </w14:solidFill>
              </w14:textFill>
            </w:rPr>
            <w:fldChar w:fldCharType="begin"/>
          </w:r>
          <w:r>
            <w:rPr>
              <w:rFonts w:hint="default" w:ascii="Arial" w:hAnsi="Arial" w:cs="Arial"/>
              <w:bCs w:val="0"/>
              <w:sz w:val="24"/>
              <w:szCs w:val="24"/>
            </w:rPr>
            <w:instrText xml:space="preserve"> HYPERLINK \l _Toc6750 </w:instrText>
          </w:r>
          <w:r>
            <w:rPr>
              <w:rFonts w:hint="default" w:ascii="Arial" w:hAnsi="Arial" w:cs="Arial"/>
              <w:bCs w:val="0"/>
              <w:sz w:val="24"/>
              <w:szCs w:val="24"/>
            </w:rPr>
            <w:fldChar w:fldCharType="separate"/>
          </w:r>
          <w:r>
            <w:rPr>
              <w:rFonts w:hint="default" w:ascii="Arial" w:hAnsi="Arial" w:eastAsia="宋体" w:cs="Arial"/>
              <w:bCs/>
              <w:i w:val="0"/>
              <w:iCs w:val="0"/>
              <w:caps w:val="0"/>
              <w:spacing w:val="0"/>
              <w:sz w:val="24"/>
              <w:szCs w:val="24"/>
              <w:shd w:val="clear" w:fill="FFFFFF"/>
              <w:lang w:val="en-US" w:eastAsia="zh-CN"/>
            </w:rPr>
            <w:t>Reference</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_Toc6750 \h </w:instrText>
          </w:r>
          <w:r>
            <w:rPr>
              <w:rFonts w:hint="default" w:ascii="Arial" w:hAnsi="Arial" w:cs="Arial"/>
              <w:sz w:val="24"/>
              <w:szCs w:val="24"/>
            </w:rPr>
            <w:fldChar w:fldCharType="separate"/>
          </w:r>
          <w:r>
            <w:rPr>
              <w:rFonts w:hint="default" w:ascii="Arial" w:hAnsi="Arial" w:cs="Arial"/>
              <w:sz w:val="24"/>
              <w:szCs w:val="24"/>
            </w:rPr>
            <w:t>15</w:t>
          </w:r>
          <w:r>
            <w:rPr>
              <w:rFonts w:hint="default" w:ascii="Arial" w:hAnsi="Arial" w:cs="Arial"/>
              <w:sz w:val="24"/>
              <w:szCs w:val="24"/>
            </w:rPr>
            <w:fldChar w:fldCharType="end"/>
          </w:r>
          <w:r>
            <w:rPr>
              <w:rFonts w:hint="default" w:ascii="Arial" w:hAnsi="Arial" w:cs="Arial"/>
              <w:bCs w:val="0"/>
              <w:color w:val="000000" w:themeColor="text1"/>
              <w:sz w:val="24"/>
              <w:szCs w:val="24"/>
              <w14:textFill>
                <w14:solidFill>
                  <w14:schemeClr w14:val="tx1"/>
                </w14:solidFill>
              </w14:textFill>
            </w:rPr>
            <w:fldChar w:fldCharType="end"/>
          </w:r>
        </w:p>
        <w:p w14:paraId="154DDBC6">
          <w:pPr>
            <w:spacing w:line="480" w:lineRule="auto"/>
            <w:rPr>
              <w:rFonts w:hint="default" w:ascii="Arial" w:hAnsi="Arial" w:cs="Arial"/>
              <w:b w:val="0"/>
              <w:bCs w:val="0"/>
              <w:color w:val="000000" w:themeColor="text1"/>
              <w:sz w:val="24"/>
              <w:szCs w:val="24"/>
              <w14:textFill>
                <w14:solidFill>
                  <w14:schemeClr w14:val="tx1"/>
                </w14:solidFill>
              </w14:textFill>
            </w:rPr>
            <w:sectPr>
              <w:pgSz w:w="11906" w:h="16838"/>
              <w:pgMar w:top="1440" w:right="1800" w:bottom="1440" w:left="1800" w:header="851" w:footer="992" w:gutter="0"/>
              <w:cols w:space="425" w:num="1"/>
              <w:docGrid w:type="lines" w:linePitch="312" w:charSpace="0"/>
            </w:sectPr>
          </w:pPr>
          <w:r>
            <w:rPr>
              <w:rFonts w:hint="default" w:ascii="Arial" w:hAnsi="Arial" w:cs="Arial"/>
              <w:bCs w:val="0"/>
              <w:color w:val="000000" w:themeColor="text1"/>
              <w:sz w:val="24"/>
              <w:szCs w:val="24"/>
              <w14:textFill>
                <w14:solidFill>
                  <w14:schemeClr w14:val="tx1"/>
                </w14:solidFill>
              </w14:textFill>
            </w:rPr>
            <w:fldChar w:fldCharType="end"/>
          </w:r>
          <w:bookmarkStart w:id="15" w:name="_GoBack"/>
          <w:bookmarkEnd w:id="15"/>
        </w:p>
      </w:sdtContent>
    </w:sdt>
    <w:p w14:paraId="4436C4C7">
      <w:pPr>
        <w:keepNext w:val="0"/>
        <w:keepLines w:val="0"/>
        <w:pageBreakBefore w:val="0"/>
        <w:widowControl w:val="0"/>
        <w:kinsoku/>
        <w:wordWrap/>
        <w:overflowPunct/>
        <w:topLinePunct w:val="0"/>
        <w:autoSpaceDE/>
        <w:autoSpaceDN/>
        <w:bidi w:val="0"/>
        <w:adjustRightInd/>
        <w:snapToGrid/>
        <w:spacing w:line="480" w:lineRule="auto"/>
        <w:textAlignment w:val="auto"/>
        <w:outlineLvl w:val="0"/>
        <w:rPr>
          <w:rFonts w:hint="default" w:ascii="Arial" w:hAnsi="Arial" w:cs="Arial"/>
          <w:b/>
          <w:bCs/>
          <w:color w:val="000000" w:themeColor="text1"/>
          <w:sz w:val="24"/>
          <w:szCs w:val="24"/>
          <w14:textFill>
            <w14:solidFill>
              <w14:schemeClr w14:val="tx1"/>
            </w14:solidFill>
          </w14:textFill>
        </w:rPr>
      </w:pPr>
      <w:bookmarkStart w:id="0" w:name="_Toc25354"/>
      <w:r>
        <w:rPr>
          <w:rFonts w:hint="default" w:ascii="Arial" w:hAnsi="Arial" w:cs="Arial"/>
          <w:b/>
          <w:bCs/>
          <w:color w:val="000000" w:themeColor="text1"/>
          <w:sz w:val="24"/>
          <w:szCs w:val="24"/>
          <w14:textFill>
            <w14:solidFill>
              <w14:schemeClr w14:val="tx1"/>
            </w14:solidFill>
          </w14:textFill>
        </w:rPr>
        <w:t>1.0 Introduction</w:t>
      </w:r>
      <w:bookmarkEnd w:id="0"/>
    </w:p>
    <w:p w14:paraId="5DA2E3CC">
      <w:pPr>
        <w:spacing w:line="480" w:lineRule="auto"/>
        <w:rPr>
          <w:rFonts w:hint="default" w:ascii="Arial" w:hAnsi="Arial" w:cs="Arial"/>
          <w:b w:val="0"/>
          <w:bCs w:val="0"/>
          <w:color w:val="000000" w:themeColor="text1"/>
          <w:sz w:val="24"/>
          <w:szCs w:val="24"/>
          <w14:textFill>
            <w14:solidFill>
              <w14:schemeClr w14:val="tx1"/>
            </w14:solidFill>
          </w14:textFill>
        </w:rPr>
      </w:pPr>
    </w:p>
    <w:p w14:paraId="5931D901">
      <w:pPr>
        <w:spacing w:line="480" w:lineRule="auto"/>
        <w:rPr>
          <w:rFonts w:hint="default" w:ascii="Arial" w:hAnsi="Arial" w:cs="Arial"/>
          <w:b w:val="0"/>
          <w:bCs w:val="0"/>
          <w:color w:val="000000" w:themeColor="text1"/>
          <w:sz w:val="24"/>
          <w:szCs w:val="24"/>
          <w14:textFill>
            <w14:solidFill>
              <w14:schemeClr w14:val="tx1"/>
            </w14:solidFill>
          </w14:textFill>
        </w:rPr>
      </w:pPr>
      <w:r>
        <w:rPr>
          <w:rFonts w:hint="default" w:ascii="Arial" w:hAnsi="Arial" w:cs="Arial"/>
          <w:b w:val="0"/>
          <w:bCs w:val="0"/>
          <w:color w:val="000000" w:themeColor="text1"/>
          <w:sz w:val="24"/>
          <w:szCs w:val="24"/>
          <w14:textFill>
            <w14:solidFill>
              <w14:schemeClr w14:val="tx1"/>
            </w14:solidFill>
          </w14:textFill>
        </w:rPr>
        <w:t>This report explores BMW as a case study in managing key complaint areas. BMW faces challenges in the areas of corporate policy rationality, R&amp;D and production synergy, communication effectiveness, and performance management and incentives, which affect internal operations, employee status, brand image, and market position. With the help of mainstream management theories such as Fayol, Weber, Taylor, etc., we analyze the conformity or deviation of its operation and management norms, and apply the Frankfurt School and post-modern management theories to explore the power dynamics and market adaptability, and then put forward targeted suggestions based on the analysis. It provides a reference for BMW to improve its management level and respond to complaints.</w:t>
      </w:r>
    </w:p>
    <w:p w14:paraId="7B970843">
      <w:pPr>
        <w:spacing w:line="480" w:lineRule="auto"/>
        <w:rPr>
          <w:rFonts w:hint="default" w:ascii="Arial" w:hAnsi="Arial" w:cs="Arial"/>
          <w:b w:val="0"/>
          <w:bCs w:val="0"/>
          <w:color w:val="000000" w:themeColor="text1"/>
          <w:sz w:val="24"/>
          <w:szCs w:val="24"/>
          <w14:textFill>
            <w14:solidFill>
              <w14:schemeClr w14:val="tx1"/>
            </w14:solidFill>
          </w14:textFill>
        </w:rPr>
      </w:pPr>
    </w:p>
    <w:p w14:paraId="43BD7947">
      <w:pPr>
        <w:spacing w:line="480" w:lineRule="auto"/>
        <w:rPr>
          <w:rFonts w:hint="default" w:ascii="Arial" w:hAnsi="Arial" w:cs="Arial"/>
          <w:b w:val="0"/>
          <w:bCs w:val="0"/>
          <w:color w:val="000000" w:themeColor="text1"/>
          <w:sz w:val="24"/>
          <w:szCs w:val="24"/>
          <w14:textFill>
            <w14:solidFill>
              <w14:schemeClr w14:val="tx1"/>
            </w14:solidFill>
          </w14:textFill>
        </w:rPr>
      </w:pPr>
    </w:p>
    <w:p w14:paraId="087B9C44">
      <w:pPr>
        <w:spacing w:line="480" w:lineRule="auto"/>
        <w:rPr>
          <w:rFonts w:hint="default" w:ascii="Arial" w:hAnsi="Arial" w:cs="Arial"/>
          <w:b w:val="0"/>
          <w:bCs w:val="0"/>
          <w:color w:val="000000" w:themeColor="text1"/>
          <w:sz w:val="24"/>
          <w:szCs w:val="24"/>
          <w14:textFill>
            <w14:solidFill>
              <w14:schemeClr w14:val="tx1"/>
            </w14:solidFill>
          </w14:textFill>
        </w:rPr>
      </w:pPr>
    </w:p>
    <w:p w14:paraId="5119606F">
      <w:pPr>
        <w:spacing w:line="480" w:lineRule="auto"/>
        <w:rPr>
          <w:rFonts w:hint="default" w:ascii="Arial" w:hAnsi="Arial" w:cs="Arial"/>
          <w:b w:val="0"/>
          <w:bCs w:val="0"/>
          <w:color w:val="000000" w:themeColor="text1"/>
          <w:sz w:val="24"/>
          <w:szCs w:val="24"/>
          <w14:textFill>
            <w14:solidFill>
              <w14:schemeClr w14:val="tx1"/>
            </w14:solidFill>
          </w14:textFill>
        </w:rPr>
      </w:pPr>
    </w:p>
    <w:p w14:paraId="66BCBB30">
      <w:pPr>
        <w:spacing w:line="480" w:lineRule="auto"/>
        <w:rPr>
          <w:rFonts w:hint="default" w:ascii="Arial" w:hAnsi="Arial" w:cs="Arial"/>
          <w:b w:val="0"/>
          <w:bCs w:val="0"/>
          <w:color w:val="000000" w:themeColor="text1"/>
          <w:sz w:val="24"/>
          <w:szCs w:val="24"/>
          <w14:textFill>
            <w14:solidFill>
              <w14:schemeClr w14:val="tx1"/>
            </w14:solidFill>
          </w14:textFill>
        </w:rPr>
      </w:pPr>
    </w:p>
    <w:p w14:paraId="49EB7500">
      <w:pPr>
        <w:spacing w:line="480" w:lineRule="auto"/>
        <w:rPr>
          <w:rFonts w:hint="default" w:ascii="Arial" w:hAnsi="Arial" w:cs="Arial"/>
          <w:b w:val="0"/>
          <w:bCs w:val="0"/>
          <w:color w:val="000000" w:themeColor="text1"/>
          <w:sz w:val="24"/>
          <w:szCs w:val="24"/>
          <w14:textFill>
            <w14:solidFill>
              <w14:schemeClr w14:val="tx1"/>
            </w14:solidFill>
          </w14:textFill>
        </w:rPr>
      </w:pPr>
    </w:p>
    <w:p w14:paraId="7F8AFAA8">
      <w:pPr>
        <w:spacing w:line="480" w:lineRule="auto"/>
        <w:rPr>
          <w:rFonts w:hint="default" w:ascii="Arial" w:hAnsi="Arial" w:cs="Arial"/>
          <w:b w:val="0"/>
          <w:bCs w:val="0"/>
          <w:color w:val="000000" w:themeColor="text1"/>
          <w:sz w:val="24"/>
          <w:szCs w:val="24"/>
          <w14:textFill>
            <w14:solidFill>
              <w14:schemeClr w14:val="tx1"/>
            </w14:solidFill>
          </w14:textFill>
        </w:rPr>
      </w:pPr>
    </w:p>
    <w:p w14:paraId="66B54107">
      <w:pPr>
        <w:spacing w:line="480" w:lineRule="auto"/>
        <w:rPr>
          <w:rFonts w:hint="default" w:ascii="Arial" w:hAnsi="Arial" w:cs="Arial"/>
          <w:b w:val="0"/>
          <w:bCs w:val="0"/>
          <w:color w:val="000000" w:themeColor="text1"/>
          <w:sz w:val="24"/>
          <w:szCs w:val="24"/>
          <w14:textFill>
            <w14:solidFill>
              <w14:schemeClr w14:val="tx1"/>
            </w14:solidFill>
          </w14:textFill>
        </w:rPr>
      </w:pPr>
    </w:p>
    <w:p w14:paraId="268C764E">
      <w:pPr>
        <w:spacing w:line="480" w:lineRule="auto"/>
        <w:rPr>
          <w:rFonts w:hint="default" w:ascii="Arial" w:hAnsi="Arial" w:cs="Arial"/>
          <w:b w:val="0"/>
          <w:bCs w:val="0"/>
          <w:color w:val="000000" w:themeColor="text1"/>
          <w:sz w:val="24"/>
          <w:szCs w:val="24"/>
          <w14:textFill>
            <w14:solidFill>
              <w14:schemeClr w14:val="tx1"/>
            </w14:solidFill>
          </w14:textFill>
        </w:rPr>
      </w:pPr>
    </w:p>
    <w:p w14:paraId="724804A2">
      <w:pPr>
        <w:keepNext w:val="0"/>
        <w:keepLines w:val="0"/>
        <w:pageBreakBefore w:val="0"/>
        <w:widowControl w:val="0"/>
        <w:kinsoku/>
        <w:wordWrap/>
        <w:overflowPunct/>
        <w:topLinePunct w:val="0"/>
        <w:autoSpaceDE/>
        <w:autoSpaceDN/>
        <w:bidi w:val="0"/>
        <w:adjustRightInd/>
        <w:snapToGrid/>
        <w:spacing w:line="480" w:lineRule="auto"/>
        <w:textAlignment w:val="auto"/>
        <w:outlineLvl w:val="0"/>
        <w:rPr>
          <w:rFonts w:hint="default" w:ascii="Arial" w:hAnsi="Arial" w:cs="Arial"/>
          <w:b/>
          <w:bCs/>
          <w:color w:val="000000" w:themeColor="text1"/>
          <w:sz w:val="24"/>
          <w:szCs w:val="24"/>
          <w:lang w:val="en-US" w:eastAsia="zh-CN"/>
          <w14:textFill>
            <w14:solidFill>
              <w14:schemeClr w14:val="tx1"/>
            </w14:solidFill>
          </w14:textFill>
        </w:rPr>
      </w:pPr>
      <w:bookmarkStart w:id="1" w:name="_Toc32745"/>
      <w:r>
        <w:rPr>
          <w:rFonts w:hint="default" w:ascii="Arial" w:hAnsi="Arial" w:cs="Arial"/>
          <w:b/>
          <w:bCs/>
          <w:color w:val="000000" w:themeColor="text1"/>
          <w:sz w:val="24"/>
          <w:szCs w:val="24"/>
          <w:lang w:val="en-US" w:eastAsia="zh-CN"/>
          <w14:textFill>
            <w14:solidFill>
              <w14:schemeClr w14:val="tx1"/>
            </w14:solidFill>
          </w14:textFill>
        </w:rPr>
        <w:t>2.0  Analysis of key areas of management complaints at BMW</w:t>
      </w:r>
      <w:bookmarkEnd w:id="1"/>
    </w:p>
    <w:p w14:paraId="341FF275">
      <w:pPr>
        <w:spacing w:line="480" w:lineRule="auto"/>
        <w:rPr>
          <w:rFonts w:hint="default" w:ascii="Arial" w:hAnsi="Arial" w:cs="Arial"/>
          <w:color w:val="000000" w:themeColor="text1"/>
          <w:sz w:val="24"/>
          <w:szCs w:val="24"/>
          <w:lang w:val="en-US" w:eastAsia="zh-CN"/>
          <w14:textFill>
            <w14:solidFill>
              <w14:schemeClr w14:val="tx1"/>
            </w14:solidFill>
          </w14:textFill>
        </w:rPr>
      </w:pPr>
    </w:p>
    <w:p w14:paraId="230E886B">
      <w:pPr>
        <w:keepNext w:val="0"/>
        <w:keepLines w:val="0"/>
        <w:pageBreakBefore w:val="0"/>
        <w:widowControl w:val="0"/>
        <w:kinsoku/>
        <w:wordWrap/>
        <w:overflowPunct/>
        <w:topLinePunct w:val="0"/>
        <w:autoSpaceDE/>
        <w:autoSpaceDN/>
        <w:bidi w:val="0"/>
        <w:adjustRightInd/>
        <w:snapToGrid/>
        <w:spacing w:line="480" w:lineRule="auto"/>
        <w:textAlignment w:val="auto"/>
        <w:outlineLvl w:val="1"/>
        <w:rPr>
          <w:rFonts w:hint="default" w:ascii="Arial" w:hAnsi="Arial" w:cs="Arial"/>
          <w:b/>
          <w:bCs/>
          <w:color w:val="000000" w:themeColor="text1"/>
          <w:sz w:val="24"/>
          <w:szCs w:val="24"/>
          <w:lang w:val="en-US" w:eastAsia="zh-CN"/>
          <w14:textFill>
            <w14:solidFill>
              <w14:schemeClr w14:val="tx1"/>
            </w14:solidFill>
          </w14:textFill>
        </w:rPr>
      </w:pPr>
      <w:bookmarkStart w:id="2" w:name="_Toc14692"/>
      <w:r>
        <w:rPr>
          <w:rFonts w:hint="default" w:ascii="Arial" w:hAnsi="Arial" w:cs="Arial"/>
          <w:b/>
          <w:bCs/>
          <w:color w:val="000000" w:themeColor="text1"/>
          <w:sz w:val="24"/>
          <w:szCs w:val="24"/>
          <w:lang w:val="en-US" w:eastAsia="zh-CN"/>
          <w14:textFill>
            <w14:solidFill>
              <w14:schemeClr w14:val="tx1"/>
            </w14:solidFill>
          </w14:textFill>
        </w:rPr>
        <w:t>2.1 Complaints arising from poor enterprise policies</w:t>
      </w:r>
      <w:bookmarkEnd w:id="2"/>
    </w:p>
    <w:p w14:paraId="6428B22B">
      <w:pPr>
        <w:spacing w:line="480" w:lineRule="auto"/>
        <w:rPr>
          <w:rFonts w:hint="default" w:ascii="Arial" w:hAnsi="Arial" w:cs="Arial"/>
          <w:color w:val="000000" w:themeColor="text1"/>
          <w:sz w:val="24"/>
          <w:szCs w:val="24"/>
          <w:lang w:val="en-US" w:eastAsia="zh-CN"/>
          <w14:textFill>
            <w14:solidFill>
              <w14:schemeClr w14:val="tx1"/>
            </w14:solidFill>
          </w14:textFill>
        </w:rPr>
      </w:pPr>
    </w:p>
    <w:p w14:paraId="21BBA861">
      <w:pPr>
        <w:spacing w:line="480" w:lineRule="auto"/>
        <w:rPr>
          <w:rFonts w:hint="default" w:ascii="Arial" w:hAnsi="Arial" w:cs="Arial"/>
          <w:color w:val="000000" w:themeColor="text1"/>
          <w:sz w:val="24"/>
          <w:szCs w:val="24"/>
          <w:lang w:val="en-US" w:eastAsia="zh-CN"/>
          <w14:textFill>
            <w14:solidFill>
              <w14:schemeClr w14:val="tx1"/>
            </w14:solidFill>
          </w14:textFill>
        </w:rPr>
      </w:pPr>
      <w:r>
        <w:rPr>
          <w:rFonts w:hint="default" w:ascii="Arial" w:hAnsi="Arial" w:cs="Arial"/>
          <w:color w:val="000000" w:themeColor="text1"/>
          <w:sz w:val="24"/>
          <w:szCs w:val="24"/>
          <w:lang w:val="en-US" w:eastAsia="zh-CN"/>
          <w14:textFill>
            <w14:solidFill>
              <w14:schemeClr w14:val="tx1"/>
            </w14:solidFill>
          </w14:textFill>
        </w:rPr>
        <w:t>In today's business environment, the recruitment policies of certain enterprises deviate from the right track, with discriminatory tendencies such as gender, age, and geography, and also show irrationality such as over-reliance on academic qualifications and setting up complicated and out-of-touch assessment criteria with job requirements. These policies violate the principles of equality, fairness, and inclusiveness and harm the rights and interests of job seekers. Duan (2014) mentions many reasons for labor discrimination, such as gender, race, and educational background. Therefore, job seekers will complain to labor inspection departments, industry associations, etc., and the community will strongly condemn it through various forms such as online comments and social media discussions.The BMW plant in South Carolina is the biggest case in point.</w:t>
      </w:r>
    </w:p>
    <w:p w14:paraId="351B8EB8">
      <w:pPr>
        <w:spacing w:line="480" w:lineRule="auto"/>
        <w:rPr>
          <w:rFonts w:hint="default" w:ascii="Arial" w:hAnsi="Arial" w:cs="Arial"/>
          <w:color w:val="000000" w:themeColor="text1"/>
          <w:sz w:val="24"/>
          <w:szCs w:val="24"/>
          <w:lang w:val="en-US" w:eastAsia="zh-CN"/>
          <w14:textFill>
            <w14:solidFill>
              <w14:schemeClr w14:val="tx1"/>
            </w14:solidFill>
          </w14:textFill>
        </w:rPr>
      </w:pPr>
    </w:p>
    <w:p w14:paraId="76CD01B2">
      <w:pPr>
        <w:keepNext w:val="0"/>
        <w:keepLines w:val="0"/>
        <w:pageBreakBefore w:val="0"/>
        <w:widowControl w:val="0"/>
        <w:kinsoku/>
        <w:wordWrap/>
        <w:overflowPunct/>
        <w:topLinePunct w:val="0"/>
        <w:autoSpaceDE/>
        <w:autoSpaceDN/>
        <w:bidi w:val="0"/>
        <w:adjustRightInd/>
        <w:snapToGrid/>
        <w:spacing w:line="480" w:lineRule="auto"/>
        <w:textAlignment w:val="auto"/>
        <w:outlineLvl w:val="1"/>
        <w:rPr>
          <w:rFonts w:hint="default" w:ascii="Arial" w:hAnsi="Arial" w:cs="Arial"/>
          <w:b/>
          <w:bCs/>
          <w:color w:val="000000" w:themeColor="text1"/>
          <w:sz w:val="24"/>
          <w:szCs w:val="24"/>
          <w:lang w:val="en-US" w:eastAsia="zh-CN"/>
          <w14:textFill>
            <w14:solidFill>
              <w14:schemeClr w14:val="tx1"/>
            </w14:solidFill>
          </w14:textFill>
        </w:rPr>
      </w:pPr>
      <w:bookmarkStart w:id="3" w:name="_Toc12831"/>
      <w:r>
        <w:rPr>
          <w:rFonts w:hint="default" w:ascii="Arial" w:hAnsi="Arial" w:cs="Arial"/>
          <w:b/>
          <w:bCs/>
          <w:color w:val="000000" w:themeColor="text1"/>
          <w:sz w:val="24"/>
          <w:szCs w:val="24"/>
          <w:lang w:val="en-US" w:eastAsia="zh-CN"/>
          <w14:textFill>
            <w14:solidFill>
              <w14:schemeClr w14:val="tx1"/>
            </w14:solidFill>
          </w14:textFill>
        </w:rPr>
        <w:t>2.2 Performance Management and Incentives</w:t>
      </w:r>
      <w:bookmarkEnd w:id="3"/>
    </w:p>
    <w:p w14:paraId="36973342">
      <w:pPr>
        <w:keepNext w:val="0"/>
        <w:keepLines w:val="0"/>
        <w:pageBreakBefore w:val="0"/>
        <w:widowControl w:val="0"/>
        <w:kinsoku/>
        <w:wordWrap/>
        <w:overflowPunct/>
        <w:topLinePunct w:val="0"/>
        <w:autoSpaceDE/>
        <w:autoSpaceDN/>
        <w:bidi w:val="0"/>
        <w:adjustRightInd/>
        <w:snapToGrid/>
        <w:spacing w:line="480" w:lineRule="auto"/>
        <w:textAlignment w:val="auto"/>
        <w:outlineLvl w:val="0"/>
        <w:rPr>
          <w:rFonts w:hint="default" w:ascii="Arial" w:hAnsi="Arial" w:cs="Arial"/>
          <w:color w:val="000000" w:themeColor="text1"/>
          <w:sz w:val="24"/>
          <w:szCs w:val="24"/>
          <w:lang w:val="en-US" w:eastAsia="zh-CN"/>
          <w14:textFill>
            <w14:solidFill>
              <w14:schemeClr w14:val="tx1"/>
            </w14:solidFill>
          </w14:textFill>
        </w:rPr>
      </w:pPr>
    </w:p>
    <w:p w14:paraId="6FC3283F">
      <w:pPr>
        <w:keepNext w:val="0"/>
        <w:keepLines w:val="0"/>
        <w:pageBreakBefore w:val="0"/>
        <w:widowControl w:val="0"/>
        <w:kinsoku/>
        <w:wordWrap/>
        <w:overflowPunct/>
        <w:topLinePunct w:val="0"/>
        <w:autoSpaceDE/>
        <w:autoSpaceDN/>
        <w:bidi w:val="0"/>
        <w:adjustRightInd/>
        <w:snapToGrid/>
        <w:spacing w:line="480" w:lineRule="auto"/>
        <w:textAlignment w:val="auto"/>
        <w:outlineLvl w:val="9"/>
        <w:rPr>
          <w:rFonts w:hint="default" w:ascii="Arial" w:hAnsi="Arial" w:cs="Arial"/>
          <w:color w:val="000000" w:themeColor="text1"/>
          <w:sz w:val="24"/>
          <w:szCs w:val="24"/>
          <w:lang w:val="en-US" w:eastAsia="zh-CN"/>
          <w14:textFill>
            <w14:solidFill>
              <w14:schemeClr w14:val="tx1"/>
            </w14:solidFill>
          </w14:textFill>
        </w:rPr>
      </w:pPr>
      <w:r>
        <w:rPr>
          <w:rFonts w:hint="default" w:ascii="Arial" w:hAnsi="Arial" w:cs="Arial"/>
          <w:color w:val="000000" w:themeColor="text1"/>
          <w:sz w:val="24"/>
          <w:szCs w:val="24"/>
          <w:lang w:val="en-US" w:eastAsia="zh-CN"/>
          <w14:textFill>
            <w14:solidFill>
              <w14:schemeClr w14:val="tx1"/>
            </w14:solidFill>
          </w14:textFill>
        </w:rPr>
        <w:t>Zhang (2024) points out that in modern business management, most companies set up performance appraisals and conduct diverse training programs to provide employees with promotion and growth opportunities. Taking BMW as an example, the performance and sales of its sales department directly affect employees' salaries, bonuses, and positions（BMW 2024） . Among them, the amount of bonus is usually high but fluctuates greatly (Ding 2024). In contrast, although the logistics department is crucial to the normal operation of the company, employees in this department receive relatively small bonuses and have more limited career development because their work results are difficult to be quantitatively measured through actual actions. This unequal distribution of bonuses tends to trigger dissatisfaction among employees in the logistics department.</w:t>
      </w:r>
    </w:p>
    <w:p w14:paraId="620D76F0">
      <w:pPr>
        <w:keepNext w:val="0"/>
        <w:keepLines w:val="0"/>
        <w:pageBreakBefore w:val="0"/>
        <w:widowControl w:val="0"/>
        <w:kinsoku/>
        <w:wordWrap/>
        <w:overflowPunct/>
        <w:topLinePunct w:val="0"/>
        <w:autoSpaceDE/>
        <w:autoSpaceDN/>
        <w:bidi w:val="0"/>
        <w:adjustRightInd/>
        <w:snapToGrid/>
        <w:spacing w:line="480" w:lineRule="auto"/>
        <w:textAlignment w:val="auto"/>
        <w:outlineLvl w:val="9"/>
        <w:rPr>
          <w:rFonts w:hint="default" w:ascii="Arial" w:hAnsi="Arial" w:cs="Arial"/>
          <w:color w:val="000000" w:themeColor="text1"/>
          <w:sz w:val="24"/>
          <w:szCs w:val="24"/>
          <w:lang w:val="en-US" w:eastAsia="zh-CN"/>
          <w14:textFill>
            <w14:solidFill>
              <w14:schemeClr w14:val="tx1"/>
            </w14:solidFill>
          </w14:textFill>
        </w:rPr>
      </w:pPr>
    </w:p>
    <w:p w14:paraId="28BB08D8">
      <w:pPr>
        <w:keepNext w:val="0"/>
        <w:keepLines w:val="0"/>
        <w:pageBreakBefore w:val="0"/>
        <w:widowControl w:val="0"/>
        <w:kinsoku/>
        <w:wordWrap/>
        <w:overflowPunct/>
        <w:topLinePunct w:val="0"/>
        <w:autoSpaceDE/>
        <w:autoSpaceDN/>
        <w:bidi w:val="0"/>
        <w:adjustRightInd/>
        <w:snapToGrid/>
        <w:spacing w:line="480" w:lineRule="auto"/>
        <w:textAlignment w:val="auto"/>
        <w:outlineLvl w:val="9"/>
        <w:rPr>
          <w:rFonts w:hint="default" w:ascii="Arial" w:hAnsi="Arial" w:cs="Arial"/>
          <w:color w:val="000000" w:themeColor="text1"/>
          <w:sz w:val="24"/>
          <w:szCs w:val="24"/>
          <w:lang w:val="en-US" w:eastAsia="zh-CN"/>
          <w14:textFill>
            <w14:solidFill>
              <w14:schemeClr w14:val="tx1"/>
            </w14:solidFill>
          </w14:textFill>
        </w:rPr>
      </w:pPr>
      <w:r>
        <w:rPr>
          <w:rFonts w:hint="default" w:ascii="Arial" w:hAnsi="Arial" w:cs="Arial"/>
          <w:color w:val="000000" w:themeColor="text1"/>
          <w:sz w:val="24"/>
          <w:szCs w:val="24"/>
          <w:lang w:val="en-US" w:eastAsia="zh-CN"/>
          <w14:textFill>
            <w14:solidFill>
              <w14:schemeClr w14:val="tx1"/>
            </w14:solidFill>
          </w14:textFill>
        </w:rPr>
        <w:t xml:space="preserve">In addition, Li (2024) stated that some departments in some companies have unscientific salary settings in terms of human resource management incentives, which affects the motivation and quality of work of the employees, and Wang (2024) also mentioned that when there is miscommunication between departments and inefficient work, it means that the company's management policies need to be adjusted, and the employees need to be trained accordingly. </w:t>
      </w:r>
    </w:p>
    <w:p w14:paraId="3C6381B1">
      <w:pPr>
        <w:keepNext w:val="0"/>
        <w:keepLines w:val="0"/>
        <w:pageBreakBefore w:val="0"/>
        <w:widowControl w:val="0"/>
        <w:kinsoku/>
        <w:wordWrap/>
        <w:overflowPunct/>
        <w:topLinePunct w:val="0"/>
        <w:autoSpaceDE/>
        <w:autoSpaceDN/>
        <w:bidi w:val="0"/>
        <w:adjustRightInd/>
        <w:snapToGrid/>
        <w:spacing w:line="480" w:lineRule="auto"/>
        <w:textAlignment w:val="auto"/>
        <w:outlineLvl w:val="9"/>
        <w:rPr>
          <w:rFonts w:hint="default" w:ascii="Arial" w:hAnsi="Arial" w:cs="Arial"/>
          <w:color w:val="000000" w:themeColor="text1"/>
          <w:sz w:val="24"/>
          <w:szCs w:val="24"/>
          <w:lang w:val="en-US" w:eastAsia="zh-CN"/>
          <w14:textFill>
            <w14:solidFill>
              <w14:schemeClr w14:val="tx1"/>
            </w14:solidFill>
          </w14:textFill>
        </w:rPr>
      </w:pPr>
    </w:p>
    <w:p w14:paraId="53A5DD89">
      <w:pPr>
        <w:keepNext w:val="0"/>
        <w:keepLines w:val="0"/>
        <w:pageBreakBefore w:val="0"/>
        <w:widowControl w:val="0"/>
        <w:kinsoku/>
        <w:wordWrap/>
        <w:overflowPunct/>
        <w:topLinePunct w:val="0"/>
        <w:autoSpaceDE/>
        <w:autoSpaceDN/>
        <w:bidi w:val="0"/>
        <w:adjustRightInd/>
        <w:snapToGrid/>
        <w:spacing w:line="480" w:lineRule="auto"/>
        <w:textAlignment w:val="auto"/>
        <w:outlineLvl w:val="9"/>
        <w:rPr>
          <w:rFonts w:hint="default" w:ascii="Arial" w:hAnsi="Arial" w:cs="Arial"/>
          <w:b w:val="0"/>
          <w:bCs w:val="0"/>
          <w:color w:val="000000" w:themeColor="text1"/>
          <w:sz w:val="24"/>
          <w:szCs w:val="24"/>
          <w:lang w:val="en-US" w:eastAsia="zh-CN"/>
          <w14:textFill>
            <w14:solidFill>
              <w14:schemeClr w14:val="tx1"/>
            </w14:solidFill>
          </w14:textFill>
        </w:rPr>
      </w:pPr>
      <w:r>
        <w:rPr>
          <w:rFonts w:hint="default" w:ascii="Arial" w:hAnsi="Arial" w:cs="Arial"/>
          <w:color w:val="000000" w:themeColor="text1"/>
          <w:sz w:val="24"/>
          <w:szCs w:val="24"/>
          <w:lang w:val="en-US" w:eastAsia="zh-CN"/>
          <w14:textFill>
            <w14:solidFill>
              <w14:schemeClr w14:val="tx1"/>
            </w14:solidFill>
          </w14:textFill>
        </w:rPr>
        <w:t>As Fayol suggests the five functions of management: are planning, organizing, directing, coordinating, and controlling (Ning 2024), from these aspects, there are still many problems in different departments in terms of performance appraisal and salary management, despite the various management measures taken by modern companies.</w:t>
      </w:r>
    </w:p>
    <w:p w14:paraId="4EBF66D6">
      <w:pPr>
        <w:keepNext w:val="0"/>
        <w:keepLines w:val="0"/>
        <w:pageBreakBefore w:val="0"/>
        <w:widowControl w:val="0"/>
        <w:kinsoku/>
        <w:wordWrap/>
        <w:overflowPunct/>
        <w:topLinePunct w:val="0"/>
        <w:autoSpaceDE/>
        <w:autoSpaceDN/>
        <w:bidi w:val="0"/>
        <w:adjustRightInd/>
        <w:snapToGrid/>
        <w:spacing w:line="480" w:lineRule="auto"/>
        <w:textAlignment w:val="auto"/>
        <w:outlineLvl w:val="0"/>
        <w:rPr>
          <w:rFonts w:hint="default" w:ascii="Arial" w:hAnsi="Arial" w:cs="Arial"/>
          <w:b w:val="0"/>
          <w:bCs w:val="0"/>
          <w:color w:val="000000" w:themeColor="text1"/>
          <w:sz w:val="24"/>
          <w:szCs w:val="24"/>
          <w:lang w:val="en-US" w:eastAsia="zh-CN"/>
          <w14:textFill>
            <w14:solidFill>
              <w14:schemeClr w14:val="tx1"/>
            </w14:solidFill>
          </w14:textFill>
        </w:rPr>
      </w:pPr>
    </w:p>
    <w:p w14:paraId="4F53F8AC">
      <w:pPr>
        <w:keepNext w:val="0"/>
        <w:keepLines w:val="0"/>
        <w:pageBreakBefore w:val="0"/>
        <w:widowControl w:val="0"/>
        <w:kinsoku/>
        <w:wordWrap/>
        <w:overflowPunct/>
        <w:topLinePunct w:val="0"/>
        <w:autoSpaceDE/>
        <w:autoSpaceDN/>
        <w:bidi w:val="0"/>
        <w:adjustRightInd/>
        <w:snapToGrid/>
        <w:spacing w:line="480" w:lineRule="auto"/>
        <w:textAlignment w:val="auto"/>
        <w:outlineLvl w:val="0"/>
        <w:rPr>
          <w:rFonts w:hint="default" w:ascii="Arial" w:hAnsi="Arial" w:cs="Arial" w:eastAsiaTheme="minorEastAsia"/>
          <w:b/>
          <w:bCs/>
          <w:color w:val="000000" w:themeColor="text1"/>
          <w:sz w:val="24"/>
          <w:szCs w:val="24"/>
          <w:lang w:val="en-US" w:eastAsia="zh-CN"/>
          <w14:textFill>
            <w14:solidFill>
              <w14:schemeClr w14:val="tx1"/>
            </w14:solidFill>
          </w14:textFill>
        </w:rPr>
      </w:pPr>
      <w:bookmarkStart w:id="4" w:name="_Toc6170"/>
      <w:r>
        <w:rPr>
          <w:rFonts w:hint="default" w:ascii="Arial" w:hAnsi="Arial" w:cs="Arial"/>
          <w:b/>
          <w:bCs/>
          <w:color w:val="000000" w:themeColor="text1"/>
          <w:sz w:val="24"/>
          <w:szCs w:val="24"/>
          <w:lang w:val="en-US" w:eastAsia="zh-CN"/>
          <w14:textFill>
            <w14:solidFill>
              <w14:schemeClr w14:val="tx1"/>
            </w14:solidFill>
          </w14:textFill>
        </w:rPr>
        <w:t>3.0 Management Theories</w:t>
      </w:r>
      <w:bookmarkEnd w:id="4"/>
    </w:p>
    <w:p w14:paraId="5A262DD9">
      <w:pPr>
        <w:spacing w:line="480" w:lineRule="auto"/>
        <w:rPr>
          <w:rFonts w:hint="default" w:ascii="Arial" w:hAnsi="Arial" w:cs="Arial"/>
          <w:b w:val="0"/>
          <w:bCs w:val="0"/>
          <w:color w:val="000000" w:themeColor="text1"/>
          <w:sz w:val="24"/>
          <w:szCs w:val="24"/>
          <w14:textFill>
            <w14:solidFill>
              <w14:schemeClr w14:val="tx1"/>
            </w14:solidFill>
          </w14:textFill>
        </w:rPr>
      </w:pPr>
    </w:p>
    <w:p w14:paraId="45147185">
      <w:pPr>
        <w:keepNext w:val="0"/>
        <w:keepLines w:val="0"/>
        <w:pageBreakBefore w:val="0"/>
        <w:widowControl w:val="0"/>
        <w:kinsoku/>
        <w:wordWrap/>
        <w:overflowPunct/>
        <w:topLinePunct w:val="0"/>
        <w:autoSpaceDE/>
        <w:autoSpaceDN/>
        <w:bidi w:val="0"/>
        <w:adjustRightInd/>
        <w:snapToGrid/>
        <w:spacing w:line="480" w:lineRule="auto"/>
        <w:textAlignment w:val="auto"/>
        <w:outlineLvl w:val="1"/>
        <w:rPr>
          <w:rFonts w:hint="default" w:ascii="Arial" w:hAnsi="Arial" w:cs="Arial"/>
          <w:b/>
          <w:bCs/>
          <w:color w:val="000000" w:themeColor="text1"/>
          <w:sz w:val="24"/>
          <w:szCs w:val="24"/>
          <w14:textFill>
            <w14:solidFill>
              <w14:schemeClr w14:val="tx1"/>
            </w14:solidFill>
          </w14:textFill>
        </w:rPr>
      </w:pPr>
      <w:bookmarkStart w:id="5" w:name="_Toc30358"/>
      <w:r>
        <w:rPr>
          <w:rFonts w:hint="default" w:ascii="Arial" w:hAnsi="Arial" w:cs="Arial"/>
          <w:b/>
          <w:bCs/>
          <w:color w:val="000000" w:themeColor="text1"/>
          <w:sz w:val="24"/>
          <w:szCs w:val="24"/>
          <w:lang w:val="en-US" w:eastAsia="zh-CN"/>
          <w14:textFill>
            <w14:solidFill>
              <w14:schemeClr w14:val="tx1"/>
            </w14:solidFill>
          </w14:textFill>
        </w:rPr>
        <w:t>3.1</w:t>
      </w:r>
      <w:r>
        <w:rPr>
          <w:rFonts w:hint="default" w:ascii="Arial" w:hAnsi="Arial" w:cs="Arial"/>
          <w:b/>
          <w:bCs/>
          <w:color w:val="000000" w:themeColor="text1"/>
          <w:sz w:val="24"/>
          <w:szCs w:val="24"/>
          <w14:textFill>
            <w14:solidFill>
              <w14:schemeClr w14:val="tx1"/>
            </w14:solidFill>
          </w14:textFill>
        </w:rPr>
        <w:t xml:space="preserve"> Mainstream management theories</w:t>
      </w:r>
      <w:bookmarkEnd w:id="5"/>
    </w:p>
    <w:p w14:paraId="6CECBC3E">
      <w:pPr>
        <w:keepNext w:val="0"/>
        <w:keepLines w:val="0"/>
        <w:pageBreakBefore w:val="0"/>
        <w:widowControl w:val="0"/>
        <w:kinsoku/>
        <w:wordWrap/>
        <w:overflowPunct/>
        <w:topLinePunct w:val="0"/>
        <w:autoSpaceDE/>
        <w:autoSpaceDN/>
        <w:bidi w:val="0"/>
        <w:adjustRightInd/>
        <w:snapToGrid/>
        <w:spacing w:line="480" w:lineRule="auto"/>
        <w:textAlignment w:val="auto"/>
        <w:outlineLvl w:val="2"/>
        <w:rPr>
          <w:rFonts w:hint="default" w:ascii="Arial" w:hAnsi="Arial" w:cs="Arial"/>
          <w:b w:val="0"/>
          <w:bCs w:val="0"/>
          <w:color w:val="000000" w:themeColor="text1"/>
          <w:sz w:val="24"/>
          <w:szCs w:val="24"/>
          <w:lang w:val="en-US" w:eastAsia="zh-CN"/>
          <w14:textFill>
            <w14:solidFill>
              <w14:schemeClr w14:val="tx1"/>
            </w14:solidFill>
          </w14:textFill>
        </w:rPr>
      </w:pPr>
    </w:p>
    <w:p w14:paraId="35C9EE33">
      <w:pPr>
        <w:keepNext w:val="0"/>
        <w:keepLines w:val="0"/>
        <w:pageBreakBefore w:val="0"/>
        <w:widowControl w:val="0"/>
        <w:kinsoku/>
        <w:wordWrap/>
        <w:overflowPunct/>
        <w:topLinePunct w:val="0"/>
        <w:autoSpaceDE/>
        <w:autoSpaceDN/>
        <w:bidi w:val="0"/>
        <w:adjustRightInd/>
        <w:snapToGrid/>
        <w:spacing w:line="480" w:lineRule="auto"/>
        <w:textAlignment w:val="auto"/>
        <w:outlineLvl w:val="2"/>
        <w:rPr>
          <w:rFonts w:hint="default" w:ascii="Arial" w:hAnsi="Arial" w:cs="Arial"/>
          <w:b/>
          <w:bCs/>
          <w:color w:val="000000" w:themeColor="text1"/>
          <w:sz w:val="24"/>
          <w:szCs w:val="24"/>
          <w14:textFill>
            <w14:solidFill>
              <w14:schemeClr w14:val="tx1"/>
            </w14:solidFill>
          </w14:textFill>
        </w:rPr>
      </w:pPr>
      <w:bookmarkStart w:id="6" w:name="_Toc26378"/>
      <w:r>
        <w:rPr>
          <w:rFonts w:hint="default" w:ascii="Arial" w:hAnsi="Arial" w:cs="Arial"/>
          <w:b/>
          <w:bCs/>
          <w:color w:val="000000" w:themeColor="text1"/>
          <w:sz w:val="24"/>
          <w:szCs w:val="24"/>
          <w:lang w:val="en-US" w:eastAsia="zh-CN"/>
          <w14:textFill>
            <w14:solidFill>
              <w14:schemeClr w14:val="tx1"/>
            </w14:solidFill>
          </w14:textFill>
        </w:rPr>
        <w:t>3.1.1</w:t>
      </w:r>
      <w:r>
        <w:rPr>
          <w:rFonts w:hint="default" w:ascii="Arial" w:hAnsi="Arial" w:cs="Arial"/>
          <w:b/>
          <w:bCs/>
          <w:color w:val="000000" w:themeColor="text1"/>
          <w:sz w:val="24"/>
          <w:szCs w:val="24"/>
          <w14:textFill>
            <w14:solidFill>
              <w14:schemeClr w14:val="tx1"/>
            </w14:solidFill>
          </w14:textFill>
        </w:rPr>
        <w:t xml:space="preserve"> Max Weber's Bureaucratic Thoery</w:t>
      </w:r>
      <w:bookmarkEnd w:id="6"/>
    </w:p>
    <w:p w14:paraId="4EE4DBF4">
      <w:pPr>
        <w:spacing w:line="480" w:lineRule="auto"/>
        <w:rPr>
          <w:rFonts w:hint="default" w:ascii="Arial" w:hAnsi="Arial" w:cs="Arial"/>
          <w:b w:val="0"/>
          <w:bCs w:val="0"/>
          <w:color w:val="000000" w:themeColor="text1"/>
          <w:sz w:val="24"/>
          <w:szCs w:val="24"/>
          <w14:textFill>
            <w14:solidFill>
              <w14:schemeClr w14:val="tx1"/>
            </w14:solidFill>
          </w14:textFill>
        </w:rPr>
      </w:pPr>
      <w:r>
        <w:rPr>
          <w:rFonts w:hint="default" w:ascii="Arial" w:hAnsi="Arial" w:cs="Arial"/>
          <w:b w:val="0"/>
          <w:bCs w:val="0"/>
          <w:color w:val="000000" w:themeColor="text1"/>
          <w:sz w:val="24"/>
          <w:szCs w:val="24"/>
          <w14:textFill>
            <w14:solidFill>
              <w14:schemeClr w14:val="tx1"/>
            </w14:solidFill>
          </w14:textFill>
        </w:rPr>
        <w:t>Max Weber's Bureaucratic theory focuses on the principles of a clear division of labor, clear hierarchy, and strict rules. (Tom 2024) BMW has a clear hierarchical structure.  Managers‘ neglect of basic employees’ opinions goes against the proper information transfer and feedback mechanism in a bureaucratic system. (Tan 2013) When it comes to the performance appraisal mechanism, although companies can distribute bonuses strictly according to the rules, they do not have the flexibility to think about the differences between different departments. So bureaucracy then lacks adjustment in the diverse working scenario of modern society. (Yi 2024)</w:t>
      </w:r>
    </w:p>
    <w:p w14:paraId="10392AD9">
      <w:pPr>
        <w:spacing w:line="480" w:lineRule="auto"/>
        <w:rPr>
          <w:rFonts w:hint="default" w:ascii="Arial" w:hAnsi="Arial" w:cs="Arial"/>
          <w:b w:val="0"/>
          <w:bCs w:val="0"/>
          <w:color w:val="000000" w:themeColor="text1"/>
          <w:sz w:val="24"/>
          <w:szCs w:val="24"/>
          <w14:textFill>
            <w14:solidFill>
              <w14:schemeClr w14:val="tx1"/>
            </w14:solidFill>
          </w14:textFill>
        </w:rPr>
      </w:pPr>
    </w:p>
    <w:p w14:paraId="36242EB1">
      <w:pPr>
        <w:keepNext w:val="0"/>
        <w:keepLines w:val="0"/>
        <w:pageBreakBefore w:val="0"/>
        <w:widowControl w:val="0"/>
        <w:kinsoku/>
        <w:wordWrap/>
        <w:overflowPunct/>
        <w:topLinePunct w:val="0"/>
        <w:autoSpaceDE/>
        <w:autoSpaceDN/>
        <w:bidi w:val="0"/>
        <w:adjustRightInd/>
        <w:snapToGrid/>
        <w:spacing w:line="480" w:lineRule="auto"/>
        <w:textAlignment w:val="auto"/>
        <w:outlineLvl w:val="2"/>
        <w:rPr>
          <w:rFonts w:hint="default" w:ascii="Arial" w:hAnsi="Arial" w:cs="Arial"/>
          <w:b/>
          <w:bCs/>
          <w:color w:val="000000" w:themeColor="text1"/>
          <w:sz w:val="24"/>
          <w:szCs w:val="24"/>
          <w14:textFill>
            <w14:solidFill>
              <w14:schemeClr w14:val="tx1"/>
            </w14:solidFill>
          </w14:textFill>
        </w:rPr>
      </w:pPr>
      <w:bookmarkStart w:id="7" w:name="_Toc31335"/>
      <w:r>
        <w:rPr>
          <w:rFonts w:hint="default" w:ascii="Arial" w:hAnsi="Arial" w:cs="Arial"/>
          <w:b/>
          <w:bCs/>
          <w:color w:val="000000" w:themeColor="text1"/>
          <w:sz w:val="24"/>
          <w:szCs w:val="24"/>
          <w:lang w:val="en-US" w:eastAsia="zh-CN"/>
          <w14:textFill>
            <w14:solidFill>
              <w14:schemeClr w14:val="tx1"/>
            </w14:solidFill>
          </w14:textFill>
        </w:rPr>
        <w:t xml:space="preserve">3.1.2 </w:t>
      </w:r>
      <w:r>
        <w:rPr>
          <w:rFonts w:hint="default" w:ascii="Arial" w:hAnsi="Arial" w:cs="Arial"/>
          <w:b/>
          <w:bCs/>
          <w:color w:val="000000" w:themeColor="text1"/>
          <w:sz w:val="24"/>
          <w:szCs w:val="24"/>
          <w14:textFill>
            <w14:solidFill>
              <w14:schemeClr w14:val="tx1"/>
            </w14:solidFill>
          </w14:textFill>
        </w:rPr>
        <w:t>Frederick Taylor's Scientific Management</w:t>
      </w:r>
      <w:bookmarkEnd w:id="7"/>
    </w:p>
    <w:p w14:paraId="6719412A">
      <w:pPr>
        <w:spacing w:line="480" w:lineRule="auto"/>
        <w:rPr>
          <w:rFonts w:hint="default" w:ascii="Arial" w:hAnsi="Arial" w:cs="Arial"/>
          <w:b w:val="0"/>
          <w:bCs w:val="0"/>
          <w:color w:val="000000" w:themeColor="text1"/>
          <w:sz w:val="24"/>
          <w:szCs w:val="24"/>
          <w14:textFill>
            <w14:solidFill>
              <w14:schemeClr w14:val="tx1"/>
            </w14:solidFill>
          </w14:textFill>
        </w:rPr>
      </w:pPr>
      <w:r>
        <w:rPr>
          <w:rFonts w:hint="default" w:ascii="Arial" w:hAnsi="Arial" w:cs="Arial"/>
          <w:b w:val="0"/>
          <w:bCs w:val="0"/>
          <w:color w:val="000000" w:themeColor="text1"/>
          <w:sz w:val="24"/>
          <w:szCs w:val="24"/>
          <w14:textFill>
            <w14:solidFill>
              <w14:schemeClr w14:val="tx1"/>
            </w14:solidFill>
          </w14:textFill>
        </w:rPr>
        <w:t>Taylor's management theory advocates standardization and a piece-rate wage system. (Ding, 2011) BMW has implemented standardization in the production department. Still, the mismatch between staff skills and tasks, such as the frequent occurrence of staff errors in workshop production, has led to complaints about low productivity and unstable product quality, which is prone to customer complaints about product quality and internal dissatisfaction in the production department. Over-emphasis on sales performance results in sales staff emphasizing quantity over quality, which is reflected in an increase in customer service complaints. Customers may complain because they are not treated with respect and professionalism, which is detrimental to the company's reputation and long-term development, and makes the company even more passive in complaint handling. It may also lead to staff questioning the management orientation, which may result in a decline in internal cohesion and give rise to more complaints about management decision-making and the working environment.</w:t>
      </w:r>
    </w:p>
    <w:p w14:paraId="110F78C1">
      <w:pPr>
        <w:spacing w:line="480" w:lineRule="auto"/>
        <w:rPr>
          <w:rFonts w:hint="default" w:ascii="Arial" w:hAnsi="Arial" w:cs="Arial"/>
          <w:b w:val="0"/>
          <w:bCs w:val="0"/>
          <w:color w:val="000000" w:themeColor="text1"/>
          <w:sz w:val="24"/>
          <w:szCs w:val="24"/>
          <w14:textFill>
            <w14:solidFill>
              <w14:schemeClr w14:val="tx1"/>
            </w14:solidFill>
          </w14:textFill>
        </w:rPr>
      </w:pPr>
    </w:p>
    <w:p w14:paraId="631F4515">
      <w:pPr>
        <w:keepNext w:val="0"/>
        <w:keepLines w:val="0"/>
        <w:pageBreakBefore w:val="0"/>
        <w:widowControl w:val="0"/>
        <w:kinsoku/>
        <w:wordWrap/>
        <w:overflowPunct/>
        <w:topLinePunct w:val="0"/>
        <w:autoSpaceDE/>
        <w:autoSpaceDN/>
        <w:bidi w:val="0"/>
        <w:adjustRightInd/>
        <w:snapToGrid/>
        <w:spacing w:line="480" w:lineRule="auto"/>
        <w:textAlignment w:val="auto"/>
        <w:outlineLvl w:val="1"/>
        <w:rPr>
          <w:rFonts w:hint="default" w:ascii="Arial" w:hAnsi="Arial" w:cs="Arial"/>
          <w:b/>
          <w:bCs/>
          <w:color w:val="000000" w:themeColor="text1"/>
          <w:sz w:val="24"/>
          <w:szCs w:val="24"/>
          <w14:textFill>
            <w14:solidFill>
              <w14:schemeClr w14:val="tx1"/>
            </w14:solidFill>
          </w14:textFill>
        </w:rPr>
      </w:pPr>
      <w:bookmarkStart w:id="8" w:name="_Toc14545"/>
      <w:r>
        <w:rPr>
          <w:rFonts w:hint="default" w:ascii="Arial" w:hAnsi="Arial" w:cs="Arial"/>
          <w:b/>
          <w:bCs/>
          <w:color w:val="000000" w:themeColor="text1"/>
          <w:sz w:val="24"/>
          <w:szCs w:val="24"/>
          <w:lang w:val="en-US" w:eastAsia="zh-CN"/>
          <w14:textFill>
            <w14:solidFill>
              <w14:schemeClr w14:val="tx1"/>
            </w14:solidFill>
          </w14:textFill>
        </w:rPr>
        <w:t>3.2</w:t>
      </w:r>
      <w:r>
        <w:rPr>
          <w:rFonts w:hint="default" w:ascii="Arial" w:hAnsi="Arial" w:cs="Arial"/>
          <w:b/>
          <w:bCs/>
          <w:color w:val="000000" w:themeColor="text1"/>
          <w:sz w:val="24"/>
          <w:szCs w:val="24"/>
          <w14:textFill>
            <w14:solidFill>
              <w14:schemeClr w14:val="tx1"/>
            </w14:solidFill>
          </w14:textFill>
        </w:rPr>
        <w:t xml:space="preserve"> Critical Management Theory Analysis</w:t>
      </w:r>
      <w:bookmarkEnd w:id="8"/>
    </w:p>
    <w:p w14:paraId="762E87E3">
      <w:pPr>
        <w:keepNext w:val="0"/>
        <w:keepLines w:val="0"/>
        <w:pageBreakBefore w:val="0"/>
        <w:widowControl w:val="0"/>
        <w:kinsoku/>
        <w:wordWrap/>
        <w:overflowPunct/>
        <w:topLinePunct w:val="0"/>
        <w:autoSpaceDE/>
        <w:autoSpaceDN/>
        <w:bidi w:val="0"/>
        <w:adjustRightInd/>
        <w:snapToGrid/>
        <w:spacing w:line="480" w:lineRule="auto"/>
        <w:textAlignment w:val="auto"/>
        <w:outlineLvl w:val="2"/>
        <w:rPr>
          <w:rFonts w:hint="default" w:ascii="Arial" w:hAnsi="Arial" w:cs="Arial"/>
          <w:b/>
          <w:bCs/>
          <w:color w:val="000000" w:themeColor="text1"/>
          <w:sz w:val="24"/>
          <w:szCs w:val="24"/>
          <w:lang w:val="en-US" w:eastAsia="zh-CN"/>
          <w14:textFill>
            <w14:solidFill>
              <w14:schemeClr w14:val="tx1"/>
            </w14:solidFill>
          </w14:textFill>
        </w:rPr>
      </w:pPr>
    </w:p>
    <w:p w14:paraId="6A576571">
      <w:pPr>
        <w:keepNext w:val="0"/>
        <w:keepLines w:val="0"/>
        <w:pageBreakBefore w:val="0"/>
        <w:widowControl w:val="0"/>
        <w:kinsoku/>
        <w:wordWrap/>
        <w:overflowPunct/>
        <w:topLinePunct w:val="0"/>
        <w:autoSpaceDE/>
        <w:autoSpaceDN/>
        <w:bidi w:val="0"/>
        <w:adjustRightInd/>
        <w:snapToGrid/>
        <w:spacing w:line="480" w:lineRule="auto"/>
        <w:textAlignment w:val="auto"/>
        <w:outlineLvl w:val="2"/>
        <w:rPr>
          <w:rFonts w:hint="default" w:ascii="Arial" w:hAnsi="Arial" w:cs="Arial"/>
          <w:b/>
          <w:bCs/>
          <w:color w:val="000000" w:themeColor="text1"/>
          <w:sz w:val="24"/>
          <w:szCs w:val="24"/>
          <w14:textFill>
            <w14:solidFill>
              <w14:schemeClr w14:val="tx1"/>
            </w14:solidFill>
          </w14:textFill>
        </w:rPr>
      </w:pPr>
      <w:bookmarkStart w:id="9" w:name="_Toc24573"/>
      <w:r>
        <w:rPr>
          <w:rFonts w:hint="default" w:ascii="Arial" w:hAnsi="Arial" w:cs="Arial"/>
          <w:b/>
          <w:bCs/>
          <w:color w:val="000000" w:themeColor="text1"/>
          <w:sz w:val="24"/>
          <w:szCs w:val="24"/>
          <w:lang w:val="en-US" w:eastAsia="zh-CN"/>
          <w14:textFill>
            <w14:solidFill>
              <w14:schemeClr w14:val="tx1"/>
            </w14:solidFill>
          </w14:textFill>
        </w:rPr>
        <w:t>3.2.1</w:t>
      </w:r>
      <w:r>
        <w:rPr>
          <w:rFonts w:hint="default" w:ascii="Arial" w:hAnsi="Arial" w:cs="Arial"/>
          <w:b/>
          <w:bCs/>
          <w:color w:val="000000" w:themeColor="text1"/>
          <w:sz w:val="24"/>
          <w:szCs w:val="24"/>
          <w14:textFill>
            <w14:solidFill>
              <w14:schemeClr w14:val="tx1"/>
            </w14:solidFill>
          </w14:textFill>
        </w:rPr>
        <w:t xml:space="preserve"> Frankfurt School Theory</w:t>
      </w:r>
      <w:bookmarkEnd w:id="9"/>
    </w:p>
    <w:p w14:paraId="52988913">
      <w:pPr>
        <w:spacing w:line="480" w:lineRule="auto"/>
        <w:rPr>
          <w:rFonts w:hint="default" w:ascii="Arial" w:hAnsi="Arial" w:cs="Arial"/>
          <w:b w:val="0"/>
          <w:bCs w:val="0"/>
          <w:color w:val="000000" w:themeColor="text1"/>
          <w:sz w:val="24"/>
          <w:szCs w:val="24"/>
          <w14:textFill>
            <w14:solidFill>
              <w14:schemeClr w14:val="tx1"/>
            </w14:solidFill>
          </w14:textFill>
        </w:rPr>
      </w:pPr>
      <w:r>
        <w:rPr>
          <w:rFonts w:hint="default" w:ascii="Arial" w:hAnsi="Arial" w:cs="Arial"/>
          <w:b w:val="0"/>
          <w:bCs w:val="0"/>
          <w:color w:val="000000" w:themeColor="text1"/>
          <w:sz w:val="24"/>
          <w:szCs w:val="24"/>
          <w14:textFill>
            <w14:solidFill>
              <w14:schemeClr w14:val="tx1"/>
            </w14:solidFill>
          </w14:textFill>
        </w:rPr>
        <w:t>The Frankfurt School theory emphasizes the relationship of rights in society organizations, and groups. (Qiu 2024) In BMW, the rights between management and employees are not equal, for example, the authoritarian style of some leaders, who make decisions alone without obtaining the opinions of employees, reflects that the management's rights are too centralized, and therefore ignores the opinions of employees. Zhou</w:t>
      </w:r>
      <w:r>
        <w:rPr>
          <w:rFonts w:hint="default" w:ascii="Arial" w:hAnsi="Arial" w:cs="Arial"/>
          <w:b w:val="0"/>
          <w:bCs w:val="0"/>
          <w:color w:val="000000" w:themeColor="text1"/>
          <w:sz w:val="24"/>
          <w:szCs w:val="24"/>
          <w:lang w:eastAsia="zh-CN"/>
          <w14:textFill>
            <w14:solidFill>
              <w14:schemeClr w14:val="tx1"/>
            </w14:solidFill>
          </w14:textFill>
        </w:rPr>
        <w:t>（</w:t>
      </w:r>
      <w:r>
        <w:rPr>
          <w:rFonts w:hint="default" w:ascii="Arial" w:hAnsi="Arial" w:cs="Arial"/>
          <w:b w:val="0"/>
          <w:bCs w:val="0"/>
          <w:color w:val="000000" w:themeColor="text1"/>
          <w:sz w:val="24"/>
          <w:szCs w:val="24"/>
          <w14:textFill>
            <w14:solidFill>
              <w14:schemeClr w14:val="tx1"/>
            </w14:solidFill>
          </w14:textFill>
        </w:rPr>
        <w:t>2012</w:t>
      </w:r>
      <w:r>
        <w:rPr>
          <w:rFonts w:hint="default" w:ascii="Arial" w:hAnsi="Arial" w:cs="Arial"/>
          <w:b w:val="0"/>
          <w:bCs w:val="0"/>
          <w:color w:val="000000" w:themeColor="text1"/>
          <w:sz w:val="24"/>
          <w:szCs w:val="24"/>
          <w:lang w:eastAsia="zh-CN"/>
          <w14:textFill>
            <w14:solidFill>
              <w14:schemeClr w14:val="tx1"/>
            </w14:solidFill>
          </w14:textFill>
        </w:rPr>
        <w:t>）</w:t>
      </w:r>
      <w:r>
        <w:rPr>
          <w:rFonts w:hint="default" w:ascii="Arial" w:hAnsi="Arial" w:cs="Arial"/>
          <w:b w:val="0"/>
          <w:bCs w:val="0"/>
          <w:color w:val="000000" w:themeColor="text1"/>
          <w:sz w:val="24"/>
          <w:szCs w:val="24"/>
          <w14:textFill>
            <w14:solidFill>
              <w14:schemeClr w14:val="tx1"/>
            </w14:solidFill>
          </w14:textFill>
        </w:rPr>
        <w:t>mentioned that the rights of management and shareholders should be kept at a balanced level and employees should be given appropriate rights.</w:t>
      </w:r>
      <w:r>
        <w:rPr>
          <w:rFonts w:hint="default" w:ascii="Arial" w:hAnsi="Arial" w:cs="Arial"/>
          <w:b w:val="0"/>
          <w:bCs w:val="0"/>
          <w:color w:val="000000" w:themeColor="text1"/>
          <w:sz w:val="24"/>
          <w:szCs w:val="24"/>
          <w:lang w:val="en-US" w:eastAsia="zh-CN"/>
          <w14:textFill>
            <w14:solidFill>
              <w14:schemeClr w14:val="tx1"/>
            </w14:solidFill>
          </w14:textFill>
        </w:rPr>
        <w:t xml:space="preserve"> </w:t>
      </w:r>
      <w:r>
        <w:rPr>
          <w:rFonts w:hint="default" w:ascii="Arial" w:hAnsi="Arial" w:cs="Arial"/>
          <w:b w:val="0"/>
          <w:bCs w:val="0"/>
          <w:color w:val="000000" w:themeColor="text1"/>
          <w:sz w:val="24"/>
          <w:szCs w:val="24"/>
          <w14:textFill>
            <w14:solidFill>
              <w14:schemeClr w14:val="tx1"/>
            </w14:solidFill>
          </w14:textFill>
        </w:rPr>
        <w:t>A long period of authoritarian policy will only lead to employee dissatisfaction and complaints.</w:t>
      </w:r>
    </w:p>
    <w:p w14:paraId="0EFAB9FE">
      <w:pPr>
        <w:spacing w:line="480" w:lineRule="auto"/>
        <w:rPr>
          <w:rFonts w:hint="default" w:ascii="Arial" w:hAnsi="Arial" w:cs="Arial"/>
          <w:b w:val="0"/>
          <w:bCs w:val="0"/>
          <w:color w:val="000000" w:themeColor="text1"/>
          <w:sz w:val="24"/>
          <w:szCs w:val="24"/>
          <w14:textFill>
            <w14:solidFill>
              <w14:schemeClr w14:val="tx1"/>
            </w14:solidFill>
          </w14:textFill>
        </w:rPr>
      </w:pPr>
    </w:p>
    <w:p w14:paraId="50F88ADB">
      <w:pPr>
        <w:keepNext w:val="0"/>
        <w:keepLines w:val="0"/>
        <w:pageBreakBefore w:val="0"/>
        <w:widowControl w:val="0"/>
        <w:kinsoku/>
        <w:wordWrap/>
        <w:overflowPunct/>
        <w:topLinePunct w:val="0"/>
        <w:autoSpaceDE/>
        <w:autoSpaceDN/>
        <w:bidi w:val="0"/>
        <w:adjustRightInd/>
        <w:snapToGrid/>
        <w:spacing w:line="480" w:lineRule="auto"/>
        <w:textAlignment w:val="auto"/>
        <w:outlineLvl w:val="2"/>
        <w:rPr>
          <w:rFonts w:hint="default" w:ascii="Arial" w:hAnsi="Arial" w:cs="Arial"/>
          <w:b/>
          <w:bCs/>
          <w:color w:val="000000" w:themeColor="text1"/>
          <w:sz w:val="24"/>
          <w:szCs w:val="24"/>
          <w14:textFill>
            <w14:solidFill>
              <w14:schemeClr w14:val="tx1"/>
            </w14:solidFill>
          </w14:textFill>
        </w:rPr>
      </w:pPr>
      <w:bookmarkStart w:id="10" w:name="_Toc8047"/>
      <w:r>
        <w:rPr>
          <w:rFonts w:hint="default" w:ascii="Arial" w:hAnsi="Arial" w:cs="Arial"/>
          <w:b/>
          <w:bCs/>
          <w:color w:val="000000" w:themeColor="text1"/>
          <w:sz w:val="24"/>
          <w:szCs w:val="24"/>
          <w:lang w:val="en-US" w:eastAsia="zh-CN"/>
          <w14:textFill>
            <w14:solidFill>
              <w14:schemeClr w14:val="tx1"/>
            </w14:solidFill>
          </w14:textFill>
        </w:rPr>
        <w:t>3.2.2</w:t>
      </w:r>
      <w:r>
        <w:rPr>
          <w:rFonts w:hint="default" w:ascii="Arial" w:hAnsi="Arial" w:cs="Arial"/>
          <w:b/>
          <w:bCs/>
          <w:color w:val="000000" w:themeColor="text1"/>
          <w:sz w:val="24"/>
          <w:szCs w:val="24"/>
          <w14:textFill>
            <w14:solidFill>
              <w14:schemeClr w14:val="tx1"/>
            </w14:solidFill>
          </w14:textFill>
        </w:rPr>
        <w:t xml:space="preserve"> Post-modern management theory</w:t>
      </w:r>
      <w:bookmarkEnd w:id="10"/>
    </w:p>
    <w:p w14:paraId="7E0798CE">
      <w:pPr>
        <w:keepNext w:val="0"/>
        <w:keepLines w:val="0"/>
        <w:pageBreakBefore w:val="0"/>
        <w:widowControl w:val="0"/>
        <w:kinsoku/>
        <w:wordWrap/>
        <w:overflowPunct/>
        <w:topLinePunct w:val="0"/>
        <w:autoSpaceDE/>
        <w:autoSpaceDN/>
        <w:bidi w:val="0"/>
        <w:adjustRightInd/>
        <w:snapToGrid/>
        <w:spacing w:line="480" w:lineRule="auto"/>
        <w:textAlignment w:val="auto"/>
        <w:outlineLvl w:val="1"/>
        <w:rPr>
          <w:rFonts w:hint="default" w:ascii="Arial" w:hAnsi="Arial" w:cs="Arial"/>
          <w:b w:val="0"/>
          <w:bCs w:val="0"/>
          <w:color w:val="000000" w:themeColor="text1"/>
          <w:sz w:val="24"/>
          <w:szCs w:val="24"/>
          <w14:textFill>
            <w14:solidFill>
              <w14:schemeClr w14:val="tx1"/>
            </w14:solidFill>
          </w14:textFill>
        </w:rPr>
      </w:pPr>
    </w:p>
    <w:p w14:paraId="17626FAB">
      <w:pPr>
        <w:keepNext w:val="0"/>
        <w:keepLines w:val="0"/>
        <w:pageBreakBefore w:val="0"/>
        <w:widowControl w:val="0"/>
        <w:kinsoku/>
        <w:wordWrap/>
        <w:overflowPunct/>
        <w:topLinePunct w:val="0"/>
        <w:autoSpaceDE/>
        <w:autoSpaceDN/>
        <w:bidi w:val="0"/>
        <w:adjustRightInd/>
        <w:snapToGrid/>
        <w:spacing w:line="480" w:lineRule="auto"/>
        <w:textAlignment w:val="auto"/>
        <w:outlineLvl w:val="9"/>
        <w:rPr>
          <w:rFonts w:hint="default" w:ascii="Arial" w:hAnsi="Arial" w:cs="Arial"/>
          <w:b w:val="0"/>
          <w:bCs w:val="0"/>
          <w:color w:val="000000" w:themeColor="text1"/>
          <w:sz w:val="24"/>
          <w:szCs w:val="24"/>
          <w14:textFill>
            <w14:solidFill>
              <w14:schemeClr w14:val="tx1"/>
            </w14:solidFill>
          </w14:textFill>
        </w:rPr>
      </w:pPr>
      <w:r>
        <w:rPr>
          <w:rFonts w:hint="default" w:ascii="Arial" w:hAnsi="Arial" w:cs="Arial"/>
          <w:b w:val="0"/>
          <w:bCs w:val="0"/>
          <w:color w:val="000000" w:themeColor="text1"/>
          <w:sz w:val="24"/>
          <w:szCs w:val="24"/>
          <w14:textFill>
            <w14:solidFill>
              <w14:schemeClr w14:val="tx1"/>
            </w14:solidFill>
          </w14:textFill>
        </w:rPr>
        <w:t xml:space="preserve">The main purpose of this theory is to question the universality of traditional management and to promote a diverse business system. Some scholars have also mentioned that postmodern management theory incorporates more elements and more approaches. (Liu 2024) BMW's current management model, despite the standardization of traditional management, is gradually failing to cope with the complex automotive market. For example, strategic decisions have not kept up with the flexibility and variability of market demand and lack of environmental adaptability. </w:t>
      </w:r>
      <w:r>
        <w:rPr>
          <w:rFonts w:hint="default" w:ascii="Arial" w:hAnsi="Arial" w:eastAsia="微软雅黑" w:cs="Arial"/>
          <w:i w:val="0"/>
          <w:iCs w:val="0"/>
          <w:caps w:val="0"/>
          <w:color w:val="000000"/>
          <w:spacing w:val="0"/>
          <w:sz w:val="24"/>
          <w:szCs w:val="24"/>
        </w:rPr>
        <w:t>Yan</w:t>
      </w:r>
      <w:r>
        <w:rPr>
          <w:rFonts w:hint="default" w:ascii="Arial" w:hAnsi="Arial" w:eastAsia="微软雅黑" w:cs="Arial"/>
          <w:i w:val="0"/>
          <w:iCs w:val="0"/>
          <w:caps w:val="0"/>
          <w:color w:val="000000"/>
          <w:spacing w:val="0"/>
          <w:sz w:val="24"/>
          <w:szCs w:val="24"/>
          <w:lang w:eastAsia="zh-CN"/>
        </w:rPr>
        <w:t>（</w:t>
      </w:r>
      <w:r>
        <w:rPr>
          <w:rFonts w:hint="default" w:ascii="Arial" w:hAnsi="Arial" w:eastAsia="微软雅黑" w:cs="Arial"/>
          <w:i w:val="0"/>
          <w:iCs w:val="0"/>
          <w:caps w:val="0"/>
          <w:color w:val="000000"/>
          <w:spacing w:val="0"/>
          <w:sz w:val="24"/>
          <w:szCs w:val="24"/>
        </w:rPr>
        <w:t>2024</w:t>
      </w:r>
      <w:r>
        <w:rPr>
          <w:rFonts w:hint="default" w:ascii="Arial" w:hAnsi="Arial" w:eastAsia="微软雅黑" w:cs="Arial"/>
          <w:i w:val="0"/>
          <w:iCs w:val="0"/>
          <w:caps w:val="0"/>
          <w:color w:val="000000"/>
          <w:spacing w:val="0"/>
          <w:sz w:val="24"/>
          <w:szCs w:val="24"/>
          <w:lang w:eastAsia="zh-CN"/>
        </w:rPr>
        <w:t>）</w:t>
      </w:r>
      <w:r>
        <w:rPr>
          <w:rFonts w:hint="default" w:ascii="Arial" w:hAnsi="Arial" w:eastAsia="微软雅黑" w:cs="Arial"/>
          <w:i w:val="0"/>
          <w:iCs w:val="0"/>
          <w:caps w:val="0"/>
          <w:color w:val="000000"/>
          <w:spacing w:val="0"/>
          <w:sz w:val="24"/>
          <w:szCs w:val="24"/>
        </w:rPr>
        <w:t xml:space="preserve"> mentioned, in team work, speak freely to put forward suggestions and ideas. This atmosphere is conducive for employees to challenge the status quo try new ideas and develop a sense of innovation.</w:t>
      </w:r>
      <w:r>
        <w:rPr>
          <w:rFonts w:hint="default" w:ascii="Arial" w:hAnsi="Arial" w:cs="Arial"/>
          <w:b w:val="0"/>
          <w:bCs w:val="0"/>
          <w:color w:val="000000" w:themeColor="text1"/>
          <w:sz w:val="24"/>
          <w:szCs w:val="24"/>
          <w14:textFill>
            <w14:solidFill>
              <w14:schemeClr w14:val="tx1"/>
            </w14:solidFill>
          </w14:textFill>
        </w:rPr>
        <w:t>This is exactly what post-modern management focuses on.</w:t>
      </w:r>
    </w:p>
    <w:p w14:paraId="0C5AFA70">
      <w:pPr>
        <w:keepNext w:val="0"/>
        <w:keepLines w:val="0"/>
        <w:pageBreakBefore w:val="0"/>
        <w:widowControl w:val="0"/>
        <w:kinsoku/>
        <w:wordWrap/>
        <w:overflowPunct/>
        <w:topLinePunct w:val="0"/>
        <w:autoSpaceDE/>
        <w:autoSpaceDN/>
        <w:bidi w:val="0"/>
        <w:adjustRightInd/>
        <w:snapToGrid/>
        <w:spacing w:line="480" w:lineRule="auto"/>
        <w:textAlignment w:val="auto"/>
        <w:outlineLvl w:val="0"/>
        <w:rPr>
          <w:rFonts w:hint="default" w:ascii="Arial" w:hAnsi="Arial" w:cs="Arial"/>
          <w:b w:val="0"/>
          <w:bCs w:val="0"/>
          <w:color w:val="000000" w:themeColor="text1"/>
          <w:sz w:val="24"/>
          <w:szCs w:val="24"/>
          <w14:textFill>
            <w14:solidFill>
              <w14:schemeClr w14:val="tx1"/>
            </w14:solidFill>
          </w14:textFill>
        </w:rPr>
      </w:pPr>
    </w:p>
    <w:p w14:paraId="4219CC00">
      <w:pPr>
        <w:keepNext w:val="0"/>
        <w:keepLines w:val="0"/>
        <w:pageBreakBefore w:val="0"/>
        <w:widowControl w:val="0"/>
        <w:kinsoku/>
        <w:wordWrap/>
        <w:overflowPunct/>
        <w:topLinePunct w:val="0"/>
        <w:autoSpaceDE/>
        <w:autoSpaceDN/>
        <w:bidi w:val="0"/>
        <w:adjustRightInd/>
        <w:snapToGrid/>
        <w:spacing w:line="480" w:lineRule="auto"/>
        <w:textAlignment w:val="auto"/>
        <w:outlineLvl w:val="0"/>
        <w:rPr>
          <w:rFonts w:hint="default" w:ascii="Arial" w:hAnsi="Arial" w:cs="Arial"/>
          <w:b/>
          <w:bCs/>
          <w:color w:val="000000" w:themeColor="text1"/>
          <w:sz w:val="24"/>
          <w:szCs w:val="24"/>
          <w14:textFill>
            <w14:solidFill>
              <w14:schemeClr w14:val="tx1"/>
            </w14:solidFill>
          </w14:textFill>
        </w:rPr>
      </w:pPr>
      <w:bookmarkStart w:id="11" w:name="_Toc28074"/>
      <w:r>
        <w:rPr>
          <w:rFonts w:hint="default" w:ascii="Arial" w:hAnsi="Arial" w:cs="Arial"/>
          <w:b/>
          <w:bCs/>
          <w:color w:val="000000" w:themeColor="text1"/>
          <w:sz w:val="24"/>
          <w:szCs w:val="24"/>
          <w:lang w:val="en-US" w:eastAsia="zh-CN"/>
          <w14:textFill>
            <w14:solidFill>
              <w14:schemeClr w14:val="tx1"/>
            </w14:solidFill>
          </w14:textFill>
        </w:rPr>
        <w:t xml:space="preserve">4.0 </w:t>
      </w:r>
      <w:r>
        <w:rPr>
          <w:rFonts w:hint="default" w:ascii="Arial" w:hAnsi="Arial" w:cs="Arial"/>
          <w:b/>
          <w:bCs/>
          <w:color w:val="000000" w:themeColor="text1"/>
          <w:sz w:val="24"/>
          <w:szCs w:val="24"/>
          <w14:textFill>
            <w14:solidFill>
              <w14:schemeClr w14:val="tx1"/>
            </w14:solidFill>
          </w14:textFill>
        </w:rPr>
        <w:t>BMW Detailed Case Study</w:t>
      </w:r>
      <w:bookmarkEnd w:id="11"/>
    </w:p>
    <w:p w14:paraId="2C5A443B">
      <w:pPr>
        <w:spacing w:line="480" w:lineRule="auto"/>
        <w:rPr>
          <w:rFonts w:hint="default" w:ascii="Arial" w:hAnsi="Arial" w:cs="Arial"/>
          <w:b w:val="0"/>
          <w:bCs w:val="0"/>
          <w:color w:val="000000" w:themeColor="text1"/>
          <w:sz w:val="24"/>
          <w:szCs w:val="24"/>
          <w14:textFill>
            <w14:solidFill>
              <w14:schemeClr w14:val="tx1"/>
            </w14:solidFill>
          </w14:textFill>
        </w:rPr>
      </w:pPr>
    </w:p>
    <w:p w14:paraId="72041D79">
      <w:pPr>
        <w:spacing w:line="480" w:lineRule="auto"/>
        <w:rPr>
          <w:rFonts w:hint="default" w:ascii="Arial" w:hAnsi="Arial" w:cs="Arial"/>
          <w:b w:val="0"/>
          <w:bCs w:val="0"/>
          <w:color w:val="000000" w:themeColor="text1"/>
          <w:sz w:val="24"/>
          <w:szCs w:val="24"/>
          <w14:textFill>
            <w14:solidFill>
              <w14:schemeClr w14:val="tx1"/>
            </w14:solidFill>
          </w14:textFill>
        </w:rPr>
      </w:pPr>
      <w:r>
        <w:rPr>
          <w:rFonts w:hint="default" w:ascii="Arial" w:hAnsi="Arial" w:cs="Arial"/>
          <w:b w:val="0"/>
          <w:bCs w:val="0"/>
          <w:color w:val="000000" w:themeColor="text1"/>
          <w:sz w:val="24"/>
          <w:szCs w:val="24"/>
          <w14:textFill>
            <w14:solidFill>
              <w14:schemeClr w14:val="tx1"/>
            </w14:solidFill>
          </w14:textFill>
        </w:rPr>
        <w:t>The U.S. Equal Employment Opportunity Commission reported that BMW's Spartanburg, S.C., plant violated fair hiring rules by disproportionately excluding African-American logistics workers. Black workers complained about having their criminal records checked, and BMW's policy provided for the dismissal of employees with felony or misdemeanor charges and the rejection of job applicants with records. The investigation found that 80 percent of fired logistics workers were African American. 2008 change in contractors led to a tightening of policy, affecting workers who had previously passed screening. BMW was ordered to pay $1.6 million in damages and settle two other charges after a lawsuit in U.S. District Court in South Carolina identified 56 African American workers as victims of racial discrimination. (Joey 2024)</w:t>
      </w:r>
    </w:p>
    <w:p w14:paraId="0E6144E4">
      <w:pPr>
        <w:spacing w:line="480" w:lineRule="auto"/>
        <w:rPr>
          <w:rFonts w:hint="default" w:ascii="Arial" w:hAnsi="Arial" w:cs="Arial"/>
          <w:b w:val="0"/>
          <w:bCs w:val="0"/>
          <w:color w:val="000000" w:themeColor="text1"/>
          <w:sz w:val="24"/>
          <w:szCs w:val="24"/>
          <w14:textFill>
            <w14:solidFill>
              <w14:schemeClr w14:val="tx1"/>
            </w14:solidFill>
          </w14:textFill>
        </w:rPr>
      </w:pPr>
    </w:p>
    <w:p w14:paraId="58C3E052">
      <w:pPr>
        <w:spacing w:line="480" w:lineRule="auto"/>
        <w:rPr>
          <w:rFonts w:hint="default" w:ascii="Arial" w:hAnsi="Arial" w:cs="Arial"/>
          <w:b w:val="0"/>
          <w:bCs w:val="0"/>
          <w:color w:val="000000" w:themeColor="text1"/>
          <w:sz w:val="24"/>
          <w:szCs w:val="24"/>
          <w14:textFill>
            <w14:solidFill>
              <w14:schemeClr w14:val="tx1"/>
            </w14:solidFill>
          </w14:textFill>
        </w:rPr>
      </w:pPr>
      <w:r>
        <w:rPr>
          <w:rFonts w:hint="default" w:ascii="Arial" w:hAnsi="Arial" w:cs="Arial"/>
          <w:b w:val="0"/>
          <w:bCs w:val="0"/>
          <w:color w:val="000000" w:themeColor="text1"/>
          <w:sz w:val="24"/>
          <w:szCs w:val="24"/>
          <w14:textFill>
            <w14:solidFill>
              <w14:schemeClr w14:val="tx1"/>
            </w14:solidFill>
          </w14:textFill>
        </w:rPr>
        <w:t>The above case is from a real incident and by analysing it, it can be concluded that the area that BMW was involved in this incident was in the area of recruitment and hiring policies. BMW had a policy regarding the dismissal of guilty employees and rejection of employee applicants with criminal records, 80% of which were African American, resulting in complaints of racial discrimination. Workers argued that such policies did not take into account the differences in the circumstances of individual employees, unfairly impacted different races, violated the principle of fair recruitment, and infringed on the rights and interests of the African-American community to equal access to job opportunities. Some scholars refer to labor law, which exists to ensure the fairness, openness, and legality of labor relations (Zhang 2024).</w:t>
      </w:r>
    </w:p>
    <w:p w14:paraId="61C4A6E1">
      <w:pPr>
        <w:spacing w:line="480" w:lineRule="auto"/>
        <w:rPr>
          <w:rFonts w:hint="default" w:ascii="Arial" w:hAnsi="Arial" w:cs="Arial"/>
          <w:b w:val="0"/>
          <w:bCs w:val="0"/>
          <w:color w:val="000000" w:themeColor="text1"/>
          <w:sz w:val="24"/>
          <w:szCs w:val="24"/>
          <w14:textFill>
            <w14:solidFill>
              <w14:schemeClr w14:val="tx1"/>
            </w14:solidFill>
          </w14:textFill>
        </w:rPr>
      </w:pPr>
    </w:p>
    <w:p w14:paraId="73129914">
      <w:pPr>
        <w:spacing w:line="480" w:lineRule="auto"/>
        <w:rPr>
          <w:rFonts w:hint="default" w:ascii="Arial" w:hAnsi="Arial" w:cs="Arial"/>
          <w:b w:val="0"/>
          <w:bCs w:val="0"/>
          <w:color w:val="000000" w:themeColor="text1"/>
          <w:sz w:val="24"/>
          <w:szCs w:val="24"/>
          <w14:textFill>
            <w14:solidFill>
              <w14:schemeClr w14:val="tx1"/>
            </w14:solidFill>
          </w14:textFill>
        </w:rPr>
      </w:pPr>
      <w:r>
        <w:rPr>
          <w:rFonts w:hint="default" w:ascii="Arial" w:hAnsi="Arial" w:cs="Arial"/>
          <w:b w:val="0"/>
          <w:bCs w:val="0"/>
          <w:color w:val="000000" w:themeColor="text1"/>
          <w:sz w:val="24"/>
          <w:szCs w:val="24"/>
          <w14:textFill>
            <w14:solidFill>
              <w14:schemeClr w14:val="tx1"/>
            </w14:solidFill>
          </w14:textFill>
        </w:rPr>
        <w:t>According to Max Weber's theory of bureaucracy, although BMW has a hiring policy regarding criminal records, the existence of such a policy is not reasonable. It is too extreme and fails to take race into account, violating the bureaucratic theory's requirement that summary rules should be reasonable and fair. When faced with job applicants of different races, the BMW Group rejected them decisively and dismissed them in strict adherence to the rules, failing to exercise judgment and flexibility according to the actual situation. Therefore, it shows that there is still a big problem with the rule system in guaranteeing fairness and justice.</w:t>
      </w:r>
    </w:p>
    <w:p w14:paraId="186D36C6">
      <w:pPr>
        <w:spacing w:line="480" w:lineRule="auto"/>
        <w:rPr>
          <w:rFonts w:hint="default" w:ascii="Arial" w:hAnsi="Arial" w:cs="Arial"/>
          <w:b w:val="0"/>
          <w:bCs w:val="0"/>
          <w:color w:val="000000" w:themeColor="text1"/>
          <w:sz w:val="24"/>
          <w:szCs w:val="24"/>
          <w14:textFill>
            <w14:solidFill>
              <w14:schemeClr w14:val="tx1"/>
            </w14:solidFill>
          </w14:textFill>
        </w:rPr>
      </w:pPr>
    </w:p>
    <w:p w14:paraId="23676CF9">
      <w:pPr>
        <w:keepNext w:val="0"/>
        <w:keepLines w:val="0"/>
        <w:pageBreakBefore w:val="0"/>
        <w:widowControl w:val="0"/>
        <w:kinsoku/>
        <w:wordWrap/>
        <w:overflowPunct/>
        <w:topLinePunct w:val="0"/>
        <w:autoSpaceDE/>
        <w:autoSpaceDN/>
        <w:bidi w:val="0"/>
        <w:adjustRightInd/>
        <w:snapToGrid/>
        <w:spacing w:line="480" w:lineRule="auto"/>
        <w:textAlignment w:val="auto"/>
        <w:outlineLvl w:val="0"/>
        <w:rPr>
          <w:rFonts w:hint="default" w:ascii="Arial" w:hAnsi="Arial" w:cs="Arial"/>
          <w:b/>
          <w:bCs/>
          <w:color w:val="000000" w:themeColor="text1"/>
          <w:sz w:val="24"/>
          <w:szCs w:val="24"/>
          <w14:textFill>
            <w14:solidFill>
              <w14:schemeClr w14:val="tx1"/>
            </w14:solidFill>
          </w14:textFill>
        </w:rPr>
      </w:pPr>
      <w:bookmarkStart w:id="12" w:name="_Toc6894"/>
      <w:r>
        <w:rPr>
          <w:rFonts w:hint="default" w:ascii="Arial" w:hAnsi="Arial" w:cs="Arial"/>
          <w:b/>
          <w:bCs/>
          <w:color w:val="000000" w:themeColor="text1"/>
          <w:sz w:val="24"/>
          <w:szCs w:val="24"/>
          <w:lang w:val="en-US" w:eastAsia="zh-CN"/>
          <w14:textFill>
            <w14:solidFill>
              <w14:schemeClr w14:val="tx1"/>
            </w14:solidFill>
          </w14:textFill>
        </w:rPr>
        <w:t>5.0</w:t>
      </w:r>
      <w:r>
        <w:rPr>
          <w:rFonts w:hint="default" w:ascii="Arial" w:hAnsi="Arial" w:cs="Arial"/>
          <w:b/>
          <w:bCs/>
          <w:color w:val="000000" w:themeColor="text1"/>
          <w:sz w:val="24"/>
          <w:szCs w:val="24"/>
          <w14:textFill>
            <w14:solidFill>
              <w14:schemeClr w14:val="tx1"/>
            </w14:solidFill>
          </w14:textFill>
        </w:rPr>
        <w:t xml:space="preserve"> Recommendations</w:t>
      </w:r>
      <w:bookmarkEnd w:id="12"/>
    </w:p>
    <w:p w14:paraId="562FD451">
      <w:pPr>
        <w:spacing w:line="480" w:lineRule="auto"/>
        <w:rPr>
          <w:rFonts w:hint="default" w:ascii="Arial" w:hAnsi="Arial" w:cs="Arial"/>
          <w:b w:val="0"/>
          <w:bCs w:val="0"/>
          <w:color w:val="000000" w:themeColor="text1"/>
          <w:sz w:val="24"/>
          <w:szCs w:val="24"/>
          <w14:textFill>
            <w14:solidFill>
              <w14:schemeClr w14:val="tx1"/>
            </w14:solidFill>
          </w14:textFill>
        </w:rPr>
      </w:pPr>
    </w:p>
    <w:p w14:paraId="1C7C76F1">
      <w:pPr>
        <w:spacing w:line="480" w:lineRule="auto"/>
        <w:rPr>
          <w:rFonts w:hint="default" w:ascii="Arial" w:hAnsi="Arial" w:cs="Arial"/>
          <w:b w:val="0"/>
          <w:bCs w:val="0"/>
          <w:color w:val="000000" w:themeColor="text1"/>
          <w:sz w:val="24"/>
          <w:szCs w:val="24"/>
          <w14:textFill>
            <w14:solidFill>
              <w14:schemeClr w14:val="tx1"/>
            </w14:solidFill>
          </w14:textFill>
        </w:rPr>
      </w:pPr>
      <w:r>
        <w:rPr>
          <w:rFonts w:hint="default" w:ascii="Arial" w:hAnsi="Arial" w:cs="Arial"/>
          <w:b w:val="0"/>
          <w:bCs w:val="0"/>
          <w:color w:val="000000" w:themeColor="text1"/>
          <w:sz w:val="24"/>
          <w:szCs w:val="24"/>
          <w14:textFill>
            <w14:solidFill>
              <w14:schemeClr w14:val="tx1"/>
            </w14:solidFill>
          </w14:textFill>
        </w:rPr>
        <w:t>Based on the case mentioned in 5.0, I think the BMW Group can optimize its recruitment rules. It has been suggested that Harvard University used semi-structured interviews to gain experience. (Lin 2024) Although BMW Group does not belong to the scope of the university, we can learn from this way to accept every employee equally and then set up an evaluation team, which includes experts in human resources, legal counseling, etc., to conduct a comprehensive heart evaluation and information examination for every employee regularly. Treat different groups with the same way of examination, so that everyone is equal. I think the enterprise system needs to be improved. The BMW Group should give equal rights to every job seeker. When the job search is passed, establish a responsibility training course. Let every employee start from the same starting line, no matter what happened in the past, in the future as a BMW Group employee, should do my obligations and responsibilities, and start again. BMW has mentioned that to reach zero greenhouse gas emissions, which also reflects BMW's corporate responsibility and commitment to environmental protection (BMW 2023).</w:t>
      </w:r>
    </w:p>
    <w:p w14:paraId="30D56639">
      <w:pPr>
        <w:keepNext w:val="0"/>
        <w:keepLines w:val="0"/>
        <w:pageBreakBefore w:val="0"/>
        <w:widowControl w:val="0"/>
        <w:kinsoku/>
        <w:wordWrap/>
        <w:overflowPunct/>
        <w:topLinePunct w:val="0"/>
        <w:autoSpaceDE/>
        <w:autoSpaceDN/>
        <w:bidi w:val="0"/>
        <w:adjustRightInd/>
        <w:snapToGrid/>
        <w:spacing w:line="480" w:lineRule="auto"/>
        <w:textAlignment w:val="auto"/>
        <w:outlineLvl w:val="0"/>
        <w:rPr>
          <w:rFonts w:hint="default" w:ascii="Arial" w:hAnsi="Arial" w:cs="Arial"/>
          <w:b w:val="0"/>
          <w:bCs w:val="0"/>
          <w:color w:val="000000" w:themeColor="text1"/>
          <w:sz w:val="24"/>
          <w:szCs w:val="24"/>
          <w:lang w:val="en-US" w:eastAsia="zh-CN"/>
          <w14:textFill>
            <w14:solidFill>
              <w14:schemeClr w14:val="tx1"/>
            </w14:solidFill>
          </w14:textFill>
        </w:rPr>
      </w:pPr>
    </w:p>
    <w:p w14:paraId="7B4847B5">
      <w:pPr>
        <w:keepNext w:val="0"/>
        <w:keepLines w:val="0"/>
        <w:pageBreakBefore w:val="0"/>
        <w:widowControl w:val="0"/>
        <w:kinsoku/>
        <w:wordWrap/>
        <w:overflowPunct/>
        <w:topLinePunct w:val="0"/>
        <w:autoSpaceDE/>
        <w:autoSpaceDN/>
        <w:bidi w:val="0"/>
        <w:adjustRightInd/>
        <w:snapToGrid/>
        <w:spacing w:line="480" w:lineRule="auto"/>
        <w:textAlignment w:val="auto"/>
        <w:outlineLvl w:val="0"/>
        <w:rPr>
          <w:rFonts w:hint="default" w:ascii="Arial" w:hAnsi="Arial" w:cs="Arial"/>
          <w:b w:val="0"/>
          <w:bCs w:val="0"/>
          <w:color w:val="000000" w:themeColor="text1"/>
          <w:sz w:val="24"/>
          <w:szCs w:val="24"/>
          <w:lang w:val="en-US" w:eastAsia="zh-CN"/>
          <w14:textFill>
            <w14:solidFill>
              <w14:schemeClr w14:val="tx1"/>
            </w14:solidFill>
          </w14:textFill>
        </w:rPr>
      </w:pPr>
    </w:p>
    <w:p w14:paraId="64564E91">
      <w:pPr>
        <w:keepNext w:val="0"/>
        <w:keepLines w:val="0"/>
        <w:pageBreakBefore w:val="0"/>
        <w:widowControl w:val="0"/>
        <w:kinsoku/>
        <w:wordWrap/>
        <w:overflowPunct/>
        <w:topLinePunct w:val="0"/>
        <w:autoSpaceDE/>
        <w:autoSpaceDN/>
        <w:bidi w:val="0"/>
        <w:adjustRightInd/>
        <w:snapToGrid/>
        <w:spacing w:line="480" w:lineRule="auto"/>
        <w:textAlignment w:val="auto"/>
        <w:outlineLvl w:val="0"/>
        <w:rPr>
          <w:rFonts w:hint="default" w:ascii="Arial" w:hAnsi="Arial" w:cs="Arial"/>
          <w:b w:val="0"/>
          <w:bCs w:val="0"/>
          <w:color w:val="000000" w:themeColor="text1"/>
          <w:sz w:val="24"/>
          <w:szCs w:val="24"/>
          <w:lang w:val="en-US" w:eastAsia="zh-CN"/>
          <w14:textFill>
            <w14:solidFill>
              <w14:schemeClr w14:val="tx1"/>
            </w14:solidFill>
          </w14:textFill>
        </w:rPr>
      </w:pPr>
    </w:p>
    <w:p w14:paraId="2306E2CC">
      <w:pPr>
        <w:keepNext w:val="0"/>
        <w:keepLines w:val="0"/>
        <w:pageBreakBefore w:val="0"/>
        <w:widowControl w:val="0"/>
        <w:kinsoku/>
        <w:wordWrap/>
        <w:overflowPunct/>
        <w:topLinePunct w:val="0"/>
        <w:autoSpaceDE/>
        <w:autoSpaceDN/>
        <w:bidi w:val="0"/>
        <w:adjustRightInd/>
        <w:snapToGrid/>
        <w:spacing w:line="480" w:lineRule="auto"/>
        <w:textAlignment w:val="auto"/>
        <w:outlineLvl w:val="0"/>
        <w:rPr>
          <w:rFonts w:hint="default" w:ascii="Arial" w:hAnsi="Arial" w:cs="Arial"/>
          <w:b w:val="0"/>
          <w:bCs w:val="0"/>
          <w:color w:val="000000" w:themeColor="text1"/>
          <w:sz w:val="24"/>
          <w:szCs w:val="24"/>
          <w:lang w:val="en-US" w:eastAsia="zh-CN"/>
          <w14:textFill>
            <w14:solidFill>
              <w14:schemeClr w14:val="tx1"/>
            </w14:solidFill>
          </w14:textFill>
        </w:rPr>
      </w:pPr>
    </w:p>
    <w:p w14:paraId="66B9F221">
      <w:pPr>
        <w:keepNext w:val="0"/>
        <w:keepLines w:val="0"/>
        <w:pageBreakBefore w:val="0"/>
        <w:widowControl w:val="0"/>
        <w:kinsoku/>
        <w:wordWrap/>
        <w:overflowPunct/>
        <w:topLinePunct w:val="0"/>
        <w:autoSpaceDE/>
        <w:autoSpaceDN/>
        <w:bidi w:val="0"/>
        <w:adjustRightInd/>
        <w:snapToGrid/>
        <w:spacing w:line="480" w:lineRule="auto"/>
        <w:textAlignment w:val="auto"/>
        <w:outlineLvl w:val="0"/>
        <w:rPr>
          <w:rFonts w:hint="default" w:ascii="Arial" w:hAnsi="Arial" w:cs="Arial"/>
          <w:b w:val="0"/>
          <w:bCs w:val="0"/>
          <w:color w:val="000000" w:themeColor="text1"/>
          <w:sz w:val="24"/>
          <w:szCs w:val="24"/>
          <w:lang w:val="en-US" w:eastAsia="zh-CN"/>
          <w14:textFill>
            <w14:solidFill>
              <w14:schemeClr w14:val="tx1"/>
            </w14:solidFill>
          </w14:textFill>
        </w:rPr>
      </w:pPr>
    </w:p>
    <w:p w14:paraId="008CFAFA">
      <w:pPr>
        <w:keepNext w:val="0"/>
        <w:keepLines w:val="0"/>
        <w:pageBreakBefore w:val="0"/>
        <w:widowControl w:val="0"/>
        <w:kinsoku/>
        <w:wordWrap/>
        <w:overflowPunct/>
        <w:topLinePunct w:val="0"/>
        <w:autoSpaceDE/>
        <w:autoSpaceDN/>
        <w:bidi w:val="0"/>
        <w:adjustRightInd/>
        <w:snapToGrid/>
        <w:spacing w:line="480" w:lineRule="auto"/>
        <w:textAlignment w:val="auto"/>
        <w:outlineLvl w:val="0"/>
        <w:rPr>
          <w:rFonts w:hint="default" w:ascii="Arial" w:hAnsi="Arial" w:cs="Arial"/>
          <w:b w:val="0"/>
          <w:bCs w:val="0"/>
          <w:color w:val="000000" w:themeColor="text1"/>
          <w:sz w:val="24"/>
          <w:szCs w:val="24"/>
          <w:lang w:val="en-US" w:eastAsia="zh-CN"/>
          <w14:textFill>
            <w14:solidFill>
              <w14:schemeClr w14:val="tx1"/>
            </w14:solidFill>
          </w14:textFill>
        </w:rPr>
      </w:pPr>
    </w:p>
    <w:p w14:paraId="21DD07B3">
      <w:pPr>
        <w:keepNext w:val="0"/>
        <w:keepLines w:val="0"/>
        <w:pageBreakBefore w:val="0"/>
        <w:widowControl w:val="0"/>
        <w:kinsoku/>
        <w:wordWrap/>
        <w:overflowPunct/>
        <w:topLinePunct w:val="0"/>
        <w:autoSpaceDE/>
        <w:autoSpaceDN/>
        <w:bidi w:val="0"/>
        <w:adjustRightInd/>
        <w:snapToGrid/>
        <w:spacing w:line="480" w:lineRule="auto"/>
        <w:textAlignment w:val="auto"/>
        <w:outlineLvl w:val="0"/>
        <w:rPr>
          <w:rFonts w:hint="default" w:ascii="Arial" w:hAnsi="Arial" w:cs="Arial"/>
          <w:b w:val="0"/>
          <w:bCs w:val="0"/>
          <w:color w:val="000000" w:themeColor="text1"/>
          <w:sz w:val="24"/>
          <w:szCs w:val="24"/>
          <w:lang w:val="en-US" w:eastAsia="zh-CN"/>
          <w14:textFill>
            <w14:solidFill>
              <w14:schemeClr w14:val="tx1"/>
            </w14:solidFill>
          </w14:textFill>
        </w:rPr>
      </w:pPr>
    </w:p>
    <w:p w14:paraId="3BD6ECC4">
      <w:pPr>
        <w:keepNext w:val="0"/>
        <w:keepLines w:val="0"/>
        <w:pageBreakBefore w:val="0"/>
        <w:widowControl w:val="0"/>
        <w:kinsoku/>
        <w:wordWrap/>
        <w:overflowPunct/>
        <w:topLinePunct w:val="0"/>
        <w:autoSpaceDE/>
        <w:autoSpaceDN/>
        <w:bidi w:val="0"/>
        <w:adjustRightInd/>
        <w:snapToGrid/>
        <w:spacing w:line="480" w:lineRule="auto"/>
        <w:textAlignment w:val="auto"/>
        <w:outlineLvl w:val="0"/>
        <w:rPr>
          <w:rFonts w:hint="default" w:ascii="Arial" w:hAnsi="Arial" w:cs="Arial"/>
          <w:b w:val="0"/>
          <w:bCs w:val="0"/>
          <w:color w:val="000000" w:themeColor="text1"/>
          <w:sz w:val="24"/>
          <w:szCs w:val="24"/>
          <w:lang w:val="en-US" w:eastAsia="zh-CN"/>
          <w14:textFill>
            <w14:solidFill>
              <w14:schemeClr w14:val="tx1"/>
            </w14:solidFill>
          </w14:textFill>
        </w:rPr>
      </w:pPr>
    </w:p>
    <w:p w14:paraId="35176D9D">
      <w:pPr>
        <w:keepNext w:val="0"/>
        <w:keepLines w:val="0"/>
        <w:pageBreakBefore w:val="0"/>
        <w:widowControl w:val="0"/>
        <w:kinsoku/>
        <w:wordWrap/>
        <w:overflowPunct/>
        <w:topLinePunct w:val="0"/>
        <w:autoSpaceDE/>
        <w:autoSpaceDN/>
        <w:bidi w:val="0"/>
        <w:adjustRightInd/>
        <w:snapToGrid/>
        <w:spacing w:line="480" w:lineRule="auto"/>
        <w:textAlignment w:val="auto"/>
        <w:outlineLvl w:val="0"/>
        <w:rPr>
          <w:rFonts w:hint="default" w:ascii="Arial" w:hAnsi="Arial" w:cs="Arial"/>
          <w:b w:val="0"/>
          <w:bCs w:val="0"/>
          <w:color w:val="000000" w:themeColor="text1"/>
          <w:sz w:val="24"/>
          <w:szCs w:val="24"/>
          <w:lang w:val="en-US" w:eastAsia="zh-CN"/>
          <w14:textFill>
            <w14:solidFill>
              <w14:schemeClr w14:val="tx1"/>
            </w14:solidFill>
          </w14:textFill>
        </w:rPr>
      </w:pPr>
    </w:p>
    <w:p w14:paraId="231577F2">
      <w:pPr>
        <w:keepNext w:val="0"/>
        <w:keepLines w:val="0"/>
        <w:pageBreakBefore w:val="0"/>
        <w:widowControl w:val="0"/>
        <w:kinsoku/>
        <w:wordWrap/>
        <w:overflowPunct/>
        <w:topLinePunct w:val="0"/>
        <w:autoSpaceDE/>
        <w:autoSpaceDN/>
        <w:bidi w:val="0"/>
        <w:adjustRightInd/>
        <w:snapToGrid/>
        <w:spacing w:line="480" w:lineRule="auto"/>
        <w:textAlignment w:val="auto"/>
        <w:outlineLvl w:val="0"/>
        <w:rPr>
          <w:rFonts w:hint="default" w:ascii="Arial" w:hAnsi="Arial" w:cs="Arial"/>
          <w:b w:val="0"/>
          <w:bCs w:val="0"/>
          <w:color w:val="000000" w:themeColor="text1"/>
          <w:sz w:val="24"/>
          <w:szCs w:val="24"/>
          <w:lang w:val="en-US" w:eastAsia="zh-CN"/>
          <w14:textFill>
            <w14:solidFill>
              <w14:schemeClr w14:val="tx1"/>
            </w14:solidFill>
          </w14:textFill>
        </w:rPr>
      </w:pPr>
    </w:p>
    <w:p w14:paraId="0AF20BC8">
      <w:pPr>
        <w:keepNext w:val="0"/>
        <w:keepLines w:val="0"/>
        <w:pageBreakBefore w:val="0"/>
        <w:widowControl w:val="0"/>
        <w:kinsoku/>
        <w:wordWrap/>
        <w:overflowPunct/>
        <w:topLinePunct w:val="0"/>
        <w:autoSpaceDE/>
        <w:autoSpaceDN/>
        <w:bidi w:val="0"/>
        <w:adjustRightInd/>
        <w:snapToGrid/>
        <w:spacing w:line="480" w:lineRule="auto"/>
        <w:textAlignment w:val="auto"/>
        <w:outlineLvl w:val="0"/>
        <w:rPr>
          <w:rFonts w:hint="default" w:ascii="Arial" w:hAnsi="Arial" w:cs="Arial"/>
          <w:b w:val="0"/>
          <w:bCs w:val="0"/>
          <w:color w:val="000000" w:themeColor="text1"/>
          <w:sz w:val="24"/>
          <w:szCs w:val="24"/>
          <w:lang w:val="en-US" w:eastAsia="zh-CN"/>
          <w14:textFill>
            <w14:solidFill>
              <w14:schemeClr w14:val="tx1"/>
            </w14:solidFill>
          </w14:textFill>
        </w:rPr>
      </w:pPr>
    </w:p>
    <w:p w14:paraId="4E8C0D23">
      <w:pPr>
        <w:keepNext w:val="0"/>
        <w:keepLines w:val="0"/>
        <w:pageBreakBefore w:val="0"/>
        <w:widowControl w:val="0"/>
        <w:kinsoku/>
        <w:wordWrap/>
        <w:overflowPunct/>
        <w:topLinePunct w:val="0"/>
        <w:autoSpaceDE/>
        <w:autoSpaceDN/>
        <w:bidi w:val="0"/>
        <w:adjustRightInd/>
        <w:snapToGrid/>
        <w:spacing w:line="480" w:lineRule="auto"/>
        <w:textAlignment w:val="auto"/>
        <w:outlineLvl w:val="0"/>
        <w:rPr>
          <w:rFonts w:hint="default" w:ascii="Arial" w:hAnsi="Arial" w:cs="Arial"/>
          <w:b w:val="0"/>
          <w:bCs w:val="0"/>
          <w:color w:val="000000" w:themeColor="text1"/>
          <w:sz w:val="24"/>
          <w:szCs w:val="24"/>
          <w:lang w:val="en-US" w:eastAsia="zh-CN"/>
          <w14:textFill>
            <w14:solidFill>
              <w14:schemeClr w14:val="tx1"/>
            </w14:solidFill>
          </w14:textFill>
        </w:rPr>
      </w:pPr>
    </w:p>
    <w:p w14:paraId="71E2E510">
      <w:pPr>
        <w:keepNext w:val="0"/>
        <w:keepLines w:val="0"/>
        <w:pageBreakBefore w:val="0"/>
        <w:widowControl w:val="0"/>
        <w:kinsoku/>
        <w:wordWrap/>
        <w:overflowPunct/>
        <w:topLinePunct w:val="0"/>
        <w:autoSpaceDE/>
        <w:autoSpaceDN/>
        <w:bidi w:val="0"/>
        <w:adjustRightInd/>
        <w:snapToGrid/>
        <w:spacing w:line="480" w:lineRule="auto"/>
        <w:textAlignment w:val="auto"/>
        <w:outlineLvl w:val="0"/>
        <w:rPr>
          <w:rFonts w:hint="default" w:ascii="Arial" w:hAnsi="Arial" w:cs="Arial"/>
          <w:b w:val="0"/>
          <w:bCs w:val="0"/>
          <w:color w:val="000000" w:themeColor="text1"/>
          <w:sz w:val="24"/>
          <w:szCs w:val="24"/>
          <w:lang w:val="en-US" w:eastAsia="zh-CN"/>
          <w14:textFill>
            <w14:solidFill>
              <w14:schemeClr w14:val="tx1"/>
            </w14:solidFill>
          </w14:textFill>
        </w:rPr>
      </w:pPr>
    </w:p>
    <w:p w14:paraId="54BE954E">
      <w:pPr>
        <w:keepNext w:val="0"/>
        <w:keepLines w:val="0"/>
        <w:pageBreakBefore w:val="0"/>
        <w:widowControl w:val="0"/>
        <w:kinsoku/>
        <w:wordWrap/>
        <w:overflowPunct/>
        <w:topLinePunct w:val="0"/>
        <w:autoSpaceDE/>
        <w:autoSpaceDN/>
        <w:bidi w:val="0"/>
        <w:adjustRightInd/>
        <w:snapToGrid/>
        <w:spacing w:line="480" w:lineRule="auto"/>
        <w:textAlignment w:val="auto"/>
        <w:outlineLvl w:val="0"/>
        <w:rPr>
          <w:rFonts w:hint="default" w:ascii="Arial" w:hAnsi="Arial" w:cs="Arial"/>
          <w:b w:val="0"/>
          <w:bCs w:val="0"/>
          <w:color w:val="000000" w:themeColor="text1"/>
          <w:sz w:val="24"/>
          <w:szCs w:val="24"/>
          <w:lang w:val="en-US" w:eastAsia="zh-CN"/>
          <w14:textFill>
            <w14:solidFill>
              <w14:schemeClr w14:val="tx1"/>
            </w14:solidFill>
          </w14:textFill>
        </w:rPr>
      </w:pPr>
    </w:p>
    <w:p w14:paraId="2D88CDCA">
      <w:pPr>
        <w:keepNext w:val="0"/>
        <w:keepLines w:val="0"/>
        <w:pageBreakBefore w:val="0"/>
        <w:widowControl w:val="0"/>
        <w:kinsoku/>
        <w:wordWrap/>
        <w:overflowPunct/>
        <w:topLinePunct w:val="0"/>
        <w:autoSpaceDE/>
        <w:autoSpaceDN/>
        <w:bidi w:val="0"/>
        <w:adjustRightInd/>
        <w:snapToGrid/>
        <w:spacing w:line="480" w:lineRule="auto"/>
        <w:textAlignment w:val="auto"/>
        <w:outlineLvl w:val="0"/>
        <w:rPr>
          <w:rFonts w:hint="default" w:ascii="Arial" w:hAnsi="Arial" w:cs="Arial"/>
          <w:b w:val="0"/>
          <w:bCs w:val="0"/>
          <w:color w:val="000000" w:themeColor="text1"/>
          <w:sz w:val="24"/>
          <w:szCs w:val="24"/>
          <w:lang w:val="en-US" w:eastAsia="zh-CN"/>
          <w14:textFill>
            <w14:solidFill>
              <w14:schemeClr w14:val="tx1"/>
            </w14:solidFill>
          </w14:textFill>
        </w:rPr>
      </w:pPr>
    </w:p>
    <w:p w14:paraId="6C949936">
      <w:pPr>
        <w:keepNext w:val="0"/>
        <w:keepLines w:val="0"/>
        <w:pageBreakBefore w:val="0"/>
        <w:widowControl w:val="0"/>
        <w:kinsoku/>
        <w:wordWrap/>
        <w:overflowPunct/>
        <w:topLinePunct w:val="0"/>
        <w:autoSpaceDE/>
        <w:autoSpaceDN/>
        <w:bidi w:val="0"/>
        <w:adjustRightInd/>
        <w:snapToGrid/>
        <w:spacing w:line="480" w:lineRule="auto"/>
        <w:textAlignment w:val="auto"/>
        <w:outlineLvl w:val="0"/>
        <w:rPr>
          <w:rFonts w:hint="default" w:ascii="Arial" w:hAnsi="Arial" w:cs="Arial"/>
          <w:b/>
          <w:bCs/>
          <w:color w:val="000000" w:themeColor="text1"/>
          <w:sz w:val="24"/>
          <w:szCs w:val="24"/>
          <w:lang w:val="en-US" w:eastAsia="zh-CN"/>
          <w14:textFill>
            <w14:solidFill>
              <w14:schemeClr w14:val="tx1"/>
            </w14:solidFill>
          </w14:textFill>
        </w:rPr>
      </w:pPr>
    </w:p>
    <w:p w14:paraId="16477FE5">
      <w:pPr>
        <w:keepNext w:val="0"/>
        <w:keepLines w:val="0"/>
        <w:pageBreakBefore w:val="0"/>
        <w:widowControl w:val="0"/>
        <w:kinsoku/>
        <w:wordWrap/>
        <w:overflowPunct/>
        <w:topLinePunct w:val="0"/>
        <w:autoSpaceDE/>
        <w:autoSpaceDN/>
        <w:bidi w:val="0"/>
        <w:adjustRightInd/>
        <w:snapToGrid/>
        <w:spacing w:line="480" w:lineRule="auto"/>
        <w:textAlignment w:val="auto"/>
        <w:outlineLvl w:val="0"/>
        <w:rPr>
          <w:rFonts w:hint="default" w:ascii="Arial" w:hAnsi="Arial" w:cs="Arial" w:eastAsiaTheme="minorEastAsia"/>
          <w:b/>
          <w:bCs/>
          <w:color w:val="000000" w:themeColor="text1"/>
          <w:sz w:val="24"/>
          <w:szCs w:val="24"/>
          <w:lang w:val="en-US" w:eastAsia="zh-CN"/>
          <w14:textFill>
            <w14:solidFill>
              <w14:schemeClr w14:val="tx1"/>
            </w14:solidFill>
          </w14:textFill>
        </w:rPr>
      </w:pPr>
      <w:bookmarkStart w:id="13" w:name="_Toc21044"/>
      <w:r>
        <w:rPr>
          <w:rFonts w:hint="default" w:ascii="Arial" w:hAnsi="Arial" w:cs="Arial"/>
          <w:b/>
          <w:bCs/>
          <w:color w:val="000000" w:themeColor="text1"/>
          <w:sz w:val="24"/>
          <w:szCs w:val="24"/>
          <w:lang w:val="en-US" w:eastAsia="zh-CN"/>
          <w14:textFill>
            <w14:solidFill>
              <w14:schemeClr w14:val="tx1"/>
            </w14:solidFill>
          </w14:textFill>
        </w:rPr>
        <w:t>6.0 Conclusion</w:t>
      </w:r>
      <w:bookmarkEnd w:id="13"/>
    </w:p>
    <w:p w14:paraId="4B08597B">
      <w:pPr>
        <w:spacing w:line="480" w:lineRule="auto"/>
        <w:rPr>
          <w:rFonts w:hint="default" w:ascii="Arial" w:hAnsi="Arial" w:cs="Arial"/>
          <w:b w:val="0"/>
          <w:bCs w:val="0"/>
          <w:color w:val="000000" w:themeColor="text1"/>
          <w:sz w:val="24"/>
          <w:szCs w:val="24"/>
          <w14:textFill>
            <w14:solidFill>
              <w14:schemeClr w14:val="tx1"/>
            </w14:solidFill>
          </w14:textFill>
        </w:rPr>
      </w:pPr>
    </w:p>
    <w:p w14:paraId="67707FBA">
      <w:pPr>
        <w:spacing w:line="480" w:lineRule="auto"/>
        <w:rPr>
          <w:rFonts w:hint="default" w:ascii="Arial" w:hAnsi="Arial" w:cs="Arial"/>
          <w:b w:val="0"/>
          <w:bCs w:val="0"/>
          <w:color w:val="000000" w:themeColor="text1"/>
          <w:sz w:val="24"/>
          <w:szCs w:val="24"/>
          <w14:textFill>
            <w14:solidFill>
              <w14:schemeClr w14:val="tx1"/>
            </w14:solidFill>
          </w14:textFill>
        </w:rPr>
      </w:pPr>
      <w:r>
        <w:rPr>
          <w:rFonts w:hint="default" w:ascii="Arial" w:hAnsi="Arial" w:cs="Arial"/>
          <w:b w:val="0"/>
          <w:bCs w:val="0"/>
          <w:color w:val="000000" w:themeColor="text1"/>
          <w:sz w:val="24"/>
          <w:szCs w:val="24"/>
          <w14:textFill>
            <w14:solidFill>
              <w14:schemeClr w14:val="tx1"/>
            </w14:solidFill>
          </w14:textFill>
        </w:rPr>
        <w:t>This article uses the BMW Group as a case study to analyze several complaint areas involved in the company's management process. BMW as a renowned manufacturer faces many management challenges that have a significant impact on its internal operations, brand image, and market position. This report takes a comprehensive look at its management practices, first analyzing key incidents such as organizational structure and communication, performance management and incentives, and racial discrimination in recruitment at its South Carolina plant, and then borrowing mainstream management theories such as Fayol, Weber, and Taylor, as well as Frankfurt School and Postmodern Management Theory, to analyze BMW's operations and norms in terms of their fit or deviation, revealing issues of power dynamics and market adaptability, and finally putting forward targeted recommendations such as optimizing the recruitment process and strengthening communication and coordination, Finally, it proposes optimizing the recruitment process, strengthening communication and coordination, and other targeted suggestions.</w:t>
      </w:r>
    </w:p>
    <w:p w14:paraId="6CFEC015">
      <w:pPr>
        <w:spacing w:line="480" w:lineRule="auto"/>
        <w:rPr>
          <w:rFonts w:hint="default" w:ascii="Arial" w:hAnsi="Arial" w:cs="Arial"/>
          <w:b w:val="0"/>
          <w:bCs w:val="0"/>
          <w:color w:val="000000" w:themeColor="text1"/>
          <w:sz w:val="24"/>
          <w:szCs w:val="24"/>
          <w14:textFill>
            <w14:solidFill>
              <w14:schemeClr w14:val="tx1"/>
            </w14:solidFill>
          </w14:textFill>
        </w:rPr>
      </w:pPr>
    </w:p>
    <w:p w14:paraId="6200D774">
      <w:pPr>
        <w:spacing w:line="480" w:lineRule="auto"/>
        <w:rPr>
          <w:rFonts w:hint="default" w:ascii="Arial" w:hAnsi="Arial" w:eastAsia="Segoe UI" w:cs="Arial"/>
          <w:b w:val="0"/>
          <w:bCs w:val="0"/>
          <w:i w:val="0"/>
          <w:iCs w:val="0"/>
          <w:caps w:val="0"/>
          <w:color w:val="000000" w:themeColor="text1"/>
          <w:spacing w:val="0"/>
          <w:kern w:val="0"/>
          <w:sz w:val="24"/>
          <w:szCs w:val="24"/>
          <w:shd w:val="clear" w:fill="FFFFFF"/>
          <w:lang w:val="en-US" w:eastAsia="zh-CN" w:bidi="ar"/>
          <w14:textFill>
            <w14:solidFill>
              <w14:schemeClr w14:val="tx1"/>
            </w14:solidFill>
          </w14:textFill>
        </w:rPr>
      </w:pPr>
      <w:r>
        <w:rPr>
          <w:rFonts w:hint="default" w:ascii="Arial" w:hAnsi="Arial" w:eastAsia="Segoe UI" w:cs="Arial"/>
          <w:b w:val="0"/>
          <w:bCs w:val="0"/>
          <w:i w:val="0"/>
          <w:iCs w:val="0"/>
          <w:caps w:val="0"/>
          <w:color w:val="000000" w:themeColor="text1"/>
          <w:spacing w:val="0"/>
          <w:kern w:val="0"/>
          <w:sz w:val="24"/>
          <w:szCs w:val="24"/>
          <w:shd w:val="clear" w:fill="FFFFFF"/>
          <w:lang w:val="en-US" w:eastAsia="zh-CN" w:bidi="ar"/>
          <w14:textFill>
            <w14:solidFill>
              <w14:schemeClr w14:val="tx1"/>
            </w14:solidFill>
          </w14:textFill>
        </w:rPr>
        <w:t>I think that BMW can firstly optimize its recruitment policy in dealing with complaints, such as learning from Harvard University's experience of semi-structured interviews, so as to build an equal selection mechanism. Moreover, it should conduct a comprehensive assessment and information review of job applicants, only in this way can we ensure that the recruitment follows the principles of fairness, impartiality, and inclusiveness.</w:t>
      </w:r>
    </w:p>
    <w:p w14:paraId="42607A31">
      <w:pPr>
        <w:spacing w:line="480" w:lineRule="auto"/>
        <w:rPr>
          <w:rFonts w:hint="default" w:ascii="Arial" w:hAnsi="Arial" w:eastAsia="Segoe UI" w:cs="Arial"/>
          <w:b w:val="0"/>
          <w:bCs w:val="0"/>
          <w:i w:val="0"/>
          <w:iCs w:val="0"/>
          <w:caps w:val="0"/>
          <w:color w:val="000000" w:themeColor="text1"/>
          <w:spacing w:val="0"/>
          <w:kern w:val="0"/>
          <w:sz w:val="24"/>
          <w:szCs w:val="24"/>
          <w:shd w:val="clear" w:fill="FFFFFF"/>
          <w:lang w:val="en-US" w:eastAsia="zh-CN" w:bidi="ar"/>
          <w14:textFill>
            <w14:solidFill>
              <w14:schemeClr w14:val="tx1"/>
            </w14:solidFill>
          </w14:textFill>
        </w:rPr>
      </w:pPr>
    </w:p>
    <w:p w14:paraId="6145EBE6">
      <w:pPr>
        <w:spacing w:line="480" w:lineRule="auto"/>
        <w:rPr>
          <w:rFonts w:hint="default" w:ascii="Arial" w:hAnsi="Arial" w:eastAsia="Segoe UI" w:cs="Arial"/>
          <w:b w:val="0"/>
          <w:bCs w:val="0"/>
          <w:i w:val="0"/>
          <w:iCs w:val="0"/>
          <w:caps w:val="0"/>
          <w:color w:val="000000" w:themeColor="text1"/>
          <w:spacing w:val="0"/>
          <w:kern w:val="0"/>
          <w:sz w:val="24"/>
          <w:szCs w:val="24"/>
          <w:shd w:val="clear" w:fill="FFFFFF"/>
          <w:lang w:val="en-US" w:eastAsia="zh-CN" w:bidi="ar"/>
          <w14:textFill>
            <w14:solidFill>
              <w14:schemeClr w14:val="tx1"/>
            </w14:solidFill>
          </w14:textFill>
        </w:rPr>
      </w:pPr>
      <w:r>
        <w:rPr>
          <w:rFonts w:hint="default" w:ascii="Arial" w:hAnsi="Arial" w:eastAsia="Segoe UI" w:cs="Arial"/>
          <w:b w:val="0"/>
          <w:bCs w:val="0"/>
          <w:i w:val="0"/>
          <w:iCs w:val="0"/>
          <w:caps w:val="0"/>
          <w:color w:val="000000" w:themeColor="text1"/>
          <w:spacing w:val="0"/>
          <w:kern w:val="0"/>
          <w:sz w:val="24"/>
          <w:szCs w:val="24"/>
          <w:shd w:val="clear" w:fill="FFFFFF"/>
          <w:lang w:val="en-US" w:eastAsia="zh-CN" w:bidi="ar"/>
          <w14:textFill>
            <w14:solidFill>
              <w14:schemeClr w14:val="tx1"/>
            </w14:solidFill>
          </w14:textFill>
        </w:rPr>
        <w:t>At the same time, the optimization of the bonus distribution mechanism is also extremely critical, based on the nature of the work of each department to determine a reasonable plan, otherwise, it is easy to affect the enthusiasm of employees due to unfair distribution.</w:t>
      </w:r>
    </w:p>
    <w:p w14:paraId="7A66E312">
      <w:pPr>
        <w:spacing w:line="480" w:lineRule="auto"/>
        <w:rPr>
          <w:rFonts w:hint="default" w:ascii="Arial" w:hAnsi="Arial" w:eastAsia="Segoe UI" w:cs="Arial"/>
          <w:b w:val="0"/>
          <w:bCs w:val="0"/>
          <w:i w:val="0"/>
          <w:iCs w:val="0"/>
          <w:caps w:val="0"/>
          <w:color w:val="000000" w:themeColor="text1"/>
          <w:spacing w:val="0"/>
          <w:kern w:val="0"/>
          <w:sz w:val="24"/>
          <w:szCs w:val="24"/>
          <w:shd w:val="clear" w:fill="FFFFFF"/>
          <w:lang w:val="en-US" w:eastAsia="zh-CN" w:bidi="ar"/>
          <w14:textFill>
            <w14:solidFill>
              <w14:schemeClr w14:val="tx1"/>
            </w14:solidFill>
          </w14:textFill>
        </w:rPr>
      </w:pPr>
    </w:p>
    <w:p w14:paraId="2FD9C135">
      <w:pPr>
        <w:spacing w:line="480" w:lineRule="auto"/>
        <w:rPr>
          <w:rFonts w:hint="default" w:ascii="Arial" w:hAnsi="Arial" w:cs="Arial"/>
          <w:b w:val="0"/>
          <w:bCs w:val="0"/>
          <w:color w:val="000000" w:themeColor="text1"/>
          <w:sz w:val="24"/>
          <w:szCs w:val="24"/>
          <w14:textFill>
            <w14:solidFill>
              <w14:schemeClr w14:val="tx1"/>
            </w14:solidFill>
          </w14:textFill>
        </w:rPr>
      </w:pPr>
      <w:r>
        <w:rPr>
          <w:rFonts w:hint="default" w:ascii="Arial" w:hAnsi="Arial" w:eastAsia="Segoe UI" w:cs="Arial"/>
          <w:b w:val="0"/>
          <w:bCs w:val="0"/>
          <w:i w:val="0"/>
          <w:iCs w:val="0"/>
          <w:caps w:val="0"/>
          <w:color w:val="000000" w:themeColor="text1"/>
          <w:spacing w:val="0"/>
          <w:kern w:val="0"/>
          <w:sz w:val="24"/>
          <w:szCs w:val="24"/>
          <w:shd w:val="clear" w:fill="FFFFFF"/>
          <w:lang w:val="en-US" w:eastAsia="zh-CN" w:bidi="ar"/>
          <w14:textFill>
            <w14:solidFill>
              <w14:schemeClr w14:val="tx1"/>
            </w14:solidFill>
          </w14:textFill>
        </w:rPr>
        <w:t>In addition, the establishment of a cross-departmental communication and collaboration platform and information exchange mechanism is indispensable, which can promote R &amp; D and production and other departments to collaborate. At the same time, we should pay attention to the opinions of employees and deal with them promptly, and actively carry out training and practice programs, through which we can cultivate a fair, inclusive, and innovative corporate culture, and ultimately enhance the sense of identity and belonging of employees, to comprehensively improve the company's ability to deal with complaints as well as the overall level of operation and management.</w:t>
      </w:r>
    </w:p>
    <w:p w14:paraId="3C9ECF5D">
      <w:pPr>
        <w:spacing w:line="480" w:lineRule="auto"/>
        <w:rPr>
          <w:rFonts w:hint="default" w:ascii="Arial" w:hAnsi="Arial" w:cs="Arial"/>
          <w:b w:val="0"/>
          <w:bCs w:val="0"/>
          <w:color w:val="000000" w:themeColor="text1"/>
          <w:sz w:val="24"/>
          <w:szCs w:val="24"/>
          <w14:textFill>
            <w14:solidFill>
              <w14:schemeClr w14:val="tx1"/>
            </w14:solidFill>
          </w14:textFill>
        </w:rPr>
      </w:pPr>
    </w:p>
    <w:p w14:paraId="2D713FAF">
      <w:pPr>
        <w:keepNext w:val="0"/>
        <w:keepLines w:val="0"/>
        <w:pageBreakBefore w:val="0"/>
        <w:widowControl w:val="0"/>
        <w:kinsoku/>
        <w:wordWrap/>
        <w:overflowPunct/>
        <w:topLinePunct w:val="0"/>
        <w:autoSpaceDE/>
        <w:autoSpaceDN/>
        <w:bidi w:val="0"/>
        <w:adjustRightInd/>
        <w:snapToGrid/>
        <w:spacing w:line="480" w:lineRule="auto"/>
        <w:textAlignment w:val="auto"/>
        <w:outlineLvl w:val="0"/>
        <w:rPr>
          <w:rFonts w:hint="default" w:ascii="Arial" w:hAnsi="Arial" w:eastAsia="宋体" w:cs="Arial"/>
          <w:b w:val="0"/>
          <w:bCs w:val="0"/>
          <w:i w:val="0"/>
          <w:iCs w:val="0"/>
          <w:caps w:val="0"/>
          <w:color w:val="000000" w:themeColor="text1"/>
          <w:spacing w:val="0"/>
          <w:sz w:val="24"/>
          <w:szCs w:val="24"/>
          <w:shd w:val="clear" w:fill="FFFFFF"/>
          <w:lang w:val="en-US" w:eastAsia="zh-CN"/>
          <w14:textFill>
            <w14:solidFill>
              <w14:schemeClr w14:val="tx1"/>
            </w14:solidFill>
          </w14:textFill>
        </w:rPr>
      </w:pPr>
    </w:p>
    <w:p w14:paraId="22178DBE">
      <w:pPr>
        <w:keepNext w:val="0"/>
        <w:keepLines w:val="0"/>
        <w:pageBreakBefore w:val="0"/>
        <w:widowControl w:val="0"/>
        <w:kinsoku/>
        <w:wordWrap/>
        <w:overflowPunct/>
        <w:topLinePunct w:val="0"/>
        <w:autoSpaceDE/>
        <w:autoSpaceDN/>
        <w:bidi w:val="0"/>
        <w:adjustRightInd/>
        <w:snapToGrid/>
        <w:spacing w:line="480" w:lineRule="auto"/>
        <w:textAlignment w:val="auto"/>
        <w:outlineLvl w:val="0"/>
        <w:rPr>
          <w:rFonts w:hint="default" w:ascii="Arial" w:hAnsi="Arial" w:eastAsia="宋体" w:cs="Arial"/>
          <w:b w:val="0"/>
          <w:bCs w:val="0"/>
          <w:i w:val="0"/>
          <w:iCs w:val="0"/>
          <w:caps w:val="0"/>
          <w:color w:val="000000" w:themeColor="text1"/>
          <w:spacing w:val="0"/>
          <w:sz w:val="24"/>
          <w:szCs w:val="24"/>
          <w:shd w:val="clear" w:fill="FFFFFF"/>
          <w:lang w:val="en-US" w:eastAsia="zh-CN"/>
          <w14:textFill>
            <w14:solidFill>
              <w14:schemeClr w14:val="tx1"/>
            </w14:solidFill>
          </w14:textFill>
        </w:rPr>
      </w:pPr>
    </w:p>
    <w:p w14:paraId="39EFFAFD">
      <w:pPr>
        <w:keepNext w:val="0"/>
        <w:keepLines w:val="0"/>
        <w:pageBreakBefore w:val="0"/>
        <w:widowControl w:val="0"/>
        <w:kinsoku/>
        <w:wordWrap/>
        <w:overflowPunct/>
        <w:topLinePunct w:val="0"/>
        <w:autoSpaceDE/>
        <w:autoSpaceDN/>
        <w:bidi w:val="0"/>
        <w:adjustRightInd/>
        <w:snapToGrid/>
        <w:spacing w:line="480" w:lineRule="auto"/>
        <w:textAlignment w:val="auto"/>
        <w:outlineLvl w:val="0"/>
        <w:rPr>
          <w:rFonts w:hint="default" w:ascii="Arial" w:hAnsi="Arial" w:eastAsia="宋体" w:cs="Arial"/>
          <w:b w:val="0"/>
          <w:bCs w:val="0"/>
          <w:i w:val="0"/>
          <w:iCs w:val="0"/>
          <w:caps w:val="0"/>
          <w:color w:val="000000" w:themeColor="text1"/>
          <w:spacing w:val="0"/>
          <w:sz w:val="24"/>
          <w:szCs w:val="24"/>
          <w:shd w:val="clear" w:fill="FFFFFF"/>
          <w:lang w:val="en-US" w:eastAsia="zh-CN"/>
          <w14:textFill>
            <w14:solidFill>
              <w14:schemeClr w14:val="tx1"/>
            </w14:solidFill>
          </w14:textFill>
        </w:rPr>
      </w:pPr>
    </w:p>
    <w:p w14:paraId="7C6BCB9D">
      <w:pPr>
        <w:keepNext w:val="0"/>
        <w:keepLines w:val="0"/>
        <w:pageBreakBefore w:val="0"/>
        <w:widowControl w:val="0"/>
        <w:kinsoku/>
        <w:wordWrap/>
        <w:overflowPunct/>
        <w:topLinePunct w:val="0"/>
        <w:autoSpaceDE/>
        <w:autoSpaceDN/>
        <w:bidi w:val="0"/>
        <w:adjustRightInd/>
        <w:snapToGrid/>
        <w:spacing w:line="480" w:lineRule="auto"/>
        <w:textAlignment w:val="auto"/>
        <w:outlineLvl w:val="0"/>
        <w:rPr>
          <w:rFonts w:hint="default" w:ascii="Arial" w:hAnsi="Arial" w:eastAsia="宋体" w:cs="Arial"/>
          <w:b/>
          <w:bCs/>
          <w:i w:val="0"/>
          <w:iCs w:val="0"/>
          <w:caps w:val="0"/>
          <w:color w:val="000000" w:themeColor="text1"/>
          <w:spacing w:val="0"/>
          <w:sz w:val="24"/>
          <w:szCs w:val="24"/>
          <w:shd w:val="clear" w:fill="FFFFFF"/>
          <w:lang w:val="en-US" w:eastAsia="zh-CN"/>
          <w14:textFill>
            <w14:solidFill>
              <w14:schemeClr w14:val="tx1"/>
            </w14:solidFill>
          </w14:textFill>
        </w:rPr>
      </w:pPr>
      <w:bookmarkStart w:id="14" w:name="_Toc6750"/>
      <w:r>
        <w:rPr>
          <w:rFonts w:hint="default" w:ascii="Arial" w:hAnsi="Arial" w:eastAsia="宋体" w:cs="Arial"/>
          <w:b/>
          <w:bCs/>
          <w:i w:val="0"/>
          <w:iCs w:val="0"/>
          <w:caps w:val="0"/>
          <w:color w:val="000000" w:themeColor="text1"/>
          <w:spacing w:val="0"/>
          <w:sz w:val="24"/>
          <w:szCs w:val="24"/>
          <w:shd w:val="clear" w:fill="FFFFFF"/>
          <w:lang w:val="en-US" w:eastAsia="zh-CN"/>
          <w14:textFill>
            <w14:solidFill>
              <w14:schemeClr w14:val="tx1"/>
            </w14:solidFill>
          </w14:textFill>
        </w:rPr>
        <w:t>Reference</w:t>
      </w:r>
      <w:bookmarkEnd w:id="14"/>
    </w:p>
    <w:p w14:paraId="69782203">
      <w:pPr>
        <w:pStyle w:val="6"/>
        <w:keepNext w:val="0"/>
        <w:keepLines w:val="0"/>
        <w:widowControl/>
        <w:suppressLineNumbers w:val="0"/>
        <w:spacing w:before="0" w:beforeAutospacing="0" w:after="210" w:afterAutospacing="0" w:line="480" w:lineRule="auto"/>
        <w:rPr>
          <w:rFonts w:hint="default" w:ascii="Arial" w:hAnsi="Arial" w:cs="Arial"/>
          <w:b w:val="0"/>
          <w:bCs w:val="0"/>
          <w:color w:val="000000" w:themeColor="text1"/>
          <w:sz w:val="24"/>
          <w:szCs w:val="24"/>
          <w14:textFill>
            <w14:solidFill>
              <w14:schemeClr w14:val="tx1"/>
            </w14:solidFill>
          </w14:textFill>
        </w:rPr>
      </w:pPr>
      <w:r>
        <w:rPr>
          <w:rFonts w:hint="default" w:ascii="Arial" w:hAnsi="Arial" w:cs="Arial"/>
          <w:b w:val="0"/>
          <w:bCs w:val="0"/>
          <w:color w:val="000000" w:themeColor="text1"/>
          <w:sz w:val="24"/>
          <w:szCs w:val="24"/>
          <w14:textFill>
            <w14:solidFill>
              <w14:schemeClr w14:val="tx1"/>
            </w14:solidFill>
          </w14:textFill>
        </w:rPr>
        <w:t xml:space="preserve">BMW, G. and Gao, T. (2023). </w:t>
      </w:r>
      <w:r>
        <w:rPr>
          <w:rFonts w:hint="default" w:ascii="Arial" w:hAnsi="Arial" w:cs="Arial"/>
          <w:b w:val="0"/>
          <w:bCs w:val="0"/>
          <w:i/>
          <w:iCs/>
          <w:color w:val="000000" w:themeColor="text1"/>
          <w:sz w:val="24"/>
          <w:szCs w:val="24"/>
          <w14:textFill>
            <w14:solidFill>
              <w14:schemeClr w14:val="tx1"/>
            </w14:solidFill>
          </w14:textFill>
        </w:rPr>
        <w:t>BMW Group aims to achieve climate neutrality by 2050 with strategies, tactics and solid steps</w:t>
      </w:r>
      <w:r>
        <w:rPr>
          <w:rFonts w:hint="default" w:ascii="Arial" w:hAnsi="Arial" w:cs="Arial"/>
          <w:b w:val="0"/>
          <w:bCs w:val="0"/>
          <w:color w:val="000000" w:themeColor="text1"/>
          <w:sz w:val="24"/>
          <w:szCs w:val="24"/>
          <w14:textFill>
            <w14:solidFill>
              <w14:schemeClr w14:val="tx1"/>
            </w14:solidFill>
          </w14:textFill>
        </w:rPr>
        <w:t>. [online] BMW News. Available at: https://www.press.bmwgroup.com/china/article/detail/T0414629ZH_CN.</w:t>
      </w:r>
    </w:p>
    <w:p w14:paraId="47F73F1E">
      <w:pPr>
        <w:pStyle w:val="6"/>
        <w:keepNext w:val="0"/>
        <w:keepLines w:val="0"/>
        <w:widowControl/>
        <w:suppressLineNumbers w:val="0"/>
        <w:spacing w:before="0" w:beforeAutospacing="0" w:after="210" w:afterAutospacing="0" w:line="480" w:lineRule="auto"/>
        <w:rPr>
          <w:rFonts w:hint="default" w:ascii="Arial" w:hAnsi="Arial" w:cs="Arial"/>
          <w:b w:val="0"/>
          <w:bCs w:val="0"/>
          <w:color w:val="000000" w:themeColor="text1"/>
          <w:sz w:val="24"/>
          <w:szCs w:val="24"/>
          <w14:textFill>
            <w14:solidFill>
              <w14:schemeClr w14:val="tx1"/>
            </w14:solidFill>
          </w14:textFill>
        </w:rPr>
      </w:pPr>
      <w:r>
        <w:rPr>
          <w:rFonts w:hint="default" w:ascii="Arial" w:hAnsi="Arial" w:cs="Arial"/>
          <w:b w:val="0"/>
          <w:bCs w:val="0"/>
          <w:color w:val="000000" w:themeColor="text1"/>
          <w:sz w:val="24"/>
          <w:szCs w:val="24"/>
          <w14:textFill>
            <w14:solidFill>
              <w14:schemeClr w14:val="tx1"/>
            </w14:solidFill>
          </w14:textFill>
        </w:rPr>
        <w:t xml:space="preserve">BMW, G. and Gao, T. (2024). </w:t>
      </w:r>
      <w:r>
        <w:rPr>
          <w:rFonts w:hint="default" w:ascii="Arial" w:hAnsi="Arial" w:cs="Arial"/>
          <w:b w:val="0"/>
          <w:bCs w:val="0"/>
          <w:i/>
          <w:iCs/>
          <w:color w:val="000000" w:themeColor="text1"/>
          <w:sz w:val="24"/>
          <w:szCs w:val="24"/>
          <w14:textFill>
            <w14:solidFill>
              <w14:schemeClr w14:val="tx1"/>
            </w14:solidFill>
          </w14:textFill>
        </w:rPr>
        <w:t>PressClub China · Article. BMW Shenyang Production Base was selected as the ‘Green and Low-Carbon Public Participation Practice Base’</w:t>
      </w:r>
      <w:r>
        <w:rPr>
          <w:rFonts w:hint="default" w:ascii="Arial" w:hAnsi="Arial" w:cs="Arial"/>
          <w:b w:val="0"/>
          <w:bCs w:val="0"/>
          <w:color w:val="000000" w:themeColor="text1"/>
          <w:sz w:val="24"/>
          <w:szCs w:val="24"/>
          <w14:textFill>
            <w14:solidFill>
              <w14:schemeClr w14:val="tx1"/>
            </w14:solidFill>
          </w14:textFill>
        </w:rPr>
        <w:t>. BMW News.</w:t>
      </w:r>
    </w:p>
    <w:p w14:paraId="6C0D7860">
      <w:pPr>
        <w:pStyle w:val="6"/>
        <w:keepNext w:val="0"/>
        <w:keepLines w:val="0"/>
        <w:widowControl/>
        <w:suppressLineNumbers w:val="0"/>
        <w:spacing w:before="0" w:beforeAutospacing="0" w:after="210" w:afterAutospacing="0" w:line="480" w:lineRule="auto"/>
        <w:rPr>
          <w:rFonts w:hint="default" w:ascii="Arial" w:hAnsi="Arial" w:cs="Arial"/>
          <w:b w:val="0"/>
          <w:bCs w:val="0"/>
          <w:color w:val="000000" w:themeColor="text1"/>
          <w:sz w:val="24"/>
          <w:szCs w:val="24"/>
          <w14:textFill>
            <w14:solidFill>
              <w14:schemeClr w14:val="tx1"/>
            </w14:solidFill>
          </w14:textFill>
        </w:rPr>
      </w:pPr>
      <w:r>
        <w:rPr>
          <w:rFonts w:hint="default" w:ascii="Arial" w:hAnsi="Arial" w:cs="Arial"/>
          <w:b w:val="0"/>
          <w:bCs w:val="0"/>
          <w:color w:val="000000" w:themeColor="text1"/>
          <w:sz w:val="24"/>
          <w:szCs w:val="24"/>
          <w14:textFill>
            <w14:solidFill>
              <w14:schemeClr w14:val="tx1"/>
            </w14:solidFill>
          </w14:textFill>
        </w:rPr>
        <w:t>Callo, J. (202</w:t>
      </w:r>
      <w:r>
        <w:rPr>
          <w:rFonts w:hint="default" w:ascii="Arial" w:hAnsi="Arial" w:cs="Arial"/>
          <w:b w:val="0"/>
          <w:bCs w:val="0"/>
          <w:color w:val="000000" w:themeColor="text1"/>
          <w:sz w:val="24"/>
          <w:szCs w:val="24"/>
          <w:lang w:val="en-US" w:eastAsia="zh-CN"/>
          <w14:textFill>
            <w14:solidFill>
              <w14:schemeClr w14:val="tx1"/>
            </w14:solidFill>
          </w14:textFill>
        </w:rPr>
        <w:t>4</w:t>
      </w:r>
      <w:r>
        <w:rPr>
          <w:rFonts w:hint="default" w:ascii="Arial" w:hAnsi="Arial" w:cs="Arial"/>
          <w:b w:val="0"/>
          <w:bCs w:val="0"/>
          <w:color w:val="000000" w:themeColor="text1"/>
          <w:sz w:val="24"/>
          <w:szCs w:val="24"/>
          <w14:textFill>
            <w14:solidFill>
              <w14:schemeClr w14:val="tx1"/>
            </w14:solidFill>
          </w14:textFill>
        </w:rPr>
        <w:t xml:space="preserve">) </w:t>
      </w:r>
      <w:r>
        <w:rPr>
          <w:rFonts w:hint="default" w:ascii="Arial" w:hAnsi="Arial" w:cs="Arial"/>
          <w:b w:val="0"/>
          <w:bCs w:val="0"/>
          <w:i/>
          <w:iCs/>
          <w:color w:val="000000" w:themeColor="text1"/>
          <w:sz w:val="24"/>
          <w:szCs w:val="24"/>
          <w14:textFill>
            <w14:solidFill>
              <w14:schemeClr w14:val="tx1"/>
            </w14:solidFill>
          </w14:textFill>
        </w:rPr>
        <w:t>The 10 Biggest BMW Lawsuits in Company History</w:t>
      </w:r>
      <w:r>
        <w:rPr>
          <w:rFonts w:hint="default" w:ascii="Arial" w:hAnsi="Arial" w:cs="Arial"/>
          <w:b w:val="0"/>
          <w:bCs w:val="0"/>
          <w:color w:val="000000" w:themeColor="text1"/>
          <w:sz w:val="24"/>
          <w:szCs w:val="24"/>
          <w14:textFill>
            <w14:solidFill>
              <w14:schemeClr w14:val="tx1"/>
            </w14:solidFill>
          </w14:textFill>
        </w:rPr>
        <w:t xml:space="preserve">, </w:t>
      </w:r>
      <w:r>
        <w:rPr>
          <w:rFonts w:hint="default" w:ascii="Arial" w:hAnsi="Arial" w:cs="Arial"/>
          <w:b w:val="0"/>
          <w:bCs w:val="0"/>
          <w:i/>
          <w:iCs/>
          <w:color w:val="000000" w:themeColor="text1"/>
          <w:sz w:val="24"/>
          <w:szCs w:val="24"/>
          <w14:textFill>
            <w14:solidFill>
              <w14:schemeClr w14:val="tx1"/>
            </w14:solidFill>
          </w14:textFill>
        </w:rPr>
        <w:t>Lawyer Inc</w:t>
      </w:r>
      <w:r>
        <w:rPr>
          <w:rFonts w:hint="default" w:ascii="Arial" w:hAnsi="Arial" w:cs="Arial"/>
          <w:b w:val="0"/>
          <w:bCs w:val="0"/>
          <w:color w:val="000000" w:themeColor="text1"/>
          <w:sz w:val="24"/>
          <w:szCs w:val="24"/>
          <w14:textFill>
            <w14:solidFill>
              <w14:schemeClr w14:val="tx1"/>
            </w14:solidFill>
          </w14:textFill>
        </w:rPr>
        <w:t xml:space="preserve">. Available at: </w:t>
      </w:r>
      <w:r>
        <w:rPr>
          <w:rFonts w:hint="default" w:ascii="Arial" w:hAnsi="Arial" w:cs="Arial"/>
          <w:b w:val="0"/>
          <w:bCs w:val="0"/>
          <w:color w:val="000000" w:themeColor="text1"/>
          <w:sz w:val="24"/>
          <w:szCs w:val="24"/>
          <w14:textFill>
            <w14:solidFill>
              <w14:schemeClr w14:val="tx1"/>
            </w14:solidFill>
          </w14:textFill>
        </w:rPr>
        <w:fldChar w:fldCharType="begin"/>
      </w:r>
      <w:r>
        <w:rPr>
          <w:rFonts w:hint="default" w:ascii="Arial" w:hAnsi="Arial" w:cs="Arial"/>
          <w:b w:val="0"/>
          <w:bCs w:val="0"/>
          <w:color w:val="000000" w:themeColor="text1"/>
          <w:sz w:val="24"/>
          <w:szCs w:val="24"/>
          <w14:textFill>
            <w14:solidFill>
              <w14:schemeClr w14:val="tx1"/>
            </w14:solidFill>
          </w14:textFill>
        </w:rPr>
        <w:instrText xml:space="preserve"> HYPERLINK "https://lawyerinc.com/biggest-bmw-lawsuits-in-company-history/." </w:instrText>
      </w:r>
      <w:r>
        <w:rPr>
          <w:rFonts w:hint="default" w:ascii="Arial" w:hAnsi="Arial" w:cs="Arial"/>
          <w:b w:val="0"/>
          <w:bCs w:val="0"/>
          <w:color w:val="000000" w:themeColor="text1"/>
          <w:sz w:val="24"/>
          <w:szCs w:val="24"/>
          <w14:textFill>
            <w14:solidFill>
              <w14:schemeClr w14:val="tx1"/>
            </w14:solidFill>
          </w14:textFill>
        </w:rPr>
        <w:fldChar w:fldCharType="separate"/>
      </w:r>
      <w:r>
        <w:rPr>
          <w:rStyle w:val="10"/>
          <w:rFonts w:hint="default" w:ascii="Arial" w:hAnsi="Arial" w:cs="Arial"/>
          <w:b w:val="0"/>
          <w:bCs w:val="0"/>
          <w:color w:val="000000" w:themeColor="text1"/>
          <w:sz w:val="24"/>
          <w:szCs w:val="24"/>
          <w14:textFill>
            <w14:solidFill>
              <w14:schemeClr w14:val="tx1"/>
            </w14:solidFill>
          </w14:textFill>
        </w:rPr>
        <w:t>https://lawyerinc.com/biggest-bmw-lawsuits-in-company-history/.</w:t>
      </w:r>
      <w:r>
        <w:rPr>
          <w:rFonts w:hint="default" w:ascii="Arial" w:hAnsi="Arial" w:cs="Arial"/>
          <w:b w:val="0"/>
          <w:bCs w:val="0"/>
          <w:color w:val="000000" w:themeColor="text1"/>
          <w:sz w:val="24"/>
          <w:szCs w:val="24"/>
          <w14:textFill>
            <w14:solidFill>
              <w14:schemeClr w14:val="tx1"/>
            </w14:solidFill>
          </w14:textFill>
        </w:rPr>
        <w:fldChar w:fldCharType="end"/>
      </w:r>
    </w:p>
    <w:p w14:paraId="5B87B2FA">
      <w:pPr>
        <w:pStyle w:val="6"/>
        <w:keepNext w:val="0"/>
        <w:keepLines w:val="0"/>
        <w:widowControl/>
        <w:suppressLineNumbers w:val="0"/>
        <w:spacing w:before="0" w:beforeAutospacing="0" w:after="210" w:afterAutospacing="0" w:line="480" w:lineRule="auto"/>
        <w:rPr>
          <w:rFonts w:hint="default" w:ascii="Arial" w:hAnsi="Arial" w:cs="Arial"/>
          <w:b w:val="0"/>
          <w:bCs w:val="0"/>
          <w:color w:val="000000" w:themeColor="text1"/>
          <w:sz w:val="24"/>
          <w:szCs w:val="24"/>
          <w14:textFill>
            <w14:solidFill>
              <w14:schemeClr w14:val="tx1"/>
            </w14:solidFill>
          </w14:textFill>
        </w:rPr>
      </w:pPr>
      <w:r>
        <w:rPr>
          <w:rFonts w:hint="default" w:ascii="Arial" w:hAnsi="Arial" w:cs="Arial"/>
          <w:b w:val="0"/>
          <w:bCs w:val="0"/>
          <w:color w:val="000000" w:themeColor="text1"/>
          <w:sz w:val="24"/>
          <w:szCs w:val="24"/>
          <w14:textFill>
            <w14:solidFill>
              <w14:schemeClr w14:val="tx1"/>
            </w14:solidFill>
          </w14:textFill>
        </w:rPr>
        <w:t xml:space="preserve">Ding , L. (2024). Analysis of Problems and Countermeasures of Performance Appraisal in Human Resource Management. </w:t>
      </w:r>
      <w:r>
        <w:rPr>
          <w:rFonts w:hint="default" w:ascii="Arial" w:hAnsi="Arial" w:cs="Arial"/>
          <w:b w:val="0"/>
          <w:bCs w:val="0"/>
          <w:i/>
          <w:iCs/>
          <w:color w:val="000000" w:themeColor="text1"/>
          <w:sz w:val="24"/>
          <w:szCs w:val="24"/>
          <w14:textFill>
            <w14:solidFill>
              <w14:schemeClr w14:val="tx1"/>
            </w14:solidFill>
          </w14:textFill>
        </w:rPr>
        <w:t>International economics and management</w:t>
      </w:r>
      <w:r>
        <w:rPr>
          <w:rFonts w:hint="default" w:ascii="Arial" w:hAnsi="Arial" w:cs="Arial"/>
          <w:b w:val="0"/>
          <w:bCs w:val="0"/>
          <w:color w:val="000000" w:themeColor="text1"/>
          <w:sz w:val="24"/>
          <w:szCs w:val="24"/>
          <w14:textFill>
            <w14:solidFill>
              <w14:schemeClr w14:val="tx1"/>
            </w14:solidFill>
          </w14:textFill>
        </w:rPr>
        <w:t>, 5(5), pp.146–148.</w:t>
      </w:r>
    </w:p>
    <w:p w14:paraId="7A8EFB6E">
      <w:pPr>
        <w:pStyle w:val="6"/>
        <w:keepNext w:val="0"/>
        <w:keepLines w:val="0"/>
        <w:widowControl/>
        <w:suppressLineNumbers w:val="0"/>
        <w:spacing w:before="0" w:beforeAutospacing="0" w:after="210" w:afterAutospacing="0" w:line="480" w:lineRule="auto"/>
        <w:rPr>
          <w:rFonts w:hint="default" w:ascii="Arial" w:hAnsi="Arial" w:cs="Arial"/>
          <w:b w:val="0"/>
          <w:bCs w:val="0"/>
          <w:color w:val="000000" w:themeColor="text1"/>
          <w:sz w:val="24"/>
          <w:szCs w:val="24"/>
          <w14:textFill>
            <w14:solidFill>
              <w14:schemeClr w14:val="tx1"/>
            </w14:solidFill>
          </w14:textFill>
        </w:rPr>
      </w:pPr>
      <w:r>
        <w:rPr>
          <w:rFonts w:hint="default" w:ascii="Arial" w:hAnsi="Arial" w:cs="Arial"/>
          <w:b w:val="0"/>
          <w:bCs w:val="0"/>
          <w:color w:val="000000" w:themeColor="text1"/>
          <w:sz w:val="24"/>
          <w:szCs w:val="24"/>
          <w14:textFill>
            <w14:solidFill>
              <w14:schemeClr w14:val="tx1"/>
            </w14:solidFill>
          </w14:textFill>
        </w:rPr>
        <w:t xml:space="preserve">Ding, S. and Liu, X. (2011). THE NEW TREND OF WAGE RESEARCH. </w:t>
      </w:r>
      <w:r>
        <w:rPr>
          <w:rFonts w:hint="default" w:ascii="Arial" w:hAnsi="Arial" w:cs="Arial"/>
          <w:b w:val="0"/>
          <w:bCs w:val="0"/>
          <w:i/>
          <w:iCs/>
          <w:color w:val="000000" w:themeColor="text1"/>
          <w:sz w:val="24"/>
          <w:szCs w:val="24"/>
          <w14:textFill>
            <w14:solidFill>
              <w14:schemeClr w14:val="tx1"/>
            </w14:solidFill>
          </w14:textFill>
        </w:rPr>
        <w:t>Economic Theory And Business Management</w:t>
      </w:r>
      <w:r>
        <w:rPr>
          <w:rFonts w:hint="default" w:ascii="Arial" w:hAnsi="Arial" w:cs="Arial"/>
          <w:b w:val="0"/>
          <w:bCs w:val="0"/>
          <w:color w:val="000000" w:themeColor="text1"/>
          <w:sz w:val="24"/>
          <w:szCs w:val="24"/>
          <w14:textFill>
            <w14:solidFill>
              <w14:schemeClr w14:val="tx1"/>
            </w14:solidFill>
          </w14:textFill>
        </w:rPr>
        <w:t>, (10), pp.48–56.</w:t>
      </w:r>
    </w:p>
    <w:p w14:paraId="2041DDDB">
      <w:pPr>
        <w:pStyle w:val="6"/>
        <w:keepNext w:val="0"/>
        <w:keepLines w:val="0"/>
        <w:widowControl/>
        <w:suppressLineNumbers w:val="0"/>
        <w:spacing w:before="0" w:beforeAutospacing="0" w:after="210" w:afterAutospacing="0" w:line="480" w:lineRule="auto"/>
        <w:rPr>
          <w:rFonts w:hint="default" w:ascii="Arial" w:hAnsi="Arial" w:cs="Arial"/>
          <w:b w:val="0"/>
          <w:bCs w:val="0"/>
          <w:color w:val="000000" w:themeColor="text1"/>
          <w:sz w:val="24"/>
          <w:szCs w:val="24"/>
          <w14:textFill>
            <w14:solidFill>
              <w14:schemeClr w14:val="tx1"/>
            </w14:solidFill>
          </w14:textFill>
        </w:rPr>
      </w:pPr>
      <w:r>
        <w:rPr>
          <w:rFonts w:hint="default" w:ascii="Arial" w:hAnsi="Arial" w:cs="Arial"/>
          <w:b w:val="0"/>
          <w:bCs w:val="0"/>
          <w:color w:val="000000" w:themeColor="text1"/>
          <w:sz w:val="24"/>
          <w:szCs w:val="24"/>
          <w14:textFill>
            <w14:solidFill>
              <w14:schemeClr w14:val="tx1"/>
            </w14:solidFill>
          </w14:textFill>
        </w:rPr>
        <w:t xml:space="preserve">Du, C., Wei, L. and Du, Y. (2024). NIMBY Conflict Governance and the Enhancement of Community Resilience -An Examination Based on the Case of S City. </w:t>
      </w:r>
      <w:r>
        <w:rPr>
          <w:rFonts w:hint="default" w:ascii="Arial" w:hAnsi="Arial" w:cs="Arial"/>
          <w:b w:val="0"/>
          <w:bCs w:val="0"/>
          <w:i/>
          <w:iCs/>
          <w:color w:val="000000" w:themeColor="text1"/>
          <w:sz w:val="24"/>
          <w:szCs w:val="24"/>
          <w14:textFill>
            <w14:solidFill>
              <w14:schemeClr w14:val="tx1"/>
            </w14:solidFill>
          </w14:textFill>
        </w:rPr>
        <w:t>FUDAN JOURNAL(Social Sciences)</w:t>
      </w:r>
      <w:r>
        <w:rPr>
          <w:rFonts w:hint="default" w:ascii="Arial" w:hAnsi="Arial" w:cs="Arial"/>
          <w:b w:val="0"/>
          <w:bCs w:val="0"/>
          <w:color w:val="000000" w:themeColor="text1"/>
          <w:sz w:val="24"/>
          <w:szCs w:val="24"/>
          <w14:textFill>
            <w14:solidFill>
              <w14:schemeClr w14:val="tx1"/>
            </w14:solidFill>
          </w14:textFill>
        </w:rPr>
        <w:t>, 4, pp.170–180.</w:t>
      </w:r>
    </w:p>
    <w:p w14:paraId="0C7C447A">
      <w:pPr>
        <w:pStyle w:val="6"/>
        <w:keepNext w:val="0"/>
        <w:keepLines w:val="0"/>
        <w:widowControl/>
        <w:suppressLineNumbers w:val="0"/>
        <w:spacing w:before="0" w:beforeAutospacing="0" w:after="210" w:afterAutospacing="0" w:line="480" w:lineRule="auto"/>
        <w:rPr>
          <w:rFonts w:hint="default" w:ascii="Arial" w:hAnsi="Arial" w:cs="Arial"/>
          <w:b w:val="0"/>
          <w:bCs w:val="0"/>
          <w:color w:val="auto"/>
          <w:sz w:val="24"/>
          <w:szCs w:val="24"/>
        </w:rPr>
      </w:pPr>
      <w:r>
        <w:rPr>
          <w:rFonts w:hint="default" w:ascii="Arial" w:hAnsi="Arial" w:cs="Arial"/>
          <w:b w:val="0"/>
          <w:bCs w:val="0"/>
          <w:color w:val="auto"/>
          <w:sz w:val="24"/>
          <w:szCs w:val="24"/>
        </w:rPr>
        <w:t xml:space="preserve">Duan, Y. (2014). </w:t>
      </w:r>
      <w:r>
        <w:rPr>
          <w:rFonts w:hint="default" w:ascii="Arial" w:hAnsi="Arial" w:cs="Arial"/>
          <w:b w:val="0"/>
          <w:bCs w:val="0"/>
          <w:i/>
          <w:iCs/>
          <w:color w:val="auto"/>
          <w:sz w:val="24"/>
          <w:szCs w:val="24"/>
        </w:rPr>
        <w:t>Literature Review about Appearance Attractiveness’s Effects on Income</w:t>
      </w:r>
      <w:r>
        <w:rPr>
          <w:rFonts w:hint="default" w:ascii="Arial" w:hAnsi="Arial" w:cs="Arial"/>
          <w:b w:val="0"/>
          <w:bCs w:val="0"/>
          <w:color w:val="auto"/>
          <w:sz w:val="24"/>
          <w:szCs w:val="24"/>
        </w:rPr>
        <w:t>. [online] Hans. Available at: https://pdf.hanspub.org/BGlo20140300000_71443151.pdf.</w:t>
      </w:r>
    </w:p>
    <w:p w14:paraId="64E52462">
      <w:pPr>
        <w:pStyle w:val="6"/>
        <w:keepNext w:val="0"/>
        <w:keepLines w:val="0"/>
        <w:widowControl/>
        <w:suppressLineNumbers w:val="0"/>
        <w:spacing w:before="0" w:beforeAutospacing="0" w:after="210" w:afterAutospacing="0" w:line="480" w:lineRule="auto"/>
        <w:rPr>
          <w:rFonts w:hint="default" w:ascii="Arial" w:hAnsi="Arial" w:cs="Arial"/>
          <w:b w:val="0"/>
          <w:bCs w:val="0"/>
          <w:color w:val="000000" w:themeColor="text1"/>
          <w:sz w:val="24"/>
          <w:szCs w:val="24"/>
          <w14:textFill>
            <w14:solidFill>
              <w14:schemeClr w14:val="tx1"/>
            </w14:solidFill>
          </w14:textFill>
        </w:rPr>
      </w:pPr>
      <w:r>
        <w:rPr>
          <w:rFonts w:hint="default" w:ascii="Arial" w:hAnsi="Arial" w:cs="Arial"/>
          <w:b w:val="0"/>
          <w:bCs w:val="0"/>
          <w:color w:val="000000" w:themeColor="text1"/>
          <w:sz w:val="24"/>
          <w:szCs w:val="24"/>
          <w14:textFill>
            <w14:solidFill>
              <w14:schemeClr w14:val="tx1"/>
            </w14:solidFill>
          </w14:textFill>
        </w:rPr>
        <w:t xml:space="preserve">Hao, Q. and Hao, P. (2024). Analysis of the Impact of Modern Information Technology on Transportation Management. </w:t>
      </w:r>
      <w:r>
        <w:rPr>
          <w:rFonts w:hint="default" w:ascii="Arial" w:hAnsi="Arial" w:cs="Arial"/>
          <w:b w:val="0"/>
          <w:bCs w:val="0"/>
          <w:i/>
          <w:iCs/>
          <w:color w:val="000000" w:themeColor="text1"/>
          <w:sz w:val="24"/>
          <w:szCs w:val="24"/>
          <w14:textFill>
            <w14:solidFill>
              <w14:schemeClr w14:val="tx1"/>
            </w14:solidFill>
          </w14:textFill>
        </w:rPr>
        <w:t>Discussion on Engineering Management and Technology</w:t>
      </w:r>
      <w:r>
        <w:rPr>
          <w:rFonts w:hint="default" w:ascii="Arial" w:hAnsi="Arial" w:cs="Arial"/>
          <w:b w:val="0"/>
          <w:bCs w:val="0"/>
          <w:color w:val="000000" w:themeColor="text1"/>
          <w:sz w:val="24"/>
          <w:szCs w:val="24"/>
          <w14:textFill>
            <w14:solidFill>
              <w14:schemeClr w14:val="tx1"/>
            </w14:solidFill>
          </w14:textFill>
        </w:rPr>
        <w:t>, 6(23), pp.148–150.</w:t>
      </w:r>
    </w:p>
    <w:p w14:paraId="775B92E5">
      <w:pPr>
        <w:pStyle w:val="6"/>
        <w:keepNext w:val="0"/>
        <w:keepLines w:val="0"/>
        <w:widowControl/>
        <w:suppressLineNumbers w:val="0"/>
        <w:spacing w:before="0" w:beforeAutospacing="0" w:after="210" w:afterAutospacing="0" w:line="480" w:lineRule="auto"/>
        <w:rPr>
          <w:rFonts w:hint="default" w:ascii="Arial" w:hAnsi="Arial" w:cs="Arial"/>
          <w:b w:val="0"/>
          <w:bCs w:val="0"/>
          <w:color w:val="000000" w:themeColor="text1"/>
          <w:sz w:val="24"/>
          <w:szCs w:val="24"/>
          <w14:textFill>
            <w14:solidFill>
              <w14:schemeClr w14:val="tx1"/>
            </w14:solidFill>
          </w14:textFill>
        </w:rPr>
      </w:pPr>
      <w:r>
        <w:rPr>
          <w:rFonts w:hint="default" w:ascii="Arial" w:hAnsi="Arial" w:cs="Arial"/>
          <w:b w:val="0"/>
          <w:bCs w:val="0"/>
          <w:color w:val="000000" w:themeColor="text1"/>
          <w:sz w:val="24"/>
          <w:szCs w:val="24"/>
          <w14:textFill>
            <w14:solidFill>
              <w14:schemeClr w14:val="tx1"/>
            </w14:solidFill>
          </w14:textFill>
        </w:rPr>
        <w:t xml:space="preserve">Li, S. (2024). An Exploration of Incentive Mechanisms for Human Resource Management in the Public Sector. </w:t>
      </w:r>
      <w:r>
        <w:rPr>
          <w:rFonts w:hint="default" w:ascii="Arial" w:hAnsi="Arial" w:cs="Arial"/>
          <w:b w:val="0"/>
          <w:bCs w:val="0"/>
          <w:i/>
          <w:iCs/>
          <w:color w:val="000000" w:themeColor="text1"/>
          <w:sz w:val="24"/>
          <w:szCs w:val="24"/>
          <w14:textFill>
            <w14:solidFill>
              <w14:schemeClr w14:val="tx1"/>
            </w14:solidFill>
          </w14:textFill>
        </w:rPr>
        <w:t>Modern Management</w:t>
      </w:r>
      <w:r>
        <w:rPr>
          <w:rFonts w:hint="default" w:ascii="Arial" w:hAnsi="Arial" w:cs="Arial"/>
          <w:b w:val="0"/>
          <w:bCs w:val="0"/>
          <w:color w:val="000000" w:themeColor="text1"/>
          <w:sz w:val="24"/>
          <w:szCs w:val="24"/>
          <w14:textFill>
            <w14:solidFill>
              <w14:schemeClr w14:val="tx1"/>
            </w14:solidFill>
          </w14:textFill>
        </w:rPr>
        <w:t>, 14(9).</w:t>
      </w:r>
    </w:p>
    <w:p w14:paraId="11BDA81C">
      <w:pPr>
        <w:pStyle w:val="6"/>
        <w:keepNext w:val="0"/>
        <w:keepLines w:val="0"/>
        <w:widowControl/>
        <w:suppressLineNumbers w:val="0"/>
        <w:spacing w:before="0" w:beforeAutospacing="0" w:after="210" w:afterAutospacing="0" w:line="480" w:lineRule="auto"/>
        <w:rPr>
          <w:rFonts w:hint="default" w:ascii="Arial" w:hAnsi="Arial" w:cs="Arial"/>
          <w:b w:val="0"/>
          <w:bCs w:val="0"/>
          <w:i/>
          <w:iCs/>
          <w:color w:val="000000" w:themeColor="text1"/>
          <w:sz w:val="24"/>
          <w:szCs w:val="24"/>
          <w14:textFill>
            <w14:solidFill>
              <w14:schemeClr w14:val="tx1"/>
            </w14:solidFill>
          </w14:textFill>
        </w:rPr>
      </w:pPr>
      <w:r>
        <w:rPr>
          <w:rFonts w:hint="default" w:ascii="Arial" w:hAnsi="Arial" w:cs="Arial"/>
          <w:b w:val="0"/>
          <w:bCs w:val="0"/>
          <w:color w:val="000000" w:themeColor="text1"/>
          <w:sz w:val="24"/>
          <w:szCs w:val="24"/>
          <w14:textFill>
            <w14:solidFill>
              <w14:schemeClr w14:val="tx1"/>
            </w14:solidFill>
          </w14:textFill>
        </w:rPr>
        <w:t xml:space="preserve">Lin, R., Han, Z. and Ye, H. (2024). Open for academic exchange: Harvard University’s open access model and its implications. </w:t>
      </w:r>
      <w:r>
        <w:rPr>
          <w:rFonts w:hint="default" w:ascii="Arial" w:hAnsi="Arial" w:cs="Arial"/>
          <w:b w:val="0"/>
          <w:bCs w:val="0"/>
          <w:i/>
          <w:iCs/>
          <w:color w:val="000000" w:themeColor="text1"/>
          <w:sz w:val="24"/>
          <w:szCs w:val="24"/>
          <w14:textFill>
            <w14:solidFill>
              <w14:schemeClr w14:val="tx1"/>
            </w14:solidFill>
          </w14:textFill>
        </w:rPr>
        <w:t xml:space="preserve">Journal of Academic </w:t>
      </w:r>
    </w:p>
    <w:p w14:paraId="4399E8AD">
      <w:pPr>
        <w:pStyle w:val="6"/>
        <w:keepNext w:val="0"/>
        <w:keepLines w:val="0"/>
        <w:widowControl/>
        <w:suppressLineNumbers w:val="0"/>
        <w:spacing w:before="0" w:beforeAutospacing="0" w:after="210" w:afterAutospacing="0" w:line="480" w:lineRule="auto"/>
        <w:rPr>
          <w:rFonts w:hint="default" w:ascii="Arial" w:hAnsi="Arial" w:cs="Arial"/>
          <w:b w:val="0"/>
          <w:bCs w:val="0"/>
          <w:color w:val="000000" w:themeColor="text1"/>
          <w:sz w:val="24"/>
          <w:szCs w:val="24"/>
          <w14:textFill>
            <w14:solidFill>
              <w14:schemeClr w14:val="tx1"/>
            </w14:solidFill>
          </w14:textFill>
        </w:rPr>
      </w:pPr>
      <w:r>
        <w:rPr>
          <w:rFonts w:hint="default" w:ascii="Arial" w:hAnsi="Arial" w:cs="Arial"/>
          <w:b w:val="0"/>
          <w:bCs w:val="0"/>
          <w:i/>
          <w:iCs/>
          <w:color w:val="000000" w:themeColor="text1"/>
          <w:sz w:val="24"/>
          <w:szCs w:val="24"/>
          <w14:textFill>
            <w14:solidFill>
              <w14:schemeClr w14:val="tx1"/>
            </w14:solidFill>
          </w14:textFill>
        </w:rPr>
        <w:t>Libraries</w:t>
      </w:r>
      <w:r>
        <w:rPr>
          <w:rFonts w:hint="default" w:ascii="Arial" w:hAnsi="Arial" w:cs="Arial"/>
          <w:b w:val="0"/>
          <w:bCs w:val="0"/>
          <w:color w:val="000000" w:themeColor="text1"/>
          <w:sz w:val="24"/>
          <w:szCs w:val="24"/>
          <w14:textFill>
            <w14:solidFill>
              <w14:schemeClr w14:val="tx1"/>
            </w14:solidFill>
          </w14:textFill>
        </w:rPr>
        <w:t>, 42(2), p.81.</w:t>
      </w:r>
    </w:p>
    <w:p w14:paraId="492CB7C9">
      <w:pPr>
        <w:pStyle w:val="6"/>
        <w:keepNext w:val="0"/>
        <w:keepLines w:val="0"/>
        <w:widowControl/>
        <w:suppressLineNumbers w:val="0"/>
        <w:spacing w:before="0" w:beforeAutospacing="0" w:after="210" w:afterAutospacing="0" w:line="480" w:lineRule="auto"/>
        <w:rPr>
          <w:rFonts w:hint="default" w:ascii="Arial" w:hAnsi="Arial" w:cs="Arial"/>
          <w:b w:val="0"/>
          <w:bCs w:val="0"/>
          <w:color w:val="000000" w:themeColor="text1"/>
          <w:sz w:val="24"/>
          <w:szCs w:val="24"/>
          <w14:textFill>
            <w14:solidFill>
              <w14:schemeClr w14:val="tx1"/>
            </w14:solidFill>
          </w14:textFill>
        </w:rPr>
      </w:pPr>
      <w:r>
        <w:rPr>
          <w:rFonts w:hint="default" w:ascii="Arial" w:hAnsi="Arial" w:cs="Arial"/>
          <w:b w:val="0"/>
          <w:bCs w:val="0"/>
          <w:color w:val="000000" w:themeColor="text1"/>
          <w:sz w:val="24"/>
          <w:szCs w:val="24"/>
          <w14:textFill>
            <w14:solidFill>
              <w14:schemeClr w14:val="tx1"/>
            </w14:solidFill>
          </w14:textFill>
        </w:rPr>
        <w:t xml:space="preserve">TAn, R. (2013). An Analysis of Max Weber’s Theory of Bureaucracy. </w:t>
      </w:r>
      <w:r>
        <w:rPr>
          <w:rFonts w:hint="default" w:ascii="Arial" w:hAnsi="Arial" w:cs="Arial"/>
          <w:b w:val="0"/>
          <w:bCs w:val="0"/>
          <w:i/>
          <w:iCs/>
          <w:color w:val="000000" w:themeColor="text1"/>
          <w:sz w:val="24"/>
          <w:szCs w:val="24"/>
          <w14:textFill>
            <w14:solidFill>
              <w14:schemeClr w14:val="tx1"/>
            </w14:solidFill>
          </w14:textFill>
        </w:rPr>
        <w:t>Journal of Wuhan University (Philosophy and Social Science Edition)</w:t>
      </w:r>
      <w:r>
        <w:rPr>
          <w:rFonts w:hint="default" w:ascii="Arial" w:hAnsi="Arial" w:cs="Arial"/>
          <w:b w:val="0"/>
          <w:bCs w:val="0"/>
          <w:color w:val="000000" w:themeColor="text1"/>
          <w:sz w:val="24"/>
          <w:szCs w:val="24"/>
          <w14:textFill>
            <w14:solidFill>
              <w14:schemeClr w14:val="tx1"/>
            </w14:solidFill>
          </w14:textFill>
        </w:rPr>
        <w:t>, 66(6), pp.52–56.</w:t>
      </w:r>
    </w:p>
    <w:p w14:paraId="2E36FEB7">
      <w:pPr>
        <w:pStyle w:val="6"/>
        <w:keepNext w:val="0"/>
        <w:keepLines w:val="0"/>
        <w:widowControl/>
        <w:suppressLineNumbers w:val="0"/>
        <w:spacing w:before="0" w:beforeAutospacing="0" w:after="210" w:afterAutospacing="0" w:line="480" w:lineRule="auto"/>
        <w:rPr>
          <w:rFonts w:hint="default" w:ascii="Arial" w:hAnsi="Arial" w:cs="Arial"/>
          <w:b w:val="0"/>
          <w:bCs w:val="0"/>
          <w:color w:val="000000" w:themeColor="text1"/>
          <w:sz w:val="24"/>
          <w:szCs w:val="24"/>
          <w14:textFill>
            <w14:solidFill>
              <w14:schemeClr w14:val="tx1"/>
            </w14:solidFill>
          </w14:textFill>
        </w:rPr>
      </w:pPr>
      <w:r>
        <w:rPr>
          <w:rFonts w:hint="default" w:ascii="Arial" w:hAnsi="Arial" w:cs="Arial"/>
          <w:b w:val="0"/>
          <w:bCs w:val="0"/>
          <w:color w:val="000000" w:themeColor="text1"/>
          <w:sz w:val="24"/>
          <w:szCs w:val="24"/>
          <w14:textFill>
            <w14:solidFill>
              <w14:schemeClr w14:val="tx1"/>
            </w14:solidFill>
          </w14:textFill>
        </w:rPr>
        <w:t xml:space="preserve">Liu , T. (2024). On the appreciation methods and theoretical basis of modern literature. </w:t>
      </w:r>
      <w:r>
        <w:rPr>
          <w:rFonts w:hint="default" w:ascii="Arial" w:hAnsi="Arial" w:cs="Arial"/>
          <w:b w:val="0"/>
          <w:bCs w:val="0"/>
          <w:i/>
          <w:iCs/>
          <w:color w:val="000000" w:themeColor="text1"/>
          <w:sz w:val="24"/>
          <w:szCs w:val="24"/>
          <w14:textFill>
            <w14:solidFill>
              <w14:schemeClr w14:val="tx1"/>
            </w14:solidFill>
          </w14:textFill>
        </w:rPr>
        <w:t>Journal of Hubei Open Vocational College</w:t>
      </w:r>
      <w:r>
        <w:rPr>
          <w:rFonts w:hint="default" w:ascii="Arial" w:hAnsi="Arial" w:cs="Arial"/>
          <w:b w:val="0"/>
          <w:bCs w:val="0"/>
          <w:color w:val="000000" w:themeColor="text1"/>
          <w:sz w:val="24"/>
          <w:szCs w:val="24"/>
          <w14:textFill>
            <w14:solidFill>
              <w14:schemeClr w14:val="tx1"/>
            </w14:solidFill>
          </w14:textFill>
        </w:rPr>
        <w:t>, 37(16), p.196.</w:t>
      </w:r>
    </w:p>
    <w:p w14:paraId="44CA40E2">
      <w:pPr>
        <w:pStyle w:val="6"/>
        <w:keepNext w:val="0"/>
        <w:keepLines w:val="0"/>
        <w:widowControl/>
        <w:suppressLineNumbers w:val="0"/>
        <w:spacing w:before="0" w:beforeAutospacing="0" w:after="210" w:afterAutospacing="0" w:line="480" w:lineRule="auto"/>
        <w:rPr>
          <w:rFonts w:hint="default" w:ascii="Arial" w:hAnsi="Arial" w:cs="Arial"/>
          <w:b w:val="0"/>
          <w:bCs w:val="0"/>
          <w:color w:val="000000" w:themeColor="text1"/>
          <w:sz w:val="24"/>
          <w:szCs w:val="24"/>
          <w14:textFill>
            <w14:solidFill>
              <w14:schemeClr w14:val="tx1"/>
            </w14:solidFill>
          </w14:textFill>
        </w:rPr>
      </w:pPr>
      <w:r>
        <w:rPr>
          <w:rFonts w:hint="default" w:ascii="Arial" w:hAnsi="Arial" w:cs="Arial"/>
          <w:b w:val="0"/>
          <w:bCs w:val="0"/>
          <w:color w:val="000000" w:themeColor="text1"/>
          <w:sz w:val="24"/>
          <w:szCs w:val="24"/>
          <w14:textFill>
            <w14:solidFill>
              <w14:schemeClr w14:val="tx1"/>
            </w14:solidFill>
          </w14:textFill>
        </w:rPr>
        <w:t xml:space="preserve">Ning, Z. and Yu, Z. (2024). The Application of University Teaching Management from the Perspective of Educational Psychology. </w:t>
      </w:r>
      <w:r>
        <w:rPr>
          <w:rFonts w:hint="default" w:ascii="Arial" w:hAnsi="Arial" w:cs="Arial"/>
          <w:b w:val="0"/>
          <w:bCs w:val="0"/>
          <w:i/>
          <w:iCs/>
          <w:color w:val="000000" w:themeColor="text1"/>
          <w:sz w:val="24"/>
          <w:szCs w:val="24"/>
          <w14:textFill>
            <w14:solidFill>
              <w14:schemeClr w14:val="tx1"/>
            </w14:solidFill>
          </w14:textFill>
        </w:rPr>
        <w:t>Advances in Psychology</w:t>
      </w:r>
      <w:r>
        <w:rPr>
          <w:rFonts w:hint="default" w:ascii="Arial" w:hAnsi="Arial" w:cs="Arial"/>
          <w:b w:val="0"/>
          <w:bCs w:val="0"/>
          <w:color w:val="000000" w:themeColor="text1"/>
          <w:sz w:val="24"/>
          <w:szCs w:val="24"/>
          <w14:textFill>
            <w14:solidFill>
              <w14:schemeClr w14:val="tx1"/>
            </w14:solidFill>
          </w14:textFill>
        </w:rPr>
        <w:t>, 14(8).</w:t>
      </w:r>
    </w:p>
    <w:p w14:paraId="27AE3642">
      <w:pPr>
        <w:pStyle w:val="6"/>
        <w:keepNext w:val="0"/>
        <w:keepLines w:val="0"/>
        <w:widowControl/>
        <w:suppressLineNumbers w:val="0"/>
        <w:spacing w:before="0" w:beforeAutospacing="0" w:after="210" w:afterAutospacing="0" w:line="480" w:lineRule="auto"/>
        <w:rPr>
          <w:rFonts w:hint="default" w:ascii="Arial" w:hAnsi="Arial" w:cs="Arial"/>
          <w:b w:val="0"/>
          <w:bCs w:val="0"/>
          <w:color w:val="000000" w:themeColor="text1"/>
          <w:sz w:val="24"/>
          <w:szCs w:val="24"/>
          <w14:textFill>
            <w14:solidFill>
              <w14:schemeClr w14:val="tx1"/>
            </w14:solidFill>
          </w14:textFill>
        </w:rPr>
      </w:pPr>
      <w:r>
        <w:rPr>
          <w:rFonts w:hint="default" w:ascii="Arial" w:hAnsi="Arial" w:cs="Arial"/>
          <w:b w:val="0"/>
          <w:bCs w:val="0"/>
          <w:color w:val="000000" w:themeColor="text1"/>
          <w:sz w:val="24"/>
          <w:szCs w:val="24"/>
          <w14:textFill>
            <w14:solidFill>
              <w14:schemeClr w14:val="tx1"/>
            </w14:solidFill>
          </w14:textFill>
        </w:rPr>
        <w:t xml:space="preserve">Qiu, X. (2024). The Limitations of the Frankfurt School’s Critical Theoretical Study of Popular Culture and the Revelation of Contemporary Cultural Construction. </w:t>
      </w:r>
      <w:r>
        <w:rPr>
          <w:rFonts w:hint="default" w:ascii="Arial" w:hAnsi="Arial" w:cs="Arial"/>
          <w:b w:val="0"/>
          <w:bCs w:val="0"/>
          <w:i/>
          <w:iCs/>
          <w:color w:val="000000" w:themeColor="text1"/>
          <w:sz w:val="24"/>
          <w:szCs w:val="24"/>
          <w14:textFill>
            <w14:solidFill>
              <w14:schemeClr w14:val="tx1"/>
            </w14:solidFill>
          </w14:textFill>
        </w:rPr>
        <w:t>Progress in Philosophy</w:t>
      </w:r>
      <w:r>
        <w:rPr>
          <w:rFonts w:hint="default" w:ascii="Arial" w:hAnsi="Arial" w:cs="Arial"/>
          <w:b w:val="0"/>
          <w:bCs w:val="0"/>
          <w:color w:val="000000" w:themeColor="text1"/>
          <w:sz w:val="24"/>
          <w:szCs w:val="24"/>
          <w14:textFill>
            <w14:solidFill>
              <w14:schemeClr w14:val="tx1"/>
            </w14:solidFill>
          </w14:textFill>
        </w:rPr>
        <w:t>, 13(9).</w:t>
      </w:r>
    </w:p>
    <w:p w14:paraId="078E15B5">
      <w:pPr>
        <w:pStyle w:val="6"/>
        <w:keepNext w:val="0"/>
        <w:keepLines w:val="0"/>
        <w:widowControl/>
        <w:suppressLineNumbers w:val="0"/>
        <w:spacing w:before="0" w:beforeAutospacing="0" w:after="210" w:afterAutospacing="0" w:line="480" w:lineRule="auto"/>
        <w:rPr>
          <w:rFonts w:hint="default" w:ascii="Arial" w:hAnsi="Arial" w:cs="Arial"/>
          <w:b w:val="0"/>
          <w:bCs w:val="0"/>
          <w:color w:val="000000" w:themeColor="text1"/>
          <w:sz w:val="24"/>
          <w:szCs w:val="24"/>
          <w14:textFill>
            <w14:solidFill>
              <w14:schemeClr w14:val="tx1"/>
            </w14:solidFill>
          </w14:textFill>
        </w:rPr>
      </w:pPr>
      <w:r>
        <w:rPr>
          <w:rFonts w:hint="default" w:ascii="Arial" w:hAnsi="Arial" w:cs="Arial"/>
          <w:b w:val="0"/>
          <w:bCs w:val="0"/>
          <w:color w:val="000000" w:themeColor="text1"/>
          <w:sz w:val="24"/>
          <w:szCs w:val="24"/>
          <w14:textFill>
            <w14:solidFill>
              <w14:schemeClr w14:val="tx1"/>
            </w14:solidFill>
          </w14:textFill>
        </w:rPr>
        <w:t xml:space="preserve">Tom, M., Enock, O. and Ukaidi, E.U. (2024). Political Gladiators and Max Weber’s Bureaucracy: A Study of Select Public Sectors in South-South States of Nigeria. </w:t>
      </w:r>
      <w:r>
        <w:rPr>
          <w:rFonts w:hint="default" w:ascii="Arial" w:hAnsi="Arial" w:cs="Arial"/>
          <w:b w:val="0"/>
          <w:bCs w:val="0"/>
          <w:i/>
          <w:iCs/>
          <w:color w:val="000000" w:themeColor="text1"/>
          <w:sz w:val="24"/>
          <w:szCs w:val="24"/>
          <w14:textFill>
            <w14:solidFill>
              <w14:schemeClr w14:val="tx1"/>
            </w14:solidFill>
          </w14:textFill>
        </w:rPr>
        <w:t>International Digital Organization for Scientific Research</w:t>
      </w:r>
      <w:r>
        <w:rPr>
          <w:rFonts w:hint="default" w:ascii="Arial" w:hAnsi="Arial" w:cs="Arial"/>
          <w:b w:val="0"/>
          <w:bCs w:val="0"/>
          <w:color w:val="000000" w:themeColor="text1"/>
          <w:sz w:val="24"/>
          <w:szCs w:val="24"/>
          <w14:textFill>
            <w14:solidFill>
              <w14:schemeClr w14:val="tx1"/>
            </w14:solidFill>
          </w14:textFill>
        </w:rPr>
        <w:t>, 10(1), pp.1–5.</w:t>
      </w:r>
    </w:p>
    <w:p w14:paraId="37E160C4">
      <w:pPr>
        <w:pStyle w:val="6"/>
        <w:keepNext w:val="0"/>
        <w:keepLines w:val="0"/>
        <w:widowControl/>
        <w:suppressLineNumbers w:val="0"/>
        <w:spacing w:before="0" w:beforeAutospacing="0" w:after="210" w:afterAutospacing="0" w:line="480" w:lineRule="auto"/>
        <w:rPr>
          <w:rFonts w:hint="default" w:ascii="Arial" w:hAnsi="Arial" w:eastAsia="微软雅黑" w:cs="Arial"/>
          <w:i w:val="0"/>
          <w:iCs w:val="0"/>
          <w:caps w:val="0"/>
          <w:color w:val="000000"/>
          <w:spacing w:val="0"/>
          <w:sz w:val="24"/>
          <w:szCs w:val="24"/>
        </w:rPr>
      </w:pPr>
      <w:r>
        <w:rPr>
          <w:rFonts w:hint="default" w:ascii="Arial" w:hAnsi="Arial" w:eastAsia="微软雅黑" w:cs="Arial"/>
          <w:i w:val="0"/>
          <w:iCs w:val="0"/>
          <w:caps w:val="0"/>
          <w:color w:val="000000"/>
          <w:spacing w:val="0"/>
          <w:sz w:val="24"/>
          <w:szCs w:val="24"/>
        </w:rPr>
        <w:t>Wang, F. and Wang, X. (2024). Brief Analysis of Employee Training and Development Strategies in Human Resource Management of State-owned Enterprises. Modern Economic Management, 5(3), pp.81–89.</w:t>
      </w:r>
    </w:p>
    <w:p w14:paraId="6AFD19CE">
      <w:pPr>
        <w:pStyle w:val="6"/>
        <w:keepNext w:val="0"/>
        <w:keepLines w:val="0"/>
        <w:widowControl/>
        <w:suppressLineNumbers w:val="0"/>
        <w:spacing w:before="0" w:beforeAutospacing="0" w:after="210" w:afterAutospacing="0" w:line="480" w:lineRule="auto"/>
        <w:rPr>
          <w:rFonts w:hint="default" w:ascii="Arial" w:hAnsi="Arial" w:cs="Arial"/>
          <w:b w:val="0"/>
          <w:bCs w:val="0"/>
          <w:color w:val="000000" w:themeColor="text1"/>
          <w:sz w:val="24"/>
          <w:szCs w:val="24"/>
          <w14:textFill>
            <w14:solidFill>
              <w14:schemeClr w14:val="tx1"/>
            </w14:solidFill>
          </w14:textFill>
        </w:rPr>
      </w:pPr>
      <w:r>
        <w:rPr>
          <w:rFonts w:hint="default" w:ascii="Arial" w:hAnsi="Arial" w:eastAsia="微软雅黑" w:cs="Arial"/>
          <w:i w:val="0"/>
          <w:iCs w:val="0"/>
          <w:caps w:val="0"/>
          <w:color w:val="000000"/>
          <w:spacing w:val="0"/>
          <w:sz w:val="24"/>
          <w:szCs w:val="24"/>
        </w:rPr>
        <w:t>Yan, J. (2024). Effective Organizational Communication—The Cornerstone of Enterprise. Economics and Management , 14(6).</w:t>
      </w:r>
    </w:p>
    <w:p w14:paraId="5257FDCF">
      <w:pPr>
        <w:pStyle w:val="6"/>
        <w:keepNext w:val="0"/>
        <w:keepLines w:val="0"/>
        <w:widowControl/>
        <w:suppressLineNumbers w:val="0"/>
        <w:spacing w:before="0" w:beforeAutospacing="0" w:after="210" w:afterAutospacing="0" w:line="480" w:lineRule="auto"/>
        <w:rPr>
          <w:rFonts w:hint="default" w:ascii="Arial" w:hAnsi="Arial" w:cs="Arial"/>
          <w:b w:val="0"/>
          <w:bCs w:val="0"/>
          <w:color w:val="000000" w:themeColor="text1"/>
          <w:sz w:val="24"/>
          <w:szCs w:val="24"/>
          <w14:textFill>
            <w14:solidFill>
              <w14:schemeClr w14:val="tx1"/>
            </w14:solidFill>
          </w14:textFill>
        </w:rPr>
      </w:pPr>
      <w:r>
        <w:rPr>
          <w:rFonts w:hint="default" w:ascii="Arial" w:hAnsi="Arial" w:cs="Arial"/>
          <w:b w:val="0"/>
          <w:bCs w:val="0"/>
          <w:color w:val="000000" w:themeColor="text1"/>
          <w:sz w:val="24"/>
          <w:szCs w:val="24"/>
          <w14:textFill>
            <w14:solidFill>
              <w14:schemeClr w14:val="tx1"/>
            </w14:solidFill>
          </w14:textFill>
        </w:rPr>
        <w:t xml:space="preserve">Zhang, S. (2024a). The Basic Principles of Labor Law. </w:t>
      </w:r>
      <w:r>
        <w:rPr>
          <w:rFonts w:hint="default" w:ascii="Arial" w:hAnsi="Arial" w:cs="Arial"/>
          <w:b w:val="0"/>
          <w:bCs w:val="0"/>
          <w:i/>
          <w:iCs/>
          <w:color w:val="000000" w:themeColor="text1"/>
          <w:sz w:val="24"/>
          <w:szCs w:val="24"/>
          <w14:textFill>
            <w14:solidFill>
              <w14:schemeClr w14:val="tx1"/>
            </w14:solidFill>
          </w14:textFill>
        </w:rPr>
        <w:t>Humanities and Social Sciences</w:t>
      </w:r>
      <w:r>
        <w:rPr>
          <w:rFonts w:hint="default" w:ascii="Arial" w:hAnsi="Arial" w:cs="Arial"/>
          <w:b w:val="0"/>
          <w:bCs w:val="0"/>
          <w:color w:val="000000" w:themeColor="text1"/>
          <w:sz w:val="24"/>
          <w:szCs w:val="24"/>
          <w14:textFill>
            <w14:solidFill>
              <w14:schemeClr w14:val="tx1"/>
            </w14:solidFill>
          </w14:textFill>
        </w:rPr>
        <w:t>, 12(2), pp.1306–1311.</w:t>
      </w:r>
    </w:p>
    <w:p w14:paraId="0FFCC93E">
      <w:pPr>
        <w:pStyle w:val="6"/>
        <w:keepNext w:val="0"/>
        <w:keepLines w:val="0"/>
        <w:widowControl/>
        <w:suppressLineNumbers w:val="0"/>
        <w:spacing w:before="0" w:beforeAutospacing="0" w:after="210" w:afterAutospacing="0" w:line="480" w:lineRule="auto"/>
        <w:rPr>
          <w:rFonts w:hint="default" w:ascii="Arial" w:hAnsi="Arial" w:cs="Arial"/>
          <w:b w:val="0"/>
          <w:bCs w:val="0"/>
          <w:color w:val="000000" w:themeColor="text1"/>
          <w:sz w:val="24"/>
          <w:szCs w:val="24"/>
          <w14:textFill>
            <w14:solidFill>
              <w14:schemeClr w14:val="tx1"/>
            </w14:solidFill>
          </w14:textFill>
        </w:rPr>
      </w:pPr>
      <w:r>
        <w:rPr>
          <w:rFonts w:hint="default" w:ascii="Arial" w:hAnsi="Arial" w:cs="Arial"/>
          <w:b w:val="0"/>
          <w:bCs w:val="0"/>
          <w:color w:val="000000" w:themeColor="text1"/>
          <w:sz w:val="24"/>
          <w:szCs w:val="24"/>
          <w14:textFill>
            <w14:solidFill>
              <w14:schemeClr w14:val="tx1"/>
            </w14:solidFill>
          </w14:textFill>
        </w:rPr>
        <w:t xml:space="preserve">Zhang, Y. (2024). How to Standardize Human Resource System and Reduce Human Resource Cost. </w:t>
      </w:r>
      <w:r>
        <w:rPr>
          <w:rFonts w:hint="default" w:ascii="Arial" w:hAnsi="Arial" w:cs="Arial"/>
          <w:b w:val="0"/>
          <w:bCs w:val="0"/>
          <w:i/>
          <w:iCs/>
          <w:color w:val="000000" w:themeColor="text1"/>
          <w:sz w:val="24"/>
          <w:szCs w:val="24"/>
          <w14:textFill>
            <w14:solidFill>
              <w14:schemeClr w14:val="tx1"/>
            </w14:solidFill>
          </w14:textFill>
        </w:rPr>
        <w:t>International Economics and Management</w:t>
      </w:r>
      <w:r>
        <w:rPr>
          <w:rFonts w:hint="default" w:ascii="Arial" w:hAnsi="Arial" w:cs="Arial"/>
          <w:b w:val="0"/>
          <w:bCs w:val="0"/>
          <w:color w:val="000000" w:themeColor="text1"/>
          <w:sz w:val="24"/>
          <w:szCs w:val="24"/>
          <w14:textFill>
            <w14:solidFill>
              <w14:schemeClr w14:val="tx1"/>
            </w14:solidFill>
          </w14:textFill>
        </w:rPr>
        <w:t>, 5(5), pp.5--7.</w:t>
      </w:r>
    </w:p>
    <w:p w14:paraId="302FADE4">
      <w:pPr>
        <w:pStyle w:val="6"/>
        <w:keepNext w:val="0"/>
        <w:keepLines w:val="0"/>
        <w:widowControl/>
        <w:suppressLineNumbers w:val="0"/>
        <w:spacing w:before="0" w:beforeAutospacing="0" w:after="210" w:afterAutospacing="0" w:line="480" w:lineRule="auto"/>
        <w:rPr>
          <w:rFonts w:hint="default" w:ascii="Arial" w:hAnsi="Arial" w:cs="Arial"/>
          <w:b w:val="0"/>
          <w:bCs w:val="0"/>
          <w:color w:val="000000" w:themeColor="text1"/>
          <w:sz w:val="24"/>
          <w:szCs w:val="24"/>
          <w14:textFill>
            <w14:solidFill>
              <w14:schemeClr w14:val="tx1"/>
            </w14:solidFill>
          </w14:textFill>
        </w:rPr>
      </w:pPr>
      <w:r>
        <w:rPr>
          <w:rFonts w:hint="default" w:ascii="Arial" w:hAnsi="Arial" w:cs="Arial"/>
          <w:b w:val="0"/>
          <w:bCs w:val="0"/>
          <w:color w:val="000000" w:themeColor="text1"/>
          <w:sz w:val="24"/>
          <w:szCs w:val="24"/>
          <w14:textFill>
            <w14:solidFill>
              <w14:schemeClr w14:val="tx1"/>
            </w14:solidFill>
          </w14:textFill>
        </w:rPr>
        <w:t xml:space="preserve">Zhou, Q. (2012). </w:t>
      </w:r>
      <w:r>
        <w:rPr>
          <w:rFonts w:hint="default" w:ascii="Arial" w:hAnsi="Arial" w:cs="Arial"/>
          <w:b w:val="0"/>
          <w:bCs w:val="0"/>
          <w:i/>
          <w:iCs/>
          <w:color w:val="000000" w:themeColor="text1"/>
          <w:sz w:val="24"/>
          <w:szCs w:val="24"/>
          <w14:textFill>
            <w14:solidFill>
              <w14:schemeClr w14:val="tx1"/>
            </w14:solidFill>
          </w14:textFill>
        </w:rPr>
        <w:t>The Effects of Market Competition, Managerial Incentives and Shareholders’ Rights on Corporate Governance: Empirical Analysis Based on China’s Listed Retail Firms</w:t>
      </w:r>
      <w:r>
        <w:rPr>
          <w:rFonts w:hint="default" w:ascii="Arial" w:hAnsi="Arial" w:cs="Arial"/>
          <w:b w:val="0"/>
          <w:bCs w:val="0"/>
          <w:color w:val="000000" w:themeColor="text1"/>
          <w:sz w:val="24"/>
          <w:szCs w:val="24"/>
          <w14:textFill>
            <w14:solidFill>
              <w14:schemeClr w14:val="tx1"/>
            </w14:solidFill>
          </w14:textFill>
        </w:rPr>
        <w:t xml:space="preserve">. MRPA. </w:t>
      </w:r>
      <w:r>
        <w:rPr>
          <w:rFonts w:hint="default" w:ascii="Arial" w:hAnsi="Arial" w:cs="Arial"/>
          <w:b w:val="0"/>
          <w:bCs w:val="0"/>
          <w:i/>
          <w:iCs/>
          <w:color w:val="000000" w:themeColor="text1"/>
          <w:sz w:val="24"/>
          <w:szCs w:val="24"/>
          <w14:textFill>
            <w14:solidFill>
              <w14:schemeClr w14:val="tx1"/>
            </w14:solidFill>
          </w14:textFill>
        </w:rPr>
        <w:t xml:space="preserve">The Effects of Market Competition, Managerial Incentives and Shareholders’ Rights on Corporate Governance: Empirical Analysis Based on China’s Listed Retail Firms </w:t>
      </w:r>
      <w:r>
        <w:rPr>
          <w:rFonts w:hint="default" w:ascii="Arial" w:hAnsi="Arial" w:cs="Arial"/>
          <w:b w:val="0"/>
          <w:bCs w:val="0"/>
          <w:color w:val="000000" w:themeColor="text1"/>
          <w:sz w:val="24"/>
          <w:szCs w:val="24"/>
          <w14:textFill>
            <w14:solidFill>
              <w14:schemeClr w14:val="tx1"/>
            </w14:solidFill>
          </w14:textFill>
        </w:rPr>
        <w:t>, pp.1–11.</w:t>
      </w:r>
    </w:p>
    <w:p w14:paraId="66AC8D9B">
      <w:pPr>
        <w:spacing w:line="480" w:lineRule="auto"/>
        <w:rPr>
          <w:rFonts w:hint="default" w:ascii="Arial" w:hAnsi="Arial" w:cs="Arial"/>
          <w:b w:val="0"/>
          <w:bCs w:val="0"/>
          <w:color w:val="000000" w:themeColor="text1"/>
          <w:sz w:val="24"/>
          <w:szCs w:val="24"/>
          <w14:textFill>
            <w14:solidFill>
              <w14:schemeClr w14:val="tx1"/>
            </w14:solidFill>
          </w14:textFill>
        </w:rPr>
      </w:pPr>
    </w:p>
    <w:p w14:paraId="7ACB0E0B">
      <w:pPr>
        <w:spacing w:line="480" w:lineRule="auto"/>
        <w:rPr>
          <w:rFonts w:hint="default" w:ascii="Arial" w:hAnsi="Arial" w:cs="Arial"/>
          <w:b w:val="0"/>
          <w:bCs w:val="0"/>
          <w:color w:val="000000" w:themeColor="text1"/>
          <w:sz w:val="24"/>
          <w:szCs w:val="24"/>
          <w14:textFill>
            <w14:solidFill>
              <w14:schemeClr w14:val="tx1"/>
            </w14:solidFill>
          </w14:textFill>
        </w:rPr>
      </w:pPr>
    </w:p>
    <w:p w14:paraId="249CA888">
      <w:pPr>
        <w:spacing w:line="480" w:lineRule="auto"/>
        <w:rPr>
          <w:rFonts w:hint="default" w:ascii="Arial" w:hAnsi="Arial" w:cs="Arial"/>
          <w:b w:val="0"/>
          <w:bCs w:val="0"/>
          <w:color w:val="000000" w:themeColor="text1"/>
          <w:sz w:val="24"/>
          <w:szCs w:val="24"/>
          <w14:textFill>
            <w14:solidFill>
              <w14:schemeClr w14:val="tx1"/>
            </w14:solidFill>
          </w14:textFill>
        </w:rPr>
      </w:pPr>
    </w:p>
    <w:p w14:paraId="1091B3AC">
      <w:pPr>
        <w:spacing w:line="480" w:lineRule="auto"/>
        <w:rPr>
          <w:rFonts w:hint="default" w:ascii="Arial" w:hAnsi="Arial" w:cs="Arial"/>
          <w:b w:val="0"/>
          <w:bCs w:val="0"/>
          <w:color w:val="000000" w:themeColor="text1"/>
          <w:sz w:val="24"/>
          <w:szCs w:val="24"/>
          <w14:textFill>
            <w14:solidFill>
              <w14:schemeClr w14:val="tx1"/>
            </w14:solidFill>
          </w14:textFill>
        </w:rPr>
      </w:pPr>
    </w:p>
    <w:p w14:paraId="71A7F7DD">
      <w:pPr>
        <w:spacing w:line="480" w:lineRule="auto"/>
        <w:rPr>
          <w:rFonts w:hint="default" w:ascii="Arial" w:hAnsi="Arial" w:cs="Arial"/>
          <w:b w:val="0"/>
          <w:bCs w:val="0"/>
          <w:color w:val="000000" w:themeColor="text1"/>
          <w:sz w:val="24"/>
          <w:szCs w:val="24"/>
          <w14:textFill>
            <w14:solidFill>
              <w14:schemeClr w14:val="tx1"/>
            </w14:solidFill>
          </w14:textFill>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Calibri Light">
    <w:panose1 w:val="020F0302020204030204"/>
    <w:charset w:val="00"/>
    <w:family w:val="auto"/>
    <w:pitch w:val="default"/>
    <w:sig w:usb0="E4002EFF" w:usb1="C200247B" w:usb2="00000009" w:usb3="00000000" w:csb0="200001FF" w:csb1="00000000"/>
  </w:font>
  <w:font w:name="微软雅黑">
    <w:panose1 w:val="020B0503020204020204"/>
    <w:charset w:val="86"/>
    <w:family w:val="auto"/>
    <w:pitch w:val="default"/>
    <w:sig w:usb0="80000287" w:usb1="2ACF3C50" w:usb2="00000016" w:usb3="00000000" w:csb0="0004001F" w:csb1="00000000"/>
  </w:font>
  <w:font w:name="Segoe UI">
    <w:panose1 w:val="020B0502040204020203"/>
    <w:charset w:val="00"/>
    <w:family w:val="auto"/>
    <w:pitch w:val="default"/>
    <w:sig w:usb0="E4002EFF" w:usb1="C000E47F" w:usb2="00000009" w:usb3="00000000" w:csb0="200001FF" w:csb1="00000000"/>
  </w:font>
  <w:font w:name="Arial">
    <w:panose1 w:val="020B0604020202020204"/>
    <w:charset w:val="00"/>
    <w:family w:val="auto"/>
    <w:pitch w:val="default"/>
    <w:sig w:usb0="E0002EFF" w:usb1="C000785B" w:usb2="00000009" w:usb3="00000000" w:csb0="400001FF" w:csb1="FFFF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8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00000"/>
    <w:rsid w:val="059C5CC1"/>
    <w:rsid w:val="10832E78"/>
    <w:rsid w:val="121F5BBC"/>
    <w:rsid w:val="152B7476"/>
    <w:rsid w:val="220E3294"/>
    <w:rsid w:val="388E7474"/>
    <w:rsid w:val="3A8B0018"/>
    <w:rsid w:val="3A8D1594"/>
    <w:rsid w:val="4CD856A7"/>
    <w:rsid w:val="4E884C39"/>
    <w:rsid w:val="7445794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qFormat="1"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1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qFormat="1"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spacing w:before="0" w:beforeAutospacing="1" w:after="0" w:afterAutospacing="1"/>
      <w:jc w:val="left"/>
    </w:pPr>
    <w:rPr>
      <w:rFonts w:hint="eastAsia" w:ascii="宋体" w:hAnsi="宋体" w:eastAsia="宋体" w:cs="宋体"/>
      <w:b/>
      <w:bCs/>
      <w:kern w:val="44"/>
      <w:sz w:val="48"/>
      <w:szCs w:val="48"/>
      <w:lang w:val="en-US" w:eastAsia="zh-CN" w:bidi="ar"/>
    </w:rPr>
  </w:style>
  <w:style w:type="character" w:default="1" w:styleId="9">
    <w:name w:val="Default Paragraph Font"/>
    <w:semiHidden/>
    <w:uiPriority w:val="0"/>
  </w:style>
  <w:style w:type="table" w:default="1" w:styleId="8">
    <w:name w:val="Normal Table"/>
    <w:semiHidden/>
    <w:uiPriority w:val="0"/>
    <w:tblPr>
      <w:tblCellMar>
        <w:top w:w="0" w:type="dxa"/>
        <w:left w:w="108" w:type="dxa"/>
        <w:bottom w:w="0" w:type="dxa"/>
        <w:right w:w="108" w:type="dxa"/>
      </w:tblCellMar>
    </w:tblPr>
  </w:style>
  <w:style w:type="paragraph" w:styleId="3">
    <w:name w:val="toc 3"/>
    <w:basedOn w:val="1"/>
    <w:next w:val="1"/>
    <w:uiPriority w:val="0"/>
    <w:pPr>
      <w:ind w:left="840" w:leftChars="400"/>
    </w:pPr>
  </w:style>
  <w:style w:type="paragraph" w:styleId="4">
    <w:name w:val="toc 1"/>
    <w:basedOn w:val="1"/>
    <w:next w:val="1"/>
    <w:uiPriority w:val="0"/>
  </w:style>
  <w:style w:type="paragraph" w:styleId="5">
    <w:name w:val="toc 2"/>
    <w:basedOn w:val="1"/>
    <w:next w:val="1"/>
    <w:qFormat/>
    <w:uiPriority w:val="0"/>
    <w:pPr>
      <w:ind w:left="420" w:leftChars="200"/>
    </w:pPr>
  </w:style>
  <w:style w:type="paragraph" w:styleId="6">
    <w:name w:val="Normal (Web)"/>
    <w:basedOn w:val="1"/>
    <w:qFormat/>
    <w:uiPriority w:val="0"/>
    <w:pPr>
      <w:spacing w:before="0" w:beforeAutospacing="1" w:after="0" w:afterAutospacing="1"/>
      <w:ind w:left="0" w:right="0"/>
      <w:jc w:val="left"/>
    </w:pPr>
    <w:rPr>
      <w:kern w:val="0"/>
      <w:sz w:val="24"/>
      <w:lang w:val="en-US" w:eastAsia="zh-CN" w:bidi="ar"/>
    </w:rPr>
  </w:style>
  <w:style w:type="paragraph" w:styleId="7">
    <w:name w:val="Title"/>
    <w:basedOn w:val="1"/>
    <w:next w:val="1"/>
    <w:qFormat/>
    <w:uiPriority w:val="10"/>
    <w:pPr>
      <w:pBdr>
        <w:bottom w:val="single" w:color="4874CB" w:themeColor="accent1" w:sz="8" w:space="4"/>
      </w:pBdr>
      <w:spacing w:after="300" w:line="240" w:lineRule="auto"/>
      <w:contextualSpacing/>
    </w:pPr>
    <w:rPr>
      <w:rFonts w:asciiTheme="majorHAnsi" w:hAnsiTheme="majorHAnsi" w:eastAsiaTheme="majorEastAsia" w:cstheme="majorBidi"/>
      <w:color w:val="333F50" w:themeColor="text2" w:themeShade="BF"/>
      <w:spacing w:val="5"/>
      <w:sz w:val="52"/>
      <w:szCs w:val="52"/>
    </w:rPr>
  </w:style>
  <w:style w:type="character" w:styleId="10">
    <w:name w:val="FollowedHyperlink"/>
    <w:basedOn w:val="9"/>
    <w:qFormat/>
    <w:uiPriority w:val="0"/>
    <w:rPr>
      <w:color w:val="800080"/>
      <w:u w:val="single"/>
    </w:rPr>
  </w:style>
  <w:style w:type="character" w:styleId="11">
    <w:name w:val="Hyperlink"/>
    <w:basedOn w:val="9"/>
    <w:qFormat/>
    <w:uiPriority w:val="0"/>
    <w:rPr>
      <w:color w:val="0000FF"/>
      <w:u w:val="single"/>
    </w:rPr>
  </w:style>
</w:styles>
</file>

<file path=word/_rels/document.xml.rels><?xml version="1.0" encoding="UTF-8" standalone="yes"?>
<Relationships xmlns="http://schemas.openxmlformats.org/package/2006/relationships"><Relationship Id="rId4" Type="http://schemas.openxmlformats.org/officeDocument/2006/relationships/fontTable" Target="fontTable.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18</Pages>
  <Words>2699</Words>
  <Characters>15931</Characters>
  <Lines>0</Lines>
  <Paragraphs>0</Paragraphs>
  <TotalTime>0</TotalTime>
  <ScaleCrop>false</ScaleCrop>
  <LinksUpToDate>false</LinksUpToDate>
  <CharactersWithSpaces>18548</CharactersWithSpaces>
  <Application>WPS Office_12.1.0.19302_F1E327BC-269C-435d-A152-05C5408002CA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2024-12-07T17:35:00Z</dcterms:created>
  <dc:creator>17158</dc:creator>
  <cp:lastModifiedBy>WPS_1479666331</cp:lastModifiedBy>
  <dcterms:modified xsi:type="dcterms:W3CDTF">2024-12-10T16:34:19Z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2052-12.1.0.19302</vt:lpwstr>
  </property>
  <property fmtid="{D5CDD505-2E9C-101B-9397-08002B2CF9AE}" pid="3" name="ICV">
    <vt:lpwstr>76E7FE9D31B646D4958D9AD39CA7890E_12</vt:lpwstr>
  </property>
</Properties>
</file>