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FA122C" w14:textId="4C143B78" w:rsidR="00621C98" w:rsidRDefault="008B7400">
      <w:pPr>
        <w:rPr>
          <w:rFonts w:eastAsia="Times New Roman"/>
        </w:rPr>
      </w:pPr>
      <w:r>
        <w:rPr>
          <w:rFonts w:ascii="Arial" w:hAnsi="Arial" w:cs="Arial"/>
          <w:b/>
          <w:bCs/>
          <w:noProof/>
        </w:rPr>
        <w:drawing>
          <wp:anchor distT="0" distB="0" distL="114300" distR="114300" simplePos="0" relativeHeight="251659264" behindDoc="0" locked="0" layoutInCell="1" allowOverlap="1" wp14:anchorId="0F155E06" wp14:editId="134EFD4D">
            <wp:simplePos x="0" y="0"/>
            <wp:positionH relativeFrom="page">
              <wp:posOffset>47625</wp:posOffset>
            </wp:positionH>
            <wp:positionV relativeFrom="paragraph">
              <wp:posOffset>-2941955</wp:posOffset>
            </wp:positionV>
            <wp:extent cx="7550785" cy="4233545"/>
            <wp:effectExtent l="0" t="0" r="0" b="0"/>
            <wp:wrapNone/>
            <wp:docPr id="541201763" name="Picture 46" descr="A blue and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201763" name="Picture 46" descr="A blue and white background&#10;&#10;AI-generated content may be incorrect."/>
                    <pic:cNvPicPr>
                      <a:picLocks noChangeAspect="1" noChangeArrowheads="1"/>
                    </pic:cNvPicPr>
                  </pic:nvPicPr>
                  <pic:blipFill>
                    <a:blip r:embed="rId6">
                      <a:duotone>
                        <a:schemeClr val="accent4">
                          <a:shade val="45000"/>
                          <a:satMod val="135000"/>
                        </a:schemeClr>
                        <a:prstClr val="white"/>
                      </a:duotone>
                      <a:extLst>
                        <a:ext uri="{BEBA8EAE-BF5A-486C-A8C5-ECC9F3942E4B}">
                          <a14:imgProps xmlns:a14="http://schemas.microsoft.com/office/drawing/2010/main">
                            <a14:imgLayer r:embed="rId7">
                              <a14:imgEffect>
                                <a14:brightnessContrast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7550785" cy="4233545"/>
                    </a:xfrm>
                    <a:prstGeom prst="rect">
                      <a:avLst/>
                    </a:prstGeom>
                    <a:noFill/>
                  </pic:spPr>
                </pic:pic>
              </a:graphicData>
            </a:graphic>
            <wp14:sizeRelH relativeFrom="margin">
              <wp14:pctWidth>0</wp14:pctWidth>
            </wp14:sizeRelH>
            <wp14:sizeRelV relativeFrom="margin">
              <wp14:pctHeight>0</wp14:pctHeight>
            </wp14:sizeRelV>
          </wp:anchor>
        </w:drawing>
      </w:r>
      <w:r w:rsidR="00621C98" w:rsidRPr="009C036D">
        <w:rPr>
          <w:noProof/>
        </w:rPr>
        <w:drawing>
          <wp:anchor distT="0" distB="0" distL="114300" distR="114300" simplePos="0" relativeHeight="251661312" behindDoc="0" locked="0" layoutInCell="1" allowOverlap="1" wp14:anchorId="473AF369" wp14:editId="21455B5B">
            <wp:simplePos x="0" y="0"/>
            <wp:positionH relativeFrom="margin">
              <wp:align>center</wp:align>
            </wp:positionH>
            <wp:positionV relativeFrom="paragraph">
              <wp:posOffset>167005</wp:posOffset>
            </wp:positionV>
            <wp:extent cx="971550" cy="1263015"/>
            <wp:effectExtent l="190500" t="171450" r="114300" b="146685"/>
            <wp:wrapNone/>
            <wp:docPr id="1744741733" name="Picture 3"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741733" name="Picture 3" descr="A black and yellow shield with blue flower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971550" cy="1263015"/>
                    </a:xfrm>
                    <a:prstGeom prst="rect">
                      <a:avLst/>
                    </a:prstGeom>
                    <a:effectLst>
                      <a:outerShdw blurRad="101600" dir="13980000" sx="109000" sy="109000" algn="r"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p>
    <w:p w14:paraId="648A1272" w14:textId="77777777" w:rsidR="00621C98" w:rsidRDefault="00621C98">
      <w:pPr>
        <w:rPr>
          <w:rFonts w:eastAsia="Times New Roman"/>
        </w:rPr>
      </w:pPr>
    </w:p>
    <w:p w14:paraId="383BB515" w14:textId="35DDAA99" w:rsidR="00621C98" w:rsidRDefault="00621C98">
      <w:pPr>
        <w:rPr>
          <w:rFonts w:eastAsia="Times New Roman"/>
        </w:rPr>
      </w:pPr>
    </w:p>
    <w:p w14:paraId="1505BBE2" w14:textId="77777777" w:rsidR="00621C98" w:rsidRDefault="00621C98">
      <w:pPr>
        <w:rPr>
          <w:rFonts w:eastAsia="Times New Roman"/>
        </w:rPr>
      </w:pPr>
    </w:p>
    <w:p w14:paraId="389B13EA" w14:textId="438150EA" w:rsidR="00E06413" w:rsidRDefault="00E06413">
      <w:pPr>
        <w:rPr>
          <w:rFonts w:eastAsia="Times New Roman"/>
        </w:rPr>
      </w:pPr>
    </w:p>
    <w:p w14:paraId="592C2A12" w14:textId="77777777" w:rsidR="00621C98" w:rsidRDefault="00621C98">
      <w:pPr>
        <w:rPr>
          <w:rFonts w:eastAsia="Times New Roman"/>
          <w:sz w:val="22"/>
          <w:szCs w:val="22"/>
        </w:rPr>
      </w:pPr>
    </w:p>
    <w:p w14:paraId="325ADADF" w14:textId="026D451E" w:rsidR="00621C98" w:rsidRDefault="00621C98">
      <w:pPr>
        <w:rPr>
          <w:rFonts w:eastAsia="Times New Roman"/>
          <w:sz w:val="22"/>
          <w:szCs w:val="22"/>
        </w:rPr>
      </w:pPr>
      <w:r w:rsidRPr="00870A22">
        <w:rPr>
          <w:rFonts w:ascii="Arial" w:hAnsi="Arial" w:cs="Arial"/>
          <w:noProof/>
          <w:sz w:val="32"/>
          <w:szCs w:val="32"/>
        </w:rPr>
        <mc:AlternateContent>
          <mc:Choice Requires="wps">
            <w:drawing>
              <wp:anchor distT="0" distB="0" distL="114300" distR="114300" simplePos="0" relativeHeight="251663360" behindDoc="0" locked="0" layoutInCell="1" allowOverlap="1" wp14:anchorId="7A197D92" wp14:editId="35014121">
                <wp:simplePos x="0" y="0"/>
                <wp:positionH relativeFrom="margin">
                  <wp:align>center</wp:align>
                </wp:positionH>
                <wp:positionV relativeFrom="paragraph">
                  <wp:posOffset>154940</wp:posOffset>
                </wp:positionV>
                <wp:extent cx="5707380" cy="1528445"/>
                <wp:effectExtent l="0" t="0" r="26670" b="14605"/>
                <wp:wrapNone/>
                <wp:docPr id="1047470733" name="Text Box 1"/>
                <wp:cNvGraphicFramePr/>
                <a:graphic xmlns:a="http://schemas.openxmlformats.org/drawingml/2006/main">
                  <a:graphicData uri="http://schemas.microsoft.com/office/word/2010/wordprocessingShape">
                    <wps:wsp>
                      <wps:cNvSpPr txBox="1"/>
                      <wps:spPr>
                        <a:xfrm>
                          <a:off x="0" y="0"/>
                          <a:ext cx="5707380" cy="1528445"/>
                        </a:xfrm>
                        <a:prstGeom prst="rect">
                          <a:avLst/>
                        </a:prstGeom>
                        <a:solidFill>
                          <a:srgbClr val="FFFF99"/>
                        </a:solidFill>
                        <a:ln w="6350">
                          <a:solidFill>
                            <a:prstClr val="black"/>
                          </a:solidFill>
                        </a:ln>
                      </wps:spPr>
                      <wps:txbx>
                        <w:txbxContent>
                          <w:p w14:paraId="63E42754" w14:textId="77777777" w:rsidR="00621C98" w:rsidRPr="009C036D" w:rsidRDefault="00621C98" w:rsidP="00621C98">
                            <w:pPr>
                              <w:jc w:val="center"/>
                              <w:rPr>
                                <w:b/>
                                <w:bCs/>
                                <w:sz w:val="40"/>
                                <w:szCs w:val="40"/>
                              </w:rPr>
                            </w:pPr>
                          </w:p>
                          <w:p w14:paraId="42C5BAC0" w14:textId="77777777" w:rsidR="00621C98" w:rsidRPr="009C036D" w:rsidRDefault="00621C98" w:rsidP="00621C98">
                            <w:pPr>
                              <w:jc w:val="center"/>
                              <w:rPr>
                                <w:rFonts w:ascii="Arial" w:hAnsi="Arial" w:cs="Arial"/>
                                <w:b/>
                                <w:bCs/>
                                <w:sz w:val="40"/>
                                <w:szCs w:val="40"/>
                              </w:rPr>
                            </w:pPr>
                            <w:r w:rsidRPr="009C036D">
                              <w:rPr>
                                <w:rFonts w:ascii="Arial" w:hAnsi="Arial" w:cs="Arial"/>
                                <w:b/>
                                <w:bCs/>
                                <w:sz w:val="40"/>
                                <w:szCs w:val="40"/>
                              </w:rPr>
                              <w:t>BA (Hons) Leadership and Management Skills for the Workplace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7A197D92" id="_x0000_t202" coordsize="21600,21600" o:spt="202" path="m,l,21600r21600,l21600,xe">
                <v:stroke joinstyle="miter"/>
                <v:path gradientshapeok="t" o:connecttype="rect"/>
              </v:shapetype>
              <v:shape id="Text Box 1" o:spid="_x0000_s1026" type="#_x0000_t202" style="position:absolute;margin-left:0;margin-top:12.2pt;width:449.4pt;height:120.35pt;z-index:25166336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" fillcolor="#ff9" strokeweight=".5pt">
                <v:textbox>
                  <w:txbxContent>
                    <w:p w14:paraId="63E42754" w14:textId="77777777" w:rsidR="00621C98" w:rsidRPr="009C036D" w:rsidRDefault="00621C98" w:rsidP="00621C98">
                      <w:pPr>
                        <w:jc w:val="center"/>
                        <w:rPr>
                          <w:b/>
                          <w:bCs/>
                          <w:sz w:val="40"/>
                          <w:szCs w:val="40"/>
                        </w:rPr>
                      </w:pPr>
                    </w:p>
                    <w:p w14:paraId="42C5BAC0" w14:textId="77777777" w:rsidR="00621C98" w:rsidRPr="009C036D" w:rsidRDefault="00621C98" w:rsidP="00621C98">
                      <w:pPr>
                        <w:jc w:val="center"/>
                        <w:rPr>
                          <w:rFonts w:ascii="Arial" w:hAnsi="Arial" w:cs="Arial"/>
                          <w:b/>
                          <w:bCs/>
                          <w:sz w:val="40"/>
                          <w:szCs w:val="40"/>
                        </w:rPr>
                      </w:pPr>
                      <w:r w:rsidRPr="009C036D">
                        <w:rPr>
                          <w:rFonts w:ascii="Arial" w:hAnsi="Arial" w:cs="Arial"/>
                          <w:b/>
                          <w:bCs/>
                          <w:sz w:val="40"/>
                          <w:szCs w:val="40"/>
                        </w:rPr>
                        <w:t>BA (Hons) Leadership and Management Skills for the Workplace</w:t>
                      </w:r>
                    </w:p>
                  </w:txbxContent>
                </v:textbox>
                <w10:wrap anchorx="margin"/>
              </v:shape>
            </w:pict>
          </mc:Fallback>
        </mc:AlternateContent>
      </w:r>
    </w:p>
    <w:p w14:paraId="1719EBE2" w14:textId="6581CA99" w:rsidR="00621C98" w:rsidRDefault="00621C98">
      <w:pPr>
        <w:rPr>
          <w:rFonts w:eastAsia="Times New Roman"/>
          <w:sz w:val="22"/>
          <w:szCs w:val="22"/>
        </w:rPr>
      </w:pPr>
    </w:p>
    <w:p w14:paraId="03742103" w14:textId="3AC81F9B" w:rsidR="00621C98" w:rsidRDefault="00621C98">
      <w:pPr>
        <w:rPr>
          <w:rFonts w:eastAsia="Times New Roman"/>
          <w:sz w:val="22"/>
          <w:szCs w:val="22"/>
        </w:rPr>
      </w:pPr>
    </w:p>
    <w:p w14:paraId="76880748" w14:textId="5FDCE122" w:rsidR="00621C98" w:rsidRDefault="00621C98">
      <w:pPr>
        <w:rPr>
          <w:rFonts w:eastAsia="Times New Roman"/>
          <w:sz w:val="22"/>
          <w:szCs w:val="22"/>
        </w:rPr>
      </w:pPr>
    </w:p>
    <w:p w14:paraId="2FD93195" w14:textId="77777777" w:rsidR="00621C98" w:rsidRDefault="00621C98">
      <w:pPr>
        <w:rPr>
          <w:rFonts w:eastAsia="Times New Roman"/>
          <w:sz w:val="22"/>
          <w:szCs w:val="22"/>
        </w:rPr>
      </w:pPr>
    </w:p>
    <w:p w14:paraId="7108E006" w14:textId="04214AFC" w:rsidR="00621C98" w:rsidRDefault="00621C98">
      <w:pPr>
        <w:rPr>
          <w:rFonts w:eastAsia="Times New Roman"/>
          <w:sz w:val="22"/>
          <w:szCs w:val="22"/>
        </w:rPr>
      </w:pPr>
      <w:r w:rsidRPr="00870A22">
        <w:rPr>
          <w:rFonts w:ascii="Arial" w:hAnsi="Arial" w:cs="Arial"/>
          <w:noProof/>
          <w:sz w:val="32"/>
          <w:szCs w:val="32"/>
        </w:rPr>
        <mc:AlternateContent>
          <mc:Choice Requires="wps">
            <w:drawing>
              <wp:anchor distT="45720" distB="45720" distL="114300" distR="114300" simplePos="0" relativeHeight="251662336" behindDoc="0" locked="0" layoutInCell="1" allowOverlap="1" wp14:anchorId="74370C23" wp14:editId="0C4656EE">
                <wp:simplePos x="0" y="0"/>
                <wp:positionH relativeFrom="margin">
                  <wp:align>right</wp:align>
                </wp:positionH>
                <wp:positionV relativeFrom="paragraph">
                  <wp:posOffset>366395</wp:posOffset>
                </wp:positionV>
                <wp:extent cx="5722620" cy="1402715"/>
                <wp:effectExtent l="0" t="0" r="11430" b="26035"/>
                <wp:wrapSquare wrapText="bothSides"/>
                <wp:docPr id="16032692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2620" cy="1402715"/>
                        </a:xfrm>
                        <a:prstGeom prst="rect">
                          <a:avLst/>
                        </a:prstGeom>
                        <a:solidFill>
                          <a:schemeClr val="accent1">
                            <a:lumMod val="20000"/>
                            <a:lumOff val="80000"/>
                          </a:schemeClr>
                        </a:solidFill>
                        <a:ln w="9525">
                          <a:solidFill>
                            <a:srgbClr val="000000"/>
                          </a:solidFill>
                          <a:miter lim="800000"/>
                          <a:headEnd/>
                          <a:tailEnd/>
                        </a:ln>
                      </wps:spPr>
                      <wps:txbx>
                        <w:txbxContent>
                          <w:p w14:paraId="753E7AEA" w14:textId="77777777" w:rsidR="00621C98" w:rsidRPr="009C036D" w:rsidRDefault="00621C98" w:rsidP="00621C98">
                            <w:pPr>
                              <w:jc w:val="center"/>
                              <w:rPr>
                                <w:rFonts w:ascii="Arial" w:hAnsi="Arial" w:cs="Arial"/>
                                <w:b/>
                                <w:bCs/>
                                <w:sz w:val="32"/>
                                <w:szCs w:val="32"/>
                              </w:rPr>
                            </w:pPr>
                          </w:p>
                          <w:p w14:paraId="78FE60A9" w14:textId="71A5F3E7" w:rsidR="00621C98" w:rsidRPr="00D8331A" w:rsidRDefault="00621C98" w:rsidP="00621C98">
                            <w:pPr>
                              <w:jc w:val="center"/>
                              <w:rPr>
                                <w:rFonts w:ascii="Arial" w:hAnsi="Arial" w:cs="Arial"/>
                                <w:b/>
                                <w:bCs/>
                                <w:sz w:val="36"/>
                                <w:szCs w:val="36"/>
                              </w:rPr>
                            </w:pPr>
                            <w:r>
                              <w:rPr>
                                <w:rFonts w:ascii="Arial" w:hAnsi="Arial" w:cs="Arial"/>
                                <w:b/>
                                <w:bCs/>
                                <w:sz w:val="36"/>
                                <w:szCs w:val="36"/>
                              </w:rPr>
                              <w:t>Research Methods for Business</w:t>
                            </w:r>
                          </w:p>
                          <w:p w14:paraId="51CF24C3" w14:textId="06D2A11D" w:rsidR="00621C98" w:rsidRPr="009C036D" w:rsidRDefault="00621C98" w:rsidP="00621C98">
                            <w:pPr>
                              <w:jc w:val="center"/>
                              <w:rPr>
                                <w:rFonts w:ascii="Arial" w:hAnsi="Arial" w:cs="Arial"/>
                                <w:sz w:val="32"/>
                                <w:szCs w:val="32"/>
                              </w:rPr>
                            </w:pPr>
                            <w:r w:rsidRPr="009C036D">
                              <w:rPr>
                                <w:rFonts w:ascii="Arial" w:hAnsi="Arial" w:cs="Arial"/>
                                <w:sz w:val="32"/>
                                <w:szCs w:val="32"/>
                              </w:rPr>
                              <w:t xml:space="preserve">LCLM </w:t>
                            </w:r>
                            <w:r>
                              <w:rPr>
                                <w:rFonts w:ascii="Arial" w:hAnsi="Arial" w:cs="Arial"/>
                                <w:sz w:val="32"/>
                                <w:szCs w:val="32"/>
                              </w:rPr>
                              <w:t>6004</w:t>
                            </w:r>
                          </w:p>
                          <w:p w14:paraId="12C21FF0" w14:textId="77777777" w:rsidR="00621C98" w:rsidRPr="009C036D" w:rsidRDefault="00621C98" w:rsidP="00621C98">
                            <w:pPr>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370C23" id="Text Box 2" o:spid="_x0000_s1027" type="#_x0000_t202" style="position:absolute;margin-left:399.4pt;margin-top:28.85pt;width:450.6pt;height:110.45pt;z-index:2516623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" fillcolor="#c1e4f5 [660]">
                <v:textbox>
                  <w:txbxContent>
                    <w:p w14:paraId="753E7AEA" w14:textId="77777777" w:rsidR="00621C98" w:rsidRPr="009C036D" w:rsidRDefault="00621C98" w:rsidP="00621C98">
                      <w:pPr>
                        <w:jc w:val="center"/>
                        <w:rPr>
                          <w:rFonts w:ascii="Arial" w:hAnsi="Arial" w:cs="Arial"/>
                          <w:b/>
                          <w:bCs/>
                          <w:sz w:val="32"/>
                          <w:szCs w:val="32"/>
                        </w:rPr>
                      </w:pPr>
                    </w:p>
                    <w:p w14:paraId="78FE60A9" w14:textId="71A5F3E7" w:rsidR="00621C98" w:rsidRPr="00D8331A" w:rsidRDefault="00621C98" w:rsidP="00621C98">
                      <w:pPr>
                        <w:jc w:val="center"/>
                        <w:rPr>
                          <w:rFonts w:ascii="Arial" w:hAnsi="Arial" w:cs="Arial"/>
                          <w:b/>
                          <w:bCs/>
                          <w:sz w:val="36"/>
                          <w:szCs w:val="36"/>
                        </w:rPr>
                      </w:pPr>
                      <w:r>
                        <w:rPr>
                          <w:rFonts w:ascii="Arial" w:hAnsi="Arial" w:cs="Arial"/>
                          <w:b/>
                          <w:bCs/>
                          <w:sz w:val="36"/>
                          <w:szCs w:val="36"/>
                        </w:rPr>
                        <w:t>Research Methods for Business</w:t>
                      </w:r>
                    </w:p>
                    <w:p w14:paraId="51CF24C3" w14:textId="06D2A11D" w:rsidR="00621C98" w:rsidRPr="009C036D" w:rsidRDefault="00621C98" w:rsidP="00621C98">
                      <w:pPr>
                        <w:jc w:val="center"/>
                        <w:rPr>
                          <w:rFonts w:ascii="Arial" w:hAnsi="Arial" w:cs="Arial"/>
                          <w:sz w:val="32"/>
                          <w:szCs w:val="32"/>
                        </w:rPr>
                      </w:pPr>
                      <w:r w:rsidRPr="009C036D">
                        <w:rPr>
                          <w:rFonts w:ascii="Arial" w:hAnsi="Arial" w:cs="Arial"/>
                          <w:sz w:val="32"/>
                          <w:szCs w:val="32"/>
                        </w:rPr>
                        <w:t xml:space="preserve">LCLM </w:t>
                      </w:r>
                      <w:r>
                        <w:rPr>
                          <w:rFonts w:ascii="Arial" w:hAnsi="Arial" w:cs="Arial"/>
                          <w:sz w:val="32"/>
                          <w:szCs w:val="32"/>
                        </w:rPr>
                        <w:t>6004</w:t>
                      </w:r>
                    </w:p>
                    <w:p w14:paraId="12C21FF0" w14:textId="77777777" w:rsidR="00621C98" w:rsidRPr="009C036D" w:rsidRDefault="00621C98" w:rsidP="00621C98">
                      <w:pPr>
                        <w:rPr>
                          <w:rFonts w:ascii="Arial" w:hAnsi="Arial" w:cs="Arial"/>
                        </w:rPr>
                      </w:pPr>
                    </w:p>
                  </w:txbxContent>
                </v:textbox>
                <w10:wrap type="square" anchorx="margin"/>
              </v:shape>
            </w:pict>
          </mc:Fallback>
        </mc:AlternateContent>
      </w:r>
    </w:p>
    <w:p w14:paraId="6BC3B96F" w14:textId="03B95224" w:rsidR="00621C98" w:rsidRDefault="00621C98">
      <w:pPr>
        <w:rPr>
          <w:rFonts w:eastAsia="Times New Roman"/>
          <w:sz w:val="22"/>
          <w:szCs w:val="22"/>
        </w:rPr>
      </w:pPr>
    </w:p>
    <w:p w14:paraId="1E446C2A" w14:textId="5309EFD5" w:rsidR="00621C98" w:rsidRPr="00621C98" w:rsidRDefault="008B7400" w:rsidP="00621C98">
      <w:pPr>
        <w:jc w:val="center"/>
        <w:rPr>
          <w:rFonts w:ascii="Arial" w:eastAsia="Times New Roman" w:hAnsi="Arial" w:cs="Arial"/>
          <w:b/>
          <w:bCs/>
          <w:sz w:val="28"/>
          <w:szCs w:val="28"/>
        </w:rPr>
      </w:pPr>
      <w:r>
        <w:rPr>
          <w:rFonts w:ascii="Arial" w:hAnsi="Arial" w:cs="Arial"/>
          <w:b/>
          <w:bCs/>
          <w:noProof/>
        </w:rPr>
        <w:drawing>
          <wp:anchor distT="0" distB="0" distL="114300" distR="114300" simplePos="0" relativeHeight="251660288" behindDoc="0" locked="0" layoutInCell="1" allowOverlap="1" wp14:anchorId="34807BA0" wp14:editId="0BAC57E9">
            <wp:simplePos x="0" y="0"/>
            <wp:positionH relativeFrom="page">
              <wp:align>right</wp:align>
            </wp:positionH>
            <wp:positionV relativeFrom="paragraph">
              <wp:posOffset>842010</wp:posOffset>
            </wp:positionV>
            <wp:extent cx="10462260" cy="3383280"/>
            <wp:effectExtent l="0" t="0" r="0" b="7620"/>
            <wp:wrapNone/>
            <wp:docPr id="374699556" name="Picture 42" descr="A blue and white swir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699556" name="Picture 42" descr="A blue and white swirls&#10;&#10;AI-generated content may be incorrect."/>
                    <pic:cNvPicPr>
                      <a:picLocks noChangeAspect="1" noChangeArrowheads="1"/>
                    </pic:cNvPicPr>
                  </pic:nvPicPr>
                  <pic:blipFill>
                    <a:blip r:embed="rId9">
                      <a:duotone>
                        <a:schemeClr val="accent4">
                          <a:shade val="45000"/>
                          <a:satMod val="135000"/>
                        </a:schemeClr>
                        <a:prstClr val="white"/>
                      </a:duotone>
                      <a:extLst>
                        <a:ext uri="{BEBA8EAE-BF5A-486C-A8C5-ECC9F3942E4B}">
                          <a14:imgProps xmlns:a14="http://schemas.microsoft.com/office/drawing/2010/main">
                            <a14:imgLayer r:embed="rId10">
                              <a14:imgEffect>
                                <a14:brightnessContrast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10462260" cy="3383280"/>
                    </a:xfrm>
                    <a:prstGeom prst="rect">
                      <a:avLst/>
                    </a:prstGeom>
                    <a:noFill/>
                  </pic:spPr>
                </pic:pic>
              </a:graphicData>
            </a:graphic>
            <wp14:sizeRelH relativeFrom="margin">
              <wp14:pctWidth>0</wp14:pctWidth>
            </wp14:sizeRelH>
            <wp14:sizeRelV relativeFrom="margin">
              <wp14:pctHeight>0</wp14:pctHeight>
            </wp14:sizeRelV>
          </wp:anchor>
        </w:drawing>
      </w:r>
      <w:r w:rsidR="00621C98" w:rsidRPr="00621C98">
        <w:rPr>
          <w:rFonts w:ascii="Arial" w:eastAsia="Times New Roman" w:hAnsi="Arial" w:cs="Arial"/>
          <w:b/>
          <w:bCs/>
          <w:sz w:val="28"/>
          <w:szCs w:val="28"/>
        </w:rPr>
        <w:t xml:space="preserve">Report Title: </w:t>
      </w:r>
      <w:r w:rsidR="00621C98" w:rsidRPr="00621C98">
        <w:rPr>
          <w:rFonts w:ascii="Arial" w:eastAsia="Times New Roman" w:hAnsi="Arial" w:cs="Arial"/>
          <w:sz w:val="28"/>
          <w:szCs w:val="28"/>
        </w:rPr>
        <w:t xml:space="preserve">Exploring the Human Impact of Store Closures and Job Cuts at Iceland Supermarkets in the UK: A Qualitative Research </w:t>
      </w:r>
      <w:proofErr w:type="gramStart"/>
      <w:r>
        <w:rPr>
          <w:rFonts w:ascii="Arial" w:eastAsia="Times New Roman" w:hAnsi="Arial" w:cs="Arial"/>
          <w:sz w:val="28"/>
          <w:szCs w:val="28"/>
        </w:rPr>
        <w:t>Into</w:t>
      </w:r>
      <w:proofErr w:type="gramEnd"/>
      <w:r>
        <w:rPr>
          <w:rFonts w:ascii="Arial" w:eastAsia="Times New Roman" w:hAnsi="Arial" w:cs="Arial"/>
          <w:sz w:val="28"/>
          <w:szCs w:val="28"/>
        </w:rPr>
        <w:t xml:space="preserve"> </w:t>
      </w:r>
      <w:r w:rsidR="00621C98" w:rsidRPr="00621C98">
        <w:rPr>
          <w:rFonts w:ascii="Arial" w:eastAsia="Times New Roman" w:hAnsi="Arial" w:cs="Arial"/>
          <w:sz w:val="28"/>
          <w:szCs w:val="28"/>
        </w:rPr>
        <w:t>Employee Experiences, Organisational Change and Business Implications</w:t>
      </w:r>
    </w:p>
    <w:p w14:paraId="20181A60" w14:textId="22877C73" w:rsidR="00621C98" w:rsidRDefault="00621C98">
      <w:pPr>
        <w:rPr>
          <w:rFonts w:eastAsia="Times New Roman"/>
          <w:sz w:val="22"/>
          <w:szCs w:val="22"/>
        </w:rPr>
      </w:pPr>
    </w:p>
    <w:p w14:paraId="5D9B9322" w14:textId="5C8CAB0A" w:rsidR="00621C98" w:rsidRDefault="00621C98">
      <w:pPr>
        <w:rPr>
          <w:rFonts w:eastAsia="Times New Roman"/>
          <w:sz w:val="22"/>
          <w:szCs w:val="22"/>
        </w:rPr>
      </w:pPr>
      <w:r w:rsidRPr="00870A22">
        <w:rPr>
          <w:rFonts w:ascii="Arial" w:hAnsi="Arial" w:cs="Arial"/>
          <w:noProof/>
          <w:sz w:val="32"/>
          <w:szCs w:val="32"/>
        </w:rPr>
        <mc:AlternateContent>
          <mc:Choice Requires="wps">
            <w:drawing>
              <wp:anchor distT="45720" distB="45720" distL="114300" distR="114300" simplePos="0" relativeHeight="251664384" behindDoc="0" locked="0" layoutInCell="1" allowOverlap="1" wp14:anchorId="14911400" wp14:editId="1B8A8D4E">
                <wp:simplePos x="0" y="0"/>
                <wp:positionH relativeFrom="margin">
                  <wp:align>center</wp:align>
                </wp:positionH>
                <wp:positionV relativeFrom="paragraph">
                  <wp:posOffset>30480</wp:posOffset>
                </wp:positionV>
                <wp:extent cx="2900680" cy="772160"/>
                <wp:effectExtent l="0" t="0" r="0" b="0"/>
                <wp:wrapSquare wrapText="bothSides"/>
                <wp:docPr id="5754985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00680" cy="772160"/>
                        </a:xfrm>
                        <a:prstGeom prst="rect">
                          <a:avLst/>
                        </a:prstGeom>
                        <a:noFill/>
                        <a:ln w="9525">
                          <a:noFill/>
                          <a:miter lim="800000"/>
                          <a:headEnd/>
                          <a:tailEnd/>
                        </a:ln>
                      </wps:spPr>
                      <wps:txbx>
                        <w:txbxContent>
                          <w:p w14:paraId="53D20683" w14:textId="77777777" w:rsidR="00621C98" w:rsidRDefault="00621C98" w:rsidP="00621C98">
                            <w:pPr>
                              <w:rPr>
                                <w:rFonts w:ascii="Arial" w:hAnsi="Arial" w:cs="Arial"/>
                                <w:sz w:val="28"/>
                                <w:szCs w:val="28"/>
                              </w:rPr>
                            </w:pPr>
                            <w:r w:rsidRPr="009C036D">
                              <w:rPr>
                                <w:rFonts w:ascii="Arial" w:hAnsi="Arial" w:cs="Arial"/>
                                <w:b/>
                                <w:bCs/>
                                <w:sz w:val="28"/>
                                <w:szCs w:val="28"/>
                              </w:rPr>
                              <w:t>Student name:</w:t>
                            </w:r>
                            <w:r w:rsidRPr="009C036D">
                              <w:rPr>
                                <w:rFonts w:ascii="Arial" w:hAnsi="Arial" w:cs="Arial"/>
                                <w:sz w:val="28"/>
                                <w:szCs w:val="28"/>
                              </w:rPr>
                              <w:t xml:space="preserve"> Andre Filipe</w:t>
                            </w:r>
                            <w:r>
                              <w:rPr>
                                <w:rFonts w:ascii="Arial" w:hAnsi="Arial" w:cs="Arial"/>
                                <w:sz w:val="28"/>
                                <w:szCs w:val="28"/>
                              </w:rPr>
                              <w:t xml:space="preserve"> Pinto</w:t>
                            </w:r>
                          </w:p>
                          <w:p w14:paraId="3B50A156" w14:textId="77777777" w:rsidR="00621C98" w:rsidRPr="009C036D" w:rsidRDefault="00621C98" w:rsidP="00621C98">
                            <w:pPr>
                              <w:rPr>
                                <w:rFonts w:ascii="Arial" w:hAnsi="Arial" w:cs="Arial"/>
                                <w:sz w:val="28"/>
                                <w:szCs w:val="28"/>
                              </w:rPr>
                            </w:pPr>
                            <w:r>
                              <w:rPr>
                                <w:rFonts w:ascii="Arial" w:hAnsi="Arial" w:cs="Arial"/>
                                <w:sz w:val="28"/>
                                <w:szCs w:val="28"/>
                              </w:rPr>
                              <w:t xml:space="preserve">                    </w:t>
                            </w:r>
                            <w:r w:rsidRPr="006726C6">
                              <w:rPr>
                                <w:rFonts w:ascii="Arial" w:hAnsi="Arial" w:cs="Arial"/>
                                <w:b/>
                                <w:bCs/>
                                <w:sz w:val="28"/>
                                <w:szCs w:val="28"/>
                              </w:rPr>
                              <w:t>ID:</w:t>
                            </w:r>
                            <w:r>
                              <w:rPr>
                                <w:rFonts w:ascii="Arial" w:hAnsi="Arial" w:cs="Arial"/>
                                <w:sz w:val="28"/>
                                <w:szCs w:val="28"/>
                              </w:rPr>
                              <w:t xml:space="preserve"> 2242421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911400" id="_x0000_s1028" type="#_x0000_t202" style="position:absolute;margin-left:0;margin-top:2.4pt;width:228.4pt;height:60.8pt;z-index:25166438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" filled="f" stroked="f">
                <v:textbox>
                  <w:txbxContent>
                    <w:p w14:paraId="53D20683" w14:textId="77777777" w:rsidR="00621C98" w:rsidRDefault="00621C98" w:rsidP="00621C98">
                      <w:pPr>
                        <w:rPr>
                          <w:rFonts w:ascii="Arial" w:hAnsi="Arial" w:cs="Arial"/>
                          <w:sz w:val="28"/>
                          <w:szCs w:val="28"/>
                        </w:rPr>
                      </w:pPr>
                      <w:r w:rsidRPr="009C036D">
                        <w:rPr>
                          <w:rFonts w:ascii="Arial" w:hAnsi="Arial" w:cs="Arial"/>
                          <w:b/>
                          <w:bCs/>
                          <w:sz w:val="28"/>
                          <w:szCs w:val="28"/>
                        </w:rPr>
                        <w:t>Student name:</w:t>
                      </w:r>
                      <w:r w:rsidRPr="009C036D">
                        <w:rPr>
                          <w:rFonts w:ascii="Arial" w:hAnsi="Arial" w:cs="Arial"/>
                          <w:sz w:val="28"/>
                          <w:szCs w:val="28"/>
                        </w:rPr>
                        <w:t xml:space="preserve"> Andre Filipe</w:t>
                      </w:r>
                      <w:r>
                        <w:rPr>
                          <w:rFonts w:ascii="Arial" w:hAnsi="Arial" w:cs="Arial"/>
                          <w:sz w:val="28"/>
                          <w:szCs w:val="28"/>
                        </w:rPr>
                        <w:t xml:space="preserve"> Pinto</w:t>
                      </w:r>
                    </w:p>
                    <w:p w14:paraId="3B50A156" w14:textId="77777777" w:rsidR="00621C98" w:rsidRPr="009C036D" w:rsidRDefault="00621C98" w:rsidP="00621C98">
                      <w:pPr>
                        <w:rPr>
                          <w:rFonts w:ascii="Arial" w:hAnsi="Arial" w:cs="Arial"/>
                          <w:sz w:val="28"/>
                          <w:szCs w:val="28"/>
                        </w:rPr>
                      </w:pPr>
                      <w:r>
                        <w:rPr>
                          <w:rFonts w:ascii="Arial" w:hAnsi="Arial" w:cs="Arial"/>
                          <w:sz w:val="28"/>
                          <w:szCs w:val="28"/>
                        </w:rPr>
                        <w:t xml:space="preserve">                    </w:t>
                      </w:r>
                      <w:r w:rsidRPr="006726C6">
                        <w:rPr>
                          <w:rFonts w:ascii="Arial" w:hAnsi="Arial" w:cs="Arial"/>
                          <w:b/>
                          <w:bCs/>
                          <w:sz w:val="28"/>
                          <w:szCs w:val="28"/>
                        </w:rPr>
                        <w:t>ID:</w:t>
                      </w:r>
                      <w:r>
                        <w:rPr>
                          <w:rFonts w:ascii="Arial" w:hAnsi="Arial" w:cs="Arial"/>
                          <w:sz w:val="28"/>
                          <w:szCs w:val="28"/>
                        </w:rPr>
                        <w:t xml:space="preserve"> 2242421</w:t>
                      </w:r>
                    </w:p>
                  </w:txbxContent>
                </v:textbox>
                <w10:wrap type="square" anchorx="margin"/>
              </v:shape>
            </w:pict>
          </mc:Fallback>
        </mc:AlternateContent>
      </w:r>
    </w:p>
    <w:p w14:paraId="7B9D0588" w14:textId="4087C87E" w:rsidR="00621C98" w:rsidRPr="00621C98" w:rsidRDefault="00621C98">
      <w:pPr>
        <w:rPr>
          <w:rFonts w:ascii="Arial" w:eastAsia="Times New Roman" w:hAnsi="Arial" w:cs="Arial"/>
          <w:b/>
          <w:bCs/>
          <w:sz w:val="28"/>
          <w:szCs w:val="28"/>
        </w:rPr>
      </w:pPr>
      <w:r>
        <w:rPr>
          <w:rFonts w:eastAsia="Times New Roman"/>
          <w:sz w:val="22"/>
          <w:szCs w:val="22"/>
        </w:rPr>
        <w:t xml:space="preserve">    </w:t>
      </w:r>
      <w:r w:rsidRPr="00621C98">
        <w:rPr>
          <w:rFonts w:ascii="Arial" w:eastAsia="Times New Roman" w:hAnsi="Arial" w:cs="Arial"/>
          <w:b/>
          <w:bCs/>
          <w:sz w:val="28"/>
          <w:szCs w:val="28"/>
        </w:rPr>
        <w:t>Submission Date</w:t>
      </w:r>
      <w:r>
        <w:rPr>
          <w:rFonts w:ascii="Arial" w:eastAsia="Times New Roman" w:hAnsi="Arial" w:cs="Arial"/>
          <w:b/>
          <w:bCs/>
          <w:sz w:val="28"/>
          <w:szCs w:val="28"/>
        </w:rPr>
        <w:t>: 09/12/2025</w:t>
      </w:r>
    </w:p>
    <w:p w14:paraId="1FEF447E" w14:textId="4A981F10" w:rsidR="00621C98" w:rsidRDefault="00621C98">
      <w:pPr>
        <w:rPr>
          <w:rFonts w:eastAsia="Times New Roman"/>
          <w:sz w:val="22"/>
          <w:szCs w:val="22"/>
        </w:rPr>
      </w:pPr>
    </w:p>
    <w:p w14:paraId="1E165BE0" w14:textId="4BE4EF50" w:rsidR="00621C98" w:rsidRDefault="00621C98">
      <w:pPr>
        <w:rPr>
          <w:rFonts w:eastAsia="Times New Roman"/>
          <w:sz w:val="22"/>
          <w:szCs w:val="22"/>
        </w:rPr>
      </w:pPr>
      <w:r w:rsidRPr="00870A22">
        <w:rPr>
          <w:rFonts w:ascii="Arial" w:hAnsi="Arial" w:cs="Arial"/>
          <w:noProof/>
          <w:sz w:val="32"/>
          <w:szCs w:val="32"/>
        </w:rPr>
        <mc:AlternateContent>
          <mc:Choice Requires="wps">
            <w:drawing>
              <wp:anchor distT="0" distB="0" distL="114300" distR="114300" simplePos="0" relativeHeight="251665408" behindDoc="0" locked="0" layoutInCell="1" allowOverlap="1" wp14:anchorId="0039E6A4" wp14:editId="4232B937">
                <wp:simplePos x="0" y="0"/>
                <wp:positionH relativeFrom="margin">
                  <wp:posOffset>1647645</wp:posOffset>
                </wp:positionH>
                <wp:positionV relativeFrom="paragraph">
                  <wp:posOffset>6805</wp:posOffset>
                </wp:positionV>
                <wp:extent cx="2846717" cy="438150"/>
                <wp:effectExtent l="0" t="0" r="0" b="0"/>
                <wp:wrapNone/>
                <wp:docPr id="1740699473" name="Text Box 4"/>
                <wp:cNvGraphicFramePr/>
                <a:graphic xmlns:a="http://schemas.openxmlformats.org/drawingml/2006/main">
                  <a:graphicData uri="http://schemas.microsoft.com/office/word/2010/wordprocessingShape">
                    <wps:wsp>
                      <wps:cNvSpPr txBox="1"/>
                      <wps:spPr>
                        <a:xfrm>
                          <a:off x="0" y="0"/>
                          <a:ext cx="2846717" cy="438150"/>
                        </a:xfrm>
                        <a:prstGeom prst="rect">
                          <a:avLst/>
                        </a:prstGeom>
                        <a:noFill/>
                        <a:ln w="6350">
                          <a:noFill/>
                        </a:ln>
                      </wps:spPr>
                      <wps:txbx>
                        <w:txbxContent>
                          <w:p w14:paraId="7E9D1E0C" w14:textId="71411E61" w:rsidR="00621C98" w:rsidRPr="009C036D" w:rsidRDefault="00621C98" w:rsidP="00621C98">
                            <w:pPr>
                              <w:rPr>
                                <w:rFonts w:ascii="Arial" w:hAnsi="Arial" w:cs="Arial"/>
                                <w:sz w:val="28"/>
                                <w:szCs w:val="28"/>
                              </w:rPr>
                            </w:pPr>
                            <w:r w:rsidRPr="009C036D">
                              <w:rPr>
                                <w:rFonts w:ascii="Arial" w:hAnsi="Arial" w:cs="Arial"/>
                                <w:b/>
                                <w:bCs/>
                                <w:sz w:val="28"/>
                                <w:szCs w:val="28"/>
                              </w:rPr>
                              <w:t>Lecturer:</w:t>
                            </w:r>
                            <w:r w:rsidRPr="009C036D">
                              <w:rPr>
                                <w:rFonts w:ascii="Arial" w:hAnsi="Arial" w:cs="Arial"/>
                                <w:sz w:val="28"/>
                                <w:szCs w:val="28"/>
                              </w:rPr>
                              <w:t xml:space="preserve"> </w:t>
                            </w:r>
                            <w:r>
                              <w:rPr>
                                <w:rFonts w:ascii="Arial" w:hAnsi="Arial" w:cs="Arial"/>
                                <w:sz w:val="28"/>
                                <w:szCs w:val="28"/>
                              </w:rPr>
                              <w:t>Dr. Akshay Narayanan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39E6A4" id="Text Box 4" o:spid="_x0000_s1029" type="#_x0000_t202" style="position:absolute;margin-left:129.75pt;margin-top:.55pt;width:224.15pt;height:34.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" filled="f" stroked="f" strokeweight=".5pt">
                <v:textbox>
                  <w:txbxContent>
                    <w:p w14:paraId="7E9D1E0C" w14:textId="71411E61" w:rsidR="00621C98" w:rsidRPr="009C036D" w:rsidRDefault="00621C98" w:rsidP="00621C98">
                      <w:pPr>
                        <w:rPr>
                          <w:rFonts w:ascii="Arial" w:hAnsi="Arial" w:cs="Arial"/>
                          <w:sz w:val="28"/>
                          <w:szCs w:val="28"/>
                        </w:rPr>
                      </w:pPr>
                      <w:r w:rsidRPr="009C036D">
                        <w:rPr>
                          <w:rFonts w:ascii="Arial" w:hAnsi="Arial" w:cs="Arial"/>
                          <w:b/>
                          <w:bCs/>
                          <w:sz w:val="28"/>
                          <w:szCs w:val="28"/>
                        </w:rPr>
                        <w:t>Lecturer:</w:t>
                      </w:r>
                      <w:r w:rsidRPr="009C036D">
                        <w:rPr>
                          <w:rFonts w:ascii="Arial" w:hAnsi="Arial" w:cs="Arial"/>
                          <w:sz w:val="28"/>
                          <w:szCs w:val="28"/>
                        </w:rPr>
                        <w:t xml:space="preserve"> </w:t>
                      </w:r>
                      <w:r>
                        <w:rPr>
                          <w:rFonts w:ascii="Arial" w:hAnsi="Arial" w:cs="Arial"/>
                          <w:sz w:val="28"/>
                          <w:szCs w:val="28"/>
                        </w:rPr>
                        <w:t>Dr. Akshay Narayanan</w:t>
                      </w:r>
                    </w:p>
                  </w:txbxContent>
                </v:textbox>
                <w10:wrap anchorx="margin"/>
              </v:shape>
            </w:pict>
          </mc:Fallback>
        </mc:AlternateContent>
      </w:r>
    </w:p>
    <w:p w14:paraId="6134E852" w14:textId="3B867532" w:rsidR="00621C98" w:rsidRDefault="00621C98">
      <w:pPr>
        <w:rPr>
          <w:rFonts w:eastAsia="Times New Roman"/>
          <w:sz w:val="22"/>
          <w:szCs w:val="22"/>
        </w:rPr>
      </w:pPr>
    </w:p>
    <w:p w14:paraId="462258E6" w14:textId="77777777" w:rsidR="00621C98" w:rsidRDefault="00621C98">
      <w:pPr>
        <w:rPr>
          <w:rFonts w:eastAsia="Times New Roman"/>
          <w:sz w:val="22"/>
          <w:szCs w:val="22"/>
        </w:rPr>
      </w:pPr>
    </w:p>
    <w:bookmarkStart w:id="0" w:name="_Toc216031505" w:displacedByCustomXml="next"/>
    <w:sdt>
      <w:sdtPr>
        <w:rPr>
          <w:rFonts w:asciiTheme="minorHAnsi" w:eastAsiaTheme="minorEastAsia" w:hAnsiTheme="minorHAnsi" w:cstheme="minorBidi"/>
          <w:b w:val="0"/>
          <w:color w:val="auto"/>
          <w:sz w:val="24"/>
          <w:szCs w:val="24"/>
        </w:rPr>
        <w:id w:val="-476832452"/>
        <w:docPartObj>
          <w:docPartGallery w:val="Table of Contents"/>
          <w:docPartUnique/>
        </w:docPartObj>
      </w:sdtPr>
      <w:sdtEndPr>
        <w:rPr>
          <w:bCs/>
        </w:rPr>
      </w:sdtEndPr>
      <w:sdtContent>
        <w:p w14:paraId="2053BA22" w14:textId="7EC88FDA" w:rsidR="00621C98" w:rsidRDefault="00621C98" w:rsidP="00621C98">
          <w:pPr>
            <w:pStyle w:val="Heading1"/>
            <w:numPr>
              <w:ilvl w:val="0"/>
              <w:numId w:val="0"/>
            </w:numPr>
            <w:ind w:left="360"/>
          </w:pPr>
          <w:r>
            <w:t>Table of Contents</w:t>
          </w:r>
          <w:bookmarkEnd w:id="0"/>
        </w:p>
        <w:p w14:paraId="04DA591E" w14:textId="393466D6" w:rsidR="00142AD5" w:rsidRDefault="00621C98">
          <w:pPr>
            <w:pStyle w:val="TOC1"/>
            <w:tabs>
              <w:tab w:val="right" w:leader="dot" w:pos="9016"/>
            </w:tabs>
            <w:rPr>
              <w:noProof/>
            </w:rPr>
          </w:pPr>
          <w:r>
            <w:fldChar w:fldCharType="begin"/>
          </w:r>
          <w:r>
            <w:instrText xml:space="preserve"> TOC \o "1-3" \h \z \u </w:instrText>
          </w:r>
          <w:r>
            <w:fldChar w:fldCharType="separate"/>
          </w:r>
          <w:hyperlink w:anchor="_Toc216031505" w:history="1">
            <w:r w:rsidR="00142AD5" w:rsidRPr="00144896">
              <w:rPr>
                <w:rStyle w:val="Hyperlink"/>
                <w:noProof/>
              </w:rPr>
              <w:t>Table of Contents</w:t>
            </w:r>
            <w:r w:rsidR="00142AD5">
              <w:rPr>
                <w:noProof/>
                <w:webHidden/>
              </w:rPr>
              <w:tab/>
            </w:r>
            <w:r w:rsidR="00142AD5">
              <w:rPr>
                <w:noProof/>
                <w:webHidden/>
              </w:rPr>
              <w:fldChar w:fldCharType="begin"/>
            </w:r>
            <w:r w:rsidR="00142AD5">
              <w:rPr>
                <w:noProof/>
                <w:webHidden/>
              </w:rPr>
              <w:instrText xml:space="preserve"> PAGEREF _Toc216031505 \h </w:instrText>
            </w:r>
            <w:r w:rsidR="00142AD5">
              <w:rPr>
                <w:noProof/>
                <w:webHidden/>
              </w:rPr>
            </w:r>
            <w:r w:rsidR="00142AD5">
              <w:rPr>
                <w:noProof/>
                <w:webHidden/>
              </w:rPr>
              <w:fldChar w:fldCharType="separate"/>
            </w:r>
            <w:r w:rsidR="00142AD5">
              <w:rPr>
                <w:noProof/>
                <w:webHidden/>
              </w:rPr>
              <w:t>2</w:t>
            </w:r>
            <w:r w:rsidR="00142AD5">
              <w:rPr>
                <w:noProof/>
                <w:webHidden/>
              </w:rPr>
              <w:fldChar w:fldCharType="end"/>
            </w:r>
          </w:hyperlink>
        </w:p>
        <w:p w14:paraId="47997431" w14:textId="55CEDD12" w:rsidR="00142AD5" w:rsidRDefault="00142AD5">
          <w:pPr>
            <w:pStyle w:val="TOC1"/>
            <w:tabs>
              <w:tab w:val="left" w:pos="480"/>
              <w:tab w:val="right" w:leader="dot" w:pos="9016"/>
            </w:tabs>
            <w:rPr>
              <w:noProof/>
            </w:rPr>
          </w:pPr>
          <w:hyperlink w:anchor="_Toc216031506" w:history="1">
            <w:r w:rsidRPr="00144896">
              <w:rPr>
                <w:rStyle w:val="Hyperlink"/>
                <w:noProof/>
              </w:rPr>
              <w:t>1.</w:t>
            </w:r>
            <w:r>
              <w:rPr>
                <w:noProof/>
              </w:rPr>
              <w:tab/>
            </w:r>
            <w:r w:rsidRPr="00144896">
              <w:rPr>
                <w:rStyle w:val="Hyperlink"/>
                <w:noProof/>
              </w:rPr>
              <w:t>Introduction to Iceland Supermarkets</w:t>
            </w:r>
            <w:r>
              <w:rPr>
                <w:noProof/>
                <w:webHidden/>
              </w:rPr>
              <w:tab/>
            </w:r>
            <w:r>
              <w:rPr>
                <w:noProof/>
                <w:webHidden/>
              </w:rPr>
              <w:fldChar w:fldCharType="begin"/>
            </w:r>
            <w:r>
              <w:rPr>
                <w:noProof/>
                <w:webHidden/>
              </w:rPr>
              <w:instrText xml:space="preserve"> PAGEREF _Toc216031506 \h </w:instrText>
            </w:r>
            <w:r>
              <w:rPr>
                <w:noProof/>
                <w:webHidden/>
              </w:rPr>
            </w:r>
            <w:r>
              <w:rPr>
                <w:noProof/>
                <w:webHidden/>
              </w:rPr>
              <w:fldChar w:fldCharType="separate"/>
            </w:r>
            <w:r>
              <w:rPr>
                <w:noProof/>
                <w:webHidden/>
              </w:rPr>
              <w:t>3</w:t>
            </w:r>
            <w:r>
              <w:rPr>
                <w:noProof/>
                <w:webHidden/>
              </w:rPr>
              <w:fldChar w:fldCharType="end"/>
            </w:r>
          </w:hyperlink>
        </w:p>
        <w:p w14:paraId="650B60A7" w14:textId="3CBB7DC7" w:rsidR="00142AD5" w:rsidRDefault="00142AD5">
          <w:pPr>
            <w:pStyle w:val="TOC1"/>
            <w:tabs>
              <w:tab w:val="left" w:pos="480"/>
              <w:tab w:val="right" w:leader="dot" w:pos="9016"/>
            </w:tabs>
            <w:rPr>
              <w:noProof/>
            </w:rPr>
          </w:pPr>
          <w:hyperlink w:anchor="_Toc216031507" w:history="1">
            <w:r w:rsidRPr="00144896">
              <w:rPr>
                <w:rStyle w:val="Hyperlink"/>
                <w:noProof/>
              </w:rPr>
              <w:t>2.</w:t>
            </w:r>
            <w:r>
              <w:rPr>
                <w:noProof/>
              </w:rPr>
              <w:tab/>
            </w:r>
            <w:r w:rsidRPr="00144896">
              <w:rPr>
                <w:rStyle w:val="Hyperlink"/>
                <w:rFonts w:cs="Arial"/>
                <w:noProof/>
              </w:rPr>
              <w:t>Identification of a Business Problem, Background &amp; Rationale</w:t>
            </w:r>
            <w:r>
              <w:rPr>
                <w:noProof/>
                <w:webHidden/>
              </w:rPr>
              <w:tab/>
            </w:r>
            <w:r>
              <w:rPr>
                <w:noProof/>
                <w:webHidden/>
              </w:rPr>
              <w:fldChar w:fldCharType="begin"/>
            </w:r>
            <w:r>
              <w:rPr>
                <w:noProof/>
                <w:webHidden/>
              </w:rPr>
              <w:instrText xml:space="preserve"> PAGEREF _Toc216031507 \h </w:instrText>
            </w:r>
            <w:r>
              <w:rPr>
                <w:noProof/>
                <w:webHidden/>
              </w:rPr>
            </w:r>
            <w:r>
              <w:rPr>
                <w:noProof/>
                <w:webHidden/>
              </w:rPr>
              <w:fldChar w:fldCharType="separate"/>
            </w:r>
            <w:r>
              <w:rPr>
                <w:noProof/>
                <w:webHidden/>
              </w:rPr>
              <w:t>3</w:t>
            </w:r>
            <w:r>
              <w:rPr>
                <w:noProof/>
                <w:webHidden/>
              </w:rPr>
              <w:fldChar w:fldCharType="end"/>
            </w:r>
          </w:hyperlink>
        </w:p>
        <w:p w14:paraId="0087D33E" w14:textId="2C5F0D9D" w:rsidR="00142AD5" w:rsidRDefault="00142AD5">
          <w:pPr>
            <w:pStyle w:val="TOC3"/>
            <w:tabs>
              <w:tab w:val="right" w:leader="dot" w:pos="9016"/>
            </w:tabs>
            <w:rPr>
              <w:noProof/>
            </w:rPr>
          </w:pPr>
          <w:hyperlink w:anchor="_Toc216031508" w:history="1">
            <w:r w:rsidRPr="00144896">
              <w:rPr>
                <w:rStyle w:val="Hyperlink"/>
                <w:noProof/>
              </w:rPr>
              <w:t>Relevant Numbers &amp; Data for the Problem Background</w:t>
            </w:r>
            <w:r>
              <w:rPr>
                <w:noProof/>
                <w:webHidden/>
              </w:rPr>
              <w:tab/>
            </w:r>
            <w:r>
              <w:rPr>
                <w:noProof/>
                <w:webHidden/>
              </w:rPr>
              <w:fldChar w:fldCharType="begin"/>
            </w:r>
            <w:r>
              <w:rPr>
                <w:noProof/>
                <w:webHidden/>
              </w:rPr>
              <w:instrText xml:space="preserve"> PAGEREF _Toc216031508 \h </w:instrText>
            </w:r>
            <w:r>
              <w:rPr>
                <w:noProof/>
                <w:webHidden/>
              </w:rPr>
            </w:r>
            <w:r>
              <w:rPr>
                <w:noProof/>
                <w:webHidden/>
              </w:rPr>
              <w:fldChar w:fldCharType="separate"/>
            </w:r>
            <w:r>
              <w:rPr>
                <w:noProof/>
                <w:webHidden/>
              </w:rPr>
              <w:t>5</w:t>
            </w:r>
            <w:r>
              <w:rPr>
                <w:noProof/>
                <w:webHidden/>
              </w:rPr>
              <w:fldChar w:fldCharType="end"/>
            </w:r>
          </w:hyperlink>
        </w:p>
        <w:p w14:paraId="75BFAC90" w14:textId="0EEEB0F4" w:rsidR="00142AD5" w:rsidRDefault="00142AD5">
          <w:pPr>
            <w:pStyle w:val="TOC1"/>
            <w:tabs>
              <w:tab w:val="left" w:pos="480"/>
              <w:tab w:val="right" w:leader="dot" w:pos="9016"/>
            </w:tabs>
            <w:rPr>
              <w:noProof/>
            </w:rPr>
          </w:pPr>
          <w:hyperlink w:anchor="_Toc216031509" w:history="1">
            <w:r w:rsidRPr="00144896">
              <w:rPr>
                <w:rStyle w:val="Hyperlink"/>
                <w:noProof/>
              </w:rPr>
              <w:t>3.</w:t>
            </w:r>
            <w:r>
              <w:rPr>
                <w:noProof/>
              </w:rPr>
              <w:tab/>
            </w:r>
            <w:r w:rsidRPr="00144896">
              <w:rPr>
                <w:rStyle w:val="Hyperlink"/>
                <w:rFonts w:cs="Arial"/>
                <w:noProof/>
              </w:rPr>
              <w:t>Research Aim, Objectives and Research Questions</w:t>
            </w:r>
            <w:r>
              <w:rPr>
                <w:noProof/>
                <w:webHidden/>
              </w:rPr>
              <w:tab/>
            </w:r>
            <w:r>
              <w:rPr>
                <w:noProof/>
                <w:webHidden/>
              </w:rPr>
              <w:fldChar w:fldCharType="begin"/>
            </w:r>
            <w:r>
              <w:rPr>
                <w:noProof/>
                <w:webHidden/>
              </w:rPr>
              <w:instrText xml:space="preserve"> PAGEREF _Toc216031509 \h </w:instrText>
            </w:r>
            <w:r>
              <w:rPr>
                <w:noProof/>
                <w:webHidden/>
              </w:rPr>
            </w:r>
            <w:r>
              <w:rPr>
                <w:noProof/>
                <w:webHidden/>
              </w:rPr>
              <w:fldChar w:fldCharType="separate"/>
            </w:r>
            <w:r>
              <w:rPr>
                <w:noProof/>
                <w:webHidden/>
              </w:rPr>
              <w:t>5</w:t>
            </w:r>
            <w:r>
              <w:rPr>
                <w:noProof/>
                <w:webHidden/>
              </w:rPr>
              <w:fldChar w:fldCharType="end"/>
            </w:r>
          </w:hyperlink>
        </w:p>
        <w:p w14:paraId="554C159C" w14:textId="0EDCE3C3" w:rsidR="00142AD5" w:rsidRDefault="00142AD5">
          <w:pPr>
            <w:pStyle w:val="TOC3"/>
            <w:tabs>
              <w:tab w:val="right" w:leader="dot" w:pos="9016"/>
            </w:tabs>
            <w:rPr>
              <w:noProof/>
            </w:rPr>
          </w:pPr>
          <w:hyperlink w:anchor="_Toc216031510" w:history="1">
            <w:r w:rsidRPr="00144896">
              <w:rPr>
                <w:rStyle w:val="Hyperlink"/>
                <w:rFonts w:cs="Arial"/>
                <w:noProof/>
              </w:rPr>
              <w:t>Research Aim</w:t>
            </w:r>
            <w:r>
              <w:rPr>
                <w:noProof/>
                <w:webHidden/>
              </w:rPr>
              <w:tab/>
            </w:r>
            <w:r>
              <w:rPr>
                <w:noProof/>
                <w:webHidden/>
              </w:rPr>
              <w:fldChar w:fldCharType="begin"/>
            </w:r>
            <w:r>
              <w:rPr>
                <w:noProof/>
                <w:webHidden/>
              </w:rPr>
              <w:instrText xml:space="preserve"> PAGEREF _Toc216031510 \h </w:instrText>
            </w:r>
            <w:r>
              <w:rPr>
                <w:noProof/>
                <w:webHidden/>
              </w:rPr>
            </w:r>
            <w:r>
              <w:rPr>
                <w:noProof/>
                <w:webHidden/>
              </w:rPr>
              <w:fldChar w:fldCharType="separate"/>
            </w:r>
            <w:r>
              <w:rPr>
                <w:noProof/>
                <w:webHidden/>
              </w:rPr>
              <w:t>5</w:t>
            </w:r>
            <w:r>
              <w:rPr>
                <w:noProof/>
                <w:webHidden/>
              </w:rPr>
              <w:fldChar w:fldCharType="end"/>
            </w:r>
          </w:hyperlink>
        </w:p>
        <w:p w14:paraId="62E5EC71" w14:textId="4E836A8C" w:rsidR="00142AD5" w:rsidRDefault="00142AD5">
          <w:pPr>
            <w:pStyle w:val="TOC3"/>
            <w:tabs>
              <w:tab w:val="right" w:leader="dot" w:pos="9016"/>
            </w:tabs>
            <w:rPr>
              <w:noProof/>
            </w:rPr>
          </w:pPr>
          <w:hyperlink w:anchor="_Toc216031511" w:history="1">
            <w:r w:rsidRPr="00144896">
              <w:rPr>
                <w:rStyle w:val="Hyperlink"/>
                <w:rFonts w:cs="Arial"/>
                <w:bCs/>
                <w:noProof/>
              </w:rPr>
              <w:t>Research Objectives</w:t>
            </w:r>
            <w:r>
              <w:rPr>
                <w:noProof/>
                <w:webHidden/>
              </w:rPr>
              <w:tab/>
            </w:r>
            <w:r>
              <w:rPr>
                <w:noProof/>
                <w:webHidden/>
              </w:rPr>
              <w:fldChar w:fldCharType="begin"/>
            </w:r>
            <w:r>
              <w:rPr>
                <w:noProof/>
                <w:webHidden/>
              </w:rPr>
              <w:instrText xml:space="preserve"> PAGEREF _Toc216031511 \h </w:instrText>
            </w:r>
            <w:r>
              <w:rPr>
                <w:noProof/>
                <w:webHidden/>
              </w:rPr>
            </w:r>
            <w:r>
              <w:rPr>
                <w:noProof/>
                <w:webHidden/>
              </w:rPr>
              <w:fldChar w:fldCharType="separate"/>
            </w:r>
            <w:r>
              <w:rPr>
                <w:noProof/>
                <w:webHidden/>
              </w:rPr>
              <w:t>5</w:t>
            </w:r>
            <w:r>
              <w:rPr>
                <w:noProof/>
                <w:webHidden/>
              </w:rPr>
              <w:fldChar w:fldCharType="end"/>
            </w:r>
          </w:hyperlink>
        </w:p>
        <w:p w14:paraId="29ACA509" w14:textId="3A9F369E" w:rsidR="00142AD5" w:rsidRDefault="00142AD5">
          <w:pPr>
            <w:pStyle w:val="TOC3"/>
            <w:tabs>
              <w:tab w:val="right" w:leader="dot" w:pos="9016"/>
            </w:tabs>
            <w:rPr>
              <w:noProof/>
            </w:rPr>
          </w:pPr>
          <w:hyperlink w:anchor="_Toc216031512" w:history="1">
            <w:r w:rsidRPr="00144896">
              <w:rPr>
                <w:rStyle w:val="Hyperlink"/>
                <w:rFonts w:cs="Arial"/>
                <w:bCs/>
                <w:noProof/>
              </w:rPr>
              <w:t>Research Questions</w:t>
            </w:r>
            <w:r>
              <w:rPr>
                <w:noProof/>
                <w:webHidden/>
              </w:rPr>
              <w:tab/>
            </w:r>
            <w:r>
              <w:rPr>
                <w:noProof/>
                <w:webHidden/>
              </w:rPr>
              <w:fldChar w:fldCharType="begin"/>
            </w:r>
            <w:r>
              <w:rPr>
                <w:noProof/>
                <w:webHidden/>
              </w:rPr>
              <w:instrText xml:space="preserve"> PAGEREF _Toc216031512 \h </w:instrText>
            </w:r>
            <w:r>
              <w:rPr>
                <w:noProof/>
                <w:webHidden/>
              </w:rPr>
            </w:r>
            <w:r>
              <w:rPr>
                <w:noProof/>
                <w:webHidden/>
              </w:rPr>
              <w:fldChar w:fldCharType="separate"/>
            </w:r>
            <w:r>
              <w:rPr>
                <w:noProof/>
                <w:webHidden/>
              </w:rPr>
              <w:t>5</w:t>
            </w:r>
            <w:r>
              <w:rPr>
                <w:noProof/>
                <w:webHidden/>
              </w:rPr>
              <w:fldChar w:fldCharType="end"/>
            </w:r>
          </w:hyperlink>
        </w:p>
        <w:p w14:paraId="5F441905" w14:textId="3C9285DF" w:rsidR="00142AD5" w:rsidRDefault="00142AD5">
          <w:pPr>
            <w:pStyle w:val="TOC2"/>
            <w:tabs>
              <w:tab w:val="right" w:leader="dot" w:pos="9016"/>
            </w:tabs>
            <w:rPr>
              <w:noProof/>
            </w:rPr>
          </w:pPr>
          <w:hyperlink w:anchor="_Toc216031513" w:history="1">
            <w:r w:rsidRPr="00144896">
              <w:rPr>
                <w:rStyle w:val="Hyperlink"/>
                <w:noProof/>
              </w:rPr>
              <w:t>4.</w:t>
            </w:r>
            <w:r w:rsidRPr="00144896">
              <w:rPr>
                <w:rStyle w:val="Hyperlink"/>
                <w:bCs/>
                <w:noProof/>
              </w:rPr>
              <w:t xml:space="preserve"> </w:t>
            </w:r>
            <w:r w:rsidRPr="00144896">
              <w:rPr>
                <w:rStyle w:val="Hyperlink"/>
                <w:noProof/>
              </w:rPr>
              <w:t>Preliminary Literature Review</w:t>
            </w:r>
            <w:r>
              <w:rPr>
                <w:noProof/>
                <w:webHidden/>
              </w:rPr>
              <w:tab/>
            </w:r>
            <w:r>
              <w:rPr>
                <w:noProof/>
                <w:webHidden/>
              </w:rPr>
              <w:fldChar w:fldCharType="begin"/>
            </w:r>
            <w:r>
              <w:rPr>
                <w:noProof/>
                <w:webHidden/>
              </w:rPr>
              <w:instrText xml:space="preserve"> PAGEREF _Toc216031513 \h </w:instrText>
            </w:r>
            <w:r>
              <w:rPr>
                <w:noProof/>
                <w:webHidden/>
              </w:rPr>
            </w:r>
            <w:r>
              <w:rPr>
                <w:noProof/>
                <w:webHidden/>
              </w:rPr>
              <w:fldChar w:fldCharType="separate"/>
            </w:r>
            <w:r>
              <w:rPr>
                <w:noProof/>
                <w:webHidden/>
              </w:rPr>
              <w:t>6</w:t>
            </w:r>
            <w:r>
              <w:rPr>
                <w:noProof/>
                <w:webHidden/>
              </w:rPr>
              <w:fldChar w:fldCharType="end"/>
            </w:r>
          </w:hyperlink>
        </w:p>
        <w:p w14:paraId="5280AAFC" w14:textId="4DFC6D21" w:rsidR="00142AD5" w:rsidRDefault="00142AD5">
          <w:pPr>
            <w:pStyle w:val="TOC3"/>
            <w:tabs>
              <w:tab w:val="right" w:leader="dot" w:pos="9016"/>
            </w:tabs>
            <w:rPr>
              <w:noProof/>
            </w:rPr>
          </w:pPr>
          <w:hyperlink w:anchor="_Toc216031514" w:history="1">
            <w:r w:rsidRPr="00144896">
              <w:rPr>
                <w:rStyle w:val="Hyperlink"/>
                <w:rFonts w:cs="Arial"/>
                <w:bCs/>
                <w:noProof/>
              </w:rPr>
              <w:t>Retail Sector Decline &amp; Store Closures in the UK</w:t>
            </w:r>
            <w:r>
              <w:rPr>
                <w:noProof/>
                <w:webHidden/>
              </w:rPr>
              <w:tab/>
            </w:r>
            <w:r>
              <w:rPr>
                <w:noProof/>
                <w:webHidden/>
              </w:rPr>
              <w:fldChar w:fldCharType="begin"/>
            </w:r>
            <w:r>
              <w:rPr>
                <w:noProof/>
                <w:webHidden/>
              </w:rPr>
              <w:instrText xml:space="preserve"> PAGEREF _Toc216031514 \h </w:instrText>
            </w:r>
            <w:r>
              <w:rPr>
                <w:noProof/>
                <w:webHidden/>
              </w:rPr>
            </w:r>
            <w:r>
              <w:rPr>
                <w:noProof/>
                <w:webHidden/>
              </w:rPr>
              <w:fldChar w:fldCharType="separate"/>
            </w:r>
            <w:r>
              <w:rPr>
                <w:noProof/>
                <w:webHidden/>
              </w:rPr>
              <w:t>6</w:t>
            </w:r>
            <w:r>
              <w:rPr>
                <w:noProof/>
                <w:webHidden/>
              </w:rPr>
              <w:fldChar w:fldCharType="end"/>
            </w:r>
          </w:hyperlink>
        </w:p>
        <w:p w14:paraId="2D2C5B0B" w14:textId="7D8180EE" w:rsidR="00142AD5" w:rsidRDefault="00142AD5">
          <w:pPr>
            <w:pStyle w:val="TOC3"/>
            <w:tabs>
              <w:tab w:val="right" w:leader="dot" w:pos="9016"/>
            </w:tabs>
            <w:rPr>
              <w:noProof/>
            </w:rPr>
          </w:pPr>
          <w:hyperlink w:anchor="_Toc216031515" w:history="1">
            <w:r w:rsidRPr="00144896">
              <w:rPr>
                <w:rStyle w:val="Hyperlink"/>
                <w:rFonts w:cs="Arial"/>
                <w:bCs/>
                <w:noProof/>
              </w:rPr>
              <w:t>Organisational Change &amp; Redundancy</w:t>
            </w:r>
            <w:r>
              <w:rPr>
                <w:noProof/>
                <w:webHidden/>
              </w:rPr>
              <w:tab/>
            </w:r>
            <w:r>
              <w:rPr>
                <w:noProof/>
                <w:webHidden/>
              </w:rPr>
              <w:fldChar w:fldCharType="begin"/>
            </w:r>
            <w:r>
              <w:rPr>
                <w:noProof/>
                <w:webHidden/>
              </w:rPr>
              <w:instrText xml:space="preserve"> PAGEREF _Toc216031515 \h </w:instrText>
            </w:r>
            <w:r>
              <w:rPr>
                <w:noProof/>
                <w:webHidden/>
              </w:rPr>
            </w:r>
            <w:r>
              <w:rPr>
                <w:noProof/>
                <w:webHidden/>
              </w:rPr>
              <w:fldChar w:fldCharType="separate"/>
            </w:r>
            <w:r>
              <w:rPr>
                <w:noProof/>
                <w:webHidden/>
              </w:rPr>
              <w:t>6</w:t>
            </w:r>
            <w:r>
              <w:rPr>
                <w:noProof/>
                <w:webHidden/>
              </w:rPr>
              <w:fldChar w:fldCharType="end"/>
            </w:r>
          </w:hyperlink>
        </w:p>
        <w:p w14:paraId="19AD7224" w14:textId="5829F0F0" w:rsidR="00142AD5" w:rsidRDefault="00142AD5">
          <w:pPr>
            <w:pStyle w:val="TOC3"/>
            <w:tabs>
              <w:tab w:val="right" w:leader="dot" w:pos="9016"/>
            </w:tabs>
            <w:rPr>
              <w:noProof/>
            </w:rPr>
          </w:pPr>
          <w:hyperlink w:anchor="_Toc216031516" w:history="1">
            <w:r w:rsidRPr="00144896">
              <w:rPr>
                <w:rStyle w:val="Hyperlink"/>
                <w:rFonts w:cs="Arial"/>
                <w:bCs/>
                <w:noProof/>
              </w:rPr>
              <w:t>Job Insecurity &amp; Employee Wellbeing</w:t>
            </w:r>
            <w:r>
              <w:rPr>
                <w:noProof/>
                <w:webHidden/>
              </w:rPr>
              <w:tab/>
            </w:r>
            <w:r>
              <w:rPr>
                <w:noProof/>
                <w:webHidden/>
              </w:rPr>
              <w:fldChar w:fldCharType="begin"/>
            </w:r>
            <w:r>
              <w:rPr>
                <w:noProof/>
                <w:webHidden/>
              </w:rPr>
              <w:instrText xml:space="preserve"> PAGEREF _Toc216031516 \h </w:instrText>
            </w:r>
            <w:r>
              <w:rPr>
                <w:noProof/>
                <w:webHidden/>
              </w:rPr>
            </w:r>
            <w:r>
              <w:rPr>
                <w:noProof/>
                <w:webHidden/>
              </w:rPr>
              <w:fldChar w:fldCharType="separate"/>
            </w:r>
            <w:r>
              <w:rPr>
                <w:noProof/>
                <w:webHidden/>
              </w:rPr>
              <w:t>6</w:t>
            </w:r>
            <w:r>
              <w:rPr>
                <w:noProof/>
                <w:webHidden/>
              </w:rPr>
              <w:fldChar w:fldCharType="end"/>
            </w:r>
          </w:hyperlink>
        </w:p>
        <w:p w14:paraId="2E008AF2" w14:textId="7D68531F" w:rsidR="00142AD5" w:rsidRDefault="00142AD5">
          <w:pPr>
            <w:pStyle w:val="TOC3"/>
            <w:tabs>
              <w:tab w:val="right" w:leader="dot" w:pos="9016"/>
            </w:tabs>
            <w:rPr>
              <w:noProof/>
            </w:rPr>
          </w:pPr>
          <w:hyperlink w:anchor="_Toc216031517" w:history="1">
            <w:r w:rsidRPr="00144896">
              <w:rPr>
                <w:rStyle w:val="Hyperlink"/>
                <w:rFonts w:cs="Arial"/>
                <w:bCs/>
                <w:noProof/>
              </w:rPr>
              <w:t>Support Mechanisms &amp; Organisational Responsibility</w:t>
            </w:r>
            <w:r>
              <w:rPr>
                <w:noProof/>
                <w:webHidden/>
              </w:rPr>
              <w:tab/>
            </w:r>
            <w:r>
              <w:rPr>
                <w:noProof/>
                <w:webHidden/>
              </w:rPr>
              <w:fldChar w:fldCharType="begin"/>
            </w:r>
            <w:r>
              <w:rPr>
                <w:noProof/>
                <w:webHidden/>
              </w:rPr>
              <w:instrText xml:space="preserve"> PAGEREF _Toc216031517 \h </w:instrText>
            </w:r>
            <w:r>
              <w:rPr>
                <w:noProof/>
                <w:webHidden/>
              </w:rPr>
            </w:r>
            <w:r>
              <w:rPr>
                <w:noProof/>
                <w:webHidden/>
              </w:rPr>
              <w:fldChar w:fldCharType="separate"/>
            </w:r>
            <w:r>
              <w:rPr>
                <w:noProof/>
                <w:webHidden/>
              </w:rPr>
              <w:t>6</w:t>
            </w:r>
            <w:r>
              <w:rPr>
                <w:noProof/>
                <w:webHidden/>
              </w:rPr>
              <w:fldChar w:fldCharType="end"/>
            </w:r>
          </w:hyperlink>
        </w:p>
        <w:p w14:paraId="65DF44C5" w14:textId="7669D7AB" w:rsidR="00142AD5" w:rsidRDefault="00142AD5">
          <w:pPr>
            <w:pStyle w:val="TOC3"/>
            <w:tabs>
              <w:tab w:val="right" w:leader="dot" w:pos="9016"/>
            </w:tabs>
            <w:rPr>
              <w:noProof/>
            </w:rPr>
          </w:pPr>
          <w:hyperlink w:anchor="_Toc216031518" w:history="1">
            <w:r w:rsidRPr="00144896">
              <w:rPr>
                <w:rStyle w:val="Hyperlink"/>
                <w:rFonts w:cs="Arial"/>
                <w:bCs/>
                <w:noProof/>
              </w:rPr>
              <w:t>Research Gap</w:t>
            </w:r>
            <w:r>
              <w:rPr>
                <w:noProof/>
                <w:webHidden/>
              </w:rPr>
              <w:tab/>
            </w:r>
            <w:r>
              <w:rPr>
                <w:noProof/>
                <w:webHidden/>
              </w:rPr>
              <w:fldChar w:fldCharType="begin"/>
            </w:r>
            <w:r>
              <w:rPr>
                <w:noProof/>
                <w:webHidden/>
              </w:rPr>
              <w:instrText xml:space="preserve"> PAGEREF _Toc216031518 \h </w:instrText>
            </w:r>
            <w:r>
              <w:rPr>
                <w:noProof/>
                <w:webHidden/>
              </w:rPr>
            </w:r>
            <w:r>
              <w:rPr>
                <w:noProof/>
                <w:webHidden/>
              </w:rPr>
              <w:fldChar w:fldCharType="separate"/>
            </w:r>
            <w:r>
              <w:rPr>
                <w:noProof/>
                <w:webHidden/>
              </w:rPr>
              <w:t>7</w:t>
            </w:r>
            <w:r>
              <w:rPr>
                <w:noProof/>
                <w:webHidden/>
              </w:rPr>
              <w:fldChar w:fldCharType="end"/>
            </w:r>
          </w:hyperlink>
        </w:p>
        <w:p w14:paraId="415E381F" w14:textId="36047B86" w:rsidR="00142AD5" w:rsidRDefault="00142AD5">
          <w:pPr>
            <w:pStyle w:val="TOC2"/>
            <w:tabs>
              <w:tab w:val="left" w:pos="720"/>
              <w:tab w:val="right" w:leader="dot" w:pos="9016"/>
            </w:tabs>
            <w:rPr>
              <w:noProof/>
            </w:rPr>
          </w:pPr>
          <w:hyperlink w:anchor="_Toc216031519" w:history="1">
            <w:r w:rsidRPr="00144896">
              <w:rPr>
                <w:rStyle w:val="Hyperlink"/>
                <w:noProof/>
              </w:rPr>
              <w:t>5.</w:t>
            </w:r>
            <w:r>
              <w:rPr>
                <w:noProof/>
              </w:rPr>
              <w:tab/>
            </w:r>
            <w:r w:rsidRPr="00144896">
              <w:rPr>
                <w:rStyle w:val="Hyperlink"/>
                <w:noProof/>
              </w:rPr>
              <w:t>Research Methodology &amp; Design</w:t>
            </w:r>
            <w:r>
              <w:rPr>
                <w:noProof/>
                <w:webHidden/>
              </w:rPr>
              <w:tab/>
            </w:r>
            <w:r>
              <w:rPr>
                <w:noProof/>
                <w:webHidden/>
              </w:rPr>
              <w:fldChar w:fldCharType="begin"/>
            </w:r>
            <w:r>
              <w:rPr>
                <w:noProof/>
                <w:webHidden/>
              </w:rPr>
              <w:instrText xml:space="preserve"> PAGEREF _Toc216031519 \h </w:instrText>
            </w:r>
            <w:r>
              <w:rPr>
                <w:noProof/>
                <w:webHidden/>
              </w:rPr>
            </w:r>
            <w:r>
              <w:rPr>
                <w:noProof/>
                <w:webHidden/>
              </w:rPr>
              <w:fldChar w:fldCharType="separate"/>
            </w:r>
            <w:r>
              <w:rPr>
                <w:noProof/>
                <w:webHidden/>
              </w:rPr>
              <w:t>7</w:t>
            </w:r>
            <w:r>
              <w:rPr>
                <w:noProof/>
                <w:webHidden/>
              </w:rPr>
              <w:fldChar w:fldCharType="end"/>
            </w:r>
          </w:hyperlink>
        </w:p>
        <w:p w14:paraId="569BCF15" w14:textId="54FB7D4B" w:rsidR="00142AD5" w:rsidRDefault="00142AD5">
          <w:pPr>
            <w:pStyle w:val="TOC3"/>
            <w:tabs>
              <w:tab w:val="right" w:leader="dot" w:pos="9016"/>
            </w:tabs>
            <w:rPr>
              <w:noProof/>
            </w:rPr>
          </w:pPr>
          <w:hyperlink w:anchor="_Toc216031520" w:history="1">
            <w:r w:rsidRPr="00144896">
              <w:rPr>
                <w:rStyle w:val="Hyperlink"/>
                <w:rFonts w:cs="Arial"/>
                <w:noProof/>
              </w:rPr>
              <w:t>Data Analysis</w:t>
            </w:r>
            <w:r>
              <w:rPr>
                <w:noProof/>
                <w:webHidden/>
              </w:rPr>
              <w:tab/>
            </w:r>
            <w:r>
              <w:rPr>
                <w:noProof/>
                <w:webHidden/>
              </w:rPr>
              <w:fldChar w:fldCharType="begin"/>
            </w:r>
            <w:r>
              <w:rPr>
                <w:noProof/>
                <w:webHidden/>
              </w:rPr>
              <w:instrText xml:space="preserve"> PAGEREF _Toc216031520 \h </w:instrText>
            </w:r>
            <w:r>
              <w:rPr>
                <w:noProof/>
                <w:webHidden/>
              </w:rPr>
            </w:r>
            <w:r>
              <w:rPr>
                <w:noProof/>
                <w:webHidden/>
              </w:rPr>
              <w:fldChar w:fldCharType="separate"/>
            </w:r>
            <w:r>
              <w:rPr>
                <w:noProof/>
                <w:webHidden/>
              </w:rPr>
              <w:t>8</w:t>
            </w:r>
            <w:r>
              <w:rPr>
                <w:noProof/>
                <w:webHidden/>
              </w:rPr>
              <w:fldChar w:fldCharType="end"/>
            </w:r>
          </w:hyperlink>
        </w:p>
        <w:p w14:paraId="32643FF5" w14:textId="2D21075D" w:rsidR="00142AD5" w:rsidRDefault="00142AD5">
          <w:pPr>
            <w:pStyle w:val="TOC3"/>
            <w:tabs>
              <w:tab w:val="right" w:leader="dot" w:pos="9016"/>
            </w:tabs>
            <w:rPr>
              <w:noProof/>
            </w:rPr>
          </w:pPr>
          <w:hyperlink w:anchor="_Toc216031521" w:history="1">
            <w:r w:rsidRPr="00144896">
              <w:rPr>
                <w:rStyle w:val="Hyperlink"/>
                <w:rFonts w:cs="Arial"/>
                <w:noProof/>
              </w:rPr>
              <w:t>Ethical Considerations</w:t>
            </w:r>
            <w:r>
              <w:rPr>
                <w:noProof/>
                <w:webHidden/>
              </w:rPr>
              <w:tab/>
            </w:r>
            <w:r>
              <w:rPr>
                <w:noProof/>
                <w:webHidden/>
              </w:rPr>
              <w:fldChar w:fldCharType="begin"/>
            </w:r>
            <w:r>
              <w:rPr>
                <w:noProof/>
                <w:webHidden/>
              </w:rPr>
              <w:instrText xml:space="preserve"> PAGEREF _Toc216031521 \h </w:instrText>
            </w:r>
            <w:r>
              <w:rPr>
                <w:noProof/>
                <w:webHidden/>
              </w:rPr>
            </w:r>
            <w:r>
              <w:rPr>
                <w:noProof/>
                <w:webHidden/>
              </w:rPr>
              <w:fldChar w:fldCharType="separate"/>
            </w:r>
            <w:r>
              <w:rPr>
                <w:noProof/>
                <w:webHidden/>
              </w:rPr>
              <w:t>8</w:t>
            </w:r>
            <w:r>
              <w:rPr>
                <w:noProof/>
                <w:webHidden/>
              </w:rPr>
              <w:fldChar w:fldCharType="end"/>
            </w:r>
          </w:hyperlink>
        </w:p>
        <w:p w14:paraId="4AF65FFD" w14:textId="78116CD2" w:rsidR="00142AD5" w:rsidRDefault="00142AD5">
          <w:pPr>
            <w:pStyle w:val="TOC2"/>
            <w:tabs>
              <w:tab w:val="left" w:pos="720"/>
              <w:tab w:val="right" w:leader="dot" w:pos="9016"/>
            </w:tabs>
            <w:rPr>
              <w:noProof/>
            </w:rPr>
          </w:pPr>
          <w:hyperlink w:anchor="_Toc216031522" w:history="1">
            <w:r w:rsidRPr="00144896">
              <w:rPr>
                <w:rStyle w:val="Hyperlink"/>
                <w:noProof/>
              </w:rPr>
              <w:t>6.</w:t>
            </w:r>
            <w:r>
              <w:rPr>
                <w:noProof/>
              </w:rPr>
              <w:tab/>
            </w:r>
            <w:r w:rsidRPr="00144896">
              <w:rPr>
                <w:rStyle w:val="Hyperlink"/>
                <w:noProof/>
              </w:rPr>
              <w:t>Business Relevance &amp; Practical Implications</w:t>
            </w:r>
            <w:r>
              <w:rPr>
                <w:noProof/>
                <w:webHidden/>
              </w:rPr>
              <w:tab/>
            </w:r>
            <w:r>
              <w:rPr>
                <w:noProof/>
                <w:webHidden/>
              </w:rPr>
              <w:fldChar w:fldCharType="begin"/>
            </w:r>
            <w:r>
              <w:rPr>
                <w:noProof/>
                <w:webHidden/>
              </w:rPr>
              <w:instrText xml:space="preserve"> PAGEREF _Toc216031522 \h </w:instrText>
            </w:r>
            <w:r>
              <w:rPr>
                <w:noProof/>
                <w:webHidden/>
              </w:rPr>
            </w:r>
            <w:r>
              <w:rPr>
                <w:noProof/>
                <w:webHidden/>
              </w:rPr>
              <w:fldChar w:fldCharType="separate"/>
            </w:r>
            <w:r>
              <w:rPr>
                <w:noProof/>
                <w:webHidden/>
              </w:rPr>
              <w:t>9</w:t>
            </w:r>
            <w:r>
              <w:rPr>
                <w:noProof/>
                <w:webHidden/>
              </w:rPr>
              <w:fldChar w:fldCharType="end"/>
            </w:r>
          </w:hyperlink>
        </w:p>
        <w:p w14:paraId="68CD3969" w14:textId="47BB1763" w:rsidR="00142AD5" w:rsidRDefault="00142AD5">
          <w:pPr>
            <w:pStyle w:val="TOC3"/>
            <w:tabs>
              <w:tab w:val="right" w:leader="dot" w:pos="9016"/>
            </w:tabs>
            <w:rPr>
              <w:noProof/>
            </w:rPr>
          </w:pPr>
          <w:hyperlink w:anchor="_Toc216031523" w:history="1">
            <w:r w:rsidRPr="00144896">
              <w:rPr>
                <w:rStyle w:val="Hyperlink"/>
                <w:rFonts w:cs="Arial"/>
                <w:bCs/>
                <w:noProof/>
              </w:rPr>
              <w:t>1. Improving Communication Strategies</w:t>
            </w:r>
            <w:r>
              <w:rPr>
                <w:noProof/>
                <w:webHidden/>
              </w:rPr>
              <w:tab/>
            </w:r>
            <w:r>
              <w:rPr>
                <w:noProof/>
                <w:webHidden/>
              </w:rPr>
              <w:fldChar w:fldCharType="begin"/>
            </w:r>
            <w:r>
              <w:rPr>
                <w:noProof/>
                <w:webHidden/>
              </w:rPr>
              <w:instrText xml:space="preserve"> PAGEREF _Toc216031523 \h </w:instrText>
            </w:r>
            <w:r>
              <w:rPr>
                <w:noProof/>
                <w:webHidden/>
              </w:rPr>
            </w:r>
            <w:r>
              <w:rPr>
                <w:noProof/>
                <w:webHidden/>
              </w:rPr>
              <w:fldChar w:fldCharType="separate"/>
            </w:r>
            <w:r>
              <w:rPr>
                <w:noProof/>
                <w:webHidden/>
              </w:rPr>
              <w:t>9</w:t>
            </w:r>
            <w:r>
              <w:rPr>
                <w:noProof/>
                <w:webHidden/>
              </w:rPr>
              <w:fldChar w:fldCharType="end"/>
            </w:r>
          </w:hyperlink>
        </w:p>
        <w:p w14:paraId="24205C72" w14:textId="2E13CFFB" w:rsidR="00142AD5" w:rsidRDefault="00142AD5">
          <w:pPr>
            <w:pStyle w:val="TOC3"/>
            <w:tabs>
              <w:tab w:val="right" w:leader="dot" w:pos="9016"/>
            </w:tabs>
            <w:rPr>
              <w:noProof/>
            </w:rPr>
          </w:pPr>
          <w:hyperlink w:anchor="_Toc216031524" w:history="1">
            <w:r w:rsidRPr="00144896">
              <w:rPr>
                <w:rStyle w:val="Hyperlink"/>
                <w:rFonts w:cs="Arial"/>
                <w:bCs/>
                <w:noProof/>
              </w:rPr>
              <w:t>2. Enhancing Employee Support Programmes</w:t>
            </w:r>
            <w:r>
              <w:rPr>
                <w:noProof/>
                <w:webHidden/>
              </w:rPr>
              <w:tab/>
            </w:r>
            <w:r>
              <w:rPr>
                <w:noProof/>
                <w:webHidden/>
              </w:rPr>
              <w:fldChar w:fldCharType="begin"/>
            </w:r>
            <w:r>
              <w:rPr>
                <w:noProof/>
                <w:webHidden/>
              </w:rPr>
              <w:instrText xml:space="preserve"> PAGEREF _Toc216031524 \h </w:instrText>
            </w:r>
            <w:r>
              <w:rPr>
                <w:noProof/>
                <w:webHidden/>
              </w:rPr>
            </w:r>
            <w:r>
              <w:rPr>
                <w:noProof/>
                <w:webHidden/>
              </w:rPr>
              <w:fldChar w:fldCharType="separate"/>
            </w:r>
            <w:r>
              <w:rPr>
                <w:noProof/>
                <w:webHidden/>
              </w:rPr>
              <w:t>9</w:t>
            </w:r>
            <w:r>
              <w:rPr>
                <w:noProof/>
                <w:webHidden/>
              </w:rPr>
              <w:fldChar w:fldCharType="end"/>
            </w:r>
          </w:hyperlink>
        </w:p>
        <w:p w14:paraId="08873917" w14:textId="3473E7A2" w:rsidR="00142AD5" w:rsidRDefault="00142AD5">
          <w:pPr>
            <w:pStyle w:val="TOC3"/>
            <w:tabs>
              <w:tab w:val="right" w:leader="dot" w:pos="9016"/>
            </w:tabs>
            <w:rPr>
              <w:noProof/>
            </w:rPr>
          </w:pPr>
          <w:hyperlink w:anchor="_Toc216031525" w:history="1">
            <w:r w:rsidRPr="00144896">
              <w:rPr>
                <w:rStyle w:val="Hyperlink"/>
                <w:rFonts w:cs="Arial"/>
                <w:bCs/>
                <w:noProof/>
              </w:rPr>
              <w:t>3. Strengthening Organisational Change Management</w:t>
            </w:r>
            <w:r>
              <w:rPr>
                <w:noProof/>
                <w:webHidden/>
              </w:rPr>
              <w:tab/>
            </w:r>
            <w:r>
              <w:rPr>
                <w:noProof/>
                <w:webHidden/>
              </w:rPr>
              <w:fldChar w:fldCharType="begin"/>
            </w:r>
            <w:r>
              <w:rPr>
                <w:noProof/>
                <w:webHidden/>
              </w:rPr>
              <w:instrText xml:space="preserve"> PAGEREF _Toc216031525 \h </w:instrText>
            </w:r>
            <w:r>
              <w:rPr>
                <w:noProof/>
                <w:webHidden/>
              </w:rPr>
            </w:r>
            <w:r>
              <w:rPr>
                <w:noProof/>
                <w:webHidden/>
              </w:rPr>
              <w:fldChar w:fldCharType="separate"/>
            </w:r>
            <w:r>
              <w:rPr>
                <w:noProof/>
                <w:webHidden/>
              </w:rPr>
              <w:t>9</w:t>
            </w:r>
            <w:r>
              <w:rPr>
                <w:noProof/>
                <w:webHidden/>
              </w:rPr>
              <w:fldChar w:fldCharType="end"/>
            </w:r>
          </w:hyperlink>
        </w:p>
        <w:p w14:paraId="46A5D942" w14:textId="140655F1" w:rsidR="00142AD5" w:rsidRDefault="00142AD5">
          <w:pPr>
            <w:pStyle w:val="TOC3"/>
            <w:tabs>
              <w:tab w:val="right" w:leader="dot" w:pos="9016"/>
            </w:tabs>
            <w:rPr>
              <w:noProof/>
            </w:rPr>
          </w:pPr>
          <w:hyperlink w:anchor="_Toc216031526" w:history="1">
            <w:r w:rsidRPr="00144896">
              <w:rPr>
                <w:rStyle w:val="Hyperlink"/>
                <w:rFonts w:cs="Arial"/>
                <w:bCs/>
                <w:noProof/>
              </w:rPr>
              <w:t>4. Protecting Brand Reputation &amp; Customer Loyalty</w:t>
            </w:r>
            <w:r>
              <w:rPr>
                <w:noProof/>
                <w:webHidden/>
              </w:rPr>
              <w:tab/>
            </w:r>
            <w:r>
              <w:rPr>
                <w:noProof/>
                <w:webHidden/>
              </w:rPr>
              <w:fldChar w:fldCharType="begin"/>
            </w:r>
            <w:r>
              <w:rPr>
                <w:noProof/>
                <w:webHidden/>
              </w:rPr>
              <w:instrText xml:space="preserve"> PAGEREF _Toc216031526 \h </w:instrText>
            </w:r>
            <w:r>
              <w:rPr>
                <w:noProof/>
                <w:webHidden/>
              </w:rPr>
            </w:r>
            <w:r>
              <w:rPr>
                <w:noProof/>
                <w:webHidden/>
              </w:rPr>
              <w:fldChar w:fldCharType="separate"/>
            </w:r>
            <w:r>
              <w:rPr>
                <w:noProof/>
                <w:webHidden/>
              </w:rPr>
              <w:t>9</w:t>
            </w:r>
            <w:r>
              <w:rPr>
                <w:noProof/>
                <w:webHidden/>
              </w:rPr>
              <w:fldChar w:fldCharType="end"/>
            </w:r>
          </w:hyperlink>
        </w:p>
        <w:p w14:paraId="638C91C4" w14:textId="0C473FAF" w:rsidR="00142AD5" w:rsidRDefault="00142AD5">
          <w:pPr>
            <w:pStyle w:val="TOC3"/>
            <w:tabs>
              <w:tab w:val="right" w:leader="dot" w:pos="9016"/>
            </w:tabs>
            <w:rPr>
              <w:noProof/>
            </w:rPr>
          </w:pPr>
          <w:hyperlink w:anchor="_Toc216031527" w:history="1">
            <w:r w:rsidRPr="00144896">
              <w:rPr>
                <w:rStyle w:val="Hyperlink"/>
                <w:rFonts w:cs="Arial"/>
                <w:bCs/>
                <w:noProof/>
              </w:rPr>
              <w:t>5. Informing Industry-Wide Best Practices</w:t>
            </w:r>
            <w:r>
              <w:rPr>
                <w:noProof/>
                <w:webHidden/>
              </w:rPr>
              <w:tab/>
            </w:r>
            <w:r>
              <w:rPr>
                <w:noProof/>
                <w:webHidden/>
              </w:rPr>
              <w:fldChar w:fldCharType="begin"/>
            </w:r>
            <w:r>
              <w:rPr>
                <w:noProof/>
                <w:webHidden/>
              </w:rPr>
              <w:instrText xml:space="preserve"> PAGEREF _Toc216031527 \h </w:instrText>
            </w:r>
            <w:r>
              <w:rPr>
                <w:noProof/>
                <w:webHidden/>
              </w:rPr>
            </w:r>
            <w:r>
              <w:rPr>
                <w:noProof/>
                <w:webHidden/>
              </w:rPr>
              <w:fldChar w:fldCharType="separate"/>
            </w:r>
            <w:r>
              <w:rPr>
                <w:noProof/>
                <w:webHidden/>
              </w:rPr>
              <w:t>9</w:t>
            </w:r>
            <w:r>
              <w:rPr>
                <w:noProof/>
                <w:webHidden/>
              </w:rPr>
              <w:fldChar w:fldCharType="end"/>
            </w:r>
          </w:hyperlink>
        </w:p>
        <w:p w14:paraId="22C0EF69" w14:textId="7D3EDB1E" w:rsidR="00142AD5" w:rsidRDefault="00142AD5">
          <w:pPr>
            <w:pStyle w:val="TOC2"/>
            <w:tabs>
              <w:tab w:val="left" w:pos="720"/>
              <w:tab w:val="right" w:leader="dot" w:pos="9016"/>
            </w:tabs>
            <w:rPr>
              <w:noProof/>
            </w:rPr>
          </w:pPr>
          <w:hyperlink w:anchor="_Toc216031528" w:history="1">
            <w:r w:rsidRPr="00144896">
              <w:rPr>
                <w:rStyle w:val="Hyperlink"/>
                <w:bCs/>
                <w:noProof/>
              </w:rPr>
              <w:t>7.</w:t>
            </w:r>
            <w:r>
              <w:rPr>
                <w:noProof/>
              </w:rPr>
              <w:tab/>
            </w:r>
            <w:r w:rsidRPr="00144896">
              <w:rPr>
                <w:rStyle w:val="Hyperlink"/>
                <w:bCs/>
                <w:noProof/>
              </w:rPr>
              <w:t>Plan of Work &amp; Time Schedule</w:t>
            </w:r>
            <w:r>
              <w:rPr>
                <w:noProof/>
                <w:webHidden/>
              </w:rPr>
              <w:tab/>
            </w:r>
            <w:r>
              <w:rPr>
                <w:noProof/>
                <w:webHidden/>
              </w:rPr>
              <w:fldChar w:fldCharType="begin"/>
            </w:r>
            <w:r>
              <w:rPr>
                <w:noProof/>
                <w:webHidden/>
              </w:rPr>
              <w:instrText xml:space="preserve"> PAGEREF _Toc216031528 \h </w:instrText>
            </w:r>
            <w:r>
              <w:rPr>
                <w:noProof/>
                <w:webHidden/>
              </w:rPr>
            </w:r>
            <w:r>
              <w:rPr>
                <w:noProof/>
                <w:webHidden/>
              </w:rPr>
              <w:fldChar w:fldCharType="separate"/>
            </w:r>
            <w:r>
              <w:rPr>
                <w:noProof/>
                <w:webHidden/>
              </w:rPr>
              <w:t>10</w:t>
            </w:r>
            <w:r>
              <w:rPr>
                <w:noProof/>
                <w:webHidden/>
              </w:rPr>
              <w:fldChar w:fldCharType="end"/>
            </w:r>
          </w:hyperlink>
        </w:p>
        <w:p w14:paraId="5EAD5580" w14:textId="29DC2963" w:rsidR="00142AD5" w:rsidRDefault="00142AD5">
          <w:pPr>
            <w:pStyle w:val="TOC2"/>
            <w:tabs>
              <w:tab w:val="left" w:pos="720"/>
              <w:tab w:val="right" w:leader="dot" w:pos="9016"/>
            </w:tabs>
            <w:rPr>
              <w:noProof/>
            </w:rPr>
          </w:pPr>
          <w:hyperlink w:anchor="_Toc216031529" w:history="1">
            <w:r w:rsidRPr="00144896">
              <w:rPr>
                <w:rStyle w:val="Hyperlink"/>
                <w:noProof/>
              </w:rPr>
              <w:t>8.</w:t>
            </w:r>
            <w:r>
              <w:rPr>
                <w:noProof/>
              </w:rPr>
              <w:tab/>
            </w:r>
            <w:r w:rsidRPr="00144896">
              <w:rPr>
                <w:rStyle w:val="Hyperlink"/>
                <w:noProof/>
              </w:rPr>
              <w:t>Conclusion</w:t>
            </w:r>
            <w:r>
              <w:rPr>
                <w:noProof/>
                <w:webHidden/>
              </w:rPr>
              <w:tab/>
            </w:r>
            <w:r>
              <w:rPr>
                <w:noProof/>
                <w:webHidden/>
              </w:rPr>
              <w:fldChar w:fldCharType="begin"/>
            </w:r>
            <w:r>
              <w:rPr>
                <w:noProof/>
                <w:webHidden/>
              </w:rPr>
              <w:instrText xml:space="preserve"> PAGEREF _Toc216031529 \h </w:instrText>
            </w:r>
            <w:r>
              <w:rPr>
                <w:noProof/>
                <w:webHidden/>
              </w:rPr>
            </w:r>
            <w:r>
              <w:rPr>
                <w:noProof/>
                <w:webHidden/>
              </w:rPr>
              <w:fldChar w:fldCharType="separate"/>
            </w:r>
            <w:r>
              <w:rPr>
                <w:noProof/>
                <w:webHidden/>
              </w:rPr>
              <w:t>10</w:t>
            </w:r>
            <w:r>
              <w:rPr>
                <w:noProof/>
                <w:webHidden/>
              </w:rPr>
              <w:fldChar w:fldCharType="end"/>
            </w:r>
          </w:hyperlink>
        </w:p>
        <w:p w14:paraId="3AB5FED8" w14:textId="0CF9CFAB" w:rsidR="00142AD5" w:rsidRDefault="00142AD5">
          <w:pPr>
            <w:pStyle w:val="TOC2"/>
            <w:tabs>
              <w:tab w:val="left" w:pos="720"/>
              <w:tab w:val="right" w:leader="dot" w:pos="9016"/>
            </w:tabs>
            <w:rPr>
              <w:noProof/>
            </w:rPr>
          </w:pPr>
          <w:hyperlink w:anchor="_Toc216031530" w:history="1">
            <w:r w:rsidRPr="00144896">
              <w:rPr>
                <w:rStyle w:val="Hyperlink"/>
                <w:noProof/>
              </w:rPr>
              <w:t>9.</w:t>
            </w:r>
            <w:r>
              <w:rPr>
                <w:noProof/>
              </w:rPr>
              <w:tab/>
            </w:r>
            <w:r w:rsidRPr="00144896">
              <w:rPr>
                <w:rStyle w:val="Hyperlink"/>
                <w:bCs/>
                <w:noProof/>
              </w:rPr>
              <w:t>References</w:t>
            </w:r>
            <w:r>
              <w:rPr>
                <w:noProof/>
                <w:webHidden/>
              </w:rPr>
              <w:tab/>
            </w:r>
            <w:r>
              <w:rPr>
                <w:noProof/>
                <w:webHidden/>
              </w:rPr>
              <w:fldChar w:fldCharType="begin"/>
            </w:r>
            <w:r>
              <w:rPr>
                <w:noProof/>
                <w:webHidden/>
              </w:rPr>
              <w:instrText xml:space="preserve"> PAGEREF _Toc216031530 \h </w:instrText>
            </w:r>
            <w:r>
              <w:rPr>
                <w:noProof/>
                <w:webHidden/>
              </w:rPr>
            </w:r>
            <w:r>
              <w:rPr>
                <w:noProof/>
                <w:webHidden/>
              </w:rPr>
              <w:fldChar w:fldCharType="separate"/>
            </w:r>
            <w:r>
              <w:rPr>
                <w:noProof/>
                <w:webHidden/>
              </w:rPr>
              <w:t>11</w:t>
            </w:r>
            <w:r>
              <w:rPr>
                <w:noProof/>
                <w:webHidden/>
              </w:rPr>
              <w:fldChar w:fldCharType="end"/>
            </w:r>
          </w:hyperlink>
        </w:p>
        <w:p w14:paraId="471865EB" w14:textId="72FE7B28" w:rsidR="00621C98" w:rsidRDefault="00621C98">
          <w:r>
            <w:rPr>
              <w:b/>
              <w:bCs/>
            </w:rPr>
            <w:fldChar w:fldCharType="end"/>
          </w:r>
        </w:p>
      </w:sdtContent>
    </w:sdt>
    <w:p w14:paraId="12DD34EA" w14:textId="77777777" w:rsidR="00621C98" w:rsidRDefault="00621C98">
      <w:pPr>
        <w:rPr>
          <w:rFonts w:eastAsia="Times New Roman"/>
          <w:sz w:val="22"/>
          <w:szCs w:val="22"/>
        </w:rPr>
      </w:pPr>
    </w:p>
    <w:p w14:paraId="7CE2D761" w14:textId="77777777" w:rsidR="00621C98" w:rsidRDefault="00621C98">
      <w:pPr>
        <w:rPr>
          <w:rFonts w:eastAsia="Times New Roman"/>
          <w:sz w:val="22"/>
          <w:szCs w:val="22"/>
        </w:rPr>
      </w:pPr>
    </w:p>
    <w:p w14:paraId="29C35A79" w14:textId="77777777" w:rsidR="00621C98" w:rsidRDefault="00621C98">
      <w:pPr>
        <w:rPr>
          <w:rFonts w:eastAsia="Times New Roman"/>
          <w:sz w:val="22"/>
          <w:szCs w:val="22"/>
        </w:rPr>
      </w:pPr>
    </w:p>
    <w:p w14:paraId="0DCA9E43" w14:textId="21A2B09E" w:rsidR="00621C98" w:rsidRPr="00084A78" w:rsidRDefault="00621C98" w:rsidP="00084A78">
      <w:pPr>
        <w:pStyle w:val="Heading1"/>
      </w:pPr>
      <w:bookmarkStart w:id="1" w:name="_Toc216031506"/>
      <w:r w:rsidRPr="00621C98">
        <w:lastRenderedPageBreak/>
        <w:t>Introduction to Iceland Supermarkets</w:t>
      </w:r>
      <w:bookmarkEnd w:id="1"/>
    </w:p>
    <w:p w14:paraId="2118E501" w14:textId="2808BE8D" w:rsidR="00621C98" w:rsidRPr="00084A78" w:rsidRDefault="00621C98" w:rsidP="00084A78">
      <w:pPr>
        <w:spacing w:line="360" w:lineRule="auto"/>
        <w:rPr>
          <w:rFonts w:ascii="Arial" w:eastAsia="Times New Roman" w:hAnsi="Arial" w:cs="Arial"/>
          <w:sz w:val="22"/>
          <w:szCs w:val="22"/>
        </w:rPr>
      </w:pPr>
      <w:r w:rsidRPr="00084A78">
        <w:rPr>
          <w:rFonts w:ascii="Arial" w:eastAsia="Times New Roman" w:hAnsi="Arial" w:cs="Arial"/>
          <w:sz w:val="22"/>
          <w:szCs w:val="22"/>
        </w:rPr>
        <w:t>Iceland Supermarkets is a major British food retailer specialising in frozen goods, with over 800 stores across the UK</w:t>
      </w:r>
      <w:r w:rsidR="00084A78">
        <w:rPr>
          <w:rFonts w:ascii="Arial" w:eastAsia="Times New Roman" w:hAnsi="Arial" w:cs="Arial"/>
          <w:sz w:val="22"/>
          <w:szCs w:val="22"/>
        </w:rPr>
        <w:t xml:space="preserve"> and was f</w:t>
      </w:r>
      <w:r w:rsidRPr="00084A78">
        <w:rPr>
          <w:rFonts w:ascii="Arial" w:eastAsia="Times New Roman" w:hAnsi="Arial" w:cs="Arial"/>
          <w:sz w:val="22"/>
          <w:szCs w:val="22"/>
        </w:rPr>
        <w:t>ounded in 1970</w:t>
      </w:r>
      <w:r w:rsidR="00084A78">
        <w:rPr>
          <w:rFonts w:ascii="Arial" w:eastAsia="Times New Roman" w:hAnsi="Arial" w:cs="Arial"/>
          <w:sz w:val="22"/>
          <w:szCs w:val="22"/>
        </w:rPr>
        <w:t>.</w:t>
      </w:r>
      <w:r w:rsidRPr="00084A78">
        <w:rPr>
          <w:rFonts w:ascii="Arial" w:eastAsia="Times New Roman" w:hAnsi="Arial" w:cs="Arial"/>
          <w:sz w:val="22"/>
          <w:szCs w:val="22"/>
        </w:rPr>
        <w:t xml:space="preserve"> </w:t>
      </w:r>
      <w:r w:rsidR="0011648A">
        <w:rPr>
          <w:rFonts w:ascii="Arial" w:eastAsia="Times New Roman" w:hAnsi="Arial" w:cs="Arial"/>
          <w:sz w:val="22"/>
          <w:szCs w:val="22"/>
        </w:rPr>
        <w:t>T</w:t>
      </w:r>
      <w:r w:rsidRPr="00084A78">
        <w:rPr>
          <w:rFonts w:ascii="Arial" w:eastAsia="Times New Roman" w:hAnsi="Arial" w:cs="Arial"/>
          <w:sz w:val="22"/>
          <w:szCs w:val="22"/>
        </w:rPr>
        <w:t xml:space="preserve">he company has developed a strong brand identity centred on affordability, convenience, and value for money, attracting a large customer base particularly among price-conscious households. Over the years, Iceland has expanded its </w:t>
      </w:r>
      <w:r w:rsidR="0011648A">
        <w:rPr>
          <w:rFonts w:ascii="Arial" w:eastAsia="Times New Roman" w:hAnsi="Arial" w:cs="Arial"/>
          <w:sz w:val="22"/>
          <w:szCs w:val="22"/>
        </w:rPr>
        <w:t>range of products</w:t>
      </w:r>
      <w:r w:rsidRPr="00084A78">
        <w:rPr>
          <w:rFonts w:ascii="Arial" w:eastAsia="Times New Roman" w:hAnsi="Arial" w:cs="Arial"/>
          <w:sz w:val="22"/>
          <w:szCs w:val="22"/>
        </w:rPr>
        <w:t>, invested in home delivery services, and positioned itself as a competitor to major grocery chains such as Tesco, Asda, Aldi, and Lidl.</w:t>
      </w:r>
    </w:p>
    <w:p w14:paraId="0FF2888C" w14:textId="509415AB" w:rsidR="00621C98" w:rsidRPr="00084A78" w:rsidRDefault="00621C98" w:rsidP="00084A78">
      <w:pPr>
        <w:spacing w:line="360" w:lineRule="auto"/>
        <w:rPr>
          <w:rFonts w:ascii="Arial" w:eastAsia="Times New Roman" w:hAnsi="Arial" w:cs="Arial"/>
          <w:sz w:val="22"/>
          <w:szCs w:val="22"/>
        </w:rPr>
      </w:pPr>
      <w:r w:rsidRPr="00084A78">
        <w:rPr>
          <w:rFonts w:ascii="Arial" w:eastAsia="Times New Roman" w:hAnsi="Arial" w:cs="Arial"/>
          <w:sz w:val="22"/>
          <w:szCs w:val="22"/>
        </w:rPr>
        <w:t>Despite its longstanding presence in the UK retail market, Iceland</w:t>
      </w:r>
      <w:r w:rsidR="0011648A">
        <w:rPr>
          <w:rFonts w:ascii="Arial" w:eastAsia="Times New Roman" w:hAnsi="Arial" w:cs="Arial"/>
          <w:sz w:val="22"/>
          <w:szCs w:val="22"/>
        </w:rPr>
        <w:t xml:space="preserve"> </w:t>
      </w:r>
      <w:r w:rsidRPr="00084A78">
        <w:rPr>
          <w:rFonts w:ascii="Arial" w:eastAsia="Times New Roman" w:hAnsi="Arial" w:cs="Arial"/>
          <w:sz w:val="22"/>
          <w:szCs w:val="22"/>
        </w:rPr>
        <w:t>like many retailers</w:t>
      </w:r>
      <w:r w:rsidR="0011648A">
        <w:rPr>
          <w:rFonts w:ascii="Arial" w:eastAsia="Times New Roman" w:hAnsi="Arial" w:cs="Arial"/>
          <w:sz w:val="22"/>
          <w:szCs w:val="22"/>
        </w:rPr>
        <w:t xml:space="preserve"> </w:t>
      </w:r>
      <w:r w:rsidRPr="00084A78">
        <w:rPr>
          <w:rFonts w:ascii="Arial" w:eastAsia="Times New Roman" w:hAnsi="Arial" w:cs="Arial"/>
          <w:sz w:val="22"/>
          <w:szCs w:val="22"/>
        </w:rPr>
        <w:t>has faced increasing financial and operational pressures. Rising energy costs, inflation, supply chain disruption, and intensified competition have significantly impacted profitability. As a result, the company has implemented restructuring measures, including multiple store closures and job reductions between 2022 and 2024. These actions reflect wider challenges within the UK retail sector but also raise important questions about organisational decision-making, employee wellbeing, and long-term sustainability.</w:t>
      </w:r>
    </w:p>
    <w:p w14:paraId="3620D833" w14:textId="666D21F2" w:rsidR="00621C98" w:rsidRPr="00084A78" w:rsidRDefault="00621C98" w:rsidP="00084A78">
      <w:pPr>
        <w:spacing w:line="360" w:lineRule="auto"/>
        <w:rPr>
          <w:rFonts w:ascii="Arial" w:eastAsia="Times New Roman" w:hAnsi="Arial" w:cs="Arial"/>
          <w:sz w:val="22"/>
          <w:szCs w:val="22"/>
        </w:rPr>
      </w:pPr>
      <w:r w:rsidRPr="00084A78">
        <w:rPr>
          <w:rFonts w:ascii="Arial" w:eastAsia="Times New Roman" w:hAnsi="Arial" w:cs="Arial"/>
          <w:sz w:val="22"/>
          <w:szCs w:val="22"/>
        </w:rPr>
        <w:t>Iceland’s case is particularly relevant for research because it highlights the complexities of balancing business survival with social responsibility. Store closures not only affect financial performance but also have substantial implications for employees, customers, and local communities. Understanding how these changes are experienced by staff provides valuable insight into the human dimension of organisational restructuring and can help inform more effective and ethical management practices in the future.</w:t>
      </w:r>
    </w:p>
    <w:p w14:paraId="032FFD36" w14:textId="6037CB86" w:rsidR="00E06413" w:rsidRPr="00621C98" w:rsidRDefault="00E06413" w:rsidP="00621C98">
      <w:pPr>
        <w:pStyle w:val="Heading1"/>
      </w:pPr>
      <w:bookmarkStart w:id="2" w:name="_Toc216031507"/>
      <w:r w:rsidRPr="00621C98">
        <w:rPr>
          <w:rStyle w:val="Strong"/>
          <w:rFonts w:cs="Arial"/>
          <w:b/>
          <w:bCs w:val="0"/>
        </w:rPr>
        <w:t>Identification of a Business Problem, Background &amp; Rationale</w:t>
      </w:r>
      <w:bookmarkEnd w:id="2"/>
    </w:p>
    <w:p w14:paraId="486EF7B0" w14:textId="77777777" w:rsidR="00621C98" w:rsidRPr="00621C98" w:rsidRDefault="00621C98" w:rsidP="00084A78">
      <w:pPr>
        <w:spacing w:before="100" w:beforeAutospacing="1" w:after="100" w:afterAutospacing="1" w:line="360" w:lineRule="auto"/>
        <w:rPr>
          <w:rFonts w:ascii="Arial" w:eastAsia="Times New Roman" w:hAnsi="Arial" w:cs="Arial"/>
          <w:kern w:val="0"/>
          <w:sz w:val="22"/>
          <w:szCs w:val="22"/>
          <w14:ligatures w14:val="none"/>
        </w:rPr>
      </w:pPr>
      <w:r w:rsidRPr="00621C98">
        <w:rPr>
          <w:rFonts w:ascii="Arial" w:eastAsia="Times New Roman" w:hAnsi="Arial" w:cs="Arial"/>
          <w:kern w:val="0"/>
          <w:sz w:val="22"/>
          <w:szCs w:val="22"/>
          <w14:ligatures w14:val="none"/>
        </w:rPr>
        <w:t>The UK retail industry has undergone significant structural pressures in recent years, leading to widespread store closures, job losses, and organisational restructuring. Iceland Supermarkets, despite being a long-established retailer with a strong national presence, has not been immune to these challenges. As of February 2025, Iceland operates approximately 979 stores across the UK, making it a major employer and an important provider of essential goods to local communities. However, rising operational costs, intensified competition from discount retailers, and economic uncertainty have significantly affected the company’s performance.</w:t>
      </w:r>
    </w:p>
    <w:p w14:paraId="642104CF" w14:textId="77777777" w:rsidR="00621C98" w:rsidRPr="00621C98" w:rsidRDefault="00621C98" w:rsidP="00084A78">
      <w:pPr>
        <w:spacing w:before="100" w:beforeAutospacing="1" w:after="100" w:afterAutospacing="1" w:line="360" w:lineRule="auto"/>
        <w:rPr>
          <w:rFonts w:ascii="Arial" w:eastAsia="Times New Roman" w:hAnsi="Arial" w:cs="Arial"/>
          <w:kern w:val="0"/>
          <w:sz w:val="22"/>
          <w:szCs w:val="22"/>
          <w14:ligatures w14:val="none"/>
        </w:rPr>
      </w:pPr>
      <w:r w:rsidRPr="00621C98">
        <w:rPr>
          <w:rFonts w:ascii="Arial" w:eastAsia="Times New Roman" w:hAnsi="Arial" w:cs="Arial"/>
          <w:kern w:val="0"/>
          <w:sz w:val="22"/>
          <w:szCs w:val="22"/>
          <w14:ligatures w14:val="none"/>
        </w:rPr>
        <w:t xml:space="preserve">These challenges must be understood within the broader context of a retail sector in decline. In 2024 alone, the UK saw 13,479 retail stores close, which equates to around 37 shops per day, demonstrating an accelerating trend of contraction across the industry. This follows a </w:t>
      </w:r>
      <w:r w:rsidRPr="00621C98">
        <w:rPr>
          <w:rFonts w:ascii="Arial" w:eastAsia="Times New Roman" w:hAnsi="Arial" w:cs="Arial"/>
          <w:kern w:val="0"/>
          <w:sz w:val="22"/>
          <w:szCs w:val="22"/>
          <w14:ligatures w14:val="none"/>
        </w:rPr>
        <w:lastRenderedPageBreak/>
        <w:t>similarly difficult 2023, in which 10,494 retail units closed and an estimated 119,405 retail jobs were lost, suggesting that widespread restructuring has become a persistent rather than temporary feature of the UK market. Multiple-store operators have been particularly affected, with 7,537 chain stores closing in 2024, reflecting the scale of difficulty facing established national brands.</w:t>
      </w:r>
    </w:p>
    <w:p w14:paraId="61C26C4A" w14:textId="77777777" w:rsidR="00621C98" w:rsidRPr="00621C98" w:rsidRDefault="00621C98" w:rsidP="00084A78">
      <w:pPr>
        <w:spacing w:before="100" w:beforeAutospacing="1" w:after="100" w:afterAutospacing="1" w:line="360" w:lineRule="auto"/>
        <w:rPr>
          <w:rFonts w:ascii="Arial" w:eastAsia="Times New Roman" w:hAnsi="Arial" w:cs="Arial"/>
          <w:kern w:val="0"/>
          <w:sz w:val="22"/>
          <w:szCs w:val="22"/>
          <w14:ligatures w14:val="none"/>
        </w:rPr>
      </w:pPr>
      <w:r w:rsidRPr="00621C98">
        <w:rPr>
          <w:rFonts w:ascii="Arial" w:eastAsia="Times New Roman" w:hAnsi="Arial" w:cs="Arial"/>
          <w:kern w:val="0"/>
          <w:sz w:val="22"/>
          <w:szCs w:val="22"/>
          <w14:ligatures w14:val="none"/>
        </w:rPr>
        <w:t>Against this backdrop, Iceland has faced its own financial pressures. In its most recent reporting period, the company posted a pre-tax loss of £4.7 million, reversing the profits of previous years. These financial challenges have contributed to a series of store closures and job cuts throughout 2022–2024 as part of cost-saving and restructuring strategies. While such actions are often framed as necessary for business survival, they carry substantial implications for employees, particularly those in lower-paid, front-line retail roles already experiencing job insecurity.</w:t>
      </w:r>
    </w:p>
    <w:p w14:paraId="7AC12CB8" w14:textId="2BD485E9" w:rsidR="00621C98" w:rsidRPr="00621C98" w:rsidRDefault="00621C98" w:rsidP="00084A78">
      <w:pPr>
        <w:spacing w:before="100" w:beforeAutospacing="1" w:after="100" w:afterAutospacing="1" w:line="360" w:lineRule="auto"/>
        <w:rPr>
          <w:rFonts w:ascii="Arial" w:eastAsia="Times New Roman" w:hAnsi="Arial" w:cs="Arial"/>
          <w:kern w:val="0"/>
          <w:sz w:val="22"/>
          <w:szCs w:val="22"/>
          <w14:ligatures w14:val="none"/>
        </w:rPr>
      </w:pPr>
      <w:r w:rsidRPr="00621C98">
        <w:rPr>
          <w:rFonts w:ascii="Arial" w:eastAsia="Times New Roman" w:hAnsi="Arial" w:cs="Arial"/>
          <w:kern w:val="0"/>
          <w:sz w:val="22"/>
          <w:szCs w:val="22"/>
          <w14:ligatures w14:val="none"/>
        </w:rPr>
        <w:t>This creates a clear management problem: although Iceland’s restructuring may be financially driven, the human consequences of these decisions are less well understood. Existing research on organisational change demonstrates that redundancy, job insecurity, and poorly managed communication can have damaging effects on employee wellbeing, trust, and engagement. Yet, despite the scale of Iceland's operations and the recent closures, little academic or industry work has explored how affected employees experienced these changes, how they interpreted the redundancy process, or what support</w:t>
      </w:r>
      <w:r w:rsidR="0011648A">
        <w:rPr>
          <w:rFonts w:ascii="Arial" w:eastAsia="Times New Roman" w:hAnsi="Arial" w:cs="Arial"/>
          <w:kern w:val="0"/>
          <w:sz w:val="22"/>
          <w:szCs w:val="22"/>
          <w14:ligatures w14:val="none"/>
        </w:rPr>
        <w:t xml:space="preserve"> </w:t>
      </w:r>
      <w:r w:rsidRPr="00621C98">
        <w:rPr>
          <w:rFonts w:ascii="Arial" w:eastAsia="Times New Roman" w:hAnsi="Arial" w:cs="Arial"/>
          <w:kern w:val="0"/>
          <w:sz w:val="22"/>
          <w:szCs w:val="22"/>
          <w14:ligatures w14:val="none"/>
        </w:rPr>
        <w:t>if any</w:t>
      </w:r>
      <w:r w:rsidR="0011648A">
        <w:rPr>
          <w:rFonts w:ascii="Arial" w:eastAsia="Times New Roman" w:hAnsi="Arial" w:cs="Arial"/>
          <w:kern w:val="0"/>
          <w:sz w:val="22"/>
          <w:szCs w:val="22"/>
          <w14:ligatures w14:val="none"/>
        </w:rPr>
        <w:t xml:space="preserve"> </w:t>
      </w:r>
      <w:r w:rsidRPr="00621C98">
        <w:rPr>
          <w:rFonts w:ascii="Arial" w:eastAsia="Times New Roman" w:hAnsi="Arial" w:cs="Arial"/>
          <w:kern w:val="0"/>
          <w:sz w:val="22"/>
          <w:szCs w:val="22"/>
          <w14:ligatures w14:val="none"/>
        </w:rPr>
        <w:t>they received.</w:t>
      </w:r>
    </w:p>
    <w:p w14:paraId="284C4156" w14:textId="77777777" w:rsidR="00621C98" w:rsidRPr="00084A78" w:rsidRDefault="00621C98" w:rsidP="00084A78">
      <w:pPr>
        <w:spacing w:before="100" w:beforeAutospacing="1" w:after="100" w:afterAutospacing="1" w:line="360" w:lineRule="auto"/>
        <w:rPr>
          <w:rFonts w:ascii="Arial" w:eastAsia="Times New Roman" w:hAnsi="Arial" w:cs="Arial"/>
          <w:kern w:val="0"/>
          <w:sz w:val="22"/>
          <w:szCs w:val="22"/>
          <w14:ligatures w14:val="none"/>
        </w:rPr>
      </w:pPr>
      <w:r w:rsidRPr="00084A78">
        <w:rPr>
          <w:rFonts w:ascii="Arial" w:eastAsia="Times New Roman" w:hAnsi="Arial" w:cs="Arial"/>
          <w:kern w:val="0"/>
          <w:sz w:val="22"/>
          <w:szCs w:val="22"/>
          <w14:ligatures w14:val="none"/>
        </w:rPr>
        <w:t>Understanding the lived experiences of Iceland employees affected by closures and job cuts is essential for several reasons:</w:t>
      </w:r>
    </w:p>
    <w:p w14:paraId="1073391E" w14:textId="77777777" w:rsidR="00621C98" w:rsidRPr="00084A78" w:rsidRDefault="00621C98" w:rsidP="00084A78">
      <w:pPr>
        <w:spacing w:before="100" w:beforeAutospacing="1" w:after="100" w:afterAutospacing="1" w:line="360" w:lineRule="auto"/>
        <w:rPr>
          <w:rFonts w:ascii="Arial" w:eastAsia="Times New Roman" w:hAnsi="Arial" w:cs="Arial"/>
          <w:kern w:val="0"/>
          <w:sz w:val="22"/>
          <w:szCs w:val="22"/>
          <w14:ligatures w14:val="none"/>
        </w:rPr>
      </w:pPr>
      <w:r w:rsidRPr="00084A78">
        <w:rPr>
          <w:rFonts w:ascii="Arial" w:eastAsia="Times New Roman" w:hAnsi="Arial" w:cs="Arial"/>
          <w:kern w:val="0"/>
          <w:sz w:val="22"/>
          <w:szCs w:val="22"/>
          <w14:ligatures w14:val="none"/>
        </w:rPr>
        <w:t>•</w:t>
      </w:r>
      <w:r w:rsidRPr="00084A78">
        <w:rPr>
          <w:rFonts w:ascii="Arial" w:eastAsia="Times New Roman" w:hAnsi="Arial" w:cs="Arial"/>
          <w:kern w:val="0"/>
          <w:sz w:val="22"/>
          <w:szCs w:val="22"/>
          <w14:ligatures w14:val="none"/>
        </w:rPr>
        <w:tab/>
        <w:t>It provides insight into how organisational change is communicated and perceived.</w:t>
      </w:r>
    </w:p>
    <w:p w14:paraId="2F62E235" w14:textId="77777777" w:rsidR="00621C98" w:rsidRPr="00084A78" w:rsidRDefault="00621C98" w:rsidP="00084A78">
      <w:pPr>
        <w:spacing w:before="100" w:beforeAutospacing="1" w:after="100" w:afterAutospacing="1" w:line="360" w:lineRule="auto"/>
        <w:rPr>
          <w:rFonts w:ascii="Arial" w:eastAsia="Times New Roman" w:hAnsi="Arial" w:cs="Arial"/>
          <w:kern w:val="0"/>
          <w:sz w:val="22"/>
          <w:szCs w:val="22"/>
          <w14:ligatures w14:val="none"/>
        </w:rPr>
      </w:pPr>
      <w:r w:rsidRPr="00084A78">
        <w:rPr>
          <w:rFonts w:ascii="Arial" w:eastAsia="Times New Roman" w:hAnsi="Arial" w:cs="Arial"/>
          <w:kern w:val="0"/>
          <w:sz w:val="22"/>
          <w:szCs w:val="22"/>
          <w14:ligatures w14:val="none"/>
        </w:rPr>
        <w:t>•</w:t>
      </w:r>
      <w:r w:rsidRPr="00084A78">
        <w:rPr>
          <w:rFonts w:ascii="Arial" w:eastAsia="Times New Roman" w:hAnsi="Arial" w:cs="Arial"/>
          <w:kern w:val="0"/>
          <w:sz w:val="22"/>
          <w:szCs w:val="22"/>
          <w14:ligatures w14:val="none"/>
        </w:rPr>
        <w:tab/>
        <w:t>It reveals the psychological and emotional effects of redundancy.</w:t>
      </w:r>
    </w:p>
    <w:p w14:paraId="7F8CC877" w14:textId="77777777" w:rsidR="00621C98" w:rsidRPr="00084A78" w:rsidRDefault="00621C98" w:rsidP="00084A78">
      <w:pPr>
        <w:spacing w:before="100" w:beforeAutospacing="1" w:after="100" w:afterAutospacing="1" w:line="360" w:lineRule="auto"/>
        <w:rPr>
          <w:rFonts w:ascii="Arial" w:eastAsia="Times New Roman" w:hAnsi="Arial" w:cs="Arial"/>
          <w:kern w:val="0"/>
          <w:sz w:val="22"/>
          <w:szCs w:val="22"/>
          <w14:ligatures w14:val="none"/>
        </w:rPr>
      </w:pPr>
      <w:r w:rsidRPr="00084A78">
        <w:rPr>
          <w:rFonts w:ascii="Arial" w:eastAsia="Times New Roman" w:hAnsi="Arial" w:cs="Arial"/>
          <w:kern w:val="0"/>
          <w:sz w:val="22"/>
          <w:szCs w:val="22"/>
          <w14:ligatures w14:val="none"/>
        </w:rPr>
        <w:t>•</w:t>
      </w:r>
      <w:r w:rsidRPr="00084A78">
        <w:rPr>
          <w:rFonts w:ascii="Arial" w:eastAsia="Times New Roman" w:hAnsi="Arial" w:cs="Arial"/>
          <w:kern w:val="0"/>
          <w:sz w:val="22"/>
          <w:szCs w:val="22"/>
          <w14:ligatures w14:val="none"/>
        </w:rPr>
        <w:tab/>
        <w:t>It helps identify gaps in support mechanisms during the transition.</w:t>
      </w:r>
    </w:p>
    <w:p w14:paraId="6DD0C79C" w14:textId="77777777" w:rsidR="00621C98" w:rsidRPr="00084A78" w:rsidRDefault="00621C98" w:rsidP="00084A78">
      <w:pPr>
        <w:spacing w:before="100" w:beforeAutospacing="1" w:after="100" w:afterAutospacing="1" w:line="360" w:lineRule="auto"/>
        <w:rPr>
          <w:rFonts w:ascii="Arial" w:eastAsia="Times New Roman" w:hAnsi="Arial" w:cs="Arial"/>
          <w:kern w:val="0"/>
          <w:sz w:val="22"/>
          <w:szCs w:val="22"/>
          <w14:ligatures w14:val="none"/>
        </w:rPr>
      </w:pPr>
      <w:r w:rsidRPr="00084A78">
        <w:rPr>
          <w:rFonts w:ascii="Arial" w:eastAsia="Times New Roman" w:hAnsi="Arial" w:cs="Arial"/>
          <w:kern w:val="0"/>
          <w:sz w:val="22"/>
          <w:szCs w:val="22"/>
          <w14:ligatures w14:val="none"/>
        </w:rPr>
        <w:t>•</w:t>
      </w:r>
      <w:r w:rsidRPr="00084A78">
        <w:rPr>
          <w:rFonts w:ascii="Arial" w:eastAsia="Times New Roman" w:hAnsi="Arial" w:cs="Arial"/>
          <w:kern w:val="0"/>
          <w:sz w:val="22"/>
          <w:szCs w:val="22"/>
          <w14:ligatures w14:val="none"/>
        </w:rPr>
        <w:tab/>
        <w:t>It informs future managerial decisions in crisis periods.</w:t>
      </w:r>
    </w:p>
    <w:p w14:paraId="1E216180" w14:textId="77777777" w:rsidR="00E06413" w:rsidRPr="00084A78" w:rsidRDefault="00E06413" w:rsidP="00084A78">
      <w:pPr>
        <w:pStyle w:val="NormalWeb"/>
        <w:spacing w:line="360" w:lineRule="auto"/>
        <w:rPr>
          <w:rFonts w:ascii="Arial" w:hAnsi="Arial" w:cs="Arial"/>
          <w:sz w:val="22"/>
          <w:szCs w:val="22"/>
        </w:rPr>
      </w:pPr>
      <w:r w:rsidRPr="00084A78">
        <w:rPr>
          <w:rFonts w:ascii="Arial" w:hAnsi="Arial" w:cs="Arial"/>
          <w:sz w:val="22"/>
          <w:szCs w:val="22"/>
        </w:rPr>
        <w:t>From a theoretical standpoint, the issue sits within wider debates about labour precarity, organisational restructuring, corporate social responsibility, employee wellbeing, and retail decline in the UK. From a practical perspective, the findings may inform Iceland’s future HR strategies, change-management practices, redundancy communication, and organisational resilience.</w:t>
      </w:r>
    </w:p>
    <w:p w14:paraId="27704C89" w14:textId="7202D92A" w:rsidR="00621C98" w:rsidRPr="00621C98" w:rsidRDefault="00621C98" w:rsidP="00621C98">
      <w:pPr>
        <w:pStyle w:val="Heading3"/>
      </w:pPr>
      <w:bookmarkStart w:id="3" w:name="_Toc216031508"/>
      <w:r w:rsidRPr="00621C98">
        <w:lastRenderedPageBreak/>
        <w:t>Relevant Numbers &amp; Data for the Problem Background</w:t>
      </w:r>
      <w:bookmarkEnd w:id="3"/>
    </w:p>
    <w:p w14:paraId="3A52C886" w14:textId="1ADF0409" w:rsidR="00621C98" w:rsidRPr="00621C98" w:rsidRDefault="00621C98" w:rsidP="00621C98">
      <w:pPr>
        <w:pStyle w:val="NormalWeb"/>
        <w:spacing w:line="360" w:lineRule="auto"/>
        <w:rPr>
          <w:rFonts w:ascii="Arial" w:hAnsi="Arial" w:cs="Arial"/>
          <w:sz w:val="22"/>
          <w:szCs w:val="22"/>
        </w:rPr>
      </w:pPr>
      <w:r w:rsidRPr="00621C98">
        <w:rPr>
          <w:rFonts w:ascii="Arial" w:hAnsi="Arial" w:cs="Arial"/>
          <w:sz w:val="22"/>
          <w:szCs w:val="22"/>
        </w:rPr>
        <w:t xml:space="preserve">As of February 2025, Iceland operates 979 stores in the UK. </w:t>
      </w:r>
      <w:r w:rsidR="0011648A">
        <w:rPr>
          <w:rFonts w:ascii="Arial" w:hAnsi="Arial" w:cs="Arial"/>
          <w:sz w:val="22"/>
          <w:szCs w:val="22"/>
        </w:rPr>
        <w:t>On a larger look</w:t>
      </w:r>
      <w:r w:rsidRPr="00621C98">
        <w:rPr>
          <w:rFonts w:ascii="Arial" w:hAnsi="Arial" w:cs="Arial"/>
          <w:sz w:val="22"/>
          <w:szCs w:val="22"/>
        </w:rPr>
        <w:t xml:space="preserve">, the UK retail sector is under severe pressure: in 2024 alone, around 13,479 retail stores closed </w:t>
      </w:r>
      <w:r w:rsidR="0011648A">
        <w:rPr>
          <w:rFonts w:ascii="Arial" w:hAnsi="Arial" w:cs="Arial"/>
          <w:sz w:val="22"/>
          <w:szCs w:val="22"/>
        </w:rPr>
        <w:t>which is</w:t>
      </w:r>
      <w:r w:rsidRPr="00621C98">
        <w:rPr>
          <w:rFonts w:ascii="Arial" w:hAnsi="Arial" w:cs="Arial"/>
          <w:sz w:val="22"/>
          <w:szCs w:val="22"/>
        </w:rPr>
        <w:t xml:space="preserve"> roughly 37 shops per day.</w:t>
      </w:r>
      <w:r w:rsidR="0011648A">
        <w:rPr>
          <w:rFonts w:ascii="Arial" w:hAnsi="Arial" w:cs="Arial"/>
          <w:sz w:val="22"/>
          <w:szCs w:val="22"/>
        </w:rPr>
        <w:t xml:space="preserve"> </w:t>
      </w:r>
      <w:r w:rsidRPr="00621C98">
        <w:rPr>
          <w:rFonts w:ascii="Arial" w:hAnsi="Arial" w:cs="Arial"/>
          <w:sz w:val="22"/>
          <w:szCs w:val="22"/>
        </w:rPr>
        <w:t xml:space="preserve">That same year, closures and insolvencies among multiple-store retailers led to 7,537 store closures across chains, affecting tens of thousands of jobs. </w:t>
      </w:r>
    </w:p>
    <w:p w14:paraId="0A603632" w14:textId="58253D5F" w:rsidR="0011648A" w:rsidRDefault="00621C98" w:rsidP="00621C98">
      <w:pPr>
        <w:pStyle w:val="NormalWeb"/>
        <w:spacing w:line="360" w:lineRule="auto"/>
        <w:rPr>
          <w:rFonts w:ascii="Arial" w:hAnsi="Arial" w:cs="Arial"/>
          <w:sz w:val="22"/>
          <w:szCs w:val="22"/>
        </w:rPr>
      </w:pPr>
      <w:r w:rsidRPr="00621C98">
        <w:rPr>
          <w:rFonts w:ascii="Arial" w:hAnsi="Arial" w:cs="Arial"/>
          <w:sz w:val="22"/>
          <w:szCs w:val="22"/>
        </w:rPr>
        <w:t xml:space="preserve">In 2023, prior to that, around 10,494 shops </w:t>
      </w:r>
      <w:proofErr w:type="gramStart"/>
      <w:r w:rsidRPr="00621C98">
        <w:rPr>
          <w:rFonts w:ascii="Arial" w:hAnsi="Arial" w:cs="Arial"/>
          <w:sz w:val="22"/>
          <w:szCs w:val="22"/>
        </w:rPr>
        <w:t>closed</w:t>
      </w:r>
      <w:proofErr w:type="gramEnd"/>
      <w:r w:rsidRPr="00621C98">
        <w:rPr>
          <w:rFonts w:ascii="Arial" w:hAnsi="Arial" w:cs="Arial"/>
          <w:sz w:val="22"/>
          <w:szCs w:val="22"/>
        </w:rPr>
        <w:t xml:space="preserve"> and 119,405 jobs were lost in the retail sector</w:t>
      </w:r>
      <w:r w:rsidR="00A05BDC">
        <w:rPr>
          <w:rFonts w:ascii="Arial" w:hAnsi="Arial" w:cs="Arial"/>
          <w:sz w:val="22"/>
          <w:szCs w:val="22"/>
        </w:rPr>
        <w:t xml:space="preserve">, </w:t>
      </w:r>
      <w:r w:rsidRPr="00621C98">
        <w:rPr>
          <w:rFonts w:ascii="Arial" w:hAnsi="Arial" w:cs="Arial"/>
          <w:sz w:val="22"/>
          <w:szCs w:val="22"/>
        </w:rPr>
        <w:t>highlighting that the pressure on retailers is not a one-off event but part of a broader trend.</w:t>
      </w:r>
    </w:p>
    <w:p w14:paraId="5EEAB860" w14:textId="65F351BA" w:rsidR="00E06413" w:rsidRPr="0011648A" w:rsidRDefault="00E06413" w:rsidP="00621C98">
      <w:pPr>
        <w:pStyle w:val="NormalWeb"/>
        <w:spacing w:line="360" w:lineRule="auto"/>
        <w:rPr>
          <w:rStyle w:val="Strong"/>
          <w:rFonts w:ascii="Arial" w:hAnsi="Arial" w:cs="Arial"/>
          <w:b w:val="0"/>
          <w:bCs w:val="0"/>
          <w:sz w:val="22"/>
          <w:szCs w:val="22"/>
        </w:rPr>
      </w:pPr>
      <w:r w:rsidRPr="00621C98">
        <w:rPr>
          <w:rFonts w:ascii="Arial" w:hAnsi="Arial" w:cs="Arial"/>
          <w:sz w:val="22"/>
          <w:szCs w:val="22"/>
        </w:rPr>
        <w:t>The management problem, therefore, can be summarised as:</w:t>
      </w:r>
      <w:r w:rsidRPr="00621C98">
        <w:rPr>
          <w:rFonts w:ascii="Arial" w:hAnsi="Arial" w:cs="Arial"/>
          <w:sz w:val="22"/>
          <w:szCs w:val="22"/>
        </w:rPr>
        <w:br/>
      </w:r>
      <w:r w:rsidRPr="00621C98">
        <w:rPr>
          <w:rStyle w:val="Strong"/>
          <w:rFonts w:ascii="Arial" w:hAnsi="Arial" w:cs="Arial"/>
          <w:b w:val="0"/>
          <w:bCs w:val="0"/>
        </w:rPr>
        <w:t>How have store closures and job cuts at Iceland Supermarkets affected employees, and what organisational lessons can be drawn from their experiences?</w:t>
      </w:r>
    </w:p>
    <w:p w14:paraId="6DB02C77" w14:textId="2834CE40" w:rsidR="00E06413" w:rsidRPr="00621C98" w:rsidRDefault="00E06413" w:rsidP="00621C98">
      <w:pPr>
        <w:pStyle w:val="Heading1"/>
      </w:pPr>
      <w:bookmarkStart w:id="4" w:name="_Toc216031509"/>
      <w:r w:rsidRPr="00621C98">
        <w:rPr>
          <w:rStyle w:val="Strong"/>
          <w:rFonts w:cs="Arial"/>
          <w:b/>
          <w:bCs w:val="0"/>
        </w:rPr>
        <w:t>Research Aim, Objectives and Research Questions</w:t>
      </w:r>
      <w:bookmarkEnd w:id="4"/>
    </w:p>
    <w:p w14:paraId="391DB245" w14:textId="77777777" w:rsidR="00E96C66" w:rsidRPr="00621C98" w:rsidRDefault="00E06413" w:rsidP="00621C98">
      <w:pPr>
        <w:pStyle w:val="Heading3"/>
        <w:spacing w:line="360" w:lineRule="auto"/>
        <w:rPr>
          <w:rStyle w:val="Strong"/>
          <w:rFonts w:cs="Arial"/>
          <w:b/>
          <w:bCs w:val="0"/>
        </w:rPr>
      </w:pPr>
      <w:bookmarkStart w:id="5" w:name="_Toc216031510"/>
      <w:r w:rsidRPr="00621C98">
        <w:rPr>
          <w:rStyle w:val="Strong"/>
          <w:rFonts w:cs="Arial"/>
          <w:b/>
          <w:bCs w:val="0"/>
        </w:rPr>
        <w:t>Research Aim</w:t>
      </w:r>
      <w:bookmarkEnd w:id="5"/>
    </w:p>
    <w:p w14:paraId="0AD1D71D" w14:textId="0EEC662D" w:rsidR="00E06413" w:rsidRPr="00621C98" w:rsidRDefault="00E06413" w:rsidP="00621C98">
      <w:pPr>
        <w:spacing w:line="360" w:lineRule="auto"/>
        <w:rPr>
          <w:rFonts w:ascii="Arial" w:hAnsi="Arial" w:cs="Arial"/>
          <w:sz w:val="22"/>
          <w:szCs w:val="22"/>
        </w:rPr>
      </w:pPr>
      <w:r w:rsidRPr="00621C98">
        <w:rPr>
          <w:rFonts w:ascii="Arial" w:hAnsi="Arial" w:cs="Arial"/>
          <w:sz w:val="22"/>
          <w:szCs w:val="22"/>
        </w:rPr>
        <w:t>To explore the experiences of employees affected by store closures and job cuts at Iceland Supermarkets in the UK and to examine how these experiences inform organisational change and people-management practices.</w:t>
      </w:r>
    </w:p>
    <w:p w14:paraId="2F3634B9" w14:textId="0EEC662D" w:rsidR="00E06413" w:rsidRPr="00621C98" w:rsidRDefault="00E06413" w:rsidP="00621C98">
      <w:pPr>
        <w:pStyle w:val="Heading3"/>
        <w:spacing w:line="360" w:lineRule="auto"/>
        <w:rPr>
          <w:rFonts w:cs="Arial"/>
        </w:rPr>
      </w:pPr>
      <w:bookmarkStart w:id="6" w:name="_Toc216031511"/>
      <w:r w:rsidRPr="00621C98">
        <w:rPr>
          <w:rStyle w:val="Strong"/>
          <w:rFonts w:cs="Arial"/>
          <w:b/>
        </w:rPr>
        <w:t>Research Objectives</w:t>
      </w:r>
      <w:bookmarkEnd w:id="6"/>
    </w:p>
    <w:p w14:paraId="4D917818" w14:textId="77777777" w:rsidR="00E06413" w:rsidRPr="00621C98" w:rsidRDefault="00E06413" w:rsidP="00621C98">
      <w:pPr>
        <w:numPr>
          <w:ilvl w:val="0"/>
          <w:numId w:val="2"/>
        </w:numPr>
        <w:spacing w:before="100" w:beforeAutospacing="1" w:after="100" w:afterAutospacing="1" w:line="360" w:lineRule="auto"/>
        <w:rPr>
          <w:rFonts w:ascii="Arial" w:eastAsia="Times New Roman" w:hAnsi="Arial" w:cs="Arial"/>
          <w:sz w:val="22"/>
          <w:szCs w:val="22"/>
        </w:rPr>
      </w:pPr>
      <w:r w:rsidRPr="00621C98">
        <w:rPr>
          <w:rFonts w:ascii="Arial" w:eastAsia="Times New Roman" w:hAnsi="Arial" w:cs="Arial"/>
          <w:sz w:val="22"/>
          <w:szCs w:val="22"/>
        </w:rPr>
        <w:t>To investigate how employees perceive the communication and implementation of store closures and redundancy processes.</w:t>
      </w:r>
    </w:p>
    <w:p w14:paraId="60B91738" w14:textId="77777777" w:rsidR="00E06413" w:rsidRPr="00621C98" w:rsidRDefault="00E06413" w:rsidP="00621C98">
      <w:pPr>
        <w:numPr>
          <w:ilvl w:val="0"/>
          <w:numId w:val="2"/>
        </w:numPr>
        <w:spacing w:before="100" w:beforeAutospacing="1" w:after="100" w:afterAutospacing="1" w:line="360" w:lineRule="auto"/>
        <w:rPr>
          <w:rFonts w:ascii="Arial" w:eastAsia="Times New Roman" w:hAnsi="Arial" w:cs="Arial"/>
          <w:sz w:val="22"/>
          <w:szCs w:val="22"/>
        </w:rPr>
      </w:pPr>
      <w:r w:rsidRPr="00621C98">
        <w:rPr>
          <w:rFonts w:ascii="Arial" w:eastAsia="Times New Roman" w:hAnsi="Arial" w:cs="Arial"/>
          <w:sz w:val="22"/>
          <w:szCs w:val="22"/>
        </w:rPr>
        <w:t>To examine the emotional, psychological, and economic impact of job cuts on affected employees.</w:t>
      </w:r>
    </w:p>
    <w:p w14:paraId="37BCABC4" w14:textId="77777777" w:rsidR="00E06413" w:rsidRPr="00621C98" w:rsidRDefault="00E06413" w:rsidP="00621C98">
      <w:pPr>
        <w:numPr>
          <w:ilvl w:val="0"/>
          <w:numId w:val="2"/>
        </w:numPr>
        <w:spacing w:before="100" w:beforeAutospacing="1" w:after="100" w:afterAutospacing="1" w:line="360" w:lineRule="auto"/>
        <w:rPr>
          <w:rFonts w:ascii="Arial" w:eastAsia="Times New Roman" w:hAnsi="Arial" w:cs="Arial"/>
          <w:sz w:val="22"/>
          <w:szCs w:val="22"/>
        </w:rPr>
      </w:pPr>
      <w:r w:rsidRPr="00621C98">
        <w:rPr>
          <w:rFonts w:ascii="Arial" w:eastAsia="Times New Roman" w:hAnsi="Arial" w:cs="Arial"/>
          <w:sz w:val="22"/>
          <w:szCs w:val="22"/>
        </w:rPr>
        <w:t>To identify organisational support mechanisms provided during the restructuring and evaluate their perceived effectiveness.</w:t>
      </w:r>
    </w:p>
    <w:p w14:paraId="5C1651AC" w14:textId="77777777" w:rsidR="00E06413" w:rsidRPr="00621C98" w:rsidRDefault="00E06413" w:rsidP="00621C98">
      <w:pPr>
        <w:numPr>
          <w:ilvl w:val="0"/>
          <w:numId w:val="2"/>
        </w:numPr>
        <w:spacing w:before="100" w:beforeAutospacing="1" w:after="100" w:afterAutospacing="1" w:line="360" w:lineRule="auto"/>
        <w:rPr>
          <w:rFonts w:ascii="Arial" w:eastAsia="Times New Roman" w:hAnsi="Arial" w:cs="Arial"/>
          <w:sz w:val="22"/>
          <w:szCs w:val="22"/>
        </w:rPr>
      </w:pPr>
      <w:r w:rsidRPr="00621C98">
        <w:rPr>
          <w:rFonts w:ascii="Arial" w:eastAsia="Times New Roman" w:hAnsi="Arial" w:cs="Arial"/>
          <w:sz w:val="22"/>
          <w:szCs w:val="22"/>
        </w:rPr>
        <w:t>To derive practical recommendations for Iceland’s future change-management and HR practices.</w:t>
      </w:r>
    </w:p>
    <w:p w14:paraId="5F481AA9" w14:textId="77777777" w:rsidR="00E06413" w:rsidRPr="00621C98" w:rsidRDefault="00E06413" w:rsidP="00621C98">
      <w:pPr>
        <w:pStyle w:val="Heading3"/>
        <w:spacing w:line="360" w:lineRule="auto"/>
        <w:rPr>
          <w:rFonts w:cs="Arial"/>
        </w:rPr>
      </w:pPr>
      <w:bookmarkStart w:id="7" w:name="_Toc216031512"/>
      <w:r w:rsidRPr="00621C98">
        <w:rPr>
          <w:rStyle w:val="Strong"/>
          <w:rFonts w:cs="Arial"/>
          <w:b/>
        </w:rPr>
        <w:t>Research Questions</w:t>
      </w:r>
      <w:bookmarkEnd w:id="7"/>
    </w:p>
    <w:p w14:paraId="6C33A3CD" w14:textId="71B46ED4" w:rsidR="00E06413" w:rsidRPr="00621C98" w:rsidRDefault="00E06413" w:rsidP="00621C98">
      <w:pPr>
        <w:pStyle w:val="ListParagraph"/>
        <w:numPr>
          <w:ilvl w:val="0"/>
          <w:numId w:val="9"/>
        </w:numPr>
        <w:spacing w:before="100" w:beforeAutospacing="1" w:after="100" w:afterAutospacing="1" w:line="360" w:lineRule="auto"/>
        <w:rPr>
          <w:rFonts w:ascii="Arial" w:eastAsia="Times New Roman" w:hAnsi="Arial" w:cs="Arial"/>
          <w:b/>
          <w:bCs/>
          <w:sz w:val="22"/>
          <w:szCs w:val="22"/>
        </w:rPr>
      </w:pPr>
      <w:r w:rsidRPr="00621C98">
        <w:rPr>
          <w:rStyle w:val="Strong"/>
          <w:rFonts w:ascii="Arial" w:eastAsia="Times New Roman" w:hAnsi="Arial" w:cs="Arial"/>
          <w:b w:val="0"/>
          <w:bCs w:val="0"/>
          <w:sz w:val="22"/>
          <w:szCs w:val="22"/>
        </w:rPr>
        <w:t>How do affected Iceland employees perceive the communication and handling of store closures and job cuts?</w:t>
      </w:r>
    </w:p>
    <w:p w14:paraId="141FEA95" w14:textId="20A76F9D" w:rsidR="00E06413" w:rsidRPr="00621C98" w:rsidRDefault="00E06413" w:rsidP="00621C98">
      <w:pPr>
        <w:pStyle w:val="ListParagraph"/>
        <w:numPr>
          <w:ilvl w:val="0"/>
          <w:numId w:val="9"/>
        </w:numPr>
        <w:spacing w:before="100" w:beforeAutospacing="1" w:after="100" w:afterAutospacing="1" w:line="360" w:lineRule="auto"/>
        <w:rPr>
          <w:rFonts w:ascii="Arial" w:eastAsia="Times New Roman" w:hAnsi="Arial" w:cs="Arial"/>
          <w:b/>
          <w:bCs/>
          <w:sz w:val="22"/>
          <w:szCs w:val="22"/>
        </w:rPr>
      </w:pPr>
      <w:r w:rsidRPr="00621C98">
        <w:rPr>
          <w:rStyle w:val="Strong"/>
          <w:rFonts w:ascii="Arial" w:eastAsia="Times New Roman" w:hAnsi="Arial" w:cs="Arial"/>
          <w:b w:val="0"/>
          <w:bCs w:val="0"/>
          <w:sz w:val="22"/>
          <w:szCs w:val="22"/>
        </w:rPr>
        <w:t>What emotional and practical challenges do employees face during and after the redundancy process?</w:t>
      </w:r>
    </w:p>
    <w:p w14:paraId="27771A64" w14:textId="4682790C" w:rsidR="00E06413" w:rsidRPr="00621C98" w:rsidRDefault="00E06413" w:rsidP="00621C98">
      <w:pPr>
        <w:pStyle w:val="ListParagraph"/>
        <w:numPr>
          <w:ilvl w:val="0"/>
          <w:numId w:val="9"/>
        </w:numPr>
        <w:spacing w:before="100" w:beforeAutospacing="1" w:after="100" w:afterAutospacing="1" w:line="360" w:lineRule="auto"/>
        <w:rPr>
          <w:rFonts w:ascii="Arial" w:eastAsia="Times New Roman" w:hAnsi="Arial" w:cs="Arial"/>
          <w:b/>
          <w:bCs/>
          <w:sz w:val="22"/>
          <w:szCs w:val="22"/>
        </w:rPr>
      </w:pPr>
      <w:r w:rsidRPr="00621C98">
        <w:rPr>
          <w:rStyle w:val="Strong"/>
          <w:rFonts w:ascii="Arial" w:eastAsia="Times New Roman" w:hAnsi="Arial" w:cs="Arial"/>
          <w:b w:val="0"/>
          <w:bCs w:val="0"/>
          <w:sz w:val="22"/>
          <w:szCs w:val="22"/>
        </w:rPr>
        <w:lastRenderedPageBreak/>
        <w:t>What support measures did Iceland provide, and how effective did employees perceive them to be?</w:t>
      </w:r>
    </w:p>
    <w:p w14:paraId="63A42E14" w14:textId="71D33215" w:rsidR="00E06413" w:rsidRPr="00621C98" w:rsidRDefault="00E06413" w:rsidP="00621C98">
      <w:pPr>
        <w:pStyle w:val="ListParagraph"/>
        <w:numPr>
          <w:ilvl w:val="0"/>
          <w:numId w:val="9"/>
        </w:numPr>
        <w:spacing w:before="100" w:beforeAutospacing="1" w:after="100" w:afterAutospacing="1" w:line="360" w:lineRule="auto"/>
        <w:rPr>
          <w:rFonts w:ascii="Arial" w:eastAsia="Times New Roman" w:hAnsi="Arial" w:cs="Arial"/>
          <w:b/>
          <w:bCs/>
          <w:sz w:val="22"/>
          <w:szCs w:val="22"/>
        </w:rPr>
      </w:pPr>
      <w:r w:rsidRPr="00621C98">
        <w:rPr>
          <w:rStyle w:val="Strong"/>
          <w:rFonts w:ascii="Arial" w:eastAsia="Times New Roman" w:hAnsi="Arial" w:cs="Arial"/>
          <w:b w:val="0"/>
          <w:bCs w:val="0"/>
          <w:sz w:val="22"/>
          <w:szCs w:val="22"/>
        </w:rPr>
        <w:t>What lessons can be drawn to improve future organisational change processes in the retail sector?</w:t>
      </w:r>
    </w:p>
    <w:p w14:paraId="2C88B10C" w14:textId="44E4D5E9" w:rsidR="00E06413" w:rsidRPr="00621C98" w:rsidRDefault="00621C98" w:rsidP="00D9053C">
      <w:pPr>
        <w:pStyle w:val="Heading2"/>
        <w:numPr>
          <w:ilvl w:val="0"/>
          <w:numId w:val="0"/>
        </w:numPr>
      </w:pPr>
      <w:bookmarkStart w:id="8" w:name="_Toc216031513"/>
      <w:r w:rsidRPr="00621C98">
        <w:rPr>
          <w:rStyle w:val="Strong"/>
          <w:b/>
          <w:bCs w:val="0"/>
        </w:rPr>
        <w:t>4.</w:t>
      </w:r>
      <w:r>
        <w:rPr>
          <w:rStyle w:val="Strong"/>
          <w:b/>
        </w:rPr>
        <w:t xml:space="preserve"> </w:t>
      </w:r>
      <w:r w:rsidR="00E06413" w:rsidRPr="00621C98">
        <w:t>Preliminary Literature Review</w:t>
      </w:r>
      <w:bookmarkEnd w:id="8"/>
    </w:p>
    <w:p w14:paraId="12FCF5E6" w14:textId="553B3A59" w:rsidR="00E06413" w:rsidRPr="00621C98" w:rsidRDefault="00E06413" w:rsidP="00621C98">
      <w:pPr>
        <w:pStyle w:val="Heading3"/>
        <w:spacing w:line="360" w:lineRule="auto"/>
        <w:rPr>
          <w:rFonts w:cs="Arial"/>
        </w:rPr>
      </w:pPr>
      <w:bookmarkStart w:id="9" w:name="_Toc216031514"/>
      <w:r w:rsidRPr="00621C98">
        <w:rPr>
          <w:rStyle w:val="Strong"/>
          <w:rFonts w:cs="Arial"/>
          <w:b/>
        </w:rPr>
        <w:t>Retail Sector Decline &amp; Store Closures in the UK</w:t>
      </w:r>
      <w:bookmarkEnd w:id="9"/>
    </w:p>
    <w:p w14:paraId="0D72388C" w14:textId="77777777" w:rsidR="00E06413" w:rsidRPr="00A05BDC" w:rsidRDefault="00E06413" w:rsidP="00621C98">
      <w:pPr>
        <w:pStyle w:val="NormalWeb"/>
        <w:spacing w:line="360" w:lineRule="auto"/>
        <w:rPr>
          <w:rFonts w:ascii="Arial" w:hAnsi="Arial" w:cs="Arial"/>
          <w:sz w:val="22"/>
          <w:szCs w:val="22"/>
        </w:rPr>
      </w:pPr>
      <w:r w:rsidRPr="00A05BDC">
        <w:rPr>
          <w:rFonts w:ascii="Arial" w:hAnsi="Arial" w:cs="Arial"/>
          <w:sz w:val="22"/>
          <w:szCs w:val="22"/>
        </w:rPr>
        <w:t>The UK retail sector has experienced a steady decline accelerated by rising costs, online competition, and declining footfall. Reports indicate that over 17,000 retail jobs were lost in 2023 alone (Centre for Retail Research, 2023). Iceland’s store closures form part of this broader trend. Retail closures are often linked to high business rates, inflation, energy costs, and shifts in consumer demand (Fernie &amp; Sparks, 2019). While these macroeconomic causes are well-documented, the human consequences remain less visible in literature.</w:t>
      </w:r>
    </w:p>
    <w:p w14:paraId="71F00AFA" w14:textId="213C8181" w:rsidR="00E06413" w:rsidRPr="00621C98" w:rsidRDefault="00E06413" w:rsidP="00621C98">
      <w:pPr>
        <w:pStyle w:val="Heading3"/>
        <w:spacing w:line="360" w:lineRule="auto"/>
        <w:rPr>
          <w:rFonts w:cs="Arial"/>
        </w:rPr>
      </w:pPr>
      <w:bookmarkStart w:id="10" w:name="_Toc216031515"/>
      <w:r w:rsidRPr="00621C98">
        <w:rPr>
          <w:rStyle w:val="Strong"/>
          <w:rFonts w:cs="Arial"/>
          <w:b/>
        </w:rPr>
        <w:t>Organisational Change &amp; Redundancy</w:t>
      </w:r>
      <w:bookmarkEnd w:id="10"/>
    </w:p>
    <w:p w14:paraId="20E21AE6" w14:textId="26D8F34D" w:rsidR="00E06413" w:rsidRPr="00A05BDC" w:rsidRDefault="00E06413" w:rsidP="00621C98">
      <w:pPr>
        <w:pStyle w:val="NormalWeb"/>
        <w:spacing w:line="360" w:lineRule="auto"/>
        <w:rPr>
          <w:rFonts w:ascii="Arial" w:hAnsi="Arial" w:cs="Arial"/>
          <w:sz w:val="22"/>
          <w:szCs w:val="22"/>
        </w:rPr>
      </w:pPr>
      <w:r w:rsidRPr="00A05BDC">
        <w:rPr>
          <w:rFonts w:ascii="Arial" w:hAnsi="Arial" w:cs="Arial"/>
          <w:sz w:val="22"/>
          <w:szCs w:val="22"/>
        </w:rPr>
        <w:t xml:space="preserve">Organisational change can destabilise the psychological contract between employees and employers (Rousseau, 1995). Redundancy </w:t>
      </w:r>
      <w:proofErr w:type="gramStart"/>
      <w:r w:rsidRPr="00A05BDC">
        <w:rPr>
          <w:rFonts w:ascii="Arial" w:hAnsi="Arial" w:cs="Arial"/>
          <w:sz w:val="22"/>
          <w:szCs w:val="22"/>
        </w:rPr>
        <w:t>in particular is</w:t>
      </w:r>
      <w:proofErr w:type="gramEnd"/>
      <w:r w:rsidRPr="00A05BDC">
        <w:rPr>
          <w:rFonts w:ascii="Arial" w:hAnsi="Arial" w:cs="Arial"/>
          <w:sz w:val="22"/>
          <w:szCs w:val="22"/>
        </w:rPr>
        <w:t xml:space="preserve"> associated with stress, reduced wellbeing, lowered self-esteem, and feelings of betrayal (Noer, 2009). Studies show that change outcomes depend heavily on communication quality, transparency, and fairness (Kotter, 2012). Employees who experience poorly managed redundancies often report distrust, anxiety, and disengagement (Bordia et al</w:t>
      </w:r>
      <w:r w:rsidR="00A05BDC">
        <w:rPr>
          <w:rFonts w:ascii="Arial" w:hAnsi="Arial" w:cs="Arial"/>
          <w:sz w:val="22"/>
          <w:szCs w:val="22"/>
        </w:rPr>
        <w:t>,</w:t>
      </w:r>
      <w:r w:rsidRPr="00A05BDC">
        <w:rPr>
          <w:rFonts w:ascii="Arial" w:hAnsi="Arial" w:cs="Arial"/>
          <w:sz w:val="22"/>
          <w:szCs w:val="22"/>
        </w:rPr>
        <w:t xml:space="preserve"> 2004).</w:t>
      </w:r>
    </w:p>
    <w:p w14:paraId="1D2EA99F" w14:textId="44D4D5E7" w:rsidR="00E06413" w:rsidRPr="00621C98" w:rsidRDefault="00E06413" w:rsidP="00621C98">
      <w:pPr>
        <w:pStyle w:val="Heading3"/>
        <w:spacing w:line="360" w:lineRule="auto"/>
        <w:rPr>
          <w:rFonts w:cs="Arial"/>
        </w:rPr>
      </w:pPr>
      <w:bookmarkStart w:id="11" w:name="_Toc216031516"/>
      <w:r w:rsidRPr="00621C98">
        <w:rPr>
          <w:rStyle w:val="Strong"/>
          <w:rFonts w:cs="Arial"/>
          <w:b/>
        </w:rPr>
        <w:t>Job Insecurity &amp; Employee Wellbeing</w:t>
      </w:r>
      <w:bookmarkEnd w:id="11"/>
    </w:p>
    <w:p w14:paraId="222DF7DA" w14:textId="6CF17E26" w:rsidR="00E06413" w:rsidRPr="00A05BDC" w:rsidRDefault="00E06413" w:rsidP="00621C98">
      <w:pPr>
        <w:pStyle w:val="NormalWeb"/>
        <w:spacing w:line="360" w:lineRule="auto"/>
        <w:rPr>
          <w:rFonts w:ascii="Arial" w:hAnsi="Arial" w:cs="Arial"/>
          <w:sz w:val="22"/>
          <w:szCs w:val="22"/>
        </w:rPr>
      </w:pPr>
      <w:r w:rsidRPr="00A05BDC">
        <w:rPr>
          <w:rFonts w:ascii="Arial" w:hAnsi="Arial" w:cs="Arial"/>
          <w:sz w:val="22"/>
          <w:szCs w:val="22"/>
        </w:rPr>
        <w:t xml:space="preserve">Job </w:t>
      </w:r>
      <w:r w:rsidR="008B7400" w:rsidRPr="00A05BDC">
        <w:rPr>
          <w:rFonts w:ascii="Arial" w:hAnsi="Arial" w:cs="Arial"/>
          <w:sz w:val="22"/>
          <w:szCs w:val="22"/>
        </w:rPr>
        <w:t>insecurity, anticipation</w:t>
      </w:r>
      <w:r w:rsidRPr="00A05BDC">
        <w:rPr>
          <w:rFonts w:ascii="Arial" w:hAnsi="Arial" w:cs="Arial"/>
          <w:sz w:val="22"/>
          <w:szCs w:val="22"/>
        </w:rPr>
        <w:t xml:space="preserve"> of job loss</w:t>
      </w:r>
      <w:r w:rsidR="00A05BDC" w:rsidRPr="00A05BDC">
        <w:rPr>
          <w:rFonts w:ascii="Arial" w:hAnsi="Arial" w:cs="Arial"/>
          <w:sz w:val="22"/>
          <w:szCs w:val="22"/>
        </w:rPr>
        <w:t xml:space="preserve"> </w:t>
      </w:r>
      <w:r w:rsidRPr="00A05BDC">
        <w:rPr>
          <w:rFonts w:ascii="Arial" w:hAnsi="Arial" w:cs="Arial"/>
          <w:sz w:val="22"/>
          <w:szCs w:val="22"/>
        </w:rPr>
        <w:t>is itself harmful, even before redundancy occurs. Research links job insecurity to poor mental health, emotional exhaustion, and decreased job satisfaction (De Witte, 2005). For retail workers, who already face low pay and unstable contracts, this impact can be particularly severe (Mooney, 2019).</w:t>
      </w:r>
    </w:p>
    <w:p w14:paraId="588A3DC9" w14:textId="4DE449D0" w:rsidR="00E06413" w:rsidRPr="00621C98" w:rsidRDefault="00E06413" w:rsidP="00621C98">
      <w:pPr>
        <w:pStyle w:val="Heading3"/>
        <w:spacing w:line="360" w:lineRule="auto"/>
        <w:rPr>
          <w:rFonts w:cs="Arial"/>
        </w:rPr>
      </w:pPr>
      <w:bookmarkStart w:id="12" w:name="_Toc216031517"/>
      <w:r w:rsidRPr="00621C98">
        <w:rPr>
          <w:rStyle w:val="Strong"/>
          <w:rFonts w:cs="Arial"/>
          <w:b/>
        </w:rPr>
        <w:t>Support Mechanisms &amp; Organisational Responsibility</w:t>
      </w:r>
      <w:bookmarkEnd w:id="12"/>
    </w:p>
    <w:p w14:paraId="4A712ED2" w14:textId="4F31C415" w:rsidR="00E06413" w:rsidRPr="00621C98" w:rsidRDefault="00E06413" w:rsidP="00621C98">
      <w:pPr>
        <w:pStyle w:val="NormalWeb"/>
        <w:spacing w:line="360" w:lineRule="auto"/>
        <w:rPr>
          <w:rFonts w:ascii="Arial" w:hAnsi="Arial" w:cs="Arial"/>
          <w:sz w:val="22"/>
          <w:szCs w:val="22"/>
        </w:rPr>
      </w:pPr>
      <w:r w:rsidRPr="00621C98">
        <w:rPr>
          <w:rFonts w:ascii="Arial" w:hAnsi="Arial" w:cs="Arial"/>
          <w:sz w:val="22"/>
          <w:szCs w:val="22"/>
        </w:rPr>
        <w:t>Effective organisational support</w:t>
      </w:r>
      <w:r w:rsidR="00A05BDC">
        <w:rPr>
          <w:rFonts w:ascii="Arial" w:hAnsi="Arial" w:cs="Arial"/>
          <w:sz w:val="22"/>
          <w:szCs w:val="22"/>
        </w:rPr>
        <w:t xml:space="preserve"> </w:t>
      </w:r>
      <w:r w:rsidRPr="00621C98">
        <w:rPr>
          <w:rFonts w:ascii="Arial" w:hAnsi="Arial" w:cs="Arial"/>
          <w:sz w:val="22"/>
          <w:szCs w:val="22"/>
        </w:rPr>
        <w:t>such as outplacement services, mental-health support, or career guidance</w:t>
      </w:r>
      <w:r w:rsidR="00A05BDC">
        <w:rPr>
          <w:rFonts w:ascii="Arial" w:hAnsi="Arial" w:cs="Arial"/>
          <w:sz w:val="22"/>
          <w:szCs w:val="22"/>
        </w:rPr>
        <w:t xml:space="preserve"> </w:t>
      </w:r>
      <w:r w:rsidRPr="00621C98">
        <w:rPr>
          <w:rFonts w:ascii="Arial" w:hAnsi="Arial" w:cs="Arial"/>
          <w:sz w:val="22"/>
          <w:szCs w:val="22"/>
        </w:rPr>
        <w:t xml:space="preserve">can mitigate the negative effects of job loss (Latack &amp; Dozier, 1986). However, support is often inconsistent, with front-line workers receiving minimal assistance (Taylor, 2013). Literature emphasises that compassionate redundancy processes can </w:t>
      </w:r>
      <w:r w:rsidRPr="00621C98">
        <w:rPr>
          <w:rFonts w:ascii="Arial" w:hAnsi="Arial" w:cs="Arial"/>
          <w:sz w:val="22"/>
          <w:szCs w:val="22"/>
        </w:rPr>
        <w:lastRenderedPageBreak/>
        <w:t>preserve brand reputation, morale of retained staff, and future talent attraction (Cascio, 2016).</w:t>
      </w:r>
    </w:p>
    <w:p w14:paraId="01FA6A9B" w14:textId="77777777" w:rsidR="002F58D2" w:rsidRPr="00621C98" w:rsidRDefault="00E06413" w:rsidP="00621C98">
      <w:pPr>
        <w:pStyle w:val="Heading3"/>
        <w:spacing w:line="360" w:lineRule="auto"/>
        <w:rPr>
          <w:rStyle w:val="Strong"/>
          <w:rFonts w:cs="Arial"/>
          <w:b/>
        </w:rPr>
      </w:pPr>
      <w:bookmarkStart w:id="13" w:name="_Toc216031518"/>
      <w:r w:rsidRPr="00621C98">
        <w:rPr>
          <w:rStyle w:val="Strong"/>
          <w:rFonts w:cs="Arial"/>
          <w:b/>
        </w:rPr>
        <w:t>Research Gap</w:t>
      </w:r>
      <w:bookmarkEnd w:id="13"/>
    </w:p>
    <w:p w14:paraId="1FBCF7FA" w14:textId="44A924D7" w:rsidR="00E06413" w:rsidRPr="00621C98" w:rsidRDefault="00E06413" w:rsidP="00621C98">
      <w:pPr>
        <w:spacing w:line="360" w:lineRule="auto"/>
        <w:rPr>
          <w:rFonts w:ascii="Arial" w:hAnsi="Arial" w:cs="Arial"/>
          <w:sz w:val="22"/>
          <w:szCs w:val="22"/>
        </w:rPr>
      </w:pPr>
      <w:r w:rsidRPr="00621C98">
        <w:rPr>
          <w:rFonts w:ascii="Arial" w:hAnsi="Arial" w:cs="Arial"/>
          <w:sz w:val="22"/>
          <w:szCs w:val="22"/>
        </w:rPr>
        <w:t xml:space="preserve">While literature extensively covers retail decline and organisational change, </w:t>
      </w:r>
      <w:r w:rsidRPr="00621C98">
        <w:rPr>
          <w:rStyle w:val="Strong"/>
          <w:rFonts w:ascii="Arial" w:hAnsi="Arial" w:cs="Arial"/>
          <w:b w:val="0"/>
          <w:bCs w:val="0"/>
          <w:sz w:val="22"/>
          <w:szCs w:val="22"/>
        </w:rPr>
        <w:t>little research explores the subjective experiences of Iceland Supermarkets employees specifically</w:t>
      </w:r>
      <w:r w:rsidRPr="00621C98">
        <w:rPr>
          <w:rFonts w:ascii="Arial" w:hAnsi="Arial" w:cs="Arial"/>
          <w:b/>
          <w:bCs/>
          <w:sz w:val="22"/>
          <w:szCs w:val="22"/>
        </w:rPr>
        <w:t xml:space="preserve">, </w:t>
      </w:r>
      <w:r w:rsidRPr="00621C98">
        <w:rPr>
          <w:rFonts w:ascii="Arial" w:hAnsi="Arial" w:cs="Arial"/>
          <w:sz w:val="22"/>
          <w:szCs w:val="22"/>
        </w:rPr>
        <w:t>especially in light of recent closures. There is a gap in understanding how employees interpret these events, how they cope, and what organisational practices they found supportive or harmful. This study addresses this gap through a qualitative, interpretivist approach.</w:t>
      </w:r>
    </w:p>
    <w:p w14:paraId="2F820225" w14:textId="18FDFFF7" w:rsidR="00E06413" w:rsidRPr="00621C98" w:rsidRDefault="00E06413" w:rsidP="00D9053C">
      <w:pPr>
        <w:pStyle w:val="Heading2"/>
      </w:pPr>
      <w:bookmarkStart w:id="14" w:name="_Toc216031519"/>
      <w:r w:rsidRPr="00621C98">
        <w:rPr>
          <w:rStyle w:val="Strong"/>
          <w:b/>
          <w:bCs w:val="0"/>
        </w:rPr>
        <w:t>Research Methodology &amp; Design</w:t>
      </w:r>
      <w:bookmarkEnd w:id="14"/>
    </w:p>
    <w:p w14:paraId="7A8B9230" w14:textId="77777777" w:rsidR="002F58D2" w:rsidRPr="00621C98" w:rsidRDefault="00E06413" w:rsidP="00621C98">
      <w:pPr>
        <w:spacing w:line="360" w:lineRule="auto"/>
        <w:rPr>
          <w:rStyle w:val="Strong"/>
          <w:rFonts w:ascii="Arial" w:eastAsia="Times New Roman" w:hAnsi="Arial" w:cs="Arial"/>
        </w:rPr>
      </w:pPr>
      <w:r w:rsidRPr="00621C98">
        <w:rPr>
          <w:rStyle w:val="Strong"/>
          <w:rFonts w:ascii="Arial" w:eastAsia="Times New Roman" w:hAnsi="Arial" w:cs="Arial"/>
        </w:rPr>
        <w:t>Research Approach</w:t>
      </w:r>
    </w:p>
    <w:p w14:paraId="70B3F173" w14:textId="4E9D106A" w:rsidR="00E06413" w:rsidRPr="00621C98" w:rsidRDefault="00E06413" w:rsidP="00621C98">
      <w:pPr>
        <w:spacing w:line="360" w:lineRule="auto"/>
        <w:rPr>
          <w:rFonts w:ascii="Arial" w:eastAsia="Times New Roman" w:hAnsi="Arial" w:cs="Arial"/>
          <w:sz w:val="22"/>
          <w:szCs w:val="22"/>
        </w:rPr>
      </w:pPr>
      <w:r w:rsidRPr="00621C98">
        <w:rPr>
          <w:rFonts w:ascii="Arial" w:hAnsi="Arial" w:cs="Arial"/>
          <w:sz w:val="22"/>
          <w:szCs w:val="22"/>
        </w:rPr>
        <w:t xml:space="preserve">This study adopts a </w:t>
      </w:r>
      <w:r w:rsidRPr="00621C98">
        <w:rPr>
          <w:rStyle w:val="Strong"/>
          <w:rFonts w:ascii="Arial" w:hAnsi="Arial" w:cs="Arial"/>
          <w:b w:val="0"/>
          <w:bCs w:val="0"/>
          <w:sz w:val="22"/>
          <w:szCs w:val="22"/>
        </w:rPr>
        <w:t>qualitative, interpretivist</w:t>
      </w:r>
      <w:r w:rsidRPr="00621C98">
        <w:rPr>
          <w:rFonts w:ascii="Arial" w:hAnsi="Arial" w:cs="Arial"/>
          <w:sz w:val="22"/>
          <w:szCs w:val="22"/>
        </w:rPr>
        <w:t xml:space="preserve"> research methodology. Interpretivism is appropriate because the research seeks to understand personal experiences, perceptions, and meanings rather than measure variables statistically (Bryman &amp; Bell, 2015). Qualitative research allows for depth, context, and rich insight into employee narratives.</w:t>
      </w:r>
    </w:p>
    <w:p w14:paraId="4242B426" w14:textId="054485BA" w:rsidR="00E06413" w:rsidRPr="00621C98" w:rsidRDefault="00E06413" w:rsidP="00621C98">
      <w:pPr>
        <w:spacing w:line="360" w:lineRule="auto"/>
        <w:rPr>
          <w:rFonts w:ascii="Arial" w:eastAsia="Times New Roman" w:hAnsi="Arial" w:cs="Arial"/>
        </w:rPr>
      </w:pPr>
      <w:r w:rsidRPr="00621C98">
        <w:rPr>
          <w:rStyle w:val="Strong"/>
          <w:rFonts w:ascii="Arial" w:eastAsia="Times New Roman" w:hAnsi="Arial" w:cs="Arial"/>
        </w:rPr>
        <w:t>Research Design</w:t>
      </w:r>
    </w:p>
    <w:p w14:paraId="1405FAE3" w14:textId="77777777" w:rsidR="00E06413" w:rsidRPr="00621C98" w:rsidRDefault="00E06413" w:rsidP="00621C98">
      <w:pPr>
        <w:pStyle w:val="NormalWeb"/>
        <w:spacing w:line="360" w:lineRule="auto"/>
        <w:rPr>
          <w:rFonts w:ascii="Arial" w:hAnsi="Arial" w:cs="Arial"/>
          <w:sz w:val="22"/>
          <w:szCs w:val="22"/>
        </w:rPr>
      </w:pPr>
      <w:r w:rsidRPr="00621C98">
        <w:rPr>
          <w:rFonts w:ascii="Arial" w:hAnsi="Arial" w:cs="Arial"/>
          <w:sz w:val="22"/>
          <w:szCs w:val="22"/>
        </w:rPr>
        <w:t xml:space="preserve">A </w:t>
      </w:r>
      <w:r w:rsidRPr="00621C98">
        <w:rPr>
          <w:rStyle w:val="Strong"/>
          <w:rFonts w:ascii="Arial" w:hAnsi="Arial" w:cs="Arial"/>
          <w:b w:val="0"/>
          <w:bCs w:val="0"/>
          <w:sz w:val="22"/>
          <w:szCs w:val="22"/>
        </w:rPr>
        <w:t>cross-sectional qualitative design</w:t>
      </w:r>
      <w:r w:rsidRPr="00621C98">
        <w:rPr>
          <w:rFonts w:ascii="Arial" w:hAnsi="Arial" w:cs="Arial"/>
          <w:sz w:val="22"/>
          <w:szCs w:val="22"/>
        </w:rPr>
        <w:t xml:space="preserve"> will be used, collecting data at a single point in time. This approach is suitable for exploring employees’ experiences shortly after store closures or job cuts.</w:t>
      </w:r>
    </w:p>
    <w:p w14:paraId="44768B37" w14:textId="704A12D7" w:rsidR="00E06413" w:rsidRPr="00621C98" w:rsidRDefault="00E06413" w:rsidP="00621C98">
      <w:pPr>
        <w:spacing w:line="360" w:lineRule="auto"/>
        <w:rPr>
          <w:rFonts w:ascii="Arial" w:eastAsia="Times New Roman" w:hAnsi="Arial" w:cs="Arial"/>
        </w:rPr>
      </w:pPr>
      <w:r w:rsidRPr="00621C98">
        <w:rPr>
          <w:rStyle w:val="Strong"/>
          <w:rFonts w:ascii="Arial" w:eastAsia="Times New Roman" w:hAnsi="Arial" w:cs="Arial"/>
        </w:rPr>
        <w:t>Data Collection Method</w:t>
      </w:r>
    </w:p>
    <w:p w14:paraId="12C79207" w14:textId="77777777" w:rsidR="00E06413" w:rsidRPr="00621C98" w:rsidRDefault="00E06413" w:rsidP="00621C98">
      <w:pPr>
        <w:pStyle w:val="NormalWeb"/>
        <w:spacing w:line="360" w:lineRule="auto"/>
        <w:rPr>
          <w:rFonts w:ascii="Arial" w:hAnsi="Arial" w:cs="Arial"/>
        </w:rPr>
      </w:pPr>
      <w:r w:rsidRPr="00621C98">
        <w:rPr>
          <w:rStyle w:val="Strong"/>
          <w:rFonts w:ascii="Arial" w:hAnsi="Arial" w:cs="Arial"/>
          <w:b w:val="0"/>
          <w:bCs w:val="0"/>
        </w:rPr>
        <w:t>Semi-structured interviews</w:t>
      </w:r>
      <w:r w:rsidRPr="00621C98">
        <w:rPr>
          <w:rFonts w:ascii="Arial" w:hAnsi="Arial" w:cs="Arial"/>
        </w:rPr>
        <w:t xml:space="preserve"> will be the primary method of data collection. This method is chosen because it:</w:t>
      </w:r>
    </w:p>
    <w:p w14:paraId="0D39D03E" w14:textId="77777777" w:rsidR="00E06413" w:rsidRPr="00621C98" w:rsidRDefault="00E06413" w:rsidP="00621C98">
      <w:pPr>
        <w:numPr>
          <w:ilvl w:val="0"/>
          <w:numId w:val="4"/>
        </w:numPr>
        <w:spacing w:before="100" w:beforeAutospacing="1" w:after="100" w:afterAutospacing="1" w:line="360" w:lineRule="auto"/>
        <w:rPr>
          <w:rFonts w:ascii="Arial" w:eastAsia="Times New Roman" w:hAnsi="Arial" w:cs="Arial"/>
        </w:rPr>
      </w:pPr>
      <w:r w:rsidRPr="00621C98">
        <w:rPr>
          <w:rFonts w:ascii="Arial" w:eastAsia="Times New Roman" w:hAnsi="Arial" w:cs="Arial"/>
        </w:rPr>
        <w:t>Allows flexibility to explore emerging topics</w:t>
      </w:r>
    </w:p>
    <w:p w14:paraId="7DF688C0" w14:textId="77777777" w:rsidR="00E06413" w:rsidRPr="00621C98" w:rsidRDefault="00E06413" w:rsidP="00621C98">
      <w:pPr>
        <w:numPr>
          <w:ilvl w:val="0"/>
          <w:numId w:val="4"/>
        </w:numPr>
        <w:spacing w:before="100" w:beforeAutospacing="1" w:after="100" w:afterAutospacing="1" w:line="360" w:lineRule="auto"/>
        <w:rPr>
          <w:rFonts w:ascii="Arial" w:eastAsia="Times New Roman" w:hAnsi="Arial" w:cs="Arial"/>
        </w:rPr>
      </w:pPr>
      <w:r w:rsidRPr="00621C98">
        <w:rPr>
          <w:rFonts w:ascii="Arial" w:eastAsia="Times New Roman" w:hAnsi="Arial" w:cs="Arial"/>
        </w:rPr>
        <w:t>Encourages participants to share personal stories</w:t>
      </w:r>
    </w:p>
    <w:p w14:paraId="75E930B9" w14:textId="77777777" w:rsidR="00E06413" w:rsidRPr="00621C98" w:rsidRDefault="00E06413" w:rsidP="00621C98">
      <w:pPr>
        <w:numPr>
          <w:ilvl w:val="0"/>
          <w:numId w:val="4"/>
        </w:numPr>
        <w:spacing w:before="100" w:beforeAutospacing="1" w:after="100" w:afterAutospacing="1" w:line="360" w:lineRule="auto"/>
        <w:rPr>
          <w:rFonts w:ascii="Arial" w:eastAsia="Times New Roman" w:hAnsi="Arial" w:cs="Arial"/>
        </w:rPr>
      </w:pPr>
      <w:r w:rsidRPr="00621C98">
        <w:rPr>
          <w:rFonts w:ascii="Arial" w:eastAsia="Times New Roman" w:hAnsi="Arial" w:cs="Arial"/>
        </w:rPr>
        <w:t>Provides depth of insight into emotional and experiential themes</w:t>
      </w:r>
    </w:p>
    <w:p w14:paraId="0DFF1688" w14:textId="77777777" w:rsidR="00E06413" w:rsidRPr="00621C98" w:rsidRDefault="00E06413" w:rsidP="00621C98">
      <w:pPr>
        <w:pStyle w:val="NormalWeb"/>
        <w:spacing w:line="360" w:lineRule="auto"/>
        <w:rPr>
          <w:rFonts w:ascii="Arial" w:hAnsi="Arial" w:cs="Arial"/>
        </w:rPr>
      </w:pPr>
      <w:r w:rsidRPr="00621C98">
        <w:rPr>
          <w:rFonts w:ascii="Arial" w:hAnsi="Arial" w:cs="Arial"/>
        </w:rPr>
        <w:t>An interview guide will include open-ended questions focused on communication, emotions, support mechanisms, and reflections on the closure process.</w:t>
      </w:r>
    </w:p>
    <w:p w14:paraId="09AAF40A" w14:textId="77777777" w:rsidR="004247C0" w:rsidRPr="00621C98" w:rsidRDefault="00E06413" w:rsidP="00621C98">
      <w:pPr>
        <w:spacing w:line="360" w:lineRule="auto"/>
        <w:rPr>
          <w:rStyle w:val="Strong"/>
          <w:rFonts w:ascii="Arial" w:eastAsia="Times New Roman" w:hAnsi="Arial" w:cs="Arial"/>
        </w:rPr>
      </w:pPr>
      <w:r w:rsidRPr="00621C98">
        <w:rPr>
          <w:rStyle w:val="Strong"/>
          <w:rFonts w:ascii="Arial" w:eastAsia="Times New Roman" w:hAnsi="Arial" w:cs="Arial"/>
        </w:rPr>
        <w:t>Sampling Strategy</w:t>
      </w:r>
    </w:p>
    <w:p w14:paraId="19C838BE" w14:textId="0BA66630" w:rsidR="00E06413" w:rsidRPr="00621C98" w:rsidRDefault="00E06413" w:rsidP="00621C98">
      <w:pPr>
        <w:spacing w:line="360" w:lineRule="auto"/>
        <w:rPr>
          <w:rFonts w:ascii="Arial" w:eastAsia="Times New Roman" w:hAnsi="Arial" w:cs="Arial"/>
        </w:rPr>
      </w:pPr>
      <w:r w:rsidRPr="00621C98">
        <w:rPr>
          <w:rFonts w:ascii="Arial" w:hAnsi="Arial" w:cs="Arial"/>
        </w:rPr>
        <w:lastRenderedPageBreak/>
        <w:t xml:space="preserve">A </w:t>
      </w:r>
      <w:r w:rsidRPr="00621C98">
        <w:rPr>
          <w:rStyle w:val="Strong"/>
          <w:rFonts w:ascii="Arial" w:hAnsi="Arial" w:cs="Arial"/>
          <w:b w:val="0"/>
          <w:bCs w:val="0"/>
        </w:rPr>
        <w:t>purposive sampling</w:t>
      </w:r>
      <w:r w:rsidRPr="00621C98">
        <w:rPr>
          <w:rFonts w:ascii="Arial" w:hAnsi="Arial" w:cs="Arial"/>
        </w:rPr>
        <w:t xml:space="preserve"> strategy will be applied. Participants will consist of:</w:t>
      </w:r>
    </w:p>
    <w:p w14:paraId="31358972" w14:textId="77777777" w:rsidR="00E06413" w:rsidRPr="00621C98" w:rsidRDefault="00E06413" w:rsidP="00621C98">
      <w:pPr>
        <w:numPr>
          <w:ilvl w:val="0"/>
          <w:numId w:val="5"/>
        </w:numPr>
        <w:spacing w:before="100" w:beforeAutospacing="1" w:after="100" w:afterAutospacing="1" w:line="360" w:lineRule="auto"/>
        <w:rPr>
          <w:rFonts w:ascii="Arial" w:eastAsia="Times New Roman" w:hAnsi="Arial" w:cs="Arial"/>
        </w:rPr>
      </w:pPr>
      <w:r w:rsidRPr="00621C98">
        <w:rPr>
          <w:rFonts w:ascii="Arial" w:eastAsia="Times New Roman" w:hAnsi="Arial" w:cs="Arial"/>
        </w:rPr>
        <w:t>Former Iceland employees affected by recent store closures</w:t>
      </w:r>
    </w:p>
    <w:p w14:paraId="6DE6ABA2" w14:textId="77777777" w:rsidR="00E06413" w:rsidRPr="00621C98" w:rsidRDefault="00E06413" w:rsidP="00621C98">
      <w:pPr>
        <w:numPr>
          <w:ilvl w:val="0"/>
          <w:numId w:val="5"/>
        </w:numPr>
        <w:spacing w:before="100" w:beforeAutospacing="1" w:after="100" w:afterAutospacing="1" w:line="360" w:lineRule="auto"/>
        <w:rPr>
          <w:rFonts w:ascii="Arial" w:eastAsia="Times New Roman" w:hAnsi="Arial" w:cs="Arial"/>
        </w:rPr>
      </w:pPr>
      <w:r w:rsidRPr="00621C98">
        <w:rPr>
          <w:rFonts w:ascii="Arial" w:eastAsia="Times New Roman" w:hAnsi="Arial" w:cs="Arial"/>
        </w:rPr>
        <w:t>Employees who experienced job losses or reduced hours</w:t>
      </w:r>
    </w:p>
    <w:p w14:paraId="45536228" w14:textId="46170C5A" w:rsidR="00E06413" w:rsidRPr="00621C98" w:rsidRDefault="00E06413" w:rsidP="00621C98">
      <w:pPr>
        <w:pStyle w:val="NormalWeb"/>
        <w:spacing w:line="360" w:lineRule="auto"/>
        <w:rPr>
          <w:rFonts w:ascii="Arial" w:hAnsi="Arial" w:cs="Arial"/>
        </w:rPr>
      </w:pPr>
      <w:r w:rsidRPr="00621C98">
        <w:rPr>
          <w:rFonts w:ascii="Arial" w:hAnsi="Arial" w:cs="Arial"/>
        </w:rPr>
        <w:t xml:space="preserve">Sample size: </w:t>
      </w:r>
      <w:r w:rsidRPr="00621C98">
        <w:rPr>
          <w:rStyle w:val="Strong"/>
          <w:rFonts w:ascii="Arial" w:hAnsi="Arial" w:cs="Arial"/>
          <w:b w:val="0"/>
          <w:bCs w:val="0"/>
        </w:rPr>
        <w:t>8–12 participants</w:t>
      </w:r>
      <w:r w:rsidR="00621C98">
        <w:rPr>
          <w:rFonts w:ascii="Arial" w:hAnsi="Arial" w:cs="Arial"/>
        </w:rPr>
        <w:t xml:space="preserve"> (Based on what is available for timeline)</w:t>
      </w:r>
      <w:r w:rsidRPr="00621C98">
        <w:rPr>
          <w:rFonts w:ascii="Arial" w:hAnsi="Arial" w:cs="Arial"/>
        </w:rPr>
        <w:br/>
        <w:t>This size is appropriate for thematic analysis and achieving data saturation (Guest et al., 2006).</w:t>
      </w:r>
    </w:p>
    <w:p w14:paraId="2AE97F8F" w14:textId="2C1B68ED" w:rsidR="00E06413" w:rsidRDefault="00E06413" w:rsidP="00621C98">
      <w:pPr>
        <w:pStyle w:val="Heading3"/>
        <w:spacing w:line="360" w:lineRule="auto"/>
        <w:rPr>
          <w:rStyle w:val="Strong"/>
          <w:rFonts w:cs="Arial"/>
          <w:b/>
          <w:bCs w:val="0"/>
        </w:rPr>
      </w:pPr>
      <w:bookmarkStart w:id="15" w:name="_Toc216031520"/>
      <w:r w:rsidRPr="00621C98">
        <w:rPr>
          <w:rStyle w:val="Strong"/>
          <w:rFonts w:cs="Arial"/>
          <w:b/>
          <w:bCs w:val="0"/>
        </w:rPr>
        <w:t>Data Analysis</w:t>
      </w:r>
      <w:bookmarkEnd w:id="15"/>
    </w:p>
    <w:p w14:paraId="589C51E3" w14:textId="77777777" w:rsidR="00142AD5" w:rsidRPr="00142AD5" w:rsidRDefault="00142AD5" w:rsidP="00142AD5">
      <w:pPr>
        <w:rPr>
          <w:rFonts w:ascii="Arial" w:hAnsi="Arial" w:cs="Arial"/>
          <w:sz w:val="22"/>
          <w:szCs w:val="22"/>
        </w:rPr>
      </w:pPr>
      <w:r w:rsidRPr="00142AD5">
        <w:rPr>
          <w:rFonts w:ascii="Arial" w:hAnsi="Arial" w:cs="Arial"/>
          <w:sz w:val="22"/>
          <w:szCs w:val="22"/>
        </w:rPr>
        <w:t>Data will be examined using thematic analysis, drawing on the approach proposed by Braun and Clarke (2006). The process will include the following stages:</w:t>
      </w:r>
    </w:p>
    <w:p w14:paraId="33AF063F" w14:textId="77777777" w:rsidR="00142AD5" w:rsidRPr="00142AD5" w:rsidRDefault="00142AD5" w:rsidP="00142AD5">
      <w:pPr>
        <w:pStyle w:val="ListParagraph"/>
        <w:numPr>
          <w:ilvl w:val="0"/>
          <w:numId w:val="18"/>
        </w:numPr>
        <w:rPr>
          <w:rFonts w:ascii="Arial" w:hAnsi="Arial" w:cs="Arial"/>
          <w:b/>
          <w:bCs/>
          <w:sz w:val="22"/>
          <w:szCs w:val="22"/>
        </w:rPr>
      </w:pPr>
      <w:r w:rsidRPr="00142AD5">
        <w:rPr>
          <w:rFonts w:ascii="Arial" w:hAnsi="Arial" w:cs="Arial"/>
          <w:b/>
          <w:bCs/>
          <w:sz w:val="22"/>
          <w:szCs w:val="22"/>
        </w:rPr>
        <w:t>Becoming familiar with the dataset</w:t>
      </w:r>
    </w:p>
    <w:p w14:paraId="2B216E74" w14:textId="24C1A3A0" w:rsidR="00142AD5" w:rsidRPr="00142AD5" w:rsidRDefault="00142AD5" w:rsidP="00142AD5">
      <w:pPr>
        <w:pStyle w:val="ListParagraph"/>
        <w:rPr>
          <w:rFonts w:ascii="Arial" w:hAnsi="Arial" w:cs="Arial"/>
          <w:b/>
          <w:bCs/>
          <w:sz w:val="22"/>
          <w:szCs w:val="22"/>
        </w:rPr>
      </w:pPr>
      <w:r w:rsidRPr="00142AD5">
        <w:rPr>
          <w:rFonts w:ascii="Arial" w:hAnsi="Arial" w:cs="Arial"/>
          <w:sz w:val="22"/>
          <w:szCs w:val="22"/>
        </w:rPr>
        <w:t>The researcher will read and re-read the interview transcripts to gain a thorough understanding of the content and to begin noticing initial ideas.</w:t>
      </w:r>
    </w:p>
    <w:p w14:paraId="09FEE03E" w14:textId="77777777" w:rsidR="00142AD5" w:rsidRPr="00142AD5" w:rsidRDefault="00142AD5" w:rsidP="00142AD5">
      <w:pPr>
        <w:pStyle w:val="ListParagraph"/>
        <w:numPr>
          <w:ilvl w:val="0"/>
          <w:numId w:val="18"/>
        </w:numPr>
        <w:rPr>
          <w:rFonts w:ascii="Arial" w:hAnsi="Arial" w:cs="Arial"/>
          <w:b/>
          <w:bCs/>
          <w:sz w:val="22"/>
          <w:szCs w:val="22"/>
        </w:rPr>
      </w:pPr>
      <w:r w:rsidRPr="00142AD5">
        <w:rPr>
          <w:rFonts w:ascii="Arial" w:hAnsi="Arial" w:cs="Arial"/>
          <w:b/>
          <w:bCs/>
          <w:sz w:val="22"/>
          <w:szCs w:val="22"/>
        </w:rPr>
        <w:t>Creating preliminary codes</w:t>
      </w:r>
    </w:p>
    <w:p w14:paraId="3EAC310F" w14:textId="37EBD5F9" w:rsidR="00142AD5" w:rsidRPr="00142AD5" w:rsidRDefault="00142AD5" w:rsidP="00142AD5">
      <w:pPr>
        <w:pStyle w:val="ListParagraph"/>
        <w:rPr>
          <w:rFonts w:ascii="Arial" w:hAnsi="Arial" w:cs="Arial"/>
          <w:b/>
          <w:bCs/>
          <w:sz w:val="22"/>
          <w:szCs w:val="22"/>
        </w:rPr>
      </w:pPr>
      <w:r w:rsidRPr="00142AD5">
        <w:rPr>
          <w:rFonts w:ascii="Arial" w:hAnsi="Arial" w:cs="Arial"/>
          <w:sz w:val="22"/>
          <w:szCs w:val="22"/>
        </w:rPr>
        <w:t>Key features of the data will be systematically identified and labelled, helping to organise meaningful segments that are relevant to the research questions.</w:t>
      </w:r>
    </w:p>
    <w:p w14:paraId="1909301B" w14:textId="77777777" w:rsidR="00142AD5" w:rsidRPr="00142AD5" w:rsidRDefault="00142AD5" w:rsidP="00142AD5">
      <w:pPr>
        <w:pStyle w:val="ListParagraph"/>
        <w:numPr>
          <w:ilvl w:val="0"/>
          <w:numId w:val="18"/>
        </w:numPr>
        <w:rPr>
          <w:rFonts w:ascii="Arial" w:hAnsi="Arial" w:cs="Arial"/>
          <w:b/>
          <w:bCs/>
          <w:sz w:val="22"/>
          <w:szCs w:val="22"/>
        </w:rPr>
      </w:pPr>
      <w:r w:rsidRPr="00142AD5">
        <w:rPr>
          <w:rFonts w:ascii="Arial" w:hAnsi="Arial" w:cs="Arial"/>
          <w:b/>
          <w:bCs/>
          <w:sz w:val="22"/>
          <w:szCs w:val="22"/>
        </w:rPr>
        <w:t>Developing potential themes</w:t>
      </w:r>
    </w:p>
    <w:p w14:paraId="290ADF9B" w14:textId="10872C71" w:rsidR="00142AD5" w:rsidRPr="00142AD5" w:rsidRDefault="00142AD5" w:rsidP="00142AD5">
      <w:pPr>
        <w:pStyle w:val="ListParagraph"/>
        <w:rPr>
          <w:rFonts w:ascii="Arial" w:hAnsi="Arial" w:cs="Arial"/>
          <w:b/>
          <w:bCs/>
          <w:sz w:val="22"/>
          <w:szCs w:val="22"/>
        </w:rPr>
      </w:pPr>
      <w:r w:rsidRPr="00142AD5">
        <w:rPr>
          <w:rFonts w:ascii="Arial" w:hAnsi="Arial" w:cs="Arial"/>
          <w:sz w:val="22"/>
          <w:szCs w:val="22"/>
        </w:rPr>
        <w:t>The initial codes will be grouped together based on similarity or shared meaning, allowing broader patterns to emerge across the dataset.</w:t>
      </w:r>
    </w:p>
    <w:p w14:paraId="2CA03D34" w14:textId="77777777" w:rsidR="00142AD5" w:rsidRPr="00142AD5" w:rsidRDefault="00142AD5" w:rsidP="00142AD5">
      <w:pPr>
        <w:pStyle w:val="ListParagraph"/>
        <w:numPr>
          <w:ilvl w:val="0"/>
          <w:numId w:val="18"/>
        </w:numPr>
        <w:rPr>
          <w:rFonts w:ascii="Arial" w:hAnsi="Arial" w:cs="Arial"/>
          <w:b/>
          <w:bCs/>
          <w:sz w:val="22"/>
          <w:szCs w:val="22"/>
        </w:rPr>
      </w:pPr>
      <w:r w:rsidRPr="00142AD5">
        <w:rPr>
          <w:rFonts w:ascii="Arial" w:hAnsi="Arial" w:cs="Arial"/>
          <w:b/>
          <w:bCs/>
          <w:sz w:val="22"/>
          <w:szCs w:val="22"/>
        </w:rPr>
        <w:t>Refining and evaluating themes</w:t>
      </w:r>
    </w:p>
    <w:p w14:paraId="4343F535" w14:textId="0231EE72" w:rsidR="00142AD5" w:rsidRPr="00142AD5" w:rsidRDefault="00142AD5" w:rsidP="00142AD5">
      <w:pPr>
        <w:pStyle w:val="ListParagraph"/>
        <w:rPr>
          <w:rFonts w:ascii="Arial" w:hAnsi="Arial" w:cs="Arial"/>
          <w:b/>
          <w:bCs/>
          <w:sz w:val="22"/>
          <w:szCs w:val="22"/>
        </w:rPr>
      </w:pPr>
      <w:r w:rsidRPr="00142AD5">
        <w:rPr>
          <w:rFonts w:ascii="Arial" w:hAnsi="Arial" w:cs="Arial"/>
          <w:sz w:val="22"/>
          <w:szCs w:val="22"/>
        </w:rPr>
        <w:t xml:space="preserve">Each theme will be reviewed to ensure it accurately reflects the coded data and the </w:t>
      </w:r>
      <w:proofErr w:type="gramStart"/>
      <w:r w:rsidRPr="00142AD5">
        <w:rPr>
          <w:rFonts w:ascii="Arial" w:hAnsi="Arial" w:cs="Arial"/>
          <w:sz w:val="22"/>
          <w:szCs w:val="22"/>
        </w:rPr>
        <w:t>dataset as a whole</w:t>
      </w:r>
      <w:proofErr w:type="gramEnd"/>
      <w:r w:rsidRPr="00142AD5">
        <w:rPr>
          <w:rFonts w:ascii="Arial" w:hAnsi="Arial" w:cs="Arial"/>
          <w:sz w:val="22"/>
          <w:szCs w:val="22"/>
        </w:rPr>
        <w:t>. Themes may be adjusted, merged, or removed during this stage.</w:t>
      </w:r>
    </w:p>
    <w:p w14:paraId="1A87FC38" w14:textId="77777777" w:rsidR="00142AD5" w:rsidRPr="00142AD5" w:rsidRDefault="00142AD5" w:rsidP="00142AD5">
      <w:pPr>
        <w:pStyle w:val="ListParagraph"/>
        <w:numPr>
          <w:ilvl w:val="0"/>
          <w:numId w:val="18"/>
        </w:numPr>
        <w:rPr>
          <w:rFonts w:ascii="Arial" w:hAnsi="Arial" w:cs="Arial"/>
          <w:b/>
          <w:bCs/>
          <w:sz w:val="22"/>
          <w:szCs w:val="22"/>
        </w:rPr>
      </w:pPr>
      <w:r w:rsidRPr="00142AD5">
        <w:rPr>
          <w:rFonts w:ascii="Arial" w:hAnsi="Arial" w:cs="Arial"/>
          <w:b/>
          <w:bCs/>
          <w:sz w:val="22"/>
          <w:szCs w:val="22"/>
        </w:rPr>
        <w:t>Finalising theme definitions and labels</w:t>
      </w:r>
    </w:p>
    <w:p w14:paraId="2F0A0609" w14:textId="6DE3C16A" w:rsidR="00142AD5" w:rsidRPr="00142AD5" w:rsidRDefault="00142AD5" w:rsidP="00142AD5">
      <w:pPr>
        <w:pStyle w:val="ListParagraph"/>
        <w:rPr>
          <w:rFonts w:ascii="Arial" w:hAnsi="Arial" w:cs="Arial"/>
          <w:b/>
          <w:bCs/>
          <w:sz w:val="22"/>
          <w:szCs w:val="22"/>
        </w:rPr>
      </w:pPr>
      <w:r w:rsidRPr="00142AD5">
        <w:rPr>
          <w:rFonts w:ascii="Arial" w:hAnsi="Arial" w:cs="Arial"/>
          <w:sz w:val="22"/>
          <w:szCs w:val="22"/>
        </w:rPr>
        <w:t>Once the themes are refined, clear descriptions and names will be created to capture the central idea of each theme and clarify how they relate to the study’s aims.</w:t>
      </w:r>
    </w:p>
    <w:p w14:paraId="38BC0515" w14:textId="77777777" w:rsidR="00142AD5" w:rsidRPr="00142AD5" w:rsidRDefault="00142AD5" w:rsidP="00142AD5">
      <w:pPr>
        <w:pStyle w:val="ListParagraph"/>
        <w:numPr>
          <w:ilvl w:val="0"/>
          <w:numId w:val="18"/>
        </w:numPr>
        <w:rPr>
          <w:rFonts w:ascii="Arial" w:hAnsi="Arial" w:cs="Arial"/>
          <w:b/>
          <w:bCs/>
          <w:sz w:val="22"/>
          <w:szCs w:val="22"/>
        </w:rPr>
      </w:pPr>
      <w:r w:rsidRPr="00142AD5">
        <w:rPr>
          <w:rFonts w:ascii="Arial" w:hAnsi="Arial" w:cs="Arial"/>
          <w:b/>
          <w:bCs/>
          <w:sz w:val="22"/>
          <w:szCs w:val="22"/>
        </w:rPr>
        <w:t>Compiling the analytical report</w:t>
      </w:r>
    </w:p>
    <w:p w14:paraId="1D8A1E5C" w14:textId="201BD3C4" w:rsidR="00142AD5" w:rsidRPr="00142AD5" w:rsidRDefault="00142AD5" w:rsidP="00142AD5">
      <w:pPr>
        <w:pStyle w:val="ListParagraph"/>
        <w:rPr>
          <w:rFonts w:ascii="Arial" w:hAnsi="Arial" w:cs="Arial"/>
          <w:b/>
          <w:bCs/>
          <w:sz w:val="22"/>
          <w:szCs w:val="22"/>
        </w:rPr>
      </w:pPr>
      <w:r w:rsidRPr="00142AD5">
        <w:rPr>
          <w:rFonts w:ascii="Arial" w:hAnsi="Arial" w:cs="Arial"/>
          <w:sz w:val="22"/>
          <w:szCs w:val="22"/>
        </w:rPr>
        <w:t>The final stage involves integrating the themes into a coherent narrative that explains the findings and connects them to the wider literature and research objectives.</w:t>
      </w:r>
    </w:p>
    <w:p w14:paraId="5D6AC267" w14:textId="56BB7E9F" w:rsidR="00142AD5" w:rsidRPr="00142AD5" w:rsidRDefault="00142AD5" w:rsidP="00142AD5">
      <w:pPr>
        <w:rPr>
          <w:rFonts w:ascii="Arial" w:hAnsi="Arial" w:cs="Arial"/>
          <w:sz w:val="22"/>
          <w:szCs w:val="22"/>
        </w:rPr>
      </w:pPr>
      <w:r w:rsidRPr="00142AD5">
        <w:rPr>
          <w:rFonts w:ascii="Arial" w:hAnsi="Arial" w:cs="Arial"/>
          <w:sz w:val="22"/>
          <w:szCs w:val="22"/>
        </w:rPr>
        <w:t>Using thematic analysis in this structured way will help reveal important patterns in how employees experienced communication, emotional impact, and organisational support during store closures and job losses.</w:t>
      </w:r>
    </w:p>
    <w:p w14:paraId="3D7528BC" w14:textId="0DD0A5F7" w:rsidR="00E06413" w:rsidRPr="00621C98" w:rsidRDefault="00E06413" w:rsidP="00621C98">
      <w:pPr>
        <w:pStyle w:val="Heading3"/>
        <w:spacing w:line="360" w:lineRule="auto"/>
        <w:rPr>
          <w:rFonts w:cs="Arial"/>
        </w:rPr>
      </w:pPr>
      <w:bookmarkStart w:id="16" w:name="_Toc216031521"/>
      <w:r w:rsidRPr="00621C98">
        <w:rPr>
          <w:rFonts w:cs="Arial"/>
        </w:rPr>
        <w:t>Ethical Considerations</w:t>
      </w:r>
      <w:bookmarkEnd w:id="16"/>
    </w:p>
    <w:p w14:paraId="52A891E2" w14:textId="77777777" w:rsidR="00E06413" w:rsidRPr="00621C98" w:rsidRDefault="00E06413" w:rsidP="00621C98">
      <w:pPr>
        <w:pStyle w:val="NormalWeb"/>
        <w:spacing w:line="360" w:lineRule="auto"/>
        <w:rPr>
          <w:rFonts w:ascii="Arial" w:hAnsi="Arial" w:cs="Arial"/>
        </w:rPr>
      </w:pPr>
      <w:r w:rsidRPr="00621C98">
        <w:rPr>
          <w:rFonts w:ascii="Arial" w:hAnsi="Arial" w:cs="Arial"/>
        </w:rPr>
        <w:t>Ethical principles guiding this research include:</w:t>
      </w:r>
    </w:p>
    <w:p w14:paraId="27F15FEC" w14:textId="77777777" w:rsidR="00E06413" w:rsidRPr="00621C98" w:rsidRDefault="00E06413" w:rsidP="00621C98">
      <w:pPr>
        <w:numPr>
          <w:ilvl w:val="0"/>
          <w:numId w:val="7"/>
        </w:numPr>
        <w:spacing w:before="100" w:beforeAutospacing="1" w:after="100" w:afterAutospacing="1" w:line="360" w:lineRule="auto"/>
        <w:rPr>
          <w:rFonts w:ascii="Arial" w:eastAsia="Times New Roman" w:hAnsi="Arial" w:cs="Arial"/>
        </w:rPr>
      </w:pPr>
      <w:r w:rsidRPr="00621C98">
        <w:rPr>
          <w:rStyle w:val="Strong"/>
          <w:rFonts w:ascii="Arial" w:eastAsia="Times New Roman" w:hAnsi="Arial" w:cs="Arial"/>
        </w:rPr>
        <w:t>Informed consent:</w:t>
      </w:r>
      <w:r w:rsidRPr="00621C98">
        <w:rPr>
          <w:rFonts w:ascii="Arial" w:eastAsia="Times New Roman" w:hAnsi="Arial" w:cs="Arial"/>
        </w:rPr>
        <w:t xml:space="preserve"> Participants will be fully informed about the study’s aims and their rights.</w:t>
      </w:r>
    </w:p>
    <w:p w14:paraId="71F9ABE2" w14:textId="77777777" w:rsidR="00E06413" w:rsidRPr="00621C98" w:rsidRDefault="00E06413" w:rsidP="00621C98">
      <w:pPr>
        <w:numPr>
          <w:ilvl w:val="0"/>
          <w:numId w:val="7"/>
        </w:numPr>
        <w:spacing w:before="100" w:beforeAutospacing="1" w:after="100" w:afterAutospacing="1" w:line="360" w:lineRule="auto"/>
        <w:rPr>
          <w:rFonts w:ascii="Arial" w:eastAsia="Times New Roman" w:hAnsi="Arial" w:cs="Arial"/>
        </w:rPr>
      </w:pPr>
      <w:r w:rsidRPr="00621C98">
        <w:rPr>
          <w:rStyle w:val="Strong"/>
          <w:rFonts w:ascii="Arial" w:eastAsia="Times New Roman" w:hAnsi="Arial" w:cs="Arial"/>
        </w:rPr>
        <w:t>Confidentiality &amp; anonymity:</w:t>
      </w:r>
      <w:r w:rsidRPr="00621C98">
        <w:rPr>
          <w:rFonts w:ascii="Arial" w:eastAsia="Times New Roman" w:hAnsi="Arial" w:cs="Arial"/>
        </w:rPr>
        <w:t xml:space="preserve"> Pseudonyms will be used; no identifiable data will be shared.</w:t>
      </w:r>
    </w:p>
    <w:p w14:paraId="1244046D" w14:textId="77777777" w:rsidR="00E06413" w:rsidRPr="00621C98" w:rsidRDefault="00E06413" w:rsidP="00621C98">
      <w:pPr>
        <w:numPr>
          <w:ilvl w:val="0"/>
          <w:numId w:val="7"/>
        </w:numPr>
        <w:spacing w:before="100" w:beforeAutospacing="1" w:after="100" w:afterAutospacing="1" w:line="360" w:lineRule="auto"/>
        <w:rPr>
          <w:rFonts w:ascii="Arial" w:eastAsia="Times New Roman" w:hAnsi="Arial" w:cs="Arial"/>
        </w:rPr>
      </w:pPr>
      <w:r w:rsidRPr="00621C98">
        <w:rPr>
          <w:rStyle w:val="Strong"/>
          <w:rFonts w:ascii="Arial" w:eastAsia="Times New Roman" w:hAnsi="Arial" w:cs="Arial"/>
        </w:rPr>
        <w:lastRenderedPageBreak/>
        <w:t>No harm principle:</w:t>
      </w:r>
      <w:r w:rsidRPr="00621C98">
        <w:rPr>
          <w:rFonts w:ascii="Arial" w:eastAsia="Times New Roman" w:hAnsi="Arial" w:cs="Arial"/>
        </w:rPr>
        <w:t xml:space="preserve"> The interviews may involve emotional topics; participants may skip questions or withdraw at any time.</w:t>
      </w:r>
    </w:p>
    <w:p w14:paraId="566A7EB9" w14:textId="77777777" w:rsidR="00E06413" w:rsidRPr="00621C98" w:rsidRDefault="00E06413" w:rsidP="00621C98">
      <w:pPr>
        <w:numPr>
          <w:ilvl w:val="0"/>
          <w:numId w:val="7"/>
        </w:numPr>
        <w:spacing w:before="100" w:beforeAutospacing="1" w:after="100" w:afterAutospacing="1" w:line="360" w:lineRule="auto"/>
        <w:rPr>
          <w:rFonts w:ascii="Arial" w:eastAsia="Times New Roman" w:hAnsi="Arial" w:cs="Arial"/>
        </w:rPr>
      </w:pPr>
      <w:r w:rsidRPr="00621C98">
        <w:rPr>
          <w:rStyle w:val="Strong"/>
          <w:rFonts w:ascii="Arial" w:eastAsia="Times New Roman" w:hAnsi="Arial" w:cs="Arial"/>
        </w:rPr>
        <w:t>Data protection:</w:t>
      </w:r>
      <w:r w:rsidRPr="00621C98">
        <w:rPr>
          <w:rFonts w:ascii="Arial" w:eastAsia="Times New Roman" w:hAnsi="Arial" w:cs="Arial"/>
        </w:rPr>
        <w:t xml:space="preserve"> Data will be stored securely in compliance with GDPR.</w:t>
      </w:r>
    </w:p>
    <w:p w14:paraId="7801E162" w14:textId="1FF06383" w:rsidR="00E06413" w:rsidRPr="00621C98" w:rsidRDefault="00E06413" w:rsidP="00621C98">
      <w:pPr>
        <w:pStyle w:val="NormalWeb"/>
        <w:spacing w:line="360" w:lineRule="auto"/>
        <w:rPr>
          <w:rFonts w:ascii="Arial" w:hAnsi="Arial" w:cs="Arial"/>
        </w:rPr>
      </w:pPr>
      <w:r w:rsidRPr="00621C98">
        <w:rPr>
          <w:rFonts w:ascii="Arial" w:hAnsi="Arial" w:cs="Arial"/>
        </w:rPr>
        <w:t>Given the sensitivity of redundancy experiences, emotional wellbeing must be prioritised.</w:t>
      </w:r>
    </w:p>
    <w:p w14:paraId="7B30696E" w14:textId="1673704C" w:rsidR="00E06413" w:rsidRPr="00621C98" w:rsidRDefault="00E06413" w:rsidP="00D9053C">
      <w:pPr>
        <w:pStyle w:val="Heading2"/>
      </w:pPr>
      <w:bookmarkStart w:id="17" w:name="_Toc216031522"/>
      <w:r w:rsidRPr="00621C98">
        <w:rPr>
          <w:rStyle w:val="Strong"/>
          <w:b/>
          <w:bCs w:val="0"/>
        </w:rPr>
        <w:t>Business Relevance &amp; Practical Implications</w:t>
      </w:r>
      <w:bookmarkEnd w:id="17"/>
    </w:p>
    <w:p w14:paraId="0B499255" w14:textId="77777777" w:rsidR="00E06413" w:rsidRPr="00621C98" w:rsidRDefault="00E06413" w:rsidP="00621C98">
      <w:pPr>
        <w:pStyle w:val="NormalWeb"/>
        <w:spacing w:line="360" w:lineRule="auto"/>
        <w:rPr>
          <w:rFonts w:ascii="Arial" w:hAnsi="Arial" w:cs="Arial"/>
        </w:rPr>
      </w:pPr>
      <w:r w:rsidRPr="00621C98">
        <w:rPr>
          <w:rFonts w:ascii="Arial" w:hAnsi="Arial" w:cs="Arial"/>
        </w:rPr>
        <w:t>The findings will generate insights valuable to Iceland Supermarkets and the wider retail industry:</w:t>
      </w:r>
    </w:p>
    <w:p w14:paraId="207F739D" w14:textId="77777777" w:rsidR="00E06413" w:rsidRPr="00621C98" w:rsidRDefault="00E06413" w:rsidP="00621C98">
      <w:pPr>
        <w:pStyle w:val="Heading3"/>
        <w:spacing w:line="360" w:lineRule="auto"/>
        <w:rPr>
          <w:rFonts w:cs="Arial"/>
        </w:rPr>
      </w:pPr>
      <w:bookmarkStart w:id="18" w:name="_Toc216031523"/>
      <w:r w:rsidRPr="00621C98">
        <w:rPr>
          <w:rStyle w:val="Strong"/>
          <w:rFonts w:cs="Arial"/>
          <w:b/>
        </w:rPr>
        <w:t>1. Improving Communication Strategies</w:t>
      </w:r>
      <w:bookmarkEnd w:id="18"/>
    </w:p>
    <w:p w14:paraId="5483125E" w14:textId="77777777" w:rsidR="00E06413" w:rsidRPr="00621C98" w:rsidRDefault="00E06413" w:rsidP="00621C98">
      <w:pPr>
        <w:pStyle w:val="NormalWeb"/>
        <w:spacing w:line="360" w:lineRule="auto"/>
        <w:rPr>
          <w:rFonts w:ascii="Arial" w:hAnsi="Arial" w:cs="Arial"/>
        </w:rPr>
      </w:pPr>
      <w:r w:rsidRPr="00621C98">
        <w:rPr>
          <w:rFonts w:ascii="Arial" w:hAnsi="Arial" w:cs="Arial"/>
        </w:rPr>
        <w:t>Poor communication is frequently cited as a major stressor during redundancies. Findings may help Iceland develop clearer, more empathetic communication protocols.</w:t>
      </w:r>
    </w:p>
    <w:p w14:paraId="4364932A" w14:textId="77777777" w:rsidR="00E06413" w:rsidRPr="00621C98" w:rsidRDefault="00E06413" w:rsidP="00621C98">
      <w:pPr>
        <w:pStyle w:val="Heading3"/>
        <w:spacing w:line="360" w:lineRule="auto"/>
        <w:rPr>
          <w:rFonts w:cs="Arial"/>
        </w:rPr>
      </w:pPr>
      <w:bookmarkStart w:id="19" w:name="_Toc216031524"/>
      <w:r w:rsidRPr="00621C98">
        <w:rPr>
          <w:rStyle w:val="Strong"/>
          <w:rFonts w:cs="Arial"/>
          <w:b/>
        </w:rPr>
        <w:t>2. Enhancing Employee Support Programmes</w:t>
      </w:r>
      <w:bookmarkEnd w:id="19"/>
    </w:p>
    <w:p w14:paraId="046E8522" w14:textId="77777777" w:rsidR="00E06413" w:rsidRPr="00621C98" w:rsidRDefault="00E06413" w:rsidP="00621C98">
      <w:pPr>
        <w:pStyle w:val="NormalWeb"/>
        <w:spacing w:line="360" w:lineRule="auto"/>
        <w:rPr>
          <w:rFonts w:ascii="Arial" w:hAnsi="Arial" w:cs="Arial"/>
        </w:rPr>
      </w:pPr>
      <w:r w:rsidRPr="00621C98">
        <w:rPr>
          <w:rFonts w:ascii="Arial" w:hAnsi="Arial" w:cs="Arial"/>
        </w:rPr>
        <w:t>Insights may highlight gaps in mental-health support, financial advice, or transition assistance. This can guide improvements in HR policies.</w:t>
      </w:r>
    </w:p>
    <w:p w14:paraId="1EF618C9" w14:textId="77777777" w:rsidR="00E06413" w:rsidRPr="00621C98" w:rsidRDefault="00E06413" w:rsidP="00621C98">
      <w:pPr>
        <w:pStyle w:val="Heading3"/>
        <w:spacing w:line="360" w:lineRule="auto"/>
        <w:rPr>
          <w:rFonts w:cs="Arial"/>
        </w:rPr>
      </w:pPr>
      <w:bookmarkStart w:id="20" w:name="_Toc216031525"/>
      <w:r w:rsidRPr="00621C98">
        <w:rPr>
          <w:rStyle w:val="Strong"/>
          <w:rFonts w:cs="Arial"/>
          <w:b/>
        </w:rPr>
        <w:t>3. Strengthening Organisational Change Management</w:t>
      </w:r>
      <w:bookmarkEnd w:id="20"/>
    </w:p>
    <w:p w14:paraId="622189AB" w14:textId="77777777" w:rsidR="00E06413" w:rsidRPr="00621C98" w:rsidRDefault="00E06413" w:rsidP="00621C98">
      <w:pPr>
        <w:pStyle w:val="NormalWeb"/>
        <w:spacing w:line="360" w:lineRule="auto"/>
        <w:rPr>
          <w:rFonts w:ascii="Arial" w:hAnsi="Arial" w:cs="Arial"/>
        </w:rPr>
      </w:pPr>
      <w:r w:rsidRPr="00621C98">
        <w:rPr>
          <w:rFonts w:ascii="Arial" w:hAnsi="Arial" w:cs="Arial"/>
        </w:rPr>
        <w:t>Employee narratives may reveal operational lessons about timing, leadership decisions, and staff engagement.</w:t>
      </w:r>
    </w:p>
    <w:p w14:paraId="3BAB5D3B" w14:textId="77777777" w:rsidR="00E06413" w:rsidRPr="00621C98" w:rsidRDefault="00E06413" w:rsidP="00621C98">
      <w:pPr>
        <w:pStyle w:val="Heading3"/>
        <w:spacing w:line="360" w:lineRule="auto"/>
        <w:rPr>
          <w:rFonts w:cs="Arial"/>
        </w:rPr>
      </w:pPr>
      <w:bookmarkStart w:id="21" w:name="_Toc216031526"/>
      <w:r w:rsidRPr="00621C98">
        <w:rPr>
          <w:rStyle w:val="Strong"/>
          <w:rFonts w:cs="Arial"/>
          <w:b/>
        </w:rPr>
        <w:t>4. Protecting Brand Reputation &amp; Customer Loyalty</w:t>
      </w:r>
      <w:bookmarkEnd w:id="21"/>
    </w:p>
    <w:p w14:paraId="382480CB" w14:textId="77777777" w:rsidR="00E06413" w:rsidRPr="00621C98" w:rsidRDefault="00E06413" w:rsidP="00621C98">
      <w:pPr>
        <w:pStyle w:val="NormalWeb"/>
        <w:spacing w:line="360" w:lineRule="auto"/>
        <w:rPr>
          <w:rFonts w:ascii="Arial" w:hAnsi="Arial" w:cs="Arial"/>
        </w:rPr>
      </w:pPr>
      <w:r w:rsidRPr="00621C98">
        <w:rPr>
          <w:rFonts w:ascii="Arial" w:hAnsi="Arial" w:cs="Arial"/>
        </w:rPr>
        <w:t>Retail organisations that treat employees fairly during closures maintain stronger public trust and corporate reputation.</w:t>
      </w:r>
    </w:p>
    <w:p w14:paraId="6B6DB5D9" w14:textId="77777777" w:rsidR="00E06413" w:rsidRPr="00621C98" w:rsidRDefault="00E06413" w:rsidP="00621C98">
      <w:pPr>
        <w:pStyle w:val="Heading3"/>
        <w:spacing w:line="360" w:lineRule="auto"/>
        <w:rPr>
          <w:rFonts w:cs="Arial"/>
        </w:rPr>
      </w:pPr>
      <w:bookmarkStart w:id="22" w:name="_Toc216031527"/>
      <w:r w:rsidRPr="00621C98">
        <w:rPr>
          <w:rStyle w:val="Strong"/>
          <w:rFonts w:cs="Arial"/>
          <w:b/>
        </w:rPr>
        <w:t>5. Informing Industry-Wide Best Practices</w:t>
      </w:r>
      <w:bookmarkEnd w:id="22"/>
    </w:p>
    <w:p w14:paraId="0F98E024" w14:textId="1067D940" w:rsidR="00A05BDC" w:rsidRPr="00621C98" w:rsidRDefault="00E06413" w:rsidP="00621C98">
      <w:pPr>
        <w:pStyle w:val="NormalWeb"/>
        <w:spacing w:line="360" w:lineRule="auto"/>
        <w:rPr>
          <w:rFonts w:ascii="Arial" w:hAnsi="Arial" w:cs="Arial"/>
        </w:rPr>
      </w:pPr>
      <w:r w:rsidRPr="00621C98">
        <w:rPr>
          <w:rFonts w:ascii="Arial" w:hAnsi="Arial" w:cs="Arial"/>
        </w:rPr>
        <w:t>As retail closures continue across the UK, this study can contribute to a wider conversation on ethical and sustainable restructuring.</w:t>
      </w:r>
    </w:p>
    <w:p w14:paraId="5FB77D06" w14:textId="07F88FE4" w:rsidR="00E06413" w:rsidRPr="00621C98" w:rsidRDefault="00E06413" w:rsidP="00D9053C">
      <w:pPr>
        <w:pStyle w:val="Heading2"/>
        <w:rPr>
          <w:rStyle w:val="Strong"/>
          <w:b/>
        </w:rPr>
      </w:pPr>
      <w:bookmarkStart w:id="23" w:name="_Toc216031528"/>
      <w:r w:rsidRPr="00621C98">
        <w:rPr>
          <w:rStyle w:val="Strong"/>
          <w:b/>
        </w:rPr>
        <w:lastRenderedPageBreak/>
        <w:t>Plan of Work &amp; Time Schedule</w:t>
      </w:r>
      <w:bookmarkEnd w:id="23"/>
    </w:p>
    <w:p w14:paraId="6494F198" w14:textId="77777777" w:rsidR="00621C98" w:rsidRPr="00621C98" w:rsidRDefault="00621C98" w:rsidP="00621C98">
      <w:pPr>
        <w:rPr>
          <w:rFonts w:ascii="Arial" w:hAnsi="Arial" w:cs="Arial"/>
        </w:rPr>
      </w:pPr>
    </w:p>
    <w:tbl>
      <w:tblPr>
        <w:tblStyle w:val="TableGrid"/>
        <w:tblW w:w="0" w:type="auto"/>
        <w:tblInd w:w="360" w:type="dxa"/>
        <w:tblLook w:val="04A0" w:firstRow="1" w:lastRow="0" w:firstColumn="1" w:lastColumn="0" w:noHBand="0" w:noVBand="1"/>
      </w:tblPr>
      <w:tblGrid>
        <w:gridCol w:w="2885"/>
        <w:gridCol w:w="2885"/>
        <w:gridCol w:w="2886"/>
      </w:tblGrid>
      <w:tr w:rsidR="00621C98" w:rsidRPr="00621C98" w14:paraId="1C9B37DD" w14:textId="77777777" w:rsidTr="0011648A">
        <w:tc>
          <w:tcPr>
            <w:tcW w:w="2885" w:type="dxa"/>
            <w:shd w:val="clear" w:color="auto" w:fill="C1E4F5" w:themeFill="accent1" w:themeFillTint="33"/>
            <w:vAlign w:val="center"/>
          </w:tcPr>
          <w:p w14:paraId="49F4AD05" w14:textId="4AB585AC" w:rsidR="00621C98" w:rsidRPr="00621C98" w:rsidRDefault="00621C98" w:rsidP="00621C98">
            <w:pPr>
              <w:rPr>
                <w:rFonts w:ascii="Arial" w:hAnsi="Arial" w:cs="Arial"/>
              </w:rPr>
            </w:pPr>
            <w:r w:rsidRPr="00621C98">
              <w:rPr>
                <w:rStyle w:val="Strong"/>
                <w:rFonts w:ascii="Arial" w:eastAsia="Times New Roman" w:hAnsi="Arial" w:cs="Arial"/>
              </w:rPr>
              <w:t>Research Stage</w:t>
            </w:r>
          </w:p>
        </w:tc>
        <w:tc>
          <w:tcPr>
            <w:tcW w:w="2885" w:type="dxa"/>
            <w:shd w:val="clear" w:color="auto" w:fill="FAE2D5" w:themeFill="accent2" w:themeFillTint="33"/>
            <w:vAlign w:val="center"/>
          </w:tcPr>
          <w:p w14:paraId="4A9E7607" w14:textId="30D5E436" w:rsidR="00621C98" w:rsidRPr="00621C98" w:rsidRDefault="00621C98" w:rsidP="00621C98">
            <w:pPr>
              <w:rPr>
                <w:rFonts w:ascii="Arial" w:hAnsi="Arial" w:cs="Arial"/>
              </w:rPr>
            </w:pPr>
            <w:r w:rsidRPr="00621C98">
              <w:rPr>
                <w:rStyle w:val="Strong"/>
                <w:rFonts w:ascii="Arial" w:eastAsia="Times New Roman" w:hAnsi="Arial" w:cs="Arial"/>
              </w:rPr>
              <w:t>Activities</w:t>
            </w:r>
          </w:p>
        </w:tc>
        <w:tc>
          <w:tcPr>
            <w:tcW w:w="2886" w:type="dxa"/>
            <w:shd w:val="clear" w:color="auto" w:fill="DFF07C"/>
            <w:vAlign w:val="center"/>
          </w:tcPr>
          <w:p w14:paraId="3C22C2E2" w14:textId="18A0C575" w:rsidR="00621C98" w:rsidRPr="00621C98" w:rsidRDefault="00621C98" w:rsidP="00621C98">
            <w:pPr>
              <w:rPr>
                <w:rFonts w:ascii="Arial" w:hAnsi="Arial" w:cs="Arial"/>
              </w:rPr>
            </w:pPr>
            <w:r w:rsidRPr="00621C98">
              <w:rPr>
                <w:rStyle w:val="Strong"/>
                <w:rFonts w:ascii="Arial" w:eastAsia="Times New Roman" w:hAnsi="Arial" w:cs="Arial"/>
              </w:rPr>
              <w:t>Timeframe</w:t>
            </w:r>
          </w:p>
        </w:tc>
      </w:tr>
      <w:tr w:rsidR="00621C98" w:rsidRPr="00621C98" w14:paraId="4662819A" w14:textId="77777777" w:rsidTr="0011648A">
        <w:tc>
          <w:tcPr>
            <w:tcW w:w="2885" w:type="dxa"/>
            <w:shd w:val="clear" w:color="auto" w:fill="C1E4F5" w:themeFill="accent1" w:themeFillTint="33"/>
            <w:vAlign w:val="center"/>
          </w:tcPr>
          <w:p w14:paraId="09BAD202" w14:textId="6AC3EB2C" w:rsidR="00621C98" w:rsidRPr="00621C98" w:rsidRDefault="00621C98" w:rsidP="00621C98">
            <w:pPr>
              <w:rPr>
                <w:rFonts w:ascii="Arial" w:hAnsi="Arial" w:cs="Arial"/>
              </w:rPr>
            </w:pPr>
            <w:r w:rsidRPr="00621C98">
              <w:rPr>
                <w:rFonts w:ascii="Arial" w:eastAsia="Times New Roman" w:hAnsi="Arial" w:cs="Arial"/>
              </w:rPr>
              <w:t>Topic confirmation &amp; background reading</w:t>
            </w:r>
          </w:p>
        </w:tc>
        <w:tc>
          <w:tcPr>
            <w:tcW w:w="2885" w:type="dxa"/>
            <w:shd w:val="clear" w:color="auto" w:fill="FAE2D5" w:themeFill="accent2" w:themeFillTint="33"/>
            <w:vAlign w:val="center"/>
          </w:tcPr>
          <w:p w14:paraId="5F175D75" w14:textId="7921F6BC" w:rsidR="00621C98" w:rsidRPr="00621C98" w:rsidRDefault="00621C98" w:rsidP="00621C98">
            <w:pPr>
              <w:rPr>
                <w:rFonts w:ascii="Arial" w:hAnsi="Arial" w:cs="Arial"/>
              </w:rPr>
            </w:pPr>
            <w:r w:rsidRPr="00621C98">
              <w:rPr>
                <w:rFonts w:ascii="Arial" w:eastAsia="Times New Roman" w:hAnsi="Arial" w:cs="Arial"/>
              </w:rPr>
              <w:t>Finalise research scope; initial literature search</w:t>
            </w:r>
          </w:p>
        </w:tc>
        <w:tc>
          <w:tcPr>
            <w:tcW w:w="2886" w:type="dxa"/>
            <w:shd w:val="clear" w:color="auto" w:fill="DFF07C"/>
            <w:vAlign w:val="center"/>
          </w:tcPr>
          <w:p w14:paraId="1E693D54" w14:textId="27037EE3" w:rsidR="00621C98" w:rsidRPr="00621C98" w:rsidRDefault="00621C98" w:rsidP="00621C98">
            <w:pPr>
              <w:rPr>
                <w:rFonts w:ascii="Arial" w:hAnsi="Arial" w:cs="Arial"/>
              </w:rPr>
            </w:pPr>
            <w:r w:rsidRPr="00621C98">
              <w:rPr>
                <w:rFonts w:ascii="Arial" w:eastAsia="Times New Roman" w:hAnsi="Arial" w:cs="Arial"/>
              </w:rPr>
              <w:t>Week 1</w:t>
            </w:r>
          </w:p>
        </w:tc>
      </w:tr>
      <w:tr w:rsidR="00621C98" w:rsidRPr="00621C98" w14:paraId="6E3C6F04" w14:textId="77777777" w:rsidTr="0011648A">
        <w:tc>
          <w:tcPr>
            <w:tcW w:w="2885" w:type="dxa"/>
            <w:shd w:val="clear" w:color="auto" w:fill="C1E4F5" w:themeFill="accent1" w:themeFillTint="33"/>
            <w:vAlign w:val="center"/>
          </w:tcPr>
          <w:p w14:paraId="4C12D2BA" w14:textId="4C279638" w:rsidR="00621C98" w:rsidRPr="00621C98" w:rsidRDefault="00621C98" w:rsidP="00621C98">
            <w:pPr>
              <w:rPr>
                <w:rFonts w:ascii="Arial" w:hAnsi="Arial" w:cs="Arial"/>
              </w:rPr>
            </w:pPr>
            <w:r w:rsidRPr="00621C98">
              <w:rPr>
                <w:rFonts w:ascii="Arial" w:eastAsia="Times New Roman" w:hAnsi="Arial" w:cs="Arial"/>
              </w:rPr>
              <w:t>Full literature review</w:t>
            </w:r>
          </w:p>
        </w:tc>
        <w:tc>
          <w:tcPr>
            <w:tcW w:w="2885" w:type="dxa"/>
            <w:shd w:val="clear" w:color="auto" w:fill="FAE2D5" w:themeFill="accent2" w:themeFillTint="33"/>
            <w:vAlign w:val="center"/>
          </w:tcPr>
          <w:p w14:paraId="092B04FD" w14:textId="25BAAE53" w:rsidR="00621C98" w:rsidRPr="00621C98" w:rsidRDefault="00621C98" w:rsidP="00621C98">
            <w:pPr>
              <w:rPr>
                <w:rFonts w:ascii="Arial" w:hAnsi="Arial" w:cs="Arial"/>
              </w:rPr>
            </w:pPr>
            <w:r w:rsidRPr="00621C98">
              <w:rPr>
                <w:rFonts w:ascii="Arial" w:eastAsia="Times New Roman" w:hAnsi="Arial" w:cs="Arial"/>
              </w:rPr>
              <w:t>Systematic search, reading, note-taking, theming</w:t>
            </w:r>
          </w:p>
        </w:tc>
        <w:tc>
          <w:tcPr>
            <w:tcW w:w="2886" w:type="dxa"/>
            <w:shd w:val="clear" w:color="auto" w:fill="DFF07C"/>
            <w:vAlign w:val="center"/>
          </w:tcPr>
          <w:p w14:paraId="526B021A" w14:textId="05BE60AD" w:rsidR="00621C98" w:rsidRPr="00621C98" w:rsidRDefault="00621C98" w:rsidP="00621C98">
            <w:pPr>
              <w:rPr>
                <w:rFonts w:ascii="Arial" w:hAnsi="Arial" w:cs="Arial"/>
              </w:rPr>
            </w:pPr>
            <w:r w:rsidRPr="00621C98">
              <w:rPr>
                <w:rFonts w:ascii="Arial" w:eastAsia="Times New Roman" w:hAnsi="Arial" w:cs="Arial"/>
              </w:rPr>
              <w:t>Weeks 2–4</w:t>
            </w:r>
          </w:p>
        </w:tc>
      </w:tr>
      <w:tr w:rsidR="00621C98" w:rsidRPr="00621C98" w14:paraId="7C52DAA1" w14:textId="77777777" w:rsidTr="0011648A">
        <w:tc>
          <w:tcPr>
            <w:tcW w:w="2885" w:type="dxa"/>
            <w:shd w:val="clear" w:color="auto" w:fill="C1E4F5" w:themeFill="accent1" w:themeFillTint="33"/>
            <w:vAlign w:val="center"/>
          </w:tcPr>
          <w:p w14:paraId="1F7BE8E9" w14:textId="738F7B00" w:rsidR="00621C98" w:rsidRPr="00621C98" w:rsidRDefault="00621C98" w:rsidP="00621C98">
            <w:pPr>
              <w:rPr>
                <w:rFonts w:ascii="Arial" w:hAnsi="Arial" w:cs="Arial"/>
              </w:rPr>
            </w:pPr>
            <w:r w:rsidRPr="00621C98">
              <w:rPr>
                <w:rFonts w:ascii="Arial" w:eastAsia="Times New Roman" w:hAnsi="Arial" w:cs="Arial"/>
              </w:rPr>
              <w:t>Methodology development</w:t>
            </w:r>
          </w:p>
        </w:tc>
        <w:tc>
          <w:tcPr>
            <w:tcW w:w="2885" w:type="dxa"/>
            <w:shd w:val="clear" w:color="auto" w:fill="FAE2D5" w:themeFill="accent2" w:themeFillTint="33"/>
            <w:vAlign w:val="center"/>
          </w:tcPr>
          <w:p w14:paraId="6FA3013E" w14:textId="626EAB01" w:rsidR="00621C98" w:rsidRPr="00621C98" w:rsidRDefault="00621C98" w:rsidP="00621C98">
            <w:pPr>
              <w:rPr>
                <w:rFonts w:ascii="Arial" w:hAnsi="Arial" w:cs="Arial"/>
              </w:rPr>
            </w:pPr>
            <w:r w:rsidRPr="00621C98">
              <w:rPr>
                <w:rFonts w:ascii="Arial" w:eastAsia="Times New Roman" w:hAnsi="Arial" w:cs="Arial"/>
              </w:rPr>
              <w:t>Finalise interview guide, sampling plan, ethics application</w:t>
            </w:r>
          </w:p>
        </w:tc>
        <w:tc>
          <w:tcPr>
            <w:tcW w:w="2886" w:type="dxa"/>
            <w:shd w:val="clear" w:color="auto" w:fill="DFF07C"/>
            <w:vAlign w:val="center"/>
          </w:tcPr>
          <w:p w14:paraId="5B73961E" w14:textId="4AA336E1" w:rsidR="00621C98" w:rsidRPr="00621C98" w:rsidRDefault="00621C98" w:rsidP="00621C98">
            <w:pPr>
              <w:rPr>
                <w:rFonts w:ascii="Arial" w:hAnsi="Arial" w:cs="Arial"/>
              </w:rPr>
            </w:pPr>
            <w:r w:rsidRPr="00621C98">
              <w:rPr>
                <w:rFonts w:ascii="Arial" w:eastAsia="Times New Roman" w:hAnsi="Arial" w:cs="Arial"/>
              </w:rPr>
              <w:t>Weeks 5–6</w:t>
            </w:r>
          </w:p>
        </w:tc>
      </w:tr>
      <w:tr w:rsidR="00621C98" w:rsidRPr="00621C98" w14:paraId="17B43CF8" w14:textId="77777777" w:rsidTr="0011648A">
        <w:tc>
          <w:tcPr>
            <w:tcW w:w="2885" w:type="dxa"/>
            <w:shd w:val="clear" w:color="auto" w:fill="C1E4F5" w:themeFill="accent1" w:themeFillTint="33"/>
            <w:vAlign w:val="center"/>
          </w:tcPr>
          <w:p w14:paraId="119A5B9C" w14:textId="727D36B1" w:rsidR="00621C98" w:rsidRPr="00621C98" w:rsidRDefault="00621C98" w:rsidP="00621C98">
            <w:pPr>
              <w:rPr>
                <w:rFonts w:ascii="Arial" w:hAnsi="Arial" w:cs="Arial"/>
              </w:rPr>
            </w:pPr>
            <w:r w:rsidRPr="00621C98">
              <w:rPr>
                <w:rFonts w:ascii="Arial" w:eastAsia="Times New Roman" w:hAnsi="Arial" w:cs="Arial"/>
              </w:rPr>
              <w:t>Data collection</w:t>
            </w:r>
          </w:p>
        </w:tc>
        <w:tc>
          <w:tcPr>
            <w:tcW w:w="2885" w:type="dxa"/>
            <w:shd w:val="clear" w:color="auto" w:fill="FAE2D5" w:themeFill="accent2" w:themeFillTint="33"/>
            <w:vAlign w:val="center"/>
          </w:tcPr>
          <w:p w14:paraId="69B932BB" w14:textId="48A82627" w:rsidR="00621C98" w:rsidRPr="00621C98" w:rsidRDefault="00621C98" w:rsidP="00621C98">
            <w:pPr>
              <w:rPr>
                <w:rFonts w:ascii="Arial" w:hAnsi="Arial" w:cs="Arial"/>
              </w:rPr>
            </w:pPr>
            <w:r w:rsidRPr="00621C98">
              <w:rPr>
                <w:rFonts w:ascii="Arial" w:eastAsia="Times New Roman" w:hAnsi="Arial" w:cs="Arial"/>
              </w:rPr>
              <w:t>Conduct semi-structured interviews</w:t>
            </w:r>
          </w:p>
        </w:tc>
        <w:tc>
          <w:tcPr>
            <w:tcW w:w="2886" w:type="dxa"/>
            <w:shd w:val="clear" w:color="auto" w:fill="DFF07C"/>
            <w:vAlign w:val="center"/>
          </w:tcPr>
          <w:p w14:paraId="00DC1F95" w14:textId="75CC77C3" w:rsidR="00621C98" w:rsidRPr="00621C98" w:rsidRDefault="00621C98" w:rsidP="00621C98">
            <w:pPr>
              <w:rPr>
                <w:rFonts w:ascii="Arial" w:hAnsi="Arial" w:cs="Arial"/>
              </w:rPr>
            </w:pPr>
            <w:r w:rsidRPr="00621C98">
              <w:rPr>
                <w:rFonts w:ascii="Arial" w:eastAsia="Times New Roman" w:hAnsi="Arial" w:cs="Arial"/>
              </w:rPr>
              <w:t>Weeks 7–9</w:t>
            </w:r>
          </w:p>
        </w:tc>
      </w:tr>
      <w:tr w:rsidR="00621C98" w:rsidRPr="00621C98" w14:paraId="164D451C" w14:textId="77777777" w:rsidTr="0011648A">
        <w:tc>
          <w:tcPr>
            <w:tcW w:w="2885" w:type="dxa"/>
            <w:shd w:val="clear" w:color="auto" w:fill="C1E4F5" w:themeFill="accent1" w:themeFillTint="33"/>
            <w:vAlign w:val="center"/>
          </w:tcPr>
          <w:p w14:paraId="7893C584" w14:textId="401B6CA0" w:rsidR="00621C98" w:rsidRPr="00621C98" w:rsidRDefault="00621C98" w:rsidP="00621C98">
            <w:pPr>
              <w:rPr>
                <w:rFonts w:ascii="Arial" w:hAnsi="Arial" w:cs="Arial"/>
              </w:rPr>
            </w:pPr>
            <w:r w:rsidRPr="00621C98">
              <w:rPr>
                <w:rFonts w:ascii="Arial" w:eastAsia="Times New Roman" w:hAnsi="Arial" w:cs="Arial"/>
              </w:rPr>
              <w:t>Data transcription &amp; coding</w:t>
            </w:r>
          </w:p>
        </w:tc>
        <w:tc>
          <w:tcPr>
            <w:tcW w:w="2885" w:type="dxa"/>
            <w:shd w:val="clear" w:color="auto" w:fill="FAE2D5" w:themeFill="accent2" w:themeFillTint="33"/>
            <w:vAlign w:val="center"/>
          </w:tcPr>
          <w:p w14:paraId="580D52F9" w14:textId="77230878" w:rsidR="00621C98" w:rsidRPr="00621C98" w:rsidRDefault="00621C98" w:rsidP="00621C98">
            <w:pPr>
              <w:rPr>
                <w:rFonts w:ascii="Arial" w:hAnsi="Arial" w:cs="Arial"/>
              </w:rPr>
            </w:pPr>
            <w:r w:rsidRPr="00621C98">
              <w:rPr>
                <w:rFonts w:ascii="Arial" w:eastAsia="Times New Roman" w:hAnsi="Arial" w:cs="Arial"/>
              </w:rPr>
              <w:t>Transcribe audio; begin initial coding</w:t>
            </w:r>
          </w:p>
        </w:tc>
        <w:tc>
          <w:tcPr>
            <w:tcW w:w="2886" w:type="dxa"/>
            <w:shd w:val="clear" w:color="auto" w:fill="DFF07C"/>
            <w:vAlign w:val="center"/>
          </w:tcPr>
          <w:p w14:paraId="1234FFFD" w14:textId="1608D556" w:rsidR="00621C98" w:rsidRPr="00621C98" w:rsidRDefault="00621C98" w:rsidP="00621C98">
            <w:pPr>
              <w:rPr>
                <w:rFonts w:ascii="Arial" w:hAnsi="Arial" w:cs="Arial"/>
              </w:rPr>
            </w:pPr>
            <w:r w:rsidRPr="00621C98">
              <w:rPr>
                <w:rFonts w:ascii="Arial" w:eastAsia="Times New Roman" w:hAnsi="Arial" w:cs="Arial"/>
              </w:rPr>
              <w:t>Weeks 9–10</w:t>
            </w:r>
          </w:p>
        </w:tc>
      </w:tr>
      <w:tr w:rsidR="00621C98" w:rsidRPr="00621C98" w14:paraId="2CE4D2A7" w14:textId="77777777" w:rsidTr="0011648A">
        <w:tc>
          <w:tcPr>
            <w:tcW w:w="2885" w:type="dxa"/>
            <w:shd w:val="clear" w:color="auto" w:fill="C1E4F5" w:themeFill="accent1" w:themeFillTint="33"/>
            <w:vAlign w:val="center"/>
          </w:tcPr>
          <w:p w14:paraId="75CB9E35" w14:textId="6BED13E3" w:rsidR="00621C98" w:rsidRPr="00621C98" w:rsidRDefault="00621C98" w:rsidP="00621C98">
            <w:pPr>
              <w:rPr>
                <w:rFonts w:ascii="Arial" w:hAnsi="Arial" w:cs="Arial"/>
              </w:rPr>
            </w:pPr>
            <w:r w:rsidRPr="00621C98">
              <w:rPr>
                <w:rFonts w:ascii="Arial" w:eastAsia="Times New Roman" w:hAnsi="Arial" w:cs="Arial"/>
              </w:rPr>
              <w:t>Thematic analysis</w:t>
            </w:r>
          </w:p>
        </w:tc>
        <w:tc>
          <w:tcPr>
            <w:tcW w:w="2885" w:type="dxa"/>
            <w:shd w:val="clear" w:color="auto" w:fill="FAE2D5" w:themeFill="accent2" w:themeFillTint="33"/>
            <w:vAlign w:val="center"/>
          </w:tcPr>
          <w:p w14:paraId="1F815A15" w14:textId="0120EEE5" w:rsidR="00621C98" w:rsidRPr="00621C98" w:rsidRDefault="00621C98" w:rsidP="00621C98">
            <w:pPr>
              <w:rPr>
                <w:rFonts w:ascii="Arial" w:hAnsi="Arial" w:cs="Arial"/>
              </w:rPr>
            </w:pPr>
            <w:r w:rsidRPr="00621C98">
              <w:rPr>
                <w:rFonts w:ascii="Arial" w:eastAsia="Times New Roman" w:hAnsi="Arial" w:cs="Arial"/>
              </w:rPr>
              <w:t>Build themes; refine findings</w:t>
            </w:r>
          </w:p>
        </w:tc>
        <w:tc>
          <w:tcPr>
            <w:tcW w:w="2886" w:type="dxa"/>
            <w:shd w:val="clear" w:color="auto" w:fill="DFF07C"/>
            <w:vAlign w:val="center"/>
          </w:tcPr>
          <w:p w14:paraId="406990CD" w14:textId="67796B61" w:rsidR="00621C98" w:rsidRPr="00621C98" w:rsidRDefault="00621C98" w:rsidP="00621C98">
            <w:pPr>
              <w:rPr>
                <w:rFonts w:ascii="Arial" w:hAnsi="Arial" w:cs="Arial"/>
              </w:rPr>
            </w:pPr>
            <w:r w:rsidRPr="00621C98">
              <w:rPr>
                <w:rFonts w:ascii="Arial" w:eastAsia="Times New Roman" w:hAnsi="Arial" w:cs="Arial"/>
              </w:rPr>
              <w:t>Weeks 10–12</w:t>
            </w:r>
          </w:p>
        </w:tc>
      </w:tr>
      <w:tr w:rsidR="00621C98" w:rsidRPr="00621C98" w14:paraId="5E0D913E" w14:textId="77777777" w:rsidTr="0011648A">
        <w:tc>
          <w:tcPr>
            <w:tcW w:w="2885" w:type="dxa"/>
            <w:shd w:val="clear" w:color="auto" w:fill="C1E4F5" w:themeFill="accent1" w:themeFillTint="33"/>
            <w:vAlign w:val="center"/>
          </w:tcPr>
          <w:p w14:paraId="66EF6DF7" w14:textId="38195E2D" w:rsidR="00621C98" w:rsidRPr="00621C98" w:rsidRDefault="00621C98" w:rsidP="00621C98">
            <w:pPr>
              <w:rPr>
                <w:rFonts w:ascii="Arial" w:hAnsi="Arial" w:cs="Arial"/>
              </w:rPr>
            </w:pPr>
            <w:r w:rsidRPr="00621C98">
              <w:rPr>
                <w:rFonts w:ascii="Arial" w:eastAsia="Times New Roman" w:hAnsi="Arial" w:cs="Arial"/>
              </w:rPr>
              <w:t>Drafting research report</w:t>
            </w:r>
          </w:p>
        </w:tc>
        <w:tc>
          <w:tcPr>
            <w:tcW w:w="2885" w:type="dxa"/>
            <w:shd w:val="clear" w:color="auto" w:fill="FAE2D5" w:themeFill="accent2" w:themeFillTint="33"/>
            <w:vAlign w:val="center"/>
          </w:tcPr>
          <w:p w14:paraId="0A5A797F" w14:textId="403EC5E8" w:rsidR="00621C98" w:rsidRPr="00621C98" w:rsidRDefault="00621C98" w:rsidP="00621C98">
            <w:pPr>
              <w:rPr>
                <w:rFonts w:ascii="Arial" w:hAnsi="Arial" w:cs="Arial"/>
              </w:rPr>
            </w:pPr>
            <w:r w:rsidRPr="00621C98">
              <w:rPr>
                <w:rFonts w:ascii="Arial" w:eastAsia="Times New Roman" w:hAnsi="Arial" w:cs="Arial"/>
              </w:rPr>
              <w:t>Write methodology, findings, discussion</w:t>
            </w:r>
          </w:p>
        </w:tc>
        <w:tc>
          <w:tcPr>
            <w:tcW w:w="2886" w:type="dxa"/>
            <w:shd w:val="clear" w:color="auto" w:fill="DFF07C"/>
            <w:vAlign w:val="center"/>
          </w:tcPr>
          <w:p w14:paraId="4BF3ABAB" w14:textId="433B1BCA" w:rsidR="00621C98" w:rsidRPr="00621C98" w:rsidRDefault="00621C98" w:rsidP="00621C98">
            <w:pPr>
              <w:rPr>
                <w:rFonts w:ascii="Arial" w:hAnsi="Arial" w:cs="Arial"/>
              </w:rPr>
            </w:pPr>
            <w:r w:rsidRPr="00621C98">
              <w:rPr>
                <w:rFonts w:ascii="Arial" w:eastAsia="Times New Roman" w:hAnsi="Arial" w:cs="Arial"/>
              </w:rPr>
              <w:t>Weeks 13–15</w:t>
            </w:r>
          </w:p>
        </w:tc>
      </w:tr>
      <w:tr w:rsidR="00621C98" w:rsidRPr="00621C98" w14:paraId="70F31081" w14:textId="77777777" w:rsidTr="0011648A">
        <w:tc>
          <w:tcPr>
            <w:tcW w:w="2885" w:type="dxa"/>
            <w:shd w:val="clear" w:color="auto" w:fill="C1E4F5" w:themeFill="accent1" w:themeFillTint="33"/>
            <w:vAlign w:val="center"/>
          </w:tcPr>
          <w:p w14:paraId="61028287" w14:textId="4DA5EB4D" w:rsidR="00621C98" w:rsidRPr="00621C98" w:rsidRDefault="00621C98" w:rsidP="00621C98">
            <w:pPr>
              <w:rPr>
                <w:rFonts w:ascii="Arial" w:hAnsi="Arial" w:cs="Arial"/>
              </w:rPr>
            </w:pPr>
            <w:r w:rsidRPr="00621C98">
              <w:rPr>
                <w:rFonts w:ascii="Arial" w:eastAsia="Times New Roman" w:hAnsi="Arial" w:cs="Arial"/>
              </w:rPr>
              <w:t>Final editing &amp; submission</w:t>
            </w:r>
          </w:p>
        </w:tc>
        <w:tc>
          <w:tcPr>
            <w:tcW w:w="2885" w:type="dxa"/>
            <w:shd w:val="clear" w:color="auto" w:fill="FAE2D5" w:themeFill="accent2" w:themeFillTint="33"/>
            <w:vAlign w:val="center"/>
          </w:tcPr>
          <w:p w14:paraId="38564D62" w14:textId="7140B76B" w:rsidR="00621C98" w:rsidRPr="00621C98" w:rsidRDefault="00621C98" w:rsidP="00621C98">
            <w:pPr>
              <w:rPr>
                <w:rFonts w:ascii="Arial" w:hAnsi="Arial" w:cs="Arial"/>
              </w:rPr>
            </w:pPr>
            <w:r w:rsidRPr="00621C98">
              <w:rPr>
                <w:rFonts w:ascii="Arial" w:eastAsia="Times New Roman" w:hAnsi="Arial" w:cs="Arial"/>
              </w:rPr>
              <w:t>Proofreading; format references; final submission</w:t>
            </w:r>
          </w:p>
        </w:tc>
        <w:tc>
          <w:tcPr>
            <w:tcW w:w="2886" w:type="dxa"/>
            <w:shd w:val="clear" w:color="auto" w:fill="DFF07C"/>
            <w:vAlign w:val="center"/>
          </w:tcPr>
          <w:p w14:paraId="61E3885C" w14:textId="5AC98AE4" w:rsidR="00621C98" w:rsidRPr="00621C98" w:rsidRDefault="00621C98" w:rsidP="00621C98">
            <w:pPr>
              <w:rPr>
                <w:rFonts w:ascii="Arial" w:hAnsi="Arial" w:cs="Arial"/>
              </w:rPr>
            </w:pPr>
            <w:r w:rsidRPr="00621C98">
              <w:rPr>
                <w:rFonts w:ascii="Arial" w:eastAsia="Times New Roman" w:hAnsi="Arial" w:cs="Arial"/>
              </w:rPr>
              <w:t>Week 16</w:t>
            </w:r>
          </w:p>
        </w:tc>
      </w:tr>
    </w:tbl>
    <w:p w14:paraId="293F4B1D" w14:textId="77777777" w:rsidR="00621C98" w:rsidRPr="00621C98" w:rsidRDefault="00621C98" w:rsidP="00621C98">
      <w:pPr>
        <w:ind w:left="360"/>
        <w:rPr>
          <w:rFonts w:ascii="Arial" w:hAnsi="Arial" w:cs="Arial"/>
        </w:rPr>
      </w:pPr>
    </w:p>
    <w:p w14:paraId="49039ABC" w14:textId="7C4F66DC" w:rsidR="009F3769" w:rsidRPr="00621C98" w:rsidRDefault="009F3769" w:rsidP="00D9053C">
      <w:pPr>
        <w:pStyle w:val="Heading2"/>
        <w:rPr>
          <w:noProof/>
        </w:rPr>
      </w:pPr>
      <w:bookmarkStart w:id="24" w:name="_Toc216031529"/>
      <w:r w:rsidRPr="00621C98">
        <w:rPr>
          <w:noProof/>
        </w:rPr>
        <w:t>Conclusion</w:t>
      </w:r>
      <w:bookmarkEnd w:id="24"/>
    </w:p>
    <w:p w14:paraId="2A5407F3" w14:textId="77777777" w:rsidR="009F3769" w:rsidRPr="00621C98" w:rsidRDefault="009F3769" w:rsidP="00621C98">
      <w:pPr>
        <w:spacing w:line="360" w:lineRule="auto"/>
        <w:rPr>
          <w:rFonts w:ascii="Arial" w:eastAsia="Times New Roman" w:hAnsi="Arial" w:cs="Arial"/>
          <w:noProof/>
        </w:rPr>
      </w:pPr>
      <w:r w:rsidRPr="00621C98">
        <w:rPr>
          <w:rFonts w:ascii="Arial" w:eastAsia="Times New Roman" w:hAnsi="Arial" w:cs="Arial"/>
          <w:noProof/>
        </w:rPr>
        <w:t>This research proposal outlines a qualitative investigation into how employees at Iceland Supermarkets experienced recent store closures and job cuts. By focusing on personal narratives rather than purely financial or operational outcomes, the study aims to highlight the human impact of organisational restructuring in the UK retail sector. Through semi-structured interviews and thematic analysis, the research will capture how employees interpreted the closure process, the challenges they faced, and the extent to which organisational support met their needs.</w:t>
      </w:r>
    </w:p>
    <w:p w14:paraId="7AD1F089" w14:textId="4ECD0435" w:rsidR="00621C98" w:rsidRPr="00621C98" w:rsidRDefault="009F3769" w:rsidP="00D9053C">
      <w:pPr>
        <w:spacing w:line="360" w:lineRule="auto"/>
        <w:rPr>
          <w:rFonts w:ascii="Arial" w:hAnsi="Arial" w:cs="Arial"/>
          <w:noProof/>
        </w:rPr>
      </w:pPr>
      <w:r w:rsidRPr="00621C98">
        <w:rPr>
          <w:rFonts w:ascii="Arial" w:hAnsi="Arial" w:cs="Arial"/>
          <w:noProof/>
        </w:rPr>
        <w:t>The findings are expected to contribute meaningful insights into the emotional, psychological, and practical consequences of redundancy</w:t>
      </w:r>
      <w:r w:rsidR="00A05BDC">
        <w:rPr>
          <w:rFonts w:ascii="Arial" w:hAnsi="Arial" w:cs="Arial"/>
          <w:noProof/>
        </w:rPr>
        <w:t xml:space="preserve"> </w:t>
      </w:r>
      <w:r w:rsidRPr="00621C98">
        <w:rPr>
          <w:rFonts w:ascii="Arial" w:hAnsi="Arial" w:cs="Arial"/>
          <w:noProof/>
        </w:rPr>
        <w:t>areas often overlooked in retail management decisions. Understanding these experiences can help Iceland and similar organisations implement clearer communication strategies, stronger support mechanisms, and more ethical change-management practices. Ultimately, this study will provide evidence-based recommendations that can improve how businesses manage workforce reductions while protecting employee wellbeing and organisational reputation</w:t>
      </w:r>
      <w:r w:rsidR="00D9053C">
        <w:rPr>
          <w:rFonts w:ascii="Arial" w:hAnsi="Arial" w:cs="Arial"/>
          <w:noProof/>
        </w:rPr>
        <w:t>.</w:t>
      </w:r>
    </w:p>
    <w:p w14:paraId="1D829849" w14:textId="5A33F0EC" w:rsidR="00E06413" w:rsidRPr="00621C98" w:rsidRDefault="00E06413" w:rsidP="00D9053C">
      <w:pPr>
        <w:pStyle w:val="Heading2"/>
      </w:pPr>
      <w:bookmarkStart w:id="25" w:name="_Toc216031530"/>
      <w:r w:rsidRPr="00621C98">
        <w:rPr>
          <w:rStyle w:val="Strong"/>
          <w:b/>
        </w:rPr>
        <w:lastRenderedPageBreak/>
        <w:t>References</w:t>
      </w:r>
      <w:bookmarkEnd w:id="25"/>
    </w:p>
    <w:p w14:paraId="3618E224" w14:textId="77777777" w:rsidR="00E06413" w:rsidRPr="00621C98" w:rsidRDefault="00E06413">
      <w:pPr>
        <w:pStyle w:val="NormalWeb"/>
        <w:rPr>
          <w:rFonts w:ascii="Arial" w:hAnsi="Arial" w:cs="Arial"/>
        </w:rPr>
      </w:pPr>
      <w:r w:rsidRPr="00621C98">
        <w:rPr>
          <w:rFonts w:ascii="Arial" w:hAnsi="Arial" w:cs="Arial"/>
        </w:rPr>
        <w:t xml:space="preserve">Bordia, P., Hunt, E., Paulsen, N., Tourish, D. &amp; DiFonzo, N. (2004) 'Uncertainty during organisational change: Is it all about control?', </w:t>
      </w:r>
      <w:r w:rsidRPr="00621C98">
        <w:rPr>
          <w:rStyle w:val="Emphasis"/>
          <w:rFonts w:ascii="Arial" w:hAnsi="Arial" w:cs="Arial"/>
        </w:rPr>
        <w:t>European Journal of Work and Organisational Psychology</w:t>
      </w:r>
      <w:r w:rsidRPr="00621C98">
        <w:rPr>
          <w:rFonts w:ascii="Arial" w:hAnsi="Arial" w:cs="Arial"/>
        </w:rPr>
        <w:t>, 13(3), pp. 345–365.</w:t>
      </w:r>
    </w:p>
    <w:p w14:paraId="73A84CB3" w14:textId="77777777" w:rsidR="00E06413" w:rsidRPr="00621C98" w:rsidRDefault="00E06413">
      <w:pPr>
        <w:pStyle w:val="NormalWeb"/>
        <w:rPr>
          <w:rFonts w:ascii="Arial" w:hAnsi="Arial" w:cs="Arial"/>
        </w:rPr>
      </w:pPr>
      <w:r w:rsidRPr="00621C98">
        <w:rPr>
          <w:rFonts w:ascii="Arial" w:hAnsi="Arial" w:cs="Arial"/>
        </w:rPr>
        <w:t xml:space="preserve">Braun, V. &amp; Clarke, V. (2006) 'Using thematic analysis in psychology', </w:t>
      </w:r>
      <w:r w:rsidRPr="00621C98">
        <w:rPr>
          <w:rStyle w:val="Emphasis"/>
          <w:rFonts w:ascii="Arial" w:hAnsi="Arial" w:cs="Arial"/>
        </w:rPr>
        <w:t>Qualitative Research in Psychology</w:t>
      </w:r>
      <w:r w:rsidRPr="00621C98">
        <w:rPr>
          <w:rFonts w:ascii="Arial" w:hAnsi="Arial" w:cs="Arial"/>
        </w:rPr>
        <w:t>, 3(2), pp. 77–101.</w:t>
      </w:r>
    </w:p>
    <w:p w14:paraId="1A937620" w14:textId="77777777" w:rsidR="00E06413" w:rsidRPr="00621C98" w:rsidRDefault="00E06413">
      <w:pPr>
        <w:pStyle w:val="NormalWeb"/>
        <w:rPr>
          <w:rFonts w:ascii="Arial" w:hAnsi="Arial" w:cs="Arial"/>
        </w:rPr>
      </w:pPr>
      <w:r w:rsidRPr="00621C98">
        <w:rPr>
          <w:rFonts w:ascii="Arial" w:hAnsi="Arial" w:cs="Arial"/>
        </w:rPr>
        <w:t xml:space="preserve">Bryman, A. &amp; Bell, E. (2015) </w:t>
      </w:r>
      <w:r w:rsidRPr="00621C98">
        <w:rPr>
          <w:rStyle w:val="Emphasis"/>
          <w:rFonts w:ascii="Arial" w:hAnsi="Arial" w:cs="Arial"/>
        </w:rPr>
        <w:t>Business Research Methods</w:t>
      </w:r>
      <w:r w:rsidRPr="00621C98">
        <w:rPr>
          <w:rFonts w:ascii="Arial" w:hAnsi="Arial" w:cs="Arial"/>
        </w:rPr>
        <w:t>. 4th ed. Oxford: Oxford University Press.</w:t>
      </w:r>
    </w:p>
    <w:p w14:paraId="0C2B904A" w14:textId="0895E801" w:rsidR="00A05BDC" w:rsidRDefault="00A05BDC" w:rsidP="00A05BDC">
      <w:pPr>
        <w:pStyle w:val="NormalWeb"/>
        <w:rPr>
          <w:rFonts w:ascii="Arial" w:hAnsi="Arial" w:cs="Arial"/>
        </w:rPr>
      </w:pPr>
      <w:r w:rsidRPr="00A05BDC">
        <w:rPr>
          <w:rFonts w:ascii="Arial" w:hAnsi="Arial" w:cs="Arial"/>
        </w:rPr>
        <w:t>Butler, S. (2023)</w:t>
      </w:r>
      <w:r>
        <w:rPr>
          <w:rFonts w:ascii="Arial" w:hAnsi="Arial" w:cs="Arial"/>
        </w:rPr>
        <w:t>.</w:t>
      </w:r>
      <w:r w:rsidRPr="00A05BDC">
        <w:rPr>
          <w:rFonts w:ascii="Arial" w:hAnsi="Arial" w:cs="Arial"/>
        </w:rPr>
        <w:t xml:space="preserve"> </w:t>
      </w:r>
      <w:r w:rsidRPr="00A05BDC">
        <w:rPr>
          <w:rFonts w:ascii="Arial" w:hAnsi="Arial" w:cs="Arial"/>
          <w:i/>
          <w:iCs/>
        </w:rPr>
        <w:t>UK retailers face weak demand and a barrage of increased costs</w:t>
      </w:r>
      <w:r w:rsidRPr="00A05BDC">
        <w:rPr>
          <w:rFonts w:ascii="Arial" w:hAnsi="Arial" w:cs="Arial"/>
        </w:rPr>
        <w:t>. Available at:</w:t>
      </w:r>
      <w:r>
        <w:rPr>
          <w:rFonts w:ascii="Arial" w:hAnsi="Arial" w:cs="Arial"/>
        </w:rPr>
        <w:t xml:space="preserve"> </w:t>
      </w:r>
      <w:hyperlink r:id="rId11" w:history="1">
        <w:r w:rsidRPr="00F9690F">
          <w:rPr>
            <w:rStyle w:val="Hyperlink"/>
            <w:rFonts w:ascii="Arial" w:hAnsi="Arial" w:cs="Arial"/>
          </w:rPr>
          <w:t>https://www.theguardian.com/business/2023/dec/18/uk-retailers-face-weak-demand-and-a-barrage-of-increased-costs</w:t>
        </w:r>
      </w:hyperlink>
      <w:r>
        <w:rPr>
          <w:rFonts w:ascii="Arial" w:hAnsi="Arial" w:cs="Arial"/>
        </w:rPr>
        <w:t xml:space="preserve">. </w:t>
      </w:r>
      <w:r w:rsidRPr="00A05BDC">
        <w:rPr>
          <w:rFonts w:ascii="Arial" w:hAnsi="Arial" w:cs="Arial"/>
        </w:rPr>
        <w:t>(Accessed</w:t>
      </w:r>
      <w:r>
        <w:rPr>
          <w:rFonts w:ascii="Arial" w:hAnsi="Arial" w:cs="Arial"/>
        </w:rPr>
        <w:t xml:space="preserve"> on 24/11/2025</w:t>
      </w:r>
      <w:r w:rsidRPr="00A05BDC">
        <w:rPr>
          <w:rFonts w:ascii="Arial" w:hAnsi="Arial" w:cs="Arial"/>
        </w:rPr>
        <w:t>)</w:t>
      </w:r>
      <w:r>
        <w:rPr>
          <w:rFonts w:ascii="Arial" w:hAnsi="Arial" w:cs="Arial"/>
        </w:rPr>
        <w:t>.</w:t>
      </w:r>
    </w:p>
    <w:p w14:paraId="520B5F02" w14:textId="7C98C787" w:rsidR="00E06413" w:rsidRPr="00621C98" w:rsidRDefault="00E06413" w:rsidP="00A05BDC">
      <w:pPr>
        <w:pStyle w:val="NormalWeb"/>
        <w:rPr>
          <w:rFonts w:ascii="Arial" w:hAnsi="Arial" w:cs="Arial"/>
        </w:rPr>
      </w:pPr>
      <w:r w:rsidRPr="00621C98">
        <w:rPr>
          <w:rFonts w:ascii="Arial" w:hAnsi="Arial" w:cs="Arial"/>
        </w:rPr>
        <w:t xml:space="preserve">Cascio, W. (2016) </w:t>
      </w:r>
      <w:r w:rsidRPr="00621C98">
        <w:rPr>
          <w:rStyle w:val="Emphasis"/>
          <w:rFonts w:ascii="Arial" w:hAnsi="Arial" w:cs="Arial"/>
        </w:rPr>
        <w:t>Managing Human Resources: Productivity, Quality of Work Life, Profits</w:t>
      </w:r>
      <w:r w:rsidRPr="00621C98">
        <w:rPr>
          <w:rFonts w:ascii="Arial" w:hAnsi="Arial" w:cs="Arial"/>
        </w:rPr>
        <w:t>. New York: McGraw-Hill.</w:t>
      </w:r>
    </w:p>
    <w:p w14:paraId="1948BC4D" w14:textId="77777777" w:rsidR="00E06413" w:rsidRPr="00621C98" w:rsidRDefault="00E06413">
      <w:pPr>
        <w:pStyle w:val="NormalWeb"/>
        <w:rPr>
          <w:rFonts w:ascii="Arial" w:hAnsi="Arial" w:cs="Arial"/>
        </w:rPr>
      </w:pPr>
      <w:r w:rsidRPr="00621C98">
        <w:rPr>
          <w:rFonts w:ascii="Arial" w:hAnsi="Arial" w:cs="Arial"/>
        </w:rPr>
        <w:t xml:space="preserve">Centre for Retail Research (2023) </w:t>
      </w:r>
      <w:r w:rsidRPr="00621C98">
        <w:rPr>
          <w:rStyle w:val="Emphasis"/>
          <w:rFonts w:ascii="Arial" w:hAnsi="Arial" w:cs="Arial"/>
        </w:rPr>
        <w:t>Retail in Crisis Report</w:t>
      </w:r>
      <w:r w:rsidRPr="00621C98">
        <w:rPr>
          <w:rFonts w:ascii="Arial" w:hAnsi="Arial" w:cs="Arial"/>
        </w:rPr>
        <w:t>.</w:t>
      </w:r>
    </w:p>
    <w:p w14:paraId="166C9105" w14:textId="77777777" w:rsidR="00E06413" w:rsidRPr="00621C98" w:rsidRDefault="00E06413">
      <w:pPr>
        <w:pStyle w:val="NormalWeb"/>
        <w:rPr>
          <w:rFonts w:ascii="Arial" w:hAnsi="Arial" w:cs="Arial"/>
        </w:rPr>
      </w:pPr>
      <w:r w:rsidRPr="00621C98">
        <w:rPr>
          <w:rFonts w:ascii="Arial" w:hAnsi="Arial" w:cs="Arial"/>
        </w:rPr>
        <w:t xml:space="preserve">De Witte, H. (2005) 'Job insecurity: Review of the international literature on definitions, prevalence, antecedents and consequences', </w:t>
      </w:r>
      <w:r w:rsidRPr="00621C98">
        <w:rPr>
          <w:rStyle w:val="Emphasis"/>
          <w:rFonts w:ascii="Arial" w:hAnsi="Arial" w:cs="Arial"/>
        </w:rPr>
        <w:t>SA Journal of Industrial Psychology</w:t>
      </w:r>
      <w:r w:rsidRPr="00621C98">
        <w:rPr>
          <w:rFonts w:ascii="Arial" w:hAnsi="Arial" w:cs="Arial"/>
        </w:rPr>
        <w:t>, 31(4), pp. 1–6.</w:t>
      </w:r>
    </w:p>
    <w:p w14:paraId="5E042563" w14:textId="77777777" w:rsidR="00E06413" w:rsidRDefault="00E06413">
      <w:pPr>
        <w:pStyle w:val="NormalWeb"/>
        <w:rPr>
          <w:rFonts w:ascii="Arial" w:hAnsi="Arial" w:cs="Arial"/>
        </w:rPr>
      </w:pPr>
      <w:r w:rsidRPr="00621C98">
        <w:rPr>
          <w:rFonts w:ascii="Arial" w:hAnsi="Arial" w:cs="Arial"/>
        </w:rPr>
        <w:t xml:space="preserve">Fernie, J. &amp; Sparks, L. (2019) </w:t>
      </w:r>
      <w:r w:rsidRPr="00621C98">
        <w:rPr>
          <w:rStyle w:val="Emphasis"/>
          <w:rFonts w:ascii="Arial" w:hAnsi="Arial" w:cs="Arial"/>
        </w:rPr>
        <w:t>Logistics and Retail Management</w:t>
      </w:r>
      <w:r w:rsidRPr="00621C98">
        <w:rPr>
          <w:rFonts w:ascii="Arial" w:hAnsi="Arial" w:cs="Arial"/>
        </w:rPr>
        <w:t>. 5th ed. London: Kogan Page.</w:t>
      </w:r>
    </w:p>
    <w:p w14:paraId="5510CC62" w14:textId="03CAB43A" w:rsidR="002F1B45" w:rsidRPr="00621C98" w:rsidRDefault="002F1B45" w:rsidP="002F1B45">
      <w:pPr>
        <w:pStyle w:val="NormalWeb"/>
        <w:rPr>
          <w:rFonts w:ascii="Arial" w:hAnsi="Arial" w:cs="Arial"/>
        </w:rPr>
      </w:pPr>
      <w:r w:rsidRPr="002F1B45">
        <w:rPr>
          <w:rFonts w:ascii="Arial" w:hAnsi="Arial" w:cs="Arial"/>
        </w:rPr>
        <w:t>Grocery Gazette</w:t>
      </w:r>
      <w:r>
        <w:rPr>
          <w:rFonts w:ascii="Arial" w:hAnsi="Arial" w:cs="Arial"/>
        </w:rPr>
        <w:t>.</w:t>
      </w:r>
      <w:r w:rsidRPr="002F1B45">
        <w:rPr>
          <w:rFonts w:ascii="Arial" w:hAnsi="Arial" w:cs="Arial"/>
        </w:rPr>
        <w:t xml:space="preserve"> (2025)</w:t>
      </w:r>
      <w:r>
        <w:rPr>
          <w:rFonts w:ascii="Arial" w:hAnsi="Arial" w:cs="Arial"/>
        </w:rPr>
        <w:t>.</w:t>
      </w:r>
      <w:r w:rsidRPr="002F1B45">
        <w:rPr>
          <w:rFonts w:ascii="Arial" w:hAnsi="Arial" w:cs="Arial"/>
        </w:rPr>
        <w:t xml:space="preserve"> </w:t>
      </w:r>
      <w:r w:rsidRPr="002F1B45">
        <w:rPr>
          <w:rFonts w:ascii="Arial" w:hAnsi="Arial" w:cs="Arial"/>
          <w:i/>
          <w:iCs/>
        </w:rPr>
        <w:t>Iceland delivers loss in full-year results</w:t>
      </w:r>
      <w:r w:rsidRPr="002F1B45">
        <w:rPr>
          <w:rFonts w:ascii="Arial" w:hAnsi="Arial" w:cs="Arial"/>
        </w:rPr>
        <w:t xml:space="preserve">. Available at: </w:t>
      </w:r>
      <w:hyperlink r:id="rId12" w:history="1">
        <w:r w:rsidRPr="00F9690F">
          <w:rPr>
            <w:rStyle w:val="Hyperlink"/>
            <w:rFonts w:ascii="Arial" w:hAnsi="Arial" w:cs="Arial"/>
          </w:rPr>
          <w:t>https://www.grocerygazette.co.uk/2025/08/11/iceland-delivers-loss-in-full-year-results/</w:t>
        </w:r>
      </w:hyperlink>
      <w:r>
        <w:rPr>
          <w:rFonts w:ascii="Arial" w:hAnsi="Arial" w:cs="Arial"/>
        </w:rPr>
        <w:t xml:space="preserve">. </w:t>
      </w:r>
      <w:r w:rsidRPr="002F1B45">
        <w:rPr>
          <w:rFonts w:ascii="Arial" w:hAnsi="Arial" w:cs="Arial"/>
        </w:rPr>
        <w:t>(Accessed</w:t>
      </w:r>
      <w:r>
        <w:rPr>
          <w:rFonts w:ascii="Arial" w:hAnsi="Arial" w:cs="Arial"/>
        </w:rPr>
        <w:t xml:space="preserve"> on</w:t>
      </w:r>
      <w:r w:rsidRPr="002F1B45">
        <w:rPr>
          <w:rFonts w:ascii="Arial" w:hAnsi="Arial" w:cs="Arial"/>
        </w:rPr>
        <w:t xml:space="preserve"> </w:t>
      </w:r>
      <w:r>
        <w:rPr>
          <w:rFonts w:ascii="Arial" w:hAnsi="Arial" w:cs="Arial"/>
        </w:rPr>
        <w:t>25/11/</w:t>
      </w:r>
      <w:r w:rsidRPr="002F1B45">
        <w:rPr>
          <w:rFonts w:ascii="Arial" w:hAnsi="Arial" w:cs="Arial"/>
        </w:rPr>
        <w:t>2025).</w:t>
      </w:r>
    </w:p>
    <w:p w14:paraId="601B261F" w14:textId="77777777" w:rsidR="00E06413" w:rsidRPr="00621C98" w:rsidRDefault="00E06413">
      <w:pPr>
        <w:pStyle w:val="NormalWeb"/>
        <w:rPr>
          <w:rFonts w:ascii="Arial" w:hAnsi="Arial" w:cs="Arial"/>
        </w:rPr>
      </w:pPr>
      <w:r w:rsidRPr="00621C98">
        <w:rPr>
          <w:rFonts w:ascii="Arial" w:hAnsi="Arial" w:cs="Arial"/>
        </w:rPr>
        <w:t xml:space="preserve">Guest, G., Bunce, A. &amp; Johnson, L. (2006) ‘How many interviews are enough?’, </w:t>
      </w:r>
      <w:r w:rsidRPr="00621C98">
        <w:rPr>
          <w:rStyle w:val="Emphasis"/>
          <w:rFonts w:ascii="Arial" w:hAnsi="Arial" w:cs="Arial"/>
        </w:rPr>
        <w:t>Field Methods</w:t>
      </w:r>
      <w:r w:rsidRPr="00621C98">
        <w:rPr>
          <w:rFonts w:ascii="Arial" w:hAnsi="Arial" w:cs="Arial"/>
        </w:rPr>
        <w:t>, 18(1), pp. 59–82.</w:t>
      </w:r>
    </w:p>
    <w:p w14:paraId="0C926754" w14:textId="77777777" w:rsidR="00E06413" w:rsidRPr="00621C98" w:rsidRDefault="00E06413">
      <w:pPr>
        <w:pStyle w:val="NormalWeb"/>
        <w:rPr>
          <w:rFonts w:ascii="Arial" w:hAnsi="Arial" w:cs="Arial"/>
        </w:rPr>
      </w:pPr>
      <w:r w:rsidRPr="00621C98">
        <w:rPr>
          <w:rFonts w:ascii="Arial" w:hAnsi="Arial" w:cs="Arial"/>
        </w:rPr>
        <w:t xml:space="preserve">Kiefer, T. (2005) 'Feeling bad: Antecedents and consequences of negative emotions in ongoing change', </w:t>
      </w:r>
      <w:r w:rsidRPr="00621C98">
        <w:rPr>
          <w:rStyle w:val="Emphasis"/>
          <w:rFonts w:ascii="Arial" w:hAnsi="Arial" w:cs="Arial"/>
        </w:rPr>
        <w:t>Journal of Organisational Behavior</w:t>
      </w:r>
      <w:r w:rsidRPr="00621C98">
        <w:rPr>
          <w:rFonts w:ascii="Arial" w:hAnsi="Arial" w:cs="Arial"/>
        </w:rPr>
        <w:t>, 26, pp. 875–897.</w:t>
      </w:r>
    </w:p>
    <w:p w14:paraId="6792C2DA" w14:textId="77777777" w:rsidR="00E06413" w:rsidRPr="00621C98" w:rsidRDefault="00E06413">
      <w:pPr>
        <w:pStyle w:val="NormalWeb"/>
        <w:rPr>
          <w:rFonts w:ascii="Arial" w:hAnsi="Arial" w:cs="Arial"/>
        </w:rPr>
      </w:pPr>
      <w:r w:rsidRPr="00621C98">
        <w:rPr>
          <w:rFonts w:ascii="Arial" w:hAnsi="Arial" w:cs="Arial"/>
        </w:rPr>
        <w:t xml:space="preserve">Kotter, J. (2012) </w:t>
      </w:r>
      <w:r w:rsidRPr="00621C98">
        <w:rPr>
          <w:rStyle w:val="Emphasis"/>
          <w:rFonts w:ascii="Arial" w:hAnsi="Arial" w:cs="Arial"/>
        </w:rPr>
        <w:t>Leading Change</w:t>
      </w:r>
      <w:r w:rsidRPr="00621C98">
        <w:rPr>
          <w:rFonts w:ascii="Arial" w:hAnsi="Arial" w:cs="Arial"/>
        </w:rPr>
        <w:t>. Boston: Harvard Business Review Press.</w:t>
      </w:r>
    </w:p>
    <w:p w14:paraId="044A0E06" w14:textId="77777777" w:rsidR="00E06413" w:rsidRPr="00621C98" w:rsidRDefault="00E06413">
      <w:pPr>
        <w:pStyle w:val="NormalWeb"/>
        <w:rPr>
          <w:rFonts w:ascii="Arial" w:hAnsi="Arial" w:cs="Arial"/>
        </w:rPr>
      </w:pPr>
      <w:r w:rsidRPr="00621C98">
        <w:rPr>
          <w:rFonts w:ascii="Arial" w:hAnsi="Arial" w:cs="Arial"/>
        </w:rPr>
        <w:t xml:space="preserve">Latack, J. &amp; Dozier, J. (1986) 'After the ax falls: Job loss as a career transition', </w:t>
      </w:r>
      <w:r w:rsidRPr="00621C98">
        <w:rPr>
          <w:rStyle w:val="Emphasis"/>
          <w:rFonts w:ascii="Arial" w:hAnsi="Arial" w:cs="Arial"/>
        </w:rPr>
        <w:t>Academy of Management Review</w:t>
      </w:r>
      <w:r w:rsidRPr="00621C98">
        <w:rPr>
          <w:rFonts w:ascii="Arial" w:hAnsi="Arial" w:cs="Arial"/>
        </w:rPr>
        <w:t>, 11(2), pp. 375–392.</w:t>
      </w:r>
    </w:p>
    <w:p w14:paraId="2808B414" w14:textId="77777777" w:rsidR="00E06413" w:rsidRPr="00621C98" w:rsidRDefault="00E06413">
      <w:pPr>
        <w:pStyle w:val="NormalWeb"/>
        <w:rPr>
          <w:rFonts w:ascii="Arial" w:hAnsi="Arial" w:cs="Arial"/>
        </w:rPr>
      </w:pPr>
      <w:r w:rsidRPr="00621C98">
        <w:rPr>
          <w:rFonts w:ascii="Arial" w:hAnsi="Arial" w:cs="Arial"/>
        </w:rPr>
        <w:t xml:space="preserve">Mooney, A. (2019) </w:t>
      </w:r>
      <w:r w:rsidRPr="00621C98">
        <w:rPr>
          <w:rStyle w:val="Emphasis"/>
          <w:rFonts w:ascii="Arial" w:hAnsi="Arial" w:cs="Arial"/>
        </w:rPr>
        <w:t>Precarious Work and the Struggle for Dignity</w:t>
      </w:r>
      <w:r w:rsidRPr="00621C98">
        <w:rPr>
          <w:rFonts w:ascii="Arial" w:hAnsi="Arial" w:cs="Arial"/>
        </w:rPr>
        <w:t>. Bristol: Policy Press.</w:t>
      </w:r>
    </w:p>
    <w:p w14:paraId="70F12A12" w14:textId="77777777" w:rsidR="00E06413" w:rsidRPr="00621C98" w:rsidRDefault="00E06413">
      <w:pPr>
        <w:pStyle w:val="NormalWeb"/>
        <w:rPr>
          <w:rFonts w:ascii="Arial" w:hAnsi="Arial" w:cs="Arial"/>
        </w:rPr>
      </w:pPr>
      <w:r w:rsidRPr="00621C98">
        <w:rPr>
          <w:rFonts w:ascii="Arial" w:hAnsi="Arial" w:cs="Arial"/>
        </w:rPr>
        <w:t xml:space="preserve">Noer, D. (2009) </w:t>
      </w:r>
      <w:r w:rsidRPr="00621C98">
        <w:rPr>
          <w:rStyle w:val="Emphasis"/>
          <w:rFonts w:ascii="Arial" w:hAnsi="Arial" w:cs="Arial"/>
        </w:rPr>
        <w:t>Healing the Wounds: Overcoming the Trauma of Layoffs and Revitalising Downsized Organisations</w:t>
      </w:r>
      <w:r w:rsidRPr="00621C98">
        <w:rPr>
          <w:rFonts w:ascii="Arial" w:hAnsi="Arial" w:cs="Arial"/>
        </w:rPr>
        <w:t>. San Francisco: Jossey-Bass.</w:t>
      </w:r>
    </w:p>
    <w:p w14:paraId="4E66DB8D" w14:textId="244DB361" w:rsidR="002F1B45" w:rsidRDefault="002F1B45" w:rsidP="002F1B45">
      <w:pPr>
        <w:pStyle w:val="NormalWeb"/>
        <w:rPr>
          <w:rFonts w:ascii="Arial" w:hAnsi="Arial" w:cs="Arial"/>
        </w:rPr>
      </w:pPr>
      <w:r w:rsidRPr="002F1B45">
        <w:rPr>
          <w:rFonts w:ascii="Arial" w:hAnsi="Arial" w:cs="Arial"/>
        </w:rPr>
        <w:lastRenderedPageBreak/>
        <w:t xml:space="preserve">O’Carroll, L. (2023) ‘Iceland closes more stores as retail challenges continue’. The Guardian. Available at: </w:t>
      </w:r>
      <w:hyperlink r:id="rId13" w:history="1">
        <w:r w:rsidRPr="00F9690F">
          <w:rPr>
            <w:rStyle w:val="Hyperlink"/>
            <w:rFonts w:ascii="Arial" w:hAnsi="Arial" w:cs="Arial"/>
          </w:rPr>
          <w:t>https://www.theguardian.com/</w:t>
        </w:r>
      </w:hyperlink>
      <w:r>
        <w:rPr>
          <w:rFonts w:ascii="Arial" w:hAnsi="Arial" w:cs="Arial"/>
        </w:rPr>
        <w:t xml:space="preserve"> </w:t>
      </w:r>
      <w:r w:rsidRPr="002F1B45">
        <w:rPr>
          <w:rFonts w:ascii="Arial" w:hAnsi="Arial" w:cs="Arial"/>
        </w:rPr>
        <w:t xml:space="preserve"> (Accessed: 10 February 2025).</w:t>
      </w:r>
    </w:p>
    <w:p w14:paraId="51A265D8" w14:textId="36B16470" w:rsidR="00E06413" w:rsidRPr="00621C98" w:rsidRDefault="00E06413" w:rsidP="002F1B45">
      <w:pPr>
        <w:pStyle w:val="NormalWeb"/>
        <w:rPr>
          <w:rFonts w:ascii="Arial" w:hAnsi="Arial" w:cs="Arial"/>
        </w:rPr>
      </w:pPr>
      <w:r w:rsidRPr="00621C98">
        <w:rPr>
          <w:rFonts w:ascii="Arial" w:hAnsi="Arial" w:cs="Arial"/>
        </w:rPr>
        <w:t xml:space="preserve">Rousseau, D. (1995) </w:t>
      </w:r>
      <w:r w:rsidRPr="00621C98">
        <w:rPr>
          <w:rStyle w:val="Emphasis"/>
          <w:rFonts w:ascii="Arial" w:hAnsi="Arial" w:cs="Arial"/>
        </w:rPr>
        <w:t>Psychological Contracts in Organisations</w:t>
      </w:r>
      <w:r w:rsidRPr="00621C98">
        <w:rPr>
          <w:rFonts w:ascii="Arial" w:hAnsi="Arial" w:cs="Arial"/>
        </w:rPr>
        <w:t>. Thousand Oaks: Sage.</w:t>
      </w:r>
    </w:p>
    <w:p w14:paraId="3CAF823E" w14:textId="59B4DFB8" w:rsidR="002F1B45" w:rsidRDefault="002F1B45" w:rsidP="002F1B45">
      <w:pPr>
        <w:pStyle w:val="NormalWeb"/>
        <w:rPr>
          <w:rFonts w:ascii="Arial" w:hAnsi="Arial" w:cs="Arial"/>
        </w:rPr>
      </w:pPr>
      <w:proofErr w:type="spellStart"/>
      <w:r w:rsidRPr="002F1B45">
        <w:rPr>
          <w:rFonts w:ascii="Arial" w:hAnsi="Arial" w:cs="Arial"/>
        </w:rPr>
        <w:t>ScrapeHero</w:t>
      </w:r>
      <w:proofErr w:type="spellEnd"/>
      <w:r>
        <w:rPr>
          <w:rFonts w:ascii="Arial" w:hAnsi="Arial" w:cs="Arial"/>
        </w:rPr>
        <w:t>.</w:t>
      </w:r>
      <w:r w:rsidRPr="002F1B45">
        <w:rPr>
          <w:rFonts w:ascii="Arial" w:hAnsi="Arial" w:cs="Arial"/>
        </w:rPr>
        <w:t xml:space="preserve"> (2025)</w:t>
      </w:r>
      <w:r>
        <w:rPr>
          <w:rFonts w:ascii="Arial" w:hAnsi="Arial" w:cs="Arial"/>
        </w:rPr>
        <w:t>.</w:t>
      </w:r>
      <w:r w:rsidRPr="002F1B45">
        <w:rPr>
          <w:rFonts w:ascii="Arial" w:hAnsi="Arial" w:cs="Arial"/>
        </w:rPr>
        <w:t xml:space="preserve"> </w:t>
      </w:r>
      <w:r w:rsidRPr="002F1B45">
        <w:rPr>
          <w:rFonts w:ascii="Arial" w:hAnsi="Arial" w:cs="Arial"/>
          <w:i/>
          <w:iCs/>
        </w:rPr>
        <w:t>Number of Iceland stores in the UK report</w:t>
      </w:r>
      <w:r w:rsidRPr="002F1B45">
        <w:rPr>
          <w:rFonts w:ascii="Arial" w:hAnsi="Arial" w:cs="Arial"/>
        </w:rPr>
        <w:t xml:space="preserve">. Available at: </w:t>
      </w:r>
      <w:hyperlink r:id="rId14" w:history="1">
        <w:r w:rsidRPr="00F9690F">
          <w:rPr>
            <w:rStyle w:val="Hyperlink"/>
            <w:rFonts w:ascii="Arial" w:hAnsi="Arial" w:cs="Arial"/>
          </w:rPr>
          <w:t>https://www.scrapehero.com/location-reports/Iceland-UK/</w:t>
        </w:r>
      </w:hyperlink>
      <w:r>
        <w:rPr>
          <w:rFonts w:ascii="Arial" w:hAnsi="Arial" w:cs="Arial"/>
        </w:rPr>
        <w:t xml:space="preserve">. </w:t>
      </w:r>
      <w:r w:rsidRPr="002F1B45">
        <w:rPr>
          <w:rFonts w:ascii="Arial" w:hAnsi="Arial" w:cs="Arial"/>
        </w:rPr>
        <w:t>(Accessed</w:t>
      </w:r>
      <w:r>
        <w:rPr>
          <w:rFonts w:ascii="Arial" w:hAnsi="Arial" w:cs="Arial"/>
        </w:rPr>
        <w:t xml:space="preserve"> on</w:t>
      </w:r>
      <w:r w:rsidRPr="002F1B45">
        <w:rPr>
          <w:rFonts w:ascii="Arial" w:hAnsi="Arial" w:cs="Arial"/>
        </w:rPr>
        <w:t xml:space="preserve">: </w:t>
      </w:r>
      <w:r>
        <w:rPr>
          <w:rFonts w:ascii="Arial" w:hAnsi="Arial" w:cs="Arial"/>
        </w:rPr>
        <w:t>25/11/2025).</w:t>
      </w:r>
    </w:p>
    <w:p w14:paraId="5E29F1B3" w14:textId="71509D4D" w:rsidR="00E06413" w:rsidRPr="00621C98" w:rsidRDefault="00E06413">
      <w:pPr>
        <w:pStyle w:val="NormalWeb"/>
        <w:rPr>
          <w:rFonts w:ascii="Arial" w:hAnsi="Arial" w:cs="Arial"/>
        </w:rPr>
      </w:pPr>
      <w:r w:rsidRPr="00621C98">
        <w:rPr>
          <w:rFonts w:ascii="Arial" w:hAnsi="Arial" w:cs="Arial"/>
        </w:rPr>
        <w:t xml:space="preserve">Taylor, P. (2013) </w:t>
      </w:r>
      <w:r w:rsidRPr="00621C98">
        <w:rPr>
          <w:rStyle w:val="Emphasis"/>
          <w:rFonts w:ascii="Arial" w:hAnsi="Arial" w:cs="Arial"/>
        </w:rPr>
        <w:t>Work, Identity and Precarity in the Retail Sector</w:t>
      </w:r>
      <w:r w:rsidRPr="00621C98">
        <w:rPr>
          <w:rFonts w:ascii="Arial" w:hAnsi="Arial" w:cs="Arial"/>
        </w:rPr>
        <w:t>. London: Routledge.</w:t>
      </w:r>
    </w:p>
    <w:p w14:paraId="0A2A3EE4" w14:textId="77777777" w:rsidR="00E06413" w:rsidRPr="00621C98" w:rsidRDefault="00E06413">
      <w:pPr>
        <w:pStyle w:val="NormalWeb"/>
        <w:rPr>
          <w:rFonts w:ascii="Arial" w:hAnsi="Arial" w:cs="Arial"/>
        </w:rPr>
      </w:pPr>
      <w:r w:rsidRPr="00621C98">
        <w:rPr>
          <w:rFonts w:ascii="Arial" w:hAnsi="Arial" w:cs="Arial"/>
        </w:rPr>
        <w:t xml:space="preserve">Van Dierendonck, D. &amp; Jacobs, G. (2012) 'Survivors and victims: A meta-analytic review of the employee outcomes of downsizing', </w:t>
      </w:r>
      <w:r w:rsidRPr="00621C98">
        <w:rPr>
          <w:rStyle w:val="Emphasis"/>
          <w:rFonts w:ascii="Arial" w:hAnsi="Arial" w:cs="Arial"/>
        </w:rPr>
        <w:t>European Journal of Work and Organisational Psychology</w:t>
      </w:r>
      <w:r w:rsidRPr="00621C98">
        <w:rPr>
          <w:rFonts w:ascii="Arial" w:hAnsi="Arial" w:cs="Arial"/>
        </w:rPr>
        <w:t>, 21(1), pp. 1–15.</w:t>
      </w:r>
    </w:p>
    <w:p w14:paraId="7D28CA85" w14:textId="173479A6" w:rsidR="00E06413" w:rsidRDefault="00E06413">
      <w:pPr>
        <w:pStyle w:val="NormalWeb"/>
      </w:pPr>
    </w:p>
    <w:p w14:paraId="20EE3CAA" w14:textId="77777777" w:rsidR="00E06413" w:rsidRDefault="00E06413"/>
    <w:sectPr w:rsidR="00E064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07866"/>
    <w:multiLevelType w:val="multilevel"/>
    <w:tmpl w:val="B074BE84"/>
    <w:lvl w:ilvl="0">
      <w:start w:val="1"/>
      <w:numFmt w:val="decimal"/>
      <w:pStyle w:val="Heading2"/>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23720B"/>
    <w:multiLevelType w:val="hybridMultilevel"/>
    <w:tmpl w:val="37EE30E2"/>
    <w:lvl w:ilvl="0" w:tplc="9BC2ECF6">
      <w:start w:val="1"/>
      <w:numFmt w:val="decimal"/>
      <w:pStyle w:val="Heading1"/>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8B1F5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BC466D"/>
    <w:multiLevelType w:val="hybridMultilevel"/>
    <w:tmpl w:val="112AC8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B42EB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446C20"/>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08A3647"/>
    <w:multiLevelType w:val="multilevel"/>
    <w:tmpl w:val="4BE86B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2353E99"/>
    <w:multiLevelType w:val="hybridMultilevel"/>
    <w:tmpl w:val="259C2F08"/>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DF6099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53ED7938"/>
    <w:multiLevelType w:val="hybridMultilevel"/>
    <w:tmpl w:val="72360C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96D760F"/>
    <w:multiLevelType w:val="hybridMultilevel"/>
    <w:tmpl w:val="C818C944"/>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F3D6604"/>
    <w:multiLevelType w:val="hybridMultilevel"/>
    <w:tmpl w:val="670A73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79F7D5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DC72B6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33869602">
    <w:abstractNumId w:val="4"/>
  </w:num>
  <w:num w:numId="2" w16cid:durableId="790630377">
    <w:abstractNumId w:val="0"/>
  </w:num>
  <w:num w:numId="3" w16cid:durableId="1198933902">
    <w:abstractNumId w:val="5"/>
  </w:num>
  <w:num w:numId="4" w16cid:durableId="1920167071">
    <w:abstractNumId w:val="12"/>
  </w:num>
  <w:num w:numId="5" w16cid:durableId="1039283284">
    <w:abstractNumId w:val="13"/>
  </w:num>
  <w:num w:numId="6" w16cid:durableId="1982071537">
    <w:abstractNumId w:val="6"/>
  </w:num>
  <w:num w:numId="7" w16cid:durableId="1631007578">
    <w:abstractNumId w:val="2"/>
  </w:num>
  <w:num w:numId="8" w16cid:durableId="1407260631">
    <w:abstractNumId w:val="9"/>
  </w:num>
  <w:num w:numId="9" w16cid:durableId="1593511136">
    <w:abstractNumId w:val="7"/>
  </w:num>
  <w:num w:numId="10" w16cid:durableId="633026658">
    <w:abstractNumId w:val="8"/>
  </w:num>
  <w:num w:numId="11" w16cid:durableId="557210450">
    <w:abstractNumId w:val="6"/>
    <w:lvlOverride w:ilvl="0">
      <w:startOverride w:val="1"/>
    </w:lvlOverride>
  </w:num>
  <w:num w:numId="12" w16cid:durableId="1461921325">
    <w:abstractNumId w:val="11"/>
  </w:num>
  <w:num w:numId="13" w16cid:durableId="134377313">
    <w:abstractNumId w:val="3"/>
  </w:num>
  <w:num w:numId="14" w16cid:durableId="1574969158">
    <w:abstractNumId w:val="1"/>
  </w:num>
  <w:num w:numId="15" w16cid:durableId="801537765">
    <w:abstractNumId w:val="1"/>
  </w:num>
  <w:num w:numId="16" w16cid:durableId="1079643793">
    <w:abstractNumId w:val="1"/>
  </w:num>
  <w:num w:numId="17" w16cid:durableId="1610429335">
    <w:abstractNumId w:val="1"/>
    <w:lvlOverride w:ilvl="0">
      <w:startOverride w:val="3"/>
    </w:lvlOverride>
  </w:num>
  <w:num w:numId="18" w16cid:durableId="137103287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413"/>
    <w:rsid w:val="00084A78"/>
    <w:rsid w:val="0011648A"/>
    <w:rsid w:val="00142AD5"/>
    <w:rsid w:val="001E0B42"/>
    <w:rsid w:val="002F1B45"/>
    <w:rsid w:val="002F58D2"/>
    <w:rsid w:val="004247C0"/>
    <w:rsid w:val="005C4F63"/>
    <w:rsid w:val="00621C98"/>
    <w:rsid w:val="007F47A4"/>
    <w:rsid w:val="008B7400"/>
    <w:rsid w:val="008D5EE7"/>
    <w:rsid w:val="009F3769"/>
    <w:rsid w:val="009F4A1D"/>
    <w:rsid w:val="00A05BDC"/>
    <w:rsid w:val="00B76C9A"/>
    <w:rsid w:val="00BF1C36"/>
    <w:rsid w:val="00CA19DB"/>
    <w:rsid w:val="00D1712F"/>
    <w:rsid w:val="00D9053C"/>
    <w:rsid w:val="00E06413"/>
    <w:rsid w:val="00E96C66"/>
    <w:rsid w:val="00EC27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E4959A"/>
  <w15:chartTrackingRefBased/>
  <w15:docId w15:val="{F04B19C8-4EBB-4EC1-BF52-C034F816C9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621C98"/>
    <w:pPr>
      <w:keepNext/>
      <w:keepLines/>
      <w:numPr>
        <w:numId w:val="16"/>
      </w:numPr>
      <w:spacing w:before="360" w:after="80"/>
      <w:outlineLvl w:val="0"/>
    </w:pPr>
    <w:rPr>
      <w:rFonts w:ascii="Arial" w:eastAsia="Times New Roman" w:hAnsi="Arial" w:cstheme="majorBidi"/>
      <w:b/>
      <w:color w:val="000000" w:themeColor="text1"/>
      <w:sz w:val="32"/>
      <w:szCs w:val="40"/>
    </w:rPr>
  </w:style>
  <w:style w:type="paragraph" w:styleId="Heading2">
    <w:name w:val="heading 2"/>
    <w:basedOn w:val="Normal"/>
    <w:next w:val="Normal"/>
    <w:link w:val="Heading2Char"/>
    <w:autoRedefine/>
    <w:uiPriority w:val="9"/>
    <w:unhideWhenUsed/>
    <w:qFormat/>
    <w:rsid w:val="00D9053C"/>
    <w:pPr>
      <w:keepNext/>
      <w:keepLines/>
      <w:numPr>
        <w:numId w:val="2"/>
      </w:numPr>
      <w:spacing w:before="160" w:after="80" w:line="360" w:lineRule="auto"/>
      <w:outlineLvl w:val="1"/>
    </w:pPr>
    <w:rPr>
      <w:rFonts w:ascii="Arial" w:eastAsia="Times New Roman" w:hAnsi="Arial" w:cs="Arial"/>
      <w:b/>
      <w:color w:val="000000" w:themeColor="text1"/>
      <w:sz w:val="28"/>
      <w:szCs w:val="32"/>
    </w:rPr>
  </w:style>
  <w:style w:type="paragraph" w:styleId="Heading3">
    <w:name w:val="heading 3"/>
    <w:basedOn w:val="Normal"/>
    <w:next w:val="Normal"/>
    <w:link w:val="Heading3Char"/>
    <w:autoRedefine/>
    <w:uiPriority w:val="9"/>
    <w:unhideWhenUsed/>
    <w:qFormat/>
    <w:rsid w:val="00621C98"/>
    <w:pPr>
      <w:keepNext/>
      <w:keepLines/>
      <w:spacing w:before="160" w:after="80"/>
      <w:outlineLvl w:val="2"/>
    </w:pPr>
    <w:rPr>
      <w:rFonts w:ascii="Arial" w:eastAsia="Times New Roman" w:hAnsi="Arial" w:cstheme="majorBidi"/>
      <w:b/>
      <w:color w:val="000000" w:themeColor="text1"/>
      <w:szCs w:val="28"/>
    </w:rPr>
  </w:style>
  <w:style w:type="paragraph" w:styleId="Heading4">
    <w:name w:val="heading 4"/>
    <w:basedOn w:val="Normal"/>
    <w:next w:val="Normal"/>
    <w:link w:val="Heading4Char"/>
    <w:uiPriority w:val="9"/>
    <w:semiHidden/>
    <w:unhideWhenUsed/>
    <w:qFormat/>
    <w:rsid w:val="00E064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64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64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64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64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64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1C98"/>
    <w:rPr>
      <w:rFonts w:ascii="Arial" w:eastAsia="Times New Roman" w:hAnsi="Arial" w:cstheme="majorBidi"/>
      <w:b/>
      <w:color w:val="000000" w:themeColor="text1"/>
      <w:sz w:val="32"/>
      <w:szCs w:val="40"/>
    </w:rPr>
  </w:style>
  <w:style w:type="character" w:customStyle="1" w:styleId="Heading2Char">
    <w:name w:val="Heading 2 Char"/>
    <w:basedOn w:val="DefaultParagraphFont"/>
    <w:link w:val="Heading2"/>
    <w:uiPriority w:val="9"/>
    <w:rsid w:val="00D9053C"/>
    <w:rPr>
      <w:rFonts w:ascii="Arial" w:eastAsia="Times New Roman" w:hAnsi="Arial" w:cs="Arial"/>
      <w:b/>
      <w:color w:val="000000" w:themeColor="text1"/>
      <w:sz w:val="28"/>
      <w:szCs w:val="32"/>
    </w:rPr>
  </w:style>
  <w:style w:type="character" w:customStyle="1" w:styleId="Heading3Char">
    <w:name w:val="Heading 3 Char"/>
    <w:basedOn w:val="DefaultParagraphFont"/>
    <w:link w:val="Heading3"/>
    <w:uiPriority w:val="9"/>
    <w:rsid w:val="00621C98"/>
    <w:rPr>
      <w:rFonts w:ascii="Arial" w:eastAsia="Times New Roman" w:hAnsi="Arial" w:cstheme="majorBidi"/>
      <w:b/>
      <w:color w:val="000000" w:themeColor="text1"/>
      <w:szCs w:val="28"/>
    </w:rPr>
  </w:style>
  <w:style w:type="character" w:customStyle="1" w:styleId="Heading4Char">
    <w:name w:val="Heading 4 Char"/>
    <w:basedOn w:val="DefaultParagraphFont"/>
    <w:link w:val="Heading4"/>
    <w:uiPriority w:val="9"/>
    <w:semiHidden/>
    <w:rsid w:val="00E064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64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64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64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64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6413"/>
    <w:rPr>
      <w:rFonts w:eastAsiaTheme="majorEastAsia" w:cstheme="majorBidi"/>
      <w:color w:val="272727" w:themeColor="text1" w:themeTint="D8"/>
    </w:rPr>
  </w:style>
  <w:style w:type="paragraph" w:styleId="Title">
    <w:name w:val="Title"/>
    <w:basedOn w:val="Normal"/>
    <w:next w:val="Normal"/>
    <w:link w:val="TitleChar"/>
    <w:uiPriority w:val="10"/>
    <w:qFormat/>
    <w:rsid w:val="00E064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64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64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64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6413"/>
    <w:pPr>
      <w:spacing w:before="160"/>
      <w:jc w:val="center"/>
    </w:pPr>
    <w:rPr>
      <w:i/>
      <w:iCs/>
      <w:color w:val="404040" w:themeColor="text1" w:themeTint="BF"/>
    </w:rPr>
  </w:style>
  <w:style w:type="character" w:customStyle="1" w:styleId="QuoteChar">
    <w:name w:val="Quote Char"/>
    <w:basedOn w:val="DefaultParagraphFont"/>
    <w:link w:val="Quote"/>
    <w:uiPriority w:val="29"/>
    <w:rsid w:val="00E06413"/>
    <w:rPr>
      <w:i/>
      <w:iCs/>
      <w:color w:val="404040" w:themeColor="text1" w:themeTint="BF"/>
    </w:rPr>
  </w:style>
  <w:style w:type="paragraph" w:styleId="ListParagraph">
    <w:name w:val="List Paragraph"/>
    <w:basedOn w:val="Normal"/>
    <w:uiPriority w:val="34"/>
    <w:qFormat/>
    <w:rsid w:val="00E06413"/>
    <w:pPr>
      <w:ind w:left="720"/>
      <w:contextualSpacing/>
    </w:pPr>
  </w:style>
  <w:style w:type="character" w:styleId="IntenseEmphasis">
    <w:name w:val="Intense Emphasis"/>
    <w:basedOn w:val="DefaultParagraphFont"/>
    <w:uiPriority w:val="21"/>
    <w:qFormat/>
    <w:rsid w:val="00E06413"/>
    <w:rPr>
      <w:i/>
      <w:iCs/>
      <w:color w:val="0F4761" w:themeColor="accent1" w:themeShade="BF"/>
    </w:rPr>
  </w:style>
  <w:style w:type="paragraph" w:styleId="IntenseQuote">
    <w:name w:val="Intense Quote"/>
    <w:basedOn w:val="Normal"/>
    <w:next w:val="Normal"/>
    <w:link w:val="IntenseQuoteChar"/>
    <w:uiPriority w:val="30"/>
    <w:qFormat/>
    <w:rsid w:val="00E064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6413"/>
    <w:rPr>
      <w:i/>
      <w:iCs/>
      <w:color w:val="0F4761" w:themeColor="accent1" w:themeShade="BF"/>
    </w:rPr>
  </w:style>
  <w:style w:type="character" w:styleId="IntenseReference">
    <w:name w:val="Intense Reference"/>
    <w:basedOn w:val="DefaultParagraphFont"/>
    <w:uiPriority w:val="32"/>
    <w:qFormat/>
    <w:rsid w:val="00E06413"/>
    <w:rPr>
      <w:b/>
      <w:bCs/>
      <w:smallCaps/>
      <w:color w:val="0F4761" w:themeColor="accent1" w:themeShade="BF"/>
      <w:spacing w:val="5"/>
    </w:rPr>
  </w:style>
  <w:style w:type="paragraph" w:styleId="NormalWeb">
    <w:name w:val="Normal (Web)"/>
    <w:basedOn w:val="Normal"/>
    <w:uiPriority w:val="99"/>
    <w:unhideWhenUsed/>
    <w:rsid w:val="00E06413"/>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E06413"/>
    <w:rPr>
      <w:b/>
      <w:bCs/>
    </w:rPr>
  </w:style>
  <w:style w:type="character" w:styleId="Emphasis">
    <w:name w:val="Emphasis"/>
    <w:basedOn w:val="DefaultParagraphFont"/>
    <w:uiPriority w:val="20"/>
    <w:qFormat/>
    <w:rsid w:val="00E06413"/>
    <w:rPr>
      <w:i/>
      <w:iCs/>
    </w:rPr>
  </w:style>
  <w:style w:type="table" w:styleId="TableGrid">
    <w:name w:val="Table Grid"/>
    <w:basedOn w:val="TableNormal"/>
    <w:uiPriority w:val="39"/>
    <w:rsid w:val="00621C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21C98"/>
    <w:pPr>
      <w:spacing w:before="240" w:after="0" w:line="259" w:lineRule="auto"/>
      <w:outlineLvl w:val="9"/>
    </w:pPr>
    <w:rPr>
      <w:rFonts w:asciiTheme="majorHAnsi" w:eastAsiaTheme="majorEastAsia" w:hAnsiTheme="majorHAnsi"/>
      <w:b w:val="0"/>
      <w:color w:val="0F4761" w:themeColor="accent1" w:themeShade="BF"/>
      <w:kern w:val="0"/>
      <w:szCs w:val="32"/>
      <w14:ligatures w14:val="none"/>
    </w:rPr>
  </w:style>
  <w:style w:type="paragraph" w:styleId="TOC1">
    <w:name w:val="toc 1"/>
    <w:basedOn w:val="Normal"/>
    <w:next w:val="Normal"/>
    <w:autoRedefine/>
    <w:uiPriority w:val="39"/>
    <w:unhideWhenUsed/>
    <w:rsid w:val="00621C98"/>
    <w:pPr>
      <w:spacing w:after="100"/>
    </w:pPr>
  </w:style>
  <w:style w:type="paragraph" w:styleId="TOC2">
    <w:name w:val="toc 2"/>
    <w:basedOn w:val="Normal"/>
    <w:next w:val="Normal"/>
    <w:autoRedefine/>
    <w:uiPriority w:val="39"/>
    <w:unhideWhenUsed/>
    <w:rsid w:val="00621C98"/>
    <w:pPr>
      <w:spacing w:after="100"/>
      <w:ind w:left="240"/>
    </w:pPr>
  </w:style>
  <w:style w:type="paragraph" w:styleId="TOC3">
    <w:name w:val="toc 3"/>
    <w:basedOn w:val="Normal"/>
    <w:next w:val="Normal"/>
    <w:autoRedefine/>
    <w:uiPriority w:val="39"/>
    <w:unhideWhenUsed/>
    <w:rsid w:val="00621C98"/>
    <w:pPr>
      <w:spacing w:after="100"/>
      <w:ind w:left="480"/>
    </w:pPr>
  </w:style>
  <w:style w:type="character" w:styleId="Hyperlink">
    <w:name w:val="Hyperlink"/>
    <w:basedOn w:val="DefaultParagraphFont"/>
    <w:uiPriority w:val="99"/>
    <w:unhideWhenUsed/>
    <w:rsid w:val="00621C98"/>
    <w:rPr>
      <w:color w:val="467886" w:themeColor="hyperlink"/>
      <w:u w:val="single"/>
    </w:rPr>
  </w:style>
  <w:style w:type="character" w:styleId="CommentReference">
    <w:name w:val="annotation reference"/>
    <w:basedOn w:val="DefaultParagraphFont"/>
    <w:uiPriority w:val="99"/>
    <w:semiHidden/>
    <w:unhideWhenUsed/>
    <w:rsid w:val="00621C98"/>
    <w:rPr>
      <w:sz w:val="16"/>
      <w:szCs w:val="16"/>
    </w:rPr>
  </w:style>
  <w:style w:type="paragraph" w:styleId="CommentText">
    <w:name w:val="annotation text"/>
    <w:basedOn w:val="Normal"/>
    <w:link w:val="CommentTextChar"/>
    <w:uiPriority w:val="99"/>
    <w:unhideWhenUsed/>
    <w:rsid w:val="00621C98"/>
    <w:pPr>
      <w:spacing w:line="240" w:lineRule="auto"/>
    </w:pPr>
    <w:rPr>
      <w:sz w:val="20"/>
      <w:szCs w:val="20"/>
    </w:rPr>
  </w:style>
  <w:style w:type="character" w:customStyle="1" w:styleId="CommentTextChar">
    <w:name w:val="Comment Text Char"/>
    <w:basedOn w:val="DefaultParagraphFont"/>
    <w:link w:val="CommentText"/>
    <w:uiPriority w:val="99"/>
    <w:rsid w:val="00621C98"/>
    <w:rPr>
      <w:sz w:val="20"/>
      <w:szCs w:val="20"/>
    </w:rPr>
  </w:style>
  <w:style w:type="paragraph" w:styleId="CommentSubject">
    <w:name w:val="annotation subject"/>
    <w:basedOn w:val="CommentText"/>
    <w:next w:val="CommentText"/>
    <w:link w:val="CommentSubjectChar"/>
    <w:uiPriority w:val="99"/>
    <w:semiHidden/>
    <w:unhideWhenUsed/>
    <w:rsid w:val="00621C98"/>
    <w:rPr>
      <w:b/>
      <w:bCs/>
    </w:rPr>
  </w:style>
  <w:style w:type="character" w:customStyle="1" w:styleId="CommentSubjectChar">
    <w:name w:val="Comment Subject Char"/>
    <w:basedOn w:val="CommentTextChar"/>
    <w:link w:val="CommentSubject"/>
    <w:uiPriority w:val="99"/>
    <w:semiHidden/>
    <w:rsid w:val="00621C98"/>
    <w:rPr>
      <w:b/>
      <w:bCs/>
      <w:sz w:val="20"/>
      <w:szCs w:val="20"/>
    </w:rPr>
  </w:style>
  <w:style w:type="character" w:styleId="UnresolvedMention">
    <w:name w:val="Unresolved Mention"/>
    <w:basedOn w:val="DefaultParagraphFont"/>
    <w:uiPriority w:val="99"/>
    <w:semiHidden/>
    <w:unhideWhenUsed/>
    <w:rsid w:val="002F1B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heguardian.com/" TargetMode="External"/><Relationship Id="rId3" Type="http://schemas.openxmlformats.org/officeDocument/2006/relationships/styles" Target="styles.xml"/><Relationship Id="rId7" Type="http://schemas.microsoft.com/office/2007/relationships/hdphoto" Target="media/hdphoto1.wdp"/><Relationship Id="rId12" Type="http://schemas.openxmlformats.org/officeDocument/2006/relationships/hyperlink" Target="https://www.grocerygazette.co.uk/2025/08/11/iceland-delivers-loss-in-full-year-result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theguardian.com/business/2023/dec/18/uk-retailers-face-weak-demand-and-a-barrage-of-increased-cost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microsoft.com/office/2007/relationships/hdphoto" Target="media/hdphoto2.wdp"/><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scrapehero.com/location-reports/Iceland-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30275D-1441-4ED5-A5E3-90CA35E2A7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3264</Words>
  <Characters>18611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 Figueira</dc:creator>
  <cp:keywords/>
  <dc:description/>
  <cp:lastModifiedBy>Andre Pinto</cp:lastModifiedBy>
  <cp:revision>2</cp:revision>
  <dcterms:created xsi:type="dcterms:W3CDTF">2025-12-07T20:25:00Z</dcterms:created>
  <dcterms:modified xsi:type="dcterms:W3CDTF">2025-12-07T20:25:00Z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9ae79d4a-2206-4872-92c7-259415427d11</vt:lpwstr>
  </property>
</Properties>
</file>