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50C577" w14:textId="77777777" w:rsidR="0081166B" w:rsidRDefault="0081166B" w:rsidP="0081166B">
      <w:pPr>
        <w:jc w:val="center"/>
      </w:pPr>
      <w:r>
        <w:rPr>
          <w:noProof/>
        </w:rPr>
        <w:drawing>
          <wp:inline distT="0" distB="0" distL="0" distR="0" wp14:anchorId="6D7BF66F" wp14:editId="47A9DFA2">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01B43E20" w14:textId="77777777" w:rsidR="0081166B" w:rsidRDefault="0081166B" w:rsidP="0081166B">
      <w:pPr>
        <w:jc w:val="center"/>
      </w:pPr>
    </w:p>
    <w:p w14:paraId="7AC00792" w14:textId="77777777" w:rsidR="0081166B" w:rsidRDefault="0081166B" w:rsidP="0081166B">
      <w:pPr>
        <w:jc w:val="center"/>
      </w:pPr>
    </w:p>
    <w:p w14:paraId="33EF63DA" w14:textId="77777777" w:rsidR="0081166B" w:rsidRDefault="0081166B" w:rsidP="0081166B">
      <w:pPr>
        <w:jc w:val="center"/>
      </w:pPr>
    </w:p>
    <w:p w14:paraId="01D67DB0" w14:textId="77777777" w:rsidR="0081166B" w:rsidRDefault="0081166B" w:rsidP="0081166B">
      <w:pPr>
        <w:jc w:val="center"/>
      </w:pPr>
    </w:p>
    <w:p w14:paraId="1CA07419" w14:textId="77777777" w:rsidR="0081166B" w:rsidRDefault="0081166B" w:rsidP="0081166B">
      <w:pPr>
        <w:jc w:val="center"/>
      </w:pPr>
    </w:p>
    <w:p w14:paraId="603EAB3D" w14:textId="6A5ADD8F" w:rsidR="0081166B" w:rsidRPr="0081166B" w:rsidRDefault="0081166B" w:rsidP="00C91D47">
      <w:pPr>
        <w:jc w:val="center"/>
        <w:rPr>
          <w:rFonts w:ascii="Times New Roman" w:hAnsi="Times New Roman" w:cs="Times New Roman"/>
          <w:b/>
          <w:bCs/>
          <w:sz w:val="32"/>
          <w:szCs w:val="32"/>
        </w:rPr>
      </w:pPr>
      <w:r w:rsidRPr="0081166B">
        <w:rPr>
          <w:rFonts w:ascii="Times New Roman" w:hAnsi="Times New Roman" w:cs="Times New Roman"/>
          <w:b/>
          <w:bCs/>
          <w:sz w:val="32"/>
          <w:szCs w:val="32"/>
        </w:rPr>
        <w:t>Student Name:</w:t>
      </w:r>
      <w:r w:rsidR="00BE57C0">
        <w:rPr>
          <w:rFonts w:ascii="Times New Roman" w:hAnsi="Times New Roman" w:cs="Times New Roman"/>
          <w:b/>
          <w:bCs/>
          <w:sz w:val="32"/>
          <w:szCs w:val="32"/>
        </w:rPr>
        <w:t xml:space="preserve"> Kishan Sangani</w:t>
      </w:r>
    </w:p>
    <w:p w14:paraId="438626C6" w14:textId="21D8A673" w:rsidR="0081166B" w:rsidRPr="00C91D47" w:rsidRDefault="0081166B" w:rsidP="00C91D47">
      <w:pPr>
        <w:jc w:val="center"/>
        <w:rPr>
          <w:rFonts w:ascii="Times New Roman" w:hAnsi="Times New Roman" w:cs="Times New Roman"/>
          <w:b/>
          <w:bCs/>
          <w:sz w:val="32"/>
          <w:szCs w:val="32"/>
        </w:rPr>
      </w:pPr>
      <w:r w:rsidRPr="0081166B">
        <w:rPr>
          <w:rFonts w:ascii="Times New Roman" w:hAnsi="Times New Roman" w:cs="Times New Roman"/>
          <w:b/>
          <w:bCs/>
          <w:sz w:val="32"/>
          <w:szCs w:val="32"/>
        </w:rPr>
        <w:t>Student ID:</w:t>
      </w:r>
      <w:r w:rsidR="00BE57C0">
        <w:rPr>
          <w:rFonts w:ascii="Times New Roman" w:hAnsi="Times New Roman" w:cs="Times New Roman"/>
          <w:b/>
          <w:bCs/>
          <w:sz w:val="32"/>
          <w:szCs w:val="32"/>
        </w:rPr>
        <w:t xml:space="preserve"> 2527211</w:t>
      </w:r>
    </w:p>
    <w:p w14:paraId="163118A8" w14:textId="77777777" w:rsidR="00C91D47" w:rsidRPr="0081166B" w:rsidRDefault="0081166B" w:rsidP="00C91D47">
      <w:pPr>
        <w:jc w:val="center"/>
        <w:rPr>
          <w:rFonts w:ascii="Times New Roman" w:hAnsi="Times New Roman" w:cs="Times New Roman"/>
          <w:b/>
          <w:bCs/>
          <w:sz w:val="32"/>
          <w:szCs w:val="32"/>
        </w:rPr>
      </w:pPr>
      <w:r w:rsidRPr="0081166B">
        <w:rPr>
          <w:rFonts w:ascii="Times New Roman" w:hAnsi="Times New Roman" w:cs="Times New Roman"/>
          <w:b/>
          <w:bCs/>
          <w:sz w:val="32"/>
          <w:szCs w:val="32"/>
        </w:rPr>
        <w:t>Module Name</w:t>
      </w:r>
      <w:r w:rsidR="00C91D47">
        <w:rPr>
          <w:rFonts w:ascii="Times New Roman" w:hAnsi="Times New Roman" w:cs="Times New Roman"/>
          <w:b/>
          <w:bCs/>
          <w:sz w:val="32"/>
          <w:szCs w:val="32"/>
        </w:rPr>
        <w:t xml:space="preserve"> and code</w:t>
      </w:r>
      <w:r w:rsidRPr="0081166B">
        <w:rPr>
          <w:rFonts w:ascii="Times New Roman" w:hAnsi="Times New Roman" w:cs="Times New Roman"/>
          <w:b/>
          <w:bCs/>
          <w:sz w:val="32"/>
          <w:szCs w:val="32"/>
        </w:rPr>
        <w:t xml:space="preserve">: </w:t>
      </w:r>
      <w:r w:rsidR="00C91D47" w:rsidRPr="0081166B">
        <w:rPr>
          <w:rFonts w:ascii="Times New Roman" w:hAnsi="Times New Roman" w:cs="Times New Roman"/>
          <w:b/>
          <w:bCs/>
          <w:sz w:val="32"/>
          <w:szCs w:val="32"/>
        </w:rPr>
        <w:t>LCMB7024</w:t>
      </w:r>
    </w:p>
    <w:p w14:paraId="2F5559EA" w14:textId="189819F9" w:rsidR="0081166B" w:rsidRPr="0081166B" w:rsidRDefault="0081166B" w:rsidP="00C91D47">
      <w:pPr>
        <w:jc w:val="center"/>
        <w:rPr>
          <w:rFonts w:ascii="Times New Roman" w:hAnsi="Times New Roman" w:cs="Times New Roman"/>
          <w:b/>
          <w:bCs/>
          <w:sz w:val="32"/>
          <w:szCs w:val="32"/>
        </w:rPr>
      </w:pPr>
      <w:r w:rsidRPr="0081166B">
        <w:rPr>
          <w:rFonts w:ascii="Times New Roman" w:hAnsi="Times New Roman" w:cs="Times New Roman"/>
          <w:b/>
          <w:bCs/>
          <w:sz w:val="32"/>
          <w:szCs w:val="32"/>
        </w:rPr>
        <w:t>Marketing Management</w:t>
      </w:r>
    </w:p>
    <w:p w14:paraId="2BE6BB0F" w14:textId="2A18E864" w:rsidR="0081166B" w:rsidRPr="004A4E22" w:rsidRDefault="004A4E22" w:rsidP="004A4E22">
      <w:pPr>
        <w:jc w:val="center"/>
        <w:rPr>
          <w:rFonts w:ascii="Times New Roman" w:hAnsi="Times New Roman" w:cs="Times New Roman"/>
          <w:b/>
          <w:bCs/>
          <w:sz w:val="32"/>
          <w:szCs w:val="32"/>
          <w:lang w:val="en-IN"/>
        </w:rPr>
      </w:pPr>
      <w:r>
        <w:rPr>
          <w:rFonts w:ascii="Times New Roman" w:hAnsi="Times New Roman" w:cs="Times New Roman"/>
          <w:b/>
          <w:bCs/>
          <w:sz w:val="32"/>
          <w:szCs w:val="32"/>
        </w:rPr>
        <w:t xml:space="preserve">Title: </w:t>
      </w:r>
      <w:r w:rsidRPr="004A4E22">
        <w:rPr>
          <w:rFonts w:ascii="Times New Roman" w:hAnsi="Times New Roman" w:cs="Times New Roman"/>
          <w:b/>
          <w:bCs/>
          <w:sz w:val="32"/>
          <w:szCs w:val="32"/>
          <w:lang w:val="en-IN"/>
        </w:rPr>
        <w:t>Unilever EcoLoop – Smart Refill &amp; Circular Packaging Network</w:t>
      </w:r>
    </w:p>
    <w:p w14:paraId="43F27936" w14:textId="06EACA54" w:rsidR="0081166B" w:rsidRPr="0081166B" w:rsidRDefault="0081166B" w:rsidP="0081166B">
      <w:pPr>
        <w:jc w:val="center"/>
        <w:rPr>
          <w:rFonts w:ascii="Times New Roman" w:hAnsi="Times New Roman" w:cs="Times New Roman"/>
          <w:b/>
          <w:bCs/>
          <w:sz w:val="32"/>
          <w:szCs w:val="32"/>
        </w:rPr>
      </w:pPr>
    </w:p>
    <w:p w14:paraId="31D12131" w14:textId="77777777" w:rsidR="0081166B" w:rsidRPr="0081166B" w:rsidRDefault="0081166B" w:rsidP="0081166B">
      <w:pPr>
        <w:jc w:val="center"/>
        <w:rPr>
          <w:rFonts w:ascii="Times New Roman" w:hAnsi="Times New Roman" w:cs="Times New Roman"/>
          <w:b/>
          <w:bCs/>
          <w:sz w:val="32"/>
          <w:szCs w:val="32"/>
        </w:rPr>
      </w:pPr>
    </w:p>
    <w:p w14:paraId="3EF335D5" w14:textId="77777777" w:rsidR="0081166B" w:rsidRPr="00646406" w:rsidRDefault="0081166B" w:rsidP="0081166B">
      <w:pPr>
        <w:jc w:val="center"/>
        <w:rPr>
          <w:b/>
          <w:bCs/>
        </w:rPr>
      </w:pPr>
    </w:p>
    <w:p w14:paraId="6B275844" w14:textId="77777777" w:rsidR="0081166B" w:rsidRPr="00646406" w:rsidRDefault="0081166B" w:rsidP="0081166B">
      <w:pPr>
        <w:rPr>
          <w:b/>
          <w:bCs/>
        </w:rPr>
      </w:pPr>
    </w:p>
    <w:p w14:paraId="5F722203" w14:textId="77777777" w:rsidR="0081166B" w:rsidRDefault="0081166B" w:rsidP="0081166B">
      <w:pPr>
        <w:jc w:val="center"/>
        <w:rPr>
          <w:b/>
          <w:bCs/>
        </w:rPr>
      </w:pPr>
    </w:p>
    <w:p w14:paraId="388FA9ED" w14:textId="77777777" w:rsidR="0081166B" w:rsidRDefault="0081166B" w:rsidP="0081166B">
      <w:pPr>
        <w:jc w:val="center"/>
        <w:rPr>
          <w:b/>
          <w:bCs/>
        </w:rPr>
      </w:pPr>
    </w:p>
    <w:p w14:paraId="333F505F" w14:textId="77777777" w:rsidR="0081166B" w:rsidRDefault="0081166B">
      <w:pPr>
        <w:spacing w:line="360" w:lineRule="auto"/>
        <w:jc w:val="both"/>
        <w:rPr>
          <w:rFonts w:ascii="Times New Roman" w:eastAsia="Times New Roman" w:hAnsi="Times New Roman" w:cs="Times New Roman"/>
          <w:b/>
          <w:bCs/>
          <w:sz w:val="24"/>
          <w:szCs w:val="24"/>
          <w:lang w:val="en-GB"/>
        </w:rPr>
      </w:pPr>
    </w:p>
    <w:p w14:paraId="2487F608" w14:textId="77777777" w:rsidR="0081166B" w:rsidRDefault="0081166B">
      <w:pPr>
        <w:spacing w:line="360" w:lineRule="auto"/>
        <w:jc w:val="both"/>
        <w:rPr>
          <w:rFonts w:ascii="Times New Roman" w:eastAsia="Times New Roman" w:hAnsi="Times New Roman" w:cs="Times New Roman"/>
          <w:b/>
          <w:bCs/>
          <w:sz w:val="24"/>
          <w:szCs w:val="24"/>
          <w:lang w:val="en-GB"/>
        </w:rPr>
      </w:pPr>
    </w:p>
    <w:p w14:paraId="1CD4A54C" w14:textId="77777777" w:rsidR="0081166B" w:rsidRDefault="0081166B">
      <w:pPr>
        <w:spacing w:line="360" w:lineRule="auto"/>
        <w:jc w:val="both"/>
        <w:rPr>
          <w:rFonts w:ascii="Times New Roman" w:eastAsia="Times New Roman" w:hAnsi="Times New Roman" w:cs="Times New Roman"/>
          <w:b/>
          <w:bCs/>
          <w:sz w:val="24"/>
          <w:szCs w:val="24"/>
          <w:lang w:val="en-GB"/>
        </w:rPr>
      </w:pPr>
    </w:p>
    <w:p w14:paraId="42C75CBE" w14:textId="77777777" w:rsidR="0081166B" w:rsidRDefault="0081166B">
      <w:pP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br w:type="page"/>
      </w:r>
    </w:p>
    <w:sdt>
      <w:sdtPr>
        <w:rPr>
          <w:rFonts w:ascii="Arial" w:eastAsia="Arial" w:hAnsi="Arial" w:cs="Arial"/>
          <w:b/>
          <w:bCs/>
          <w:color w:val="000000" w:themeColor="text1"/>
          <w:sz w:val="36"/>
          <w:szCs w:val="36"/>
          <w:lang w:val="en" w:eastAsia="en-IN"/>
        </w:rPr>
        <w:id w:val="-1651908587"/>
        <w:docPartObj>
          <w:docPartGallery w:val="Table of Contents"/>
          <w:docPartUnique/>
        </w:docPartObj>
      </w:sdtPr>
      <w:sdtEndPr>
        <w:rPr>
          <w:noProof/>
          <w:color w:val="auto"/>
          <w:sz w:val="22"/>
          <w:szCs w:val="22"/>
        </w:rPr>
      </w:sdtEndPr>
      <w:sdtContent>
        <w:p w14:paraId="0351A3CE" w14:textId="2C122291" w:rsidR="0081166B" w:rsidRPr="0081166B" w:rsidRDefault="0081166B" w:rsidP="0081166B">
          <w:pPr>
            <w:pStyle w:val="TOCHeading"/>
            <w:spacing w:line="360" w:lineRule="auto"/>
            <w:jc w:val="center"/>
            <w:rPr>
              <w:rFonts w:ascii="Times New Roman" w:hAnsi="Times New Roman" w:cs="Times New Roman"/>
              <w:b/>
              <w:bCs/>
              <w:color w:val="000000" w:themeColor="text1"/>
              <w:sz w:val="28"/>
              <w:szCs w:val="28"/>
            </w:rPr>
          </w:pPr>
          <w:r w:rsidRPr="0081166B">
            <w:rPr>
              <w:rFonts w:ascii="Times New Roman" w:hAnsi="Times New Roman" w:cs="Times New Roman"/>
              <w:b/>
              <w:bCs/>
              <w:color w:val="000000" w:themeColor="text1"/>
              <w:sz w:val="28"/>
              <w:szCs w:val="28"/>
            </w:rPr>
            <w:t>Table of Contents</w:t>
          </w:r>
        </w:p>
        <w:p w14:paraId="76C947B0" w14:textId="2B59B19A" w:rsidR="00385844" w:rsidRPr="00385844" w:rsidRDefault="0081166B" w:rsidP="00385844">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r w:rsidRPr="00385844">
            <w:rPr>
              <w:rFonts w:ascii="Times New Roman" w:hAnsi="Times New Roman" w:cs="Times New Roman"/>
              <w:sz w:val="24"/>
              <w:szCs w:val="24"/>
            </w:rPr>
            <w:fldChar w:fldCharType="begin"/>
          </w:r>
          <w:r w:rsidRPr="00385844">
            <w:rPr>
              <w:rFonts w:ascii="Times New Roman" w:hAnsi="Times New Roman" w:cs="Times New Roman"/>
              <w:sz w:val="24"/>
              <w:szCs w:val="24"/>
            </w:rPr>
            <w:instrText xml:space="preserve"> TOC \o "1-3" \h \z \u </w:instrText>
          </w:r>
          <w:r w:rsidRPr="00385844">
            <w:rPr>
              <w:rFonts w:ascii="Times New Roman" w:hAnsi="Times New Roman" w:cs="Times New Roman"/>
              <w:sz w:val="24"/>
              <w:szCs w:val="24"/>
            </w:rPr>
            <w:fldChar w:fldCharType="separate"/>
          </w:r>
          <w:hyperlink w:anchor="_Toc236428610" w:history="1">
            <w:r w:rsidR="00385844" w:rsidRPr="00385844">
              <w:rPr>
                <w:rStyle w:val="Hyperlink"/>
                <w:rFonts w:ascii="Times New Roman" w:hAnsi="Times New Roman" w:cs="Times New Roman"/>
                <w:noProof/>
                <w:sz w:val="24"/>
                <w:szCs w:val="24"/>
              </w:rPr>
              <w:t>Element 1: Sustainable Brand Extension Poster Presentation</w:t>
            </w:r>
            <w:r w:rsidR="00385844" w:rsidRPr="00385844">
              <w:rPr>
                <w:rFonts w:ascii="Times New Roman" w:hAnsi="Times New Roman" w:cs="Times New Roman"/>
                <w:noProof/>
                <w:webHidden/>
                <w:sz w:val="24"/>
                <w:szCs w:val="24"/>
              </w:rPr>
              <w:tab/>
            </w:r>
            <w:r w:rsidR="00385844" w:rsidRPr="00385844">
              <w:rPr>
                <w:rFonts w:ascii="Times New Roman" w:hAnsi="Times New Roman" w:cs="Times New Roman"/>
                <w:noProof/>
                <w:webHidden/>
                <w:sz w:val="24"/>
                <w:szCs w:val="24"/>
              </w:rPr>
              <w:fldChar w:fldCharType="begin"/>
            </w:r>
            <w:r w:rsidR="00385844" w:rsidRPr="00385844">
              <w:rPr>
                <w:rFonts w:ascii="Times New Roman" w:hAnsi="Times New Roman" w:cs="Times New Roman"/>
                <w:noProof/>
                <w:webHidden/>
                <w:sz w:val="24"/>
                <w:szCs w:val="24"/>
              </w:rPr>
              <w:instrText xml:space="preserve"> PAGEREF _Toc236428610 \h </w:instrText>
            </w:r>
            <w:r w:rsidR="00385844" w:rsidRPr="00385844">
              <w:rPr>
                <w:rFonts w:ascii="Times New Roman" w:hAnsi="Times New Roman" w:cs="Times New Roman"/>
                <w:noProof/>
                <w:webHidden/>
                <w:sz w:val="24"/>
                <w:szCs w:val="24"/>
              </w:rPr>
            </w:r>
            <w:r w:rsidR="00385844" w:rsidRPr="00385844">
              <w:rPr>
                <w:rFonts w:ascii="Times New Roman" w:hAnsi="Times New Roman" w:cs="Times New Roman"/>
                <w:noProof/>
                <w:webHidden/>
                <w:sz w:val="24"/>
                <w:szCs w:val="24"/>
              </w:rPr>
              <w:fldChar w:fldCharType="separate"/>
            </w:r>
            <w:r w:rsidR="00385844" w:rsidRPr="00385844">
              <w:rPr>
                <w:rFonts w:ascii="Times New Roman" w:hAnsi="Times New Roman" w:cs="Times New Roman"/>
                <w:noProof/>
                <w:webHidden/>
                <w:sz w:val="24"/>
                <w:szCs w:val="24"/>
              </w:rPr>
              <w:t>3</w:t>
            </w:r>
            <w:r w:rsidR="00385844" w:rsidRPr="00385844">
              <w:rPr>
                <w:rFonts w:ascii="Times New Roman" w:hAnsi="Times New Roman" w:cs="Times New Roman"/>
                <w:noProof/>
                <w:webHidden/>
                <w:sz w:val="24"/>
                <w:szCs w:val="24"/>
              </w:rPr>
              <w:fldChar w:fldCharType="end"/>
            </w:r>
          </w:hyperlink>
        </w:p>
        <w:p w14:paraId="22D0315C" w14:textId="188B3038" w:rsidR="00385844" w:rsidRPr="00385844" w:rsidRDefault="00385844" w:rsidP="00385844">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6428611" w:history="1">
            <w:r w:rsidRPr="00385844">
              <w:rPr>
                <w:rStyle w:val="Hyperlink"/>
                <w:rFonts w:ascii="Times New Roman" w:hAnsi="Times New Roman" w:cs="Times New Roman"/>
                <w:noProof/>
                <w:sz w:val="24"/>
                <w:szCs w:val="24"/>
              </w:rPr>
              <w:t>Element 2: Develop a Segmentation, Targeting, Differentiation, and Positioning (STDP)</w:t>
            </w:r>
            <w:r w:rsidRPr="00385844">
              <w:rPr>
                <w:rFonts w:ascii="Times New Roman" w:hAnsi="Times New Roman" w:cs="Times New Roman"/>
                <w:noProof/>
                <w:webHidden/>
                <w:sz w:val="24"/>
                <w:szCs w:val="24"/>
              </w:rPr>
              <w:tab/>
            </w:r>
            <w:r w:rsidRPr="00385844">
              <w:rPr>
                <w:rFonts w:ascii="Times New Roman" w:hAnsi="Times New Roman" w:cs="Times New Roman"/>
                <w:noProof/>
                <w:webHidden/>
                <w:sz w:val="24"/>
                <w:szCs w:val="24"/>
              </w:rPr>
              <w:fldChar w:fldCharType="begin"/>
            </w:r>
            <w:r w:rsidRPr="00385844">
              <w:rPr>
                <w:rFonts w:ascii="Times New Roman" w:hAnsi="Times New Roman" w:cs="Times New Roman"/>
                <w:noProof/>
                <w:webHidden/>
                <w:sz w:val="24"/>
                <w:szCs w:val="24"/>
              </w:rPr>
              <w:instrText xml:space="preserve"> PAGEREF _Toc236428611 \h </w:instrText>
            </w:r>
            <w:r w:rsidRPr="00385844">
              <w:rPr>
                <w:rFonts w:ascii="Times New Roman" w:hAnsi="Times New Roman" w:cs="Times New Roman"/>
                <w:noProof/>
                <w:webHidden/>
                <w:sz w:val="24"/>
                <w:szCs w:val="24"/>
              </w:rPr>
            </w:r>
            <w:r w:rsidRPr="00385844">
              <w:rPr>
                <w:rFonts w:ascii="Times New Roman" w:hAnsi="Times New Roman" w:cs="Times New Roman"/>
                <w:noProof/>
                <w:webHidden/>
                <w:sz w:val="24"/>
                <w:szCs w:val="24"/>
              </w:rPr>
              <w:fldChar w:fldCharType="separate"/>
            </w:r>
            <w:r w:rsidRPr="00385844">
              <w:rPr>
                <w:rFonts w:ascii="Times New Roman" w:hAnsi="Times New Roman" w:cs="Times New Roman"/>
                <w:noProof/>
                <w:webHidden/>
                <w:sz w:val="24"/>
                <w:szCs w:val="24"/>
              </w:rPr>
              <w:t>4</w:t>
            </w:r>
            <w:r w:rsidRPr="00385844">
              <w:rPr>
                <w:rFonts w:ascii="Times New Roman" w:hAnsi="Times New Roman" w:cs="Times New Roman"/>
                <w:noProof/>
                <w:webHidden/>
                <w:sz w:val="24"/>
                <w:szCs w:val="24"/>
              </w:rPr>
              <w:fldChar w:fldCharType="end"/>
            </w:r>
          </w:hyperlink>
        </w:p>
        <w:p w14:paraId="28026B2B" w14:textId="69D32226" w:rsidR="00385844" w:rsidRPr="00385844" w:rsidRDefault="00385844" w:rsidP="00385844">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6428612" w:history="1">
            <w:r w:rsidRPr="00385844">
              <w:rPr>
                <w:rStyle w:val="Hyperlink"/>
                <w:rFonts w:ascii="Times New Roman" w:hAnsi="Times New Roman" w:cs="Times New Roman"/>
                <w:noProof/>
                <w:sz w:val="24"/>
                <w:szCs w:val="24"/>
              </w:rPr>
              <w:t>2.1 STDP Analysis</w:t>
            </w:r>
            <w:r w:rsidRPr="00385844">
              <w:rPr>
                <w:rFonts w:ascii="Times New Roman" w:hAnsi="Times New Roman" w:cs="Times New Roman"/>
                <w:noProof/>
                <w:webHidden/>
                <w:sz w:val="24"/>
                <w:szCs w:val="24"/>
              </w:rPr>
              <w:tab/>
            </w:r>
            <w:r w:rsidRPr="00385844">
              <w:rPr>
                <w:rFonts w:ascii="Times New Roman" w:hAnsi="Times New Roman" w:cs="Times New Roman"/>
                <w:noProof/>
                <w:webHidden/>
                <w:sz w:val="24"/>
                <w:szCs w:val="24"/>
              </w:rPr>
              <w:fldChar w:fldCharType="begin"/>
            </w:r>
            <w:r w:rsidRPr="00385844">
              <w:rPr>
                <w:rFonts w:ascii="Times New Roman" w:hAnsi="Times New Roman" w:cs="Times New Roman"/>
                <w:noProof/>
                <w:webHidden/>
                <w:sz w:val="24"/>
                <w:szCs w:val="24"/>
              </w:rPr>
              <w:instrText xml:space="preserve"> PAGEREF _Toc236428612 \h </w:instrText>
            </w:r>
            <w:r w:rsidRPr="00385844">
              <w:rPr>
                <w:rFonts w:ascii="Times New Roman" w:hAnsi="Times New Roman" w:cs="Times New Roman"/>
                <w:noProof/>
                <w:webHidden/>
                <w:sz w:val="24"/>
                <w:szCs w:val="24"/>
              </w:rPr>
            </w:r>
            <w:r w:rsidRPr="00385844">
              <w:rPr>
                <w:rFonts w:ascii="Times New Roman" w:hAnsi="Times New Roman" w:cs="Times New Roman"/>
                <w:noProof/>
                <w:webHidden/>
                <w:sz w:val="24"/>
                <w:szCs w:val="24"/>
              </w:rPr>
              <w:fldChar w:fldCharType="separate"/>
            </w:r>
            <w:r w:rsidRPr="00385844">
              <w:rPr>
                <w:rFonts w:ascii="Times New Roman" w:hAnsi="Times New Roman" w:cs="Times New Roman"/>
                <w:noProof/>
                <w:webHidden/>
                <w:sz w:val="24"/>
                <w:szCs w:val="24"/>
              </w:rPr>
              <w:t>4</w:t>
            </w:r>
            <w:r w:rsidRPr="00385844">
              <w:rPr>
                <w:rFonts w:ascii="Times New Roman" w:hAnsi="Times New Roman" w:cs="Times New Roman"/>
                <w:noProof/>
                <w:webHidden/>
                <w:sz w:val="24"/>
                <w:szCs w:val="24"/>
              </w:rPr>
              <w:fldChar w:fldCharType="end"/>
            </w:r>
          </w:hyperlink>
        </w:p>
        <w:p w14:paraId="7FD614CD" w14:textId="0BD2FE06" w:rsidR="00385844" w:rsidRPr="00385844" w:rsidRDefault="00385844" w:rsidP="00385844">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6428613" w:history="1">
            <w:r w:rsidRPr="00385844">
              <w:rPr>
                <w:rStyle w:val="Hyperlink"/>
                <w:rFonts w:ascii="Times New Roman" w:hAnsi="Times New Roman" w:cs="Times New Roman"/>
                <w:noProof/>
                <w:sz w:val="24"/>
                <w:szCs w:val="24"/>
              </w:rPr>
              <w:t>2.2 Target Audience Analysis</w:t>
            </w:r>
            <w:r w:rsidRPr="00385844">
              <w:rPr>
                <w:rFonts w:ascii="Times New Roman" w:hAnsi="Times New Roman" w:cs="Times New Roman"/>
                <w:noProof/>
                <w:webHidden/>
                <w:sz w:val="24"/>
                <w:szCs w:val="24"/>
              </w:rPr>
              <w:tab/>
            </w:r>
            <w:r w:rsidRPr="00385844">
              <w:rPr>
                <w:rFonts w:ascii="Times New Roman" w:hAnsi="Times New Roman" w:cs="Times New Roman"/>
                <w:noProof/>
                <w:webHidden/>
                <w:sz w:val="24"/>
                <w:szCs w:val="24"/>
              </w:rPr>
              <w:fldChar w:fldCharType="begin"/>
            </w:r>
            <w:r w:rsidRPr="00385844">
              <w:rPr>
                <w:rFonts w:ascii="Times New Roman" w:hAnsi="Times New Roman" w:cs="Times New Roman"/>
                <w:noProof/>
                <w:webHidden/>
                <w:sz w:val="24"/>
                <w:szCs w:val="24"/>
              </w:rPr>
              <w:instrText xml:space="preserve"> PAGEREF _Toc236428613 \h </w:instrText>
            </w:r>
            <w:r w:rsidRPr="00385844">
              <w:rPr>
                <w:rFonts w:ascii="Times New Roman" w:hAnsi="Times New Roman" w:cs="Times New Roman"/>
                <w:noProof/>
                <w:webHidden/>
                <w:sz w:val="24"/>
                <w:szCs w:val="24"/>
              </w:rPr>
            </w:r>
            <w:r w:rsidRPr="00385844">
              <w:rPr>
                <w:rFonts w:ascii="Times New Roman" w:hAnsi="Times New Roman" w:cs="Times New Roman"/>
                <w:noProof/>
                <w:webHidden/>
                <w:sz w:val="24"/>
                <w:szCs w:val="24"/>
              </w:rPr>
              <w:fldChar w:fldCharType="separate"/>
            </w:r>
            <w:r w:rsidRPr="00385844">
              <w:rPr>
                <w:rFonts w:ascii="Times New Roman" w:hAnsi="Times New Roman" w:cs="Times New Roman"/>
                <w:noProof/>
                <w:webHidden/>
                <w:sz w:val="24"/>
                <w:szCs w:val="24"/>
              </w:rPr>
              <w:t>6</w:t>
            </w:r>
            <w:r w:rsidRPr="00385844">
              <w:rPr>
                <w:rFonts w:ascii="Times New Roman" w:hAnsi="Times New Roman" w:cs="Times New Roman"/>
                <w:noProof/>
                <w:webHidden/>
                <w:sz w:val="24"/>
                <w:szCs w:val="24"/>
              </w:rPr>
              <w:fldChar w:fldCharType="end"/>
            </w:r>
          </w:hyperlink>
        </w:p>
        <w:p w14:paraId="52E907EA" w14:textId="03F641F7" w:rsidR="00385844" w:rsidRPr="00385844" w:rsidRDefault="00385844" w:rsidP="00385844">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6428614" w:history="1">
            <w:r w:rsidRPr="00385844">
              <w:rPr>
                <w:rStyle w:val="Hyperlink"/>
                <w:rFonts w:ascii="Times New Roman" w:hAnsi="Times New Roman" w:cs="Times New Roman"/>
                <w:noProof/>
                <w:sz w:val="24"/>
                <w:szCs w:val="24"/>
              </w:rPr>
              <w:t>2.3 Differentiate Strategy</w:t>
            </w:r>
            <w:r w:rsidRPr="00385844">
              <w:rPr>
                <w:rFonts w:ascii="Times New Roman" w:hAnsi="Times New Roman" w:cs="Times New Roman"/>
                <w:noProof/>
                <w:webHidden/>
                <w:sz w:val="24"/>
                <w:szCs w:val="24"/>
              </w:rPr>
              <w:tab/>
            </w:r>
            <w:r w:rsidRPr="00385844">
              <w:rPr>
                <w:rFonts w:ascii="Times New Roman" w:hAnsi="Times New Roman" w:cs="Times New Roman"/>
                <w:noProof/>
                <w:webHidden/>
                <w:sz w:val="24"/>
                <w:szCs w:val="24"/>
              </w:rPr>
              <w:fldChar w:fldCharType="begin"/>
            </w:r>
            <w:r w:rsidRPr="00385844">
              <w:rPr>
                <w:rFonts w:ascii="Times New Roman" w:hAnsi="Times New Roman" w:cs="Times New Roman"/>
                <w:noProof/>
                <w:webHidden/>
                <w:sz w:val="24"/>
                <w:szCs w:val="24"/>
              </w:rPr>
              <w:instrText xml:space="preserve"> PAGEREF _Toc236428614 \h </w:instrText>
            </w:r>
            <w:r w:rsidRPr="00385844">
              <w:rPr>
                <w:rFonts w:ascii="Times New Roman" w:hAnsi="Times New Roman" w:cs="Times New Roman"/>
                <w:noProof/>
                <w:webHidden/>
                <w:sz w:val="24"/>
                <w:szCs w:val="24"/>
              </w:rPr>
            </w:r>
            <w:r w:rsidRPr="00385844">
              <w:rPr>
                <w:rFonts w:ascii="Times New Roman" w:hAnsi="Times New Roman" w:cs="Times New Roman"/>
                <w:noProof/>
                <w:webHidden/>
                <w:sz w:val="24"/>
                <w:szCs w:val="24"/>
              </w:rPr>
              <w:fldChar w:fldCharType="separate"/>
            </w:r>
            <w:r w:rsidRPr="00385844">
              <w:rPr>
                <w:rFonts w:ascii="Times New Roman" w:hAnsi="Times New Roman" w:cs="Times New Roman"/>
                <w:noProof/>
                <w:webHidden/>
                <w:sz w:val="24"/>
                <w:szCs w:val="24"/>
              </w:rPr>
              <w:t>7</w:t>
            </w:r>
            <w:r w:rsidRPr="00385844">
              <w:rPr>
                <w:rFonts w:ascii="Times New Roman" w:hAnsi="Times New Roman" w:cs="Times New Roman"/>
                <w:noProof/>
                <w:webHidden/>
                <w:sz w:val="24"/>
                <w:szCs w:val="24"/>
              </w:rPr>
              <w:fldChar w:fldCharType="end"/>
            </w:r>
          </w:hyperlink>
        </w:p>
        <w:p w14:paraId="50E17732" w14:textId="47CF397A" w:rsidR="00385844" w:rsidRPr="00385844" w:rsidRDefault="00385844" w:rsidP="00385844">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6428615" w:history="1">
            <w:r w:rsidRPr="00385844">
              <w:rPr>
                <w:rStyle w:val="Hyperlink"/>
                <w:rFonts w:ascii="Times New Roman" w:hAnsi="Times New Roman" w:cs="Times New Roman"/>
                <w:noProof/>
                <w:sz w:val="24"/>
                <w:szCs w:val="24"/>
              </w:rPr>
              <w:t>2.4 Positioning Outline</w:t>
            </w:r>
            <w:r w:rsidRPr="00385844">
              <w:rPr>
                <w:rFonts w:ascii="Times New Roman" w:hAnsi="Times New Roman" w:cs="Times New Roman"/>
                <w:noProof/>
                <w:webHidden/>
                <w:sz w:val="24"/>
                <w:szCs w:val="24"/>
              </w:rPr>
              <w:tab/>
            </w:r>
            <w:r w:rsidRPr="00385844">
              <w:rPr>
                <w:rFonts w:ascii="Times New Roman" w:hAnsi="Times New Roman" w:cs="Times New Roman"/>
                <w:noProof/>
                <w:webHidden/>
                <w:sz w:val="24"/>
                <w:szCs w:val="24"/>
              </w:rPr>
              <w:fldChar w:fldCharType="begin"/>
            </w:r>
            <w:r w:rsidRPr="00385844">
              <w:rPr>
                <w:rFonts w:ascii="Times New Roman" w:hAnsi="Times New Roman" w:cs="Times New Roman"/>
                <w:noProof/>
                <w:webHidden/>
                <w:sz w:val="24"/>
                <w:szCs w:val="24"/>
              </w:rPr>
              <w:instrText xml:space="preserve"> PAGEREF _Toc236428615 \h </w:instrText>
            </w:r>
            <w:r w:rsidRPr="00385844">
              <w:rPr>
                <w:rFonts w:ascii="Times New Roman" w:hAnsi="Times New Roman" w:cs="Times New Roman"/>
                <w:noProof/>
                <w:webHidden/>
                <w:sz w:val="24"/>
                <w:szCs w:val="24"/>
              </w:rPr>
            </w:r>
            <w:r w:rsidRPr="00385844">
              <w:rPr>
                <w:rFonts w:ascii="Times New Roman" w:hAnsi="Times New Roman" w:cs="Times New Roman"/>
                <w:noProof/>
                <w:webHidden/>
                <w:sz w:val="24"/>
                <w:szCs w:val="24"/>
              </w:rPr>
              <w:fldChar w:fldCharType="separate"/>
            </w:r>
            <w:r w:rsidRPr="00385844">
              <w:rPr>
                <w:rFonts w:ascii="Times New Roman" w:hAnsi="Times New Roman" w:cs="Times New Roman"/>
                <w:noProof/>
                <w:webHidden/>
                <w:sz w:val="24"/>
                <w:szCs w:val="24"/>
              </w:rPr>
              <w:t>8</w:t>
            </w:r>
            <w:r w:rsidRPr="00385844">
              <w:rPr>
                <w:rFonts w:ascii="Times New Roman" w:hAnsi="Times New Roman" w:cs="Times New Roman"/>
                <w:noProof/>
                <w:webHidden/>
                <w:sz w:val="24"/>
                <w:szCs w:val="24"/>
              </w:rPr>
              <w:fldChar w:fldCharType="end"/>
            </w:r>
          </w:hyperlink>
        </w:p>
        <w:p w14:paraId="74A6952C" w14:textId="7928DDB8" w:rsidR="00385844" w:rsidRPr="00385844" w:rsidRDefault="00385844" w:rsidP="00385844">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6428616" w:history="1">
            <w:r w:rsidRPr="00385844">
              <w:rPr>
                <w:rStyle w:val="Hyperlink"/>
                <w:rFonts w:ascii="Times New Roman" w:hAnsi="Times New Roman" w:cs="Times New Roman"/>
                <w:noProof/>
                <w:sz w:val="24"/>
                <w:szCs w:val="24"/>
              </w:rPr>
              <w:t>Element 3: 7Ps Marketing Mix</w:t>
            </w:r>
            <w:r w:rsidRPr="00385844">
              <w:rPr>
                <w:rFonts w:ascii="Times New Roman" w:hAnsi="Times New Roman" w:cs="Times New Roman"/>
                <w:noProof/>
                <w:webHidden/>
                <w:sz w:val="24"/>
                <w:szCs w:val="24"/>
              </w:rPr>
              <w:tab/>
            </w:r>
            <w:r w:rsidRPr="00385844">
              <w:rPr>
                <w:rFonts w:ascii="Times New Roman" w:hAnsi="Times New Roman" w:cs="Times New Roman"/>
                <w:noProof/>
                <w:webHidden/>
                <w:sz w:val="24"/>
                <w:szCs w:val="24"/>
              </w:rPr>
              <w:fldChar w:fldCharType="begin"/>
            </w:r>
            <w:r w:rsidRPr="00385844">
              <w:rPr>
                <w:rFonts w:ascii="Times New Roman" w:hAnsi="Times New Roman" w:cs="Times New Roman"/>
                <w:noProof/>
                <w:webHidden/>
                <w:sz w:val="24"/>
                <w:szCs w:val="24"/>
              </w:rPr>
              <w:instrText xml:space="preserve"> PAGEREF _Toc236428616 \h </w:instrText>
            </w:r>
            <w:r w:rsidRPr="00385844">
              <w:rPr>
                <w:rFonts w:ascii="Times New Roman" w:hAnsi="Times New Roman" w:cs="Times New Roman"/>
                <w:noProof/>
                <w:webHidden/>
                <w:sz w:val="24"/>
                <w:szCs w:val="24"/>
              </w:rPr>
            </w:r>
            <w:r w:rsidRPr="00385844">
              <w:rPr>
                <w:rFonts w:ascii="Times New Roman" w:hAnsi="Times New Roman" w:cs="Times New Roman"/>
                <w:noProof/>
                <w:webHidden/>
                <w:sz w:val="24"/>
                <w:szCs w:val="24"/>
              </w:rPr>
              <w:fldChar w:fldCharType="separate"/>
            </w:r>
            <w:r w:rsidRPr="00385844">
              <w:rPr>
                <w:rFonts w:ascii="Times New Roman" w:hAnsi="Times New Roman" w:cs="Times New Roman"/>
                <w:noProof/>
                <w:webHidden/>
                <w:sz w:val="24"/>
                <w:szCs w:val="24"/>
              </w:rPr>
              <w:t>9</w:t>
            </w:r>
            <w:r w:rsidRPr="00385844">
              <w:rPr>
                <w:rFonts w:ascii="Times New Roman" w:hAnsi="Times New Roman" w:cs="Times New Roman"/>
                <w:noProof/>
                <w:webHidden/>
                <w:sz w:val="24"/>
                <w:szCs w:val="24"/>
              </w:rPr>
              <w:fldChar w:fldCharType="end"/>
            </w:r>
          </w:hyperlink>
        </w:p>
        <w:p w14:paraId="35B5BB49" w14:textId="2E5B046B" w:rsidR="00385844" w:rsidRPr="00385844" w:rsidRDefault="00385844" w:rsidP="00385844">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6428617" w:history="1">
            <w:r w:rsidRPr="00385844">
              <w:rPr>
                <w:rStyle w:val="Hyperlink"/>
                <w:rFonts w:ascii="Times New Roman" w:hAnsi="Times New Roman" w:cs="Times New Roman"/>
                <w:noProof/>
                <w:sz w:val="24"/>
                <w:szCs w:val="24"/>
              </w:rPr>
              <w:t>Element 4: Reflection</w:t>
            </w:r>
            <w:r w:rsidRPr="00385844">
              <w:rPr>
                <w:rFonts w:ascii="Times New Roman" w:hAnsi="Times New Roman" w:cs="Times New Roman"/>
                <w:noProof/>
                <w:webHidden/>
                <w:sz w:val="24"/>
                <w:szCs w:val="24"/>
              </w:rPr>
              <w:tab/>
            </w:r>
            <w:r w:rsidRPr="00385844">
              <w:rPr>
                <w:rFonts w:ascii="Times New Roman" w:hAnsi="Times New Roman" w:cs="Times New Roman"/>
                <w:noProof/>
                <w:webHidden/>
                <w:sz w:val="24"/>
                <w:szCs w:val="24"/>
              </w:rPr>
              <w:fldChar w:fldCharType="begin"/>
            </w:r>
            <w:r w:rsidRPr="00385844">
              <w:rPr>
                <w:rFonts w:ascii="Times New Roman" w:hAnsi="Times New Roman" w:cs="Times New Roman"/>
                <w:noProof/>
                <w:webHidden/>
                <w:sz w:val="24"/>
                <w:szCs w:val="24"/>
              </w:rPr>
              <w:instrText xml:space="preserve"> PAGEREF _Toc236428617 \h </w:instrText>
            </w:r>
            <w:r w:rsidRPr="00385844">
              <w:rPr>
                <w:rFonts w:ascii="Times New Roman" w:hAnsi="Times New Roman" w:cs="Times New Roman"/>
                <w:noProof/>
                <w:webHidden/>
                <w:sz w:val="24"/>
                <w:szCs w:val="24"/>
              </w:rPr>
            </w:r>
            <w:r w:rsidRPr="00385844">
              <w:rPr>
                <w:rFonts w:ascii="Times New Roman" w:hAnsi="Times New Roman" w:cs="Times New Roman"/>
                <w:noProof/>
                <w:webHidden/>
                <w:sz w:val="24"/>
                <w:szCs w:val="24"/>
              </w:rPr>
              <w:fldChar w:fldCharType="separate"/>
            </w:r>
            <w:r w:rsidRPr="00385844">
              <w:rPr>
                <w:rFonts w:ascii="Times New Roman" w:hAnsi="Times New Roman" w:cs="Times New Roman"/>
                <w:noProof/>
                <w:webHidden/>
                <w:sz w:val="24"/>
                <w:szCs w:val="24"/>
              </w:rPr>
              <w:t>16</w:t>
            </w:r>
            <w:r w:rsidRPr="00385844">
              <w:rPr>
                <w:rFonts w:ascii="Times New Roman" w:hAnsi="Times New Roman" w:cs="Times New Roman"/>
                <w:noProof/>
                <w:webHidden/>
                <w:sz w:val="24"/>
                <w:szCs w:val="24"/>
              </w:rPr>
              <w:fldChar w:fldCharType="end"/>
            </w:r>
          </w:hyperlink>
        </w:p>
        <w:p w14:paraId="17DEB491" w14:textId="4E691AA5" w:rsidR="00385844" w:rsidRPr="00385844" w:rsidRDefault="00385844" w:rsidP="00385844">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6428618" w:history="1">
            <w:r w:rsidRPr="00385844">
              <w:rPr>
                <w:rStyle w:val="Hyperlink"/>
                <w:rFonts w:ascii="Times New Roman" w:hAnsi="Times New Roman" w:cs="Times New Roman"/>
                <w:noProof/>
                <w:sz w:val="24"/>
                <w:szCs w:val="24"/>
              </w:rPr>
              <w:t>References</w:t>
            </w:r>
            <w:r w:rsidRPr="00385844">
              <w:rPr>
                <w:rFonts w:ascii="Times New Roman" w:hAnsi="Times New Roman" w:cs="Times New Roman"/>
                <w:noProof/>
                <w:webHidden/>
                <w:sz w:val="24"/>
                <w:szCs w:val="24"/>
              </w:rPr>
              <w:tab/>
            </w:r>
            <w:r w:rsidRPr="00385844">
              <w:rPr>
                <w:rFonts w:ascii="Times New Roman" w:hAnsi="Times New Roman" w:cs="Times New Roman"/>
                <w:noProof/>
                <w:webHidden/>
                <w:sz w:val="24"/>
                <w:szCs w:val="24"/>
              </w:rPr>
              <w:fldChar w:fldCharType="begin"/>
            </w:r>
            <w:r w:rsidRPr="00385844">
              <w:rPr>
                <w:rFonts w:ascii="Times New Roman" w:hAnsi="Times New Roman" w:cs="Times New Roman"/>
                <w:noProof/>
                <w:webHidden/>
                <w:sz w:val="24"/>
                <w:szCs w:val="24"/>
              </w:rPr>
              <w:instrText xml:space="preserve"> PAGEREF _Toc236428618 \h </w:instrText>
            </w:r>
            <w:r w:rsidRPr="00385844">
              <w:rPr>
                <w:rFonts w:ascii="Times New Roman" w:hAnsi="Times New Roman" w:cs="Times New Roman"/>
                <w:noProof/>
                <w:webHidden/>
                <w:sz w:val="24"/>
                <w:szCs w:val="24"/>
              </w:rPr>
            </w:r>
            <w:r w:rsidRPr="00385844">
              <w:rPr>
                <w:rFonts w:ascii="Times New Roman" w:hAnsi="Times New Roman" w:cs="Times New Roman"/>
                <w:noProof/>
                <w:webHidden/>
                <w:sz w:val="24"/>
                <w:szCs w:val="24"/>
              </w:rPr>
              <w:fldChar w:fldCharType="separate"/>
            </w:r>
            <w:r w:rsidRPr="00385844">
              <w:rPr>
                <w:rFonts w:ascii="Times New Roman" w:hAnsi="Times New Roman" w:cs="Times New Roman"/>
                <w:noProof/>
                <w:webHidden/>
                <w:sz w:val="24"/>
                <w:szCs w:val="24"/>
              </w:rPr>
              <w:t>20</w:t>
            </w:r>
            <w:r w:rsidRPr="00385844">
              <w:rPr>
                <w:rFonts w:ascii="Times New Roman" w:hAnsi="Times New Roman" w:cs="Times New Roman"/>
                <w:noProof/>
                <w:webHidden/>
                <w:sz w:val="24"/>
                <w:szCs w:val="24"/>
              </w:rPr>
              <w:fldChar w:fldCharType="end"/>
            </w:r>
          </w:hyperlink>
        </w:p>
        <w:p w14:paraId="55C1D85F" w14:textId="1DD5B33D" w:rsidR="00385844" w:rsidRPr="00385844" w:rsidRDefault="00385844" w:rsidP="00385844">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6428619" w:history="1">
            <w:r w:rsidRPr="00385844">
              <w:rPr>
                <w:rStyle w:val="Hyperlink"/>
                <w:rFonts w:ascii="Times New Roman" w:hAnsi="Times New Roman" w:cs="Times New Roman"/>
                <w:noProof/>
                <w:sz w:val="24"/>
                <w:szCs w:val="24"/>
              </w:rPr>
              <w:t>Appendix 1: Poster Content</w:t>
            </w:r>
            <w:r w:rsidRPr="00385844">
              <w:rPr>
                <w:rFonts w:ascii="Times New Roman" w:hAnsi="Times New Roman" w:cs="Times New Roman"/>
                <w:noProof/>
                <w:webHidden/>
                <w:sz w:val="24"/>
                <w:szCs w:val="24"/>
              </w:rPr>
              <w:tab/>
            </w:r>
            <w:r w:rsidRPr="00385844">
              <w:rPr>
                <w:rFonts w:ascii="Times New Roman" w:hAnsi="Times New Roman" w:cs="Times New Roman"/>
                <w:noProof/>
                <w:webHidden/>
                <w:sz w:val="24"/>
                <w:szCs w:val="24"/>
              </w:rPr>
              <w:fldChar w:fldCharType="begin"/>
            </w:r>
            <w:r w:rsidRPr="00385844">
              <w:rPr>
                <w:rFonts w:ascii="Times New Roman" w:hAnsi="Times New Roman" w:cs="Times New Roman"/>
                <w:noProof/>
                <w:webHidden/>
                <w:sz w:val="24"/>
                <w:szCs w:val="24"/>
              </w:rPr>
              <w:instrText xml:space="preserve"> PAGEREF _Toc236428619 \h </w:instrText>
            </w:r>
            <w:r w:rsidRPr="00385844">
              <w:rPr>
                <w:rFonts w:ascii="Times New Roman" w:hAnsi="Times New Roman" w:cs="Times New Roman"/>
                <w:noProof/>
                <w:webHidden/>
                <w:sz w:val="24"/>
                <w:szCs w:val="24"/>
              </w:rPr>
            </w:r>
            <w:r w:rsidRPr="00385844">
              <w:rPr>
                <w:rFonts w:ascii="Times New Roman" w:hAnsi="Times New Roman" w:cs="Times New Roman"/>
                <w:noProof/>
                <w:webHidden/>
                <w:sz w:val="24"/>
                <w:szCs w:val="24"/>
              </w:rPr>
              <w:fldChar w:fldCharType="separate"/>
            </w:r>
            <w:r w:rsidRPr="00385844">
              <w:rPr>
                <w:rFonts w:ascii="Times New Roman" w:hAnsi="Times New Roman" w:cs="Times New Roman"/>
                <w:noProof/>
                <w:webHidden/>
                <w:sz w:val="24"/>
                <w:szCs w:val="24"/>
              </w:rPr>
              <w:t>24</w:t>
            </w:r>
            <w:r w:rsidRPr="00385844">
              <w:rPr>
                <w:rFonts w:ascii="Times New Roman" w:hAnsi="Times New Roman" w:cs="Times New Roman"/>
                <w:noProof/>
                <w:webHidden/>
                <w:sz w:val="24"/>
                <w:szCs w:val="24"/>
              </w:rPr>
              <w:fldChar w:fldCharType="end"/>
            </w:r>
          </w:hyperlink>
        </w:p>
        <w:p w14:paraId="6E05C45D" w14:textId="0896891C" w:rsidR="0081166B" w:rsidRDefault="0081166B" w:rsidP="00385844">
          <w:pPr>
            <w:spacing w:line="360" w:lineRule="auto"/>
            <w:jc w:val="both"/>
          </w:pPr>
          <w:r w:rsidRPr="00385844">
            <w:rPr>
              <w:rFonts w:ascii="Times New Roman" w:hAnsi="Times New Roman" w:cs="Times New Roman"/>
              <w:b/>
              <w:bCs/>
              <w:noProof/>
              <w:sz w:val="24"/>
              <w:szCs w:val="24"/>
            </w:rPr>
            <w:fldChar w:fldCharType="end"/>
          </w:r>
        </w:p>
      </w:sdtContent>
    </w:sdt>
    <w:p w14:paraId="783ABCE0" w14:textId="77777777" w:rsidR="0081166B" w:rsidRDefault="0081166B">
      <w:pPr>
        <w:rPr>
          <w:rFonts w:ascii="Times New Roman" w:eastAsia="Times New Roman" w:hAnsi="Times New Roman" w:cs="Times New Roman"/>
          <w:b/>
          <w:bCs/>
          <w:sz w:val="24"/>
          <w:szCs w:val="24"/>
          <w:lang w:val="en-GB"/>
        </w:rPr>
      </w:pPr>
      <w:r>
        <w:br w:type="page"/>
      </w:r>
    </w:p>
    <w:p w14:paraId="12A595BF" w14:textId="7A35ACFF" w:rsidR="00CF3C57" w:rsidRDefault="00A7086B" w:rsidP="0081166B">
      <w:pPr>
        <w:pStyle w:val="Heading1"/>
      </w:pPr>
      <w:bookmarkStart w:id="0" w:name="_Toc236428610"/>
      <w:r w:rsidRPr="00FD20D6">
        <w:lastRenderedPageBreak/>
        <w:t>Element 1: Sustainable Brand Extension Poster Presentation</w:t>
      </w:r>
      <w:bookmarkEnd w:id="0"/>
      <w:r w:rsidRPr="00FD20D6">
        <w:t xml:space="preserve"> </w:t>
      </w:r>
    </w:p>
    <w:p w14:paraId="4150BFE5" w14:textId="05C6BA8C" w:rsidR="006C57AB" w:rsidRPr="006C57AB" w:rsidRDefault="00D8097A" w:rsidP="006C57AB">
      <w:pPr>
        <w:jc w:val="center"/>
        <w:rPr>
          <w:lang w:val="en-GB"/>
        </w:rPr>
      </w:pPr>
      <w:r>
        <w:rPr>
          <w:noProof/>
        </w:rPr>
        <w:drawing>
          <wp:inline distT="0" distB="0" distL="0" distR="0" wp14:anchorId="33EF3925" wp14:editId="3D6F4C36">
            <wp:extent cx="5512056" cy="7801337"/>
            <wp:effectExtent l="0" t="0" r="0" b="9525"/>
            <wp:docPr id="186119422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194229"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514612" cy="7804955"/>
                    </a:xfrm>
                    <a:prstGeom prst="rect">
                      <a:avLst/>
                    </a:prstGeom>
                  </pic:spPr>
                </pic:pic>
              </a:graphicData>
            </a:graphic>
          </wp:inline>
        </w:drawing>
      </w:r>
    </w:p>
    <w:p w14:paraId="104D05AF" w14:textId="77777777" w:rsidR="00CF3C57" w:rsidRPr="00FD20D6" w:rsidRDefault="00A7086B" w:rsidP="0081166B">
      <w:pPr>
        <w:pStyle w:val="Heading1"/>
      </w:pPr>
      <w:bookmarkStart w:id="1" w:name="_Toc236428611"/>
      <w:r w:rsidRPr="00FD20D6">
        <w:lastRenderedPageBreak/>
        <w:t>Element 2: Develop a Segmentation, Targeting, Differentiation, and Positioning (STDP)</w:t>
      </w:r>
      <w:bookmarkEnd w:id="1"/>
      <w:r w:rsidRPr="00FD20D6">
        <w:t xml:space="preserve"> </w:t>
      </w:r>
    </w:p>
    <w:p w14:paraId="75DFB548" w14:textId="77777777" w:rsidR="00CF3C57" w:rsidRPr="00FD20D6" w:rsidRDefault="00A7086B">
      <w:pPr>
        <w:spacing w:line="360" w:lineRule="auto"/>
        <w:jc w:val="both"/>
        <w:rPr>
          <w:rFonts w:ascii="Times New Roman" w:eastAsia="Times New Roman" w:hAnsi="Times New Roman" w:cs="Times New Roman"/>
          <w:b/>
          <w:bCs/>
          <w:sz w:val="24"/>
          <w:szCs w:val="24"/>
          <w:lang w:val="en-GB"/>
        </w:rPr>
      </w:pPr>
      <w:r w:rsidRPr="00FD20D6">
        <w:rPr>
          <w:rFonts w:ascii="Times New Roman" w:eastAsia="Times New Roman" w:hAnsi="Times New Roman" w:cs="Times New Roman"/>
          <w:b/>
          <w:bCs/>
          <w:sz w:val="24"/>
          <w:szCs w:val="24"/>
          <w:lang w:val="en-GB"/>
        </w:rPr>
        <w:t xml:space="preserve">Analysis for the brand extension </w:t>
      </w:r>
    </w:p>
    <w:p w14:paraId="223A7987" w14:textId="1E579043" w:rsidR="00CF3C57" w:rsidRPr="00FD20D6" w:rsidRDefault="00385844" w:rsidP="0081166B">
      <w:pPr>
        <w:pStyle w:val="Heading2"/>
      </w:pPr>
      <w:bookmarkStart w:id="2" w:name="_Toc236428612"/>
      <w:r>
        <w:t xml:space="preserve">2.1 </w:t>
      </w:r>
      <w:r w:rsidR="00A7086B" w:rsidRPr="00FD20D6">
        <w:t xml:space="preserve">STDP </w:t>
      </w:r>
      <w:r w:rsidR="00A7086B" w:rsidRPr="0081166B">
        <w:t>Analysis</w:t>
      </w:r>
      <w:bookmarkEnd w:id="2"/>
      <w:r w:rsidR="00A7086B" w:rsidRPr="00FD20D6">
        <w:t xml:space="preserve"> </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70"/>
        <w:gridCol w:w="2610"/>
        <w:gridCol w:w="2340"/>
        <w:gridCol w:w="2340"/>
      </w:tblGrid>
      <w:tr w:rsidR="00CF3C57" w:rsidRPr="00FD20D6" w14:paraId="57FD2CD0" w14:textId="77777777">
        <w:tc>
          <w:tcPr>
            <w:tcW w:w="2070" w:type="dxa"/>
            <w:tcMar>
              <w:top w:w="100" w:type="dxa"/>
              <w:left w:w="100" w:type="dxa"/>
              <w:bottom w:w="100" w:type="dxa"/>
              <w:right w:w="100" w:type="dxa"/>
            </w:tcMar>
          </w:tcPr>
          <w:p w14:paraId="3854F8F3" w14:textId="77777777" w:rsidR="00CF3C57" w:rsidRPr="00FD20D6" w:rsidRDefault="00A7086B">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lang w:val="en-GB"/>
              </w:rPr>
            </w:pPr>
            <w:r w:rsidRPr="00FD20D6">
              <w:rPr>
                <w:rFonts w:ascii="Times New Roman" w:eastAsia="Times New Roman" w:hAnsi="Times New Roman" w:cs="Times New Roman"/>
                <w:b/>
                <w:bCs/>
                <w:sz w:val="24"/>
                <w:szCs w:val="24"/>
                <w:lang w:val="en-GB"/>
              </w:rPr>
              <w:t>Segmentation (S)</w:t>
            </w:r>
          </w:p>
        </w:tc>
        <w:tc>
          <w:tcPr>
            <w:tcW w:w="2610" w:type="dxa"/>
            <w:tcMar>
              <w:top w:w="100" w:type="dxa"/>
              <w:left w:w="100" w:type="dxa"/>
              <w:bottom w:w="100" w:type="dxa"/>
              <w:right w:w="100" w:type="dxa"/>
            </w:tcMar>
          </w:tcPr>
          <w:p w14:paraId="2EDF5201" w14:textId="77777777" w:rsidR="00CF3C57" w:rsidRPr="00FD20D6" w:rsidRDefault="00A7086B">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lang w:val="en-GB"/>
              </w:rPr>
            </w:pPr>
            <w:r w:rsidRPr="00FD20D6">
              <w:rPr>
                <w:rFonts w:ascii="Times New Roman" w:eastAsia="Times New Roman" w:hAnsi="Times New Roman" w:cs="Times New Roman"/>
                <w:b/>
                <w:bCs/>
                <w:sz w:val="24"/>
                <w:szCs w:val="24"/>
                <w:lang w:val="en-GB"/>
              </w:rPr>
              <w:t>Targeting (T)</w:t>
            </w:r>
          </w:p>
        </w:tc>
        <w:tc>
          <w:tcPr>
            <w:tcW w:w="2340" w:type="dxa"/>
            <w:tcMar>
              <w:top w:w="100" w:type="dxa"/>
              <w:left w:w="100" w:type="dxa"/>
              <w:bottom w:w="100" w:type="dxa"/>
              <w:right w:w="100" w:type="dxa"/>
            </w:tcMar>
          </w:tcPr>
          <w:p w14:paraId="4859AE07" w14:textId="77777777" w:rsidR="00CF3C57" w:rsidRPr="00FD20D6" w:rsidRDefault="00A7086B">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lang w:val="en-GB"/>
              </w:rPr>
            </w:pPr>
            <w:r w:rsidRPr="00FD20D6">
              <w:rPr>
                <w:rFonts w:ascii="Times New Roman" w:eastAsia="Times New Roman" w:hAnsi="Times New Roman" w:cs="Times New Roman"/>
                <w:b/>
                <w:bCs/>
                <w:sz w:val="24"/>
                <w:szCs w:val="24"/>
                <w:lang w:val="en-GB"/>
              </w:rPr>
              <w:t>Differentiation (D)</w:t>
            </w:r>
          </w:p>
        </w:tc>
        <w:tc>
          <w:tcPr>
            <w:tcW w:w="2340" w:type="dxa"/>
            <w:tcMar>
              <w:top w:w="100" w:type="dxa"/>
              <w:left w:w="100" w:type="dxa"/>
              <w:bottom w:w="100" w:type="dxa"/>
              <w:right w:w="100" w:type="dxa"/>
            </w:tcMar>
          </w:tcPr>
          <w:p w14:paraId="33762F31" w14:textId="77777777" w:rsidR="00CF3C57" w:rsidRPr="00FD20D6" w:rsidRDefault="00A7086B">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lang w:val="en-GB"/>
              </w:rPr>
            </w:pPr>
            <w:r w:rsidRPr="00FD20D6">
              <w:rPr>
                <w:rFonts w:ascii="Times New Roman" w:eastAsia="Times New Roman" w:hAnsi="Times New Roman" w:cs="Times New Roman"/>
                <w:b/>
                <w:bCs/>
                <w:sz w:val="24"/>
                <w:szCs w:val="24"/>
                <w:lang w:val="en-GB"/>
              </w:rPr>
              <w:t>Positioning (P)</w:t>
            </w:r>
          </w:p>
        </w:tc>
      </w:tr>
      <w:tr w:rsidR="00CF3C57" w:rsidRPr="00FD20D6" w14:paraId="2DADD496" w14:textId="77777777">
        <w:tc>
          <w:tcPr>
            <w:tcW w:w="2070" w:type="dxa"/>
            <w:tcMar>
              <w:top w:w="100" w:type="dxa"/>
              <w:left w:w="100" w:type="dxa"/>
              <w:bottom w:w="100" w:type="dxa"/>
              <w:right w:w="100" w:type="dxa"/>
            </w:tcMar>
          </w:tcPr>
          <w:p w14:paraId="26AD0261" w14:textId="77777777" w:rsidR="00CF3C57" w:rsidRPr="00FD20D6" w:rsidRDefault="00A7086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b/>
                <w:bCs/>
                <w:i/>
                <w:iCs/>
                <w:sz w:val="24"/>
                <w:szCs w:val="24"/>
                <w:lang w:val="en-GB"/>
              </w:rPr>
              <w:t>Geographic,</w:t>
            </w:r>
            <w:r w:rsidRPr="00FD20D6">
              <w:rPr>
                <w:rFonts w:ascii="Times New Roman" w:eastAsia="Times New Roman" w:hAnsi="Times New Roman" w:cs="Times New Roman"/>
                <w:sz w:val="24"/>
                <w:szCs w:val="24"/>
                <w:lang w:val="en-GB"/>
              </w:rPr>
              <w:t xml:space="preserve"> focusing on location-based approaches</w:t>
            </w:r>
          </w:p>
        </w:tc>
        <w:tc>
          <w:tcPr>
            <w:tcW w:w="2610" w:type="dxa"/>
            <w:tcMar>
              <w:top w:w="100" w:type="dxa"/>
              <w:left w:w="100" w:type="dxa"/>
              <w:bottom w:w="100" w:type="dxa"/>
              <w:right w:w="100" w:type="dxa"/>
            </w:tcMar>
          </w:tcPr>
          <w:p w14:paraId="5640FC68" w14:textId="77777777" w:rsidR="00CF3C57" w:rsidRPr="00FD20D6" w:rsidRDefault="00A7086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Individuals live in metropolitan cities such as London, Birmingham, Manchester and Edinburgh.</w:t>
            </w:r>
          </w:p>
        </w:tc>
        <w:tc>
          <w:tcPr>
            <w:tcW w:w="2340" w:type="dxa"/>
            <w:tcMar>
              <w:top w:w="100" w:type="dxa"/>
              <w:left w:w="100" w:type="dxa"/>
              <w:bottom w:w="100" w:type="dxa"/>
              <w:right w:w="100" w:type="dxa"/>
            </w:tcMar>
          </w:tcPr>
          <w:p w14:paraId="16201254" w14:textId="78F17CD0" w:rsidR="00CF3C57" w:rsidRPr="00FD20D6" w:rsidRDefault="00A7086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 xml:space="preserve">Unilever </w:t>
            </w:r>
            <w:r w:rsidR="00BE57C0" w:rsidRPr="00FD20D6">
              <w:rPr>
                <w:rFonts w:ascii="Times New Roman" w:eastAsia="Times New Roman" w:hAnsi="Times New Roman" w:cs="Times New Roman"/>
                <w:sz w:val="24"/>
                <w:szCs w:val="24"/>
                <w:lang w:val="en-GB"/>
              </w:rPr>
              <w:t>EcoLoop</w:t>
            </w:r>
            <w:r w:rsidRPr="00FD20D6">
              <w:rPr>
                <w:rFonts w:ascii="Times New Roman" w:eastAsia="Times New Roman" w:hAnsi="Times New Roman" w:cs="Times New Roman"/>
                <w:sz w:val="24"/>
                <w:szCs w:val="24"/>
                <w:lang w:val="en-GB"/>
              </w:rPr>
              <w:t xml:space="preserve"> enables refill stations using AI, carbon neutral delivery services and easy access to supermarkets.</w:t>
            </w:r>
          </w:p>
        </w:tc>
        <w:tc>
          <w:tcPr>
            <w:tcW w:w="2340" w:type="dxa"/>
            <w:tcMar>
              <w:top w:w="100" w:type="dxa"/>
              <w:left w:w="100" w:type="dxa"/>
              <w:bottom w:w="100" w:type="dxa"/>
              <w:right w:w="100" w:type="dxa"/>
            </w:tcMar>
          </w:tcPr>
          <w:p w14:paraId="676BCD3F" w14:textId="77777777" w:rsidR="00CF3C57" w:rsidRPr="00FD20D6" w:rsidRDefault="00A7086B">
            <w:pPr>
              <w:widowControl w:val="0"/>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Technology integration and environmental benefit for the busy urban consumer seeking a convenient refill option.</w:t>
            </w:r>
          </w:p>
        </w:tc>
      </w:tr>
      <w:tr w:rsidR="00CF3C57" w:rsidRPr="00FD20D6" w14:paraId="28FCCA56" w14:textId="77777777">
        <w:tc>
          <w:tcPr>
            <w:tcW w:w="2070" w:type="dxa"/>
            <w:tcMar>
              <w:top w:w="100" w:type="dxa"/>
              <w:left w:w="100" w:type="dxa"/>
              <w:bottom w:w="100" w:type="dxa"/>
              <w:right w:w="100" w:type="dxa"/>
            </w:tcMar>
          </w:tcPr>
          <w:p w14:paraId="00C14B26" w14:textId="77777777" w:rsidR="00CF3C57" w:rsidRPr="00FD20D6" w:rsidRDefault="00A7086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b/>
                <w:bCs/>
                <w:i/>
                <w:iCs/>
                <w:sz w:val="24"/>
                <w:szCs w:val="24"/>
                <w:lang w:val="en-GB"/>
              </w:rPr>
              <w:t xml:space="preserve">Demographic, </w:t>
            </w:r>
            <w:r w:rsidRPr="00FD20D6">
              <w:rPr>
                <w:rFonts w:ascii="Times New Roman" w:eastAsia="Times New Roman" w:hAnsi="Times New Roman" w:cs="Times New Roman"/>
                <w:sz w:val="24"/>
                <w:szCs w:val="24"/>
                <w:lang w:val="en-GB"/>
              </w:rPr>
              <w:t>focusing on population-based approaches</w:t>
            </w:r>
          </w:p>
        </w:tc>
        <w:tc>
          <w:tcPr>
            <w:tcW w:w="2610" w:type="dxa"/>
            <w:tcMar>
              <w:top w:w="100" w:type="dxa"/>
              <w:left w:w="100" w:type="dxa"/>
              <w:bottom w:w="100" w:type="dxa"/>
              <w:right w:w="100" w:type="dxa"/>
            </w:tcMar>
          </w:tcPr>
          <w:p w14:paraId="126C9D51" w14:textId="77777777" w:rsidR="00CF3C57" w:rsidRPr="00FD20D6" w:rsidRDefault="00A7086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Millennials and Generation Z, aged 25-40 years, with moderate household incomes.</w:t>
            </w:r>
          </w:p>
        </w:tc>
        <w:tc>
          <w:tcPr>
            <w:tcW w:w="2340" w:type="dxa"/>
            <w:tcMar>
              <w:top w:w="100" w:type="dxa"/>
              <w:left w:w="100" w:type="dxa"/>
              <w:bottom w:w="100" w:type="dxa"/>
              <w:right w:w="100" w:type="dxa"/>
            </w:tcMar>
          </w:tcPr>
          <w:p w14:paraId="6BDBDBDB" w14:textId="77777777" w:rsidR="00CF3C57" w:rsidRPr="00FD20D6" w:rsidRDefault="00A7086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Unilever EcoLoop offers reusable, aluminium containers, inexpensive refill subscriptions and rewards.</w:t>
            </w:r>
          </w:p>
        </w:tc>
        <w:tc>
          <w:tcPr>
            <w:tcW w:w="2340" w:type="dxa"/>
            <w:tcMar>
              <w:top w:w="100" w:type="dxa"/>
              <w:left w:w="100" w:type="dxa"/>
              <w:bottom w:w="100" w:type="dxa"/>
              <w:right w:w="100" w:type="dxa"/>
            </w:tcMar>
          </w:tcPr>
          <w:p w14:paraId="6C8E4513" w14:textId="5A603205" w:rsidR="00CF3C57" w:rsidRPr="00FD20D6" w:rsidRDefault="00A7086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 xml:space="preserve">The </w:t>
            </w:r>
            <w:r w:rsidR="0081166B" w:rsidRPr="00FD20D6">
              <w:rPr>
                <w:rFonts w:ascii="Times New Roman" w:eastAsia="Times New Roman" w:hAnsi="Times New Roman" w:cs="Times New Roman"/>
                <w:sz w:val="24"/>
                <w:szCs w:val="24"/>
                <w:lang w:val="en-GB"/>
              </w:rPr>
              <w:t>high-quality</w:t>
            </w:r>
            <w:r w:rsidRPr="00FD20D6">
              <w:rPr>
                <w:rFonts w:ascii="Times New Roman" w:eastAsia="Times New Roman" w:hAnsi="Times New Roman" w:cs="Times New Roman"/>
                <w:sz w:val="24"/>
                <w:szCs w:val="24"/>
                <w:lang w:val="en-GB"/>
              </w:rPr>
              <w:t xml:space="preserve"> refill economy brings affordability to the modern household in the UK.</w:t>
            </w:r>
          </w:p>
        </w:tc>
      </w:tr>
      <w:tr w:rsidR="00CF3C57" w:rsidRPr="00FD20D6" w14:paraId="22088B0A" w14:textId="77777777">
        <w:tc>
          <w:tcPr>
            <w:tcW w:w="2070" w:type="dxa"/>
            <w:tcMar>
              <w:top w:w="100" w:type="dxa"/>
              <w:left w:w="100" w:type="dxa"/>
              <w:bottom w:w="100" w:type="dxa"/>
              <w:right w:w="100" w:type="dxa"/>
            </w:tcMar>
          </w:tcPr>
          <w:p w14:paraId="04EB1665" w14:textId="77777777" w:rsidR="00CF3C57" w:rsidRPr="00FD20D6" w:rsidRDefault="00A7086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b/>
                <w:bCs/>
                <w:i/>
                <w:iCs/>
                <w:sz w:val="24"/>
                <w:szCs w:val="24"/>
                <w:lang w:val="en-GB"/>
              </w:rPr>
              <w:t>Psychographic</w:t>
            </w:r>
            <w:r w:rsidRPr="00FD20D6">
              <w:rPr>
                <w:rFonts w:ascii="Times New Roman" w:eastAsia="Times New Roman" w:hAnsi="Times New Roman" w:cs="Times New Roman"/>
                <w:sz w:val="24"/>
                <w:szCs w:val="24"/>
                <w:lang w:val="en-GB"/>
              </w:rPr>
              <w:t>, focusing on lifestyle and value-based approaches</w:t>
            </w:r>
          </w:p>
        </w:tc>
        <w:tc>
          <w:tcPr>
            <w:tcW w:w="2610" w:type="dxa"/>
            <w:tcMar>
              <w:top w:w="100" w:type="dxa"/>
              <w:left w:w="100" w:type="dxa"/>
              <w:bottom w:w="100" w:type="dxa"/>
              <w:right w:w="100" w:type="dxa"/>
            </w:tcMar>
          </w:tcPr>
          <w:p w14:paraId="49C6C94D" w14:textId="77777777" w:rsidR="00CF3C57" w:rsidRPr="00FD20D6" w:rsidRDefault="00A7086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Environmentally conscious individuals who prefer technology and sustainable-oriented brands that ensure circular economy approaches.</w:t>
            </w:r>
          </w:p>
        </w:tc>
        <w:tc>
          <w:tcPr>
            <w:tcW w:w="2340" w:type="dxa"/>
            <w:tcMar>
              <w:top w:w="100" w:type="dxa"/>
              <w:left w:w="100" w:type="dxa"/>
              <w:bottom w:w="100" w:type="dxa"/>
              <w:right w:w="100" w:type="dxa"/>
            </w:tcMar>
          </w:tcPr>
          <w:p w14:paraId="6A257A0B" w14:textId="77777777" w:rsidR="00CF3C57" w:rsidRPr="00FD20D6" w:rsidRDefault="00A7086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Unilever EcoLoop combines QR-based lifecycle tracking, environmental impact data and personalised incentives, fostering consumer trust.</w:t>
            </w:r>
          </w:p>
        </w:tc>
        <w:tc>
          <w:tcPr>
            <w:tcW w:w="2340" w:type="dxa"/>
            <w:tcMar>
              <w:top w:w="100" w:type="dxa"/>
              <w:left w:w="100" w:type="dxa"/>
              <w:bottom w:w="100" w:type="dxa"/>
              <w:right w:w="100" w:type="dxa"/>
            </w:tcMar>
          </w:tcPr>
          <w:p w14:paraId="3AC7E77D" w14:textId="77777777" w:rsidR="00CF3C57" w:rsidRPr="00FD20D6" w:rsidRDefault="00A7086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Transparent circular packaging ecosystem supports and educates environmentally aware consumers to make conscious and responsible choices.</w:t>
            </w:r>
          </w:p>
        </w:tc>
      </w:tr>
      <w:tr w:rsidR="00CF3C57" w:rsidRPr="00FD20D6" w14:paraId="426F52C8" w14:textId="77777777">
        <w:tc>
          <w:tcPr>
            <w:tcW w:w="2070" w:type="dxa"/>
            <w:tcMar>
              <w:top w:w="100" w:type="dxa"/>
              <w:left w:w="100" w:type="dxa"/>
              <w:bottom w:w="100" w:type="dxa"/>
              <w:right w:w="100" w:type="dxa"/>
            </w:tcMar>
          </w:tcPr>
          <w:p w14:paraId="3CCAD64D" w14:textId="77777777" w:rsidR="00CF3C57" w:rsidRPr="00FD20D6" w:rsidRDefault="00A7086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b/>
                <w:bCs/>
                <w:i/>
                <w:iCs/>
                <w:sz w:val="24"/>
                <w:szCs w:val="24"/>
                <w:lang w:val="en-GB"/>
              </w:rPr>
              <w:t>Behavioural,</w:t>
            </w:r>
            <w:r w:rsidRPr="00FD20D6">
              <w:rPr>
                <w:rFonts w:ascii="Times New Roman" w:eastAsia="Times New Roman" w:hAnsi="Times New Roman" w:cs="Times New Roman"/>
                <w:sz w:val="24"/>
                <w:szCs w:val="24"/>
                <w:lang w:val="en-GB"/>
              </w:rPr>
              <w:t xml:space="preserve"> focusing on purchase intention-based approaches</w:t>
            </w:r>
          </w:p>
        </w:tc>
        <w:tc>
          <w:tcPr>
            <w:tcW w:w="2610" w:type="dxa"/>
            <w:tcMar>
              <w:top w:w="100" w:type="dxa"/>
              <w:left w:w="100" w:type="dxa"/>
              <w:bottom w:w="100" w:type="dxa"/>
              <w:right w:w="100" w:type="dxa"/>
            </w:tcMar>
          </w:tcPr>
          <w:p w14:paraId="4C8C0F61" w14:textId="77777777" w:rsidR="00CF3C57" w:rsidRPr="00FD20D6" w:rsidRDefault="00A7086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 xml:space="preserve">Individuals who prefer to buy products from Unilever and already participate in the loyalty </w:t>
            </w:r>
            <w:r w:rsidRPr="00FD20D6">
              <w:rPr>
                <w:rFonts w:ascii="Times New Roman" w:eastAsia="Times New Roman" w:hAnsi="Times New Roman" w:cs="Times New Roman"/>
                <w:sz w:val="24"/>
                <w:szCs w:val="24"/>
                <w:lang w:val="en-GB"/>
              </w:rPr>
              <w:lastRenderedPageBreak/>
              <w:t xml:space="preserve">programmes. </w:t>
            </w:r>
          </w:p>
        </w:tc>
        <w:tc>
          <w:tcPr>
            <w:tcW w:w="2340" w:type="dxa"/>
            <w:tcMar>
              <w:top w:w="100" w:type="dxa"/>
              <w:left w:w="100" w:type="dxa"/>
              <w:bottom w:w="100" w:type="dxa"/>
              <w:right w:w="100" w:type="dxa"/>
            </w:tcMar>
          </w:tcPr>
          <w:p w14:paraId="3436DA0D" w14:textId="77777777" w:rsidR="00CF3C57" w:rsidRPr="00FD20D6" w:rsidRDefault="00A7086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lastRenderedPageBreak/>
              <w:t xml:space="preserve">Unilever EcoLoop offers personalised refill subscription programs with AI </w:t>
            </w:r>
            <w:r w:rsidRPr="00FD20D6">
              <w:rPr>
                <w:rFonts w:ascii="Times New Roman" w:eastAsia="Times New Roman" w:hAnsi="Times New Roman" w:cs="Times New Roman"/>
                <w:sz w:val="24"/>
                <w:szCs w:val="24"/>
                <w:lang w:val="en-GB"/>
              </w:rPr>
              <w:lastRenderedPageBreak/>
              <w:t>reminders, increasing repeat purchases.</w:t>
            </w:r>
          </w:p>
        </w:tc>
        <w:tc>
          <w:tcPr>
            <w:tcW w:w="2340" w:type="dxa"/>
            <w:tcMar>
              <w:top w:w="100" w:type="dxa"/>
              <w:left w:w="100" w:type="dxa"/>
              <w:bottom w:w="100" w:type="dxa"/>
              <w:right w:w="100" w:type="dxa"/>
            </w:tcMar>
          </w:tcPr>
          <w:p w14:paraId="3757E816" w14:textId="77777777" w:rsidR="00CF3C57" w:rsidRPr="00FD20D6" w:rsidRDefault="00A7086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lastRenderedPageBreak/>
              <w:t xml:space="preserve">The refill ecosystem builds sustainable consumption in the long-term relationship </w:t>
            </w:r>
            <w:r w:rsidRPr="00FD20D6">
              <w:rPr>
                <w:rFonts w:ascii="Times New Roman" w:eastAsia="Times New Roman" w:hAnsi="Times New Roman" w:cs="Times New Roman"/>
                <w:sz w:val="24"/>
                <w:szCs w:val="24"/>
                <w:lang w:val="en-GB"/>
              </w:rPr>
              <w:lastRenderedPageBreak/>
              <w:t>with the customer.</w:t>
            </w:r>
          </w:p>
        </w:tc>
      </w:tr>
    </w:tbl>
    <w:p w14:paraId="43C7A4BD" w14:textId="77777777" w:rsidR="00CF3C57" w:rsidRPr="00FD20D6" w:rsidRDefault="00A7086B">
      <w:pPr>
        <w:spacing w:line="360" w:lineRule="auto"/>
        <w:jc w:val="center"/>
        <w:rPr>
          <w:rFonts w:ascii="Times New Roman" w:eastAsia="Times New Roman" w:hAnsi="Times New Roman" w:cs="Times New Roman"/>
          <w:sz w:val="24"/>
          <w:szCs w:val="24"/>
          <w:lang w:val="en-GB"/>
        </w:rPr>
      </w:pPr>
      <w:r w:rsidRPr="00FD20D6">
        <w:rPr>
          <w:rFonts w:ascii="Times New Roman" w:eastAsia="Times New Roman" w:hAnsi="Times New Roman" w:cs="Times New Roman"/>
          <w:b/>
          <w:bCs/>
          <w:sz w:val="24"/>
          <w:szCs w:val="24"/>
          <w:lang w:val="en-GB"/>
        </w:rPr>
        <w:lastRenderedPageBreak/>
        <w:t>Table 1: STDP Analysis</w:t>
      </w:r>
      <w:r w:rsidRPr="00FD20D6">
        <w:rPr>
          <w:rFonts w:ascii="Times New Roman" w:eastAsia="Times New Roman" w:hAnsi="Times New Roman" w:cs="Times New Roman"/>
          <w:sz w:val="24"/>
          <w:szCs w:val="24"/>
          <w:lang w:val="en-GB"/>
        </w:rPr>
        <w:t xml:space="preserve"> </w:t>
      </w:r>
    </w:p>
    <w:p w14:paraId="5D07B795" w14:textId="77777777" w:rsidR="00CF3C57" w:rsidRPr="00FD20D6" w:rsidRDefault="00A7086B">
      <w:pPr>
        <w:spacing w:line="360" w:lineRule="auto"/>
        <w:jc w:val="center"/>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(Source: Self-developed)</w:t>
      </w:r>
    </w:p>
    <w:p w14:paraId="0C1AAF91" w14:textId="77777777" w:rsidR="00CF3C57" w:rsidRPr="00FD20D6" w:rsidRDefault="00A7086B">
      <w:pPr>
        <w:spacing w:line="360" w:lineRule="auto"/>
        <w:jc w:val="both"/>
        <w:rPr>
          <w:rFonts w:ascii="Times New Roman" w:eastAsia="Times New Roman" w:hAnsi="Times New Roman" w:cs="Times New Roman"/>
          <w:b/>
          <w:bCs/>
          <w:i/>
          <w:iCs/>
          <w:sz w:val="24"/>
          <w:szCs w:val="24"/>
          <w:lang w:val="en-GB"/>
        </w:rPr>
      </w:pPr>
      <w:r w:rsidRPr="00FD20D6">
        <w:rPr>
          <w:rFonts w:ascii="Times New Roman" w:eastAsia="Times New Roman" w:hAnsi="Times New Roman" w:cs="Times New Roman"/>
          <w:b/>
          <w:bCs/>
          <w:i/>
          <w:iCs/>
          <w:sz w:val="24"/>
          <w:szCs w:val="24"/>
          <w:lang w:val="en-GB"/>
        </w:rPr>
        <w:t xml:space="preserve">Geographic Segmentation </w:t>
      </w:r>
    </w:p>
    <w:p w14:paraId="76CDF862" w14:textId="77777777"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 xml:space="preserve">The geographical segment </w:t>
      </w:r>
      <w:proofErr w:type="spellStart"/>
      <w:r w:rsidRPr="00FD20D6">
        <w:rPr>
          <w:rFonts w:ascii="Times New Roman" w:eastAsia="Times New Roman" w:hAnsi="Times New Roman" w:cs="Times New Roman"/>
          <w:sz w:val="24"/>
          <w:szCs w:val="24"/>
          <w:lang w:val="en-GB"/>
        </w:rPr>
        <w:t>centers</w:t>
      </w:r>
      <w:proofErr w:type="spellEnd"/>
      <w:r w:rsidRPr="00FD20D6">
        <w:rPr>
          <w:rFonts w:ascii="Times New Roman" w:eastAsia="Times New Roman" w:hAnsi="Times New Roman" w:cs="Times New Roman"/>
          <w:sz w:val="24"/>
          <w:szCs w:val="24"/>
          <w:lang w:val="en-GB"/>
        </w:rPr>
        <w:t xml:space="preserve"> on the consumers of London, Manchester, Birmingham and Edinburgh, where there are a range of sustainability programs, refill stations and digital retailing in place. Circular economy practices are more prevalent and accessible among these urban markets (</w:t>
      </w:r>
      <w:r w:rsidRPr="00FD20D6">
        <w:rPr>
          <w:rFonts w:ascii="Times New Roman" w:eastAsia="Times New Roman" w:hAnsi="Times New Roman" w:cs="Times New Roman"/>
          <w:sz w:val="24"/>
          <w:szCs w:val="24"/>
          <w:highlight w:val="white"/>
          <w:lang w:val="en-GB"/>
        </w:rPr>
        <w:t>Siderius and Zink, 2023</w:t>
      </w:r>
      <w:r w:rsidRPr="00FD20D6">
        <w:rPr>
          <w:rFonts w:ascii="Times New Roman" w:eastAsia="Times New Roman" w:hAnsi="Times New Roman" w:cs="Times New Roman"/>
          <w:sz w:val="24"/>
          <w:szCs w:val="24"/>
          <w:lang w:val="en-GB"/>
        </w:rPr>
        <w:t>). The cities are chosen due to high demand for convenient, technologically advanced and sustainable home-buying solutions.</w:t>
      </w:r>
    </w:p>
    <w:p w14:paraId="56BEB5F8" w14:textId="77777777" w:rsidR="00CF3C57" w:rsidRPr="00FD20D6" w:rsidRDefault="00A7086B">
      <w:pPr>
        <w:spacing w:line="360" w:lineRule="auto"/>
        <w:jc w:val="both"/>
        <w:rPr>
          <w:rFonts w:ascii="Times New Roman" w:eastAsia="Times New Roman" w:hAnsi="Times New Roman" w:cs="Times New Roman"/>
          <w:b/>
          <w:bCs/>
          <w:i/>
          <w:iCs/>
          <w:sz w:val="24"/>
          <w:szCs w:val="24"/>
          <w:lang w:val="en-GB"/>
        </w:rPr>
      </w:pPr>
      <w:r w:rsidRPr="00FD20D6">
        <w:rPr>
          <w:rFonts w:ascii="Times New Roman" w:eastAsia="Times New Roman" w:hAnsi="Times New Roman" w:cs="Times New Roman"/>
          <w:b/>
          <w:bCs/>
          <w:i/>
          <w:iCs/>
          <w:sz w:val="24"/>
          <w:szCs w:val="24"/>
          <w:lang w:val="en-GB"/>
        </w:rPr>
        <w:t xml:space="preserve">Demographic Segmentation </w:t>
      </w:r>
    </w:p>
    <w:p w14:paraId="6D57DA5C" w14:textId="77777777" w:rsidR="00CF3C57" w:rsidRPr="00FD20D6" w:rsidRDefault="00A7086B">
      <w:pPr>
        <w:spacing w:line="360" w:lineRule="auto"/>
        <w:jc w:val="center"/>
        <w:rPr>
          <w:rFonts w:ascii="Times New Roman" w:eastAsia="Times New Roman" w:hAnsi="Times New Roman" w:cs="Times New Roman"/>
          <w:b/>
          <w:bCs/>
          <w:sz w:val="24"/>
          <w:szCs w:val="24"/>
          <w:lang w:val="en-GB"/>
        </w:rPr>
      </w:pPr>
      <w:r w:rsidRPr="00FD20D6">
        <w:rPr>
          <w:rFonts w:ascii="Times New Roman" w:eastAsia="Times New Roman" w:hAnsi="Times New Roman" w:cs="Times New Roman"/>
          <w:b/>
          <w:bCs/>
          <w:noProof/>
          <w:sz w:val="24"/>
          <w:szCs w:val="24"/>
          <w:lang w:val="en-GB"/>
        </w:rPr>
        <w:drawing>
          <wp:inline distT="114300" distB="114300" distL="114300" distR="114300" wp14:anchorId="58807899" wp14:editId="539F5BF9">
            <wp:extent cx="5943600" cy="2806700"/>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943600" cy="2806700"/>
                    </a:xfrm>
                    <a:prstGeom prst="rect">
                      <a:avLst/>
                    </a:prstGeom>
                    <a:ln/>
                  </pic:spPr>
                </pic:pic>
              </a:graphicData>
            </a:graphic>
          </wp:inline>
        </w:drawing>
      </w:r>
      <w:r w:rsidRPr="00FD20D6">
        <w:rPr>
          <w:rFonts w:ascii="Times New Roman" w:eastAsia="Times New Roman" w:hAnsi="Times New Roman" w:cs="Times New Roman"/>
          <w:b/>
          <w:bCs/>
          <w:sz w:val="24"/>
          <w:szCs w:val="24"/>
          <w:lang w:val="en-GB"/>
        </w:rPr>
        <w:t>Figure 1: UK consumers prefer sustainability products</w:t>
      </w:r>
    </w:p>
    <w:p w14:paraId="5E60F182" w14:textId="77777777" w:rsidR="00CF3C57" w:rsidRPr="00FD20D6" w:rsidRDefault="00A7086B">
      <w:pPr>
        <w:spacing w:line="360" w:lineRule="auto"/>
        <w:jc w:val="center"/>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(Source: Consultancy UK, 2026)</w:t>
      </w:r>
    </w:p>
    <w:p w14:paraId="481DEC41" w14:textId="77777777"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Unilever will target the middle income, aged 20-45 individuals as these people show most concern towards the environmental dimensions (Consultancy UK, 2026). This audience will make regular purchases of top-tier household products, making Unilever EcoLoop a sustainable and cost-effective refill option.</w:t>
      </w:r>
    </w:p>
    <w:p w14:paraId="3EFD6642" w14:textId="77777777" w:rsidR="00CF3C57" w:rsidRPr="00FD20D6" w:rsidRDefault="00A7086B">
      <w:pPr>
        <w:spacing w:line="360" w:lineRule="auto"/>
        <w:jc w:val="both"/>
        <w:rPr>
          <w:rFonts w:ascii="Times New Roman" w:eastAsia="Times New Roman" w:hAnsi="Times New Roman" w:cs="Times New Roman"/>
          <w:b/>
          <w:bCs/>
          <w:i/>
          <w:iCs/>
          <w:sz w:val="24"/>
          <w:szCs w:val="24"/>
          <w:lang w:val="en-GB"/>
        </w:rPr>
      </w:pPr>
      <w:r w:rsidRPr="00FD20D6">
        <w:rPr>
          <w:rFonts w:ascii="Times New Roman" w:eastAsia="Times New Roman" w:hAnsi="Times New Roman" w:cs="Times New Roman"/>
          <w:b/>
          <w:bCs/>
          <w:i/>
          <w:iCs/>
          <w:sz w:val="24"/>
          <w:szCs w:val="24"/>
          <w:lang w:val="en-GB"/>
        </w:rPr>
        <w:t>Psychographic Segmentation</w:t>
      </w:r>
    </w:p>
    <w:p w14:paraId="1A48DA5B" w14:textId="77777777" w:rsidR="00CF3C57" w:rsidRPr="00FD20D6" w:rsidRDefault="00A7086B">
      <w:pPr>
        <w:spacing w:line="360" w:lineRule="auto"/>
        <w:jc w:val="center"/>
        <w:rPr>
          <w:rFonts w:ascii="Times New Roman" w:eastAsia="Times New Roman" w:hAnsi="Times New Roman" w:cs="Times New Roman"/>
          <w:sz w:val="24"/>
          <w:szCs w:val="24"/>
          <w:lang w:val="en-GB"/>
        </w:rPr>
      </w:pPr>
      <w:r w:rsidRPr="00FD20D6">
        <w:rPr>
          <w:rFonts w:ascii="Times New Roman" w:eastAsia="Times New Roman" w:hAnsi="Times New Roman" w:cs="Times New Roman"/>
          <w:noProof/>
          <w:sz w:val="24"/>
          <w:szCs w:val="24"/>
          <w:lang w:val="en-GB"/>
        </w:rPr>
        <w:lastRenderedPageBreak/>
        <w:drawing>
          <wp:inline distT="114300" distB="114300" distL="114300" distR="114300" wp14:anchorId="239849DB" wp14:editId="24562DB4">
            <wp:extent cx="5943600" cy="3314700"/>
            <wp:effectExtent l="0" t="0" r="0" b="0"/>
            <wp:docPr id="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2"/>
                    <a:srcRect/>
                    <a:stretch>
                      <a:fillRect/>
                    </a:stretch>
                  </pic:blipFill>
                  <pic:spPr>
                    <a:xfrm>
                      <a:off x="0" y="0"/>
                      <a:ext cx="5943600" cy="3314700"/>
                    </a:xfrm>
                    <a:prstGeom prst="rect">
                      <a:avLst/>
                    </a:prstGeom>
                    <a:ln/>
                  </pic:spPr>
                </pic:pic>
              </a:graphicData>
            </a:graphic>
          </wp:inline>
        </w:drawing>
      </w:r>
    </w:p>
    <w:p w14:paraId="77ED8981" w14:textId="77777777" w:rsidR="00CF3C57" w:rsidRPr="00FD20D6" w:rsidRDefault="00A7086B">
      <w:pPr>
        <w:spacing w:line="360" w:lineRule="auto"/>
        <w:jc w:val="center"/>
        <w:rPr>
          <w:rFonts w:ascii="Times New Roman" w:eastAsia="Times New Roman" w:hAnsi="Times New Roman" w:cs="Times New Roman"/>
          <w:b/>
          <w:bCs/>
          <w:sz w:val="24"/>
          <w:szCs w:val="24"/>
          <w:lang w:val="en-GB"/>
        </w:rPr>
      </w:pPr>
      <w:r w:rsidRPr="00FD20D6">
        <w:rPr>
          <w:rFonts w:ascii="Times New Roman" w:eastAsia="Times New Roman" w:hAnsi="Times New Roman" w:cs="Times New Roman"/>
          <w:b/>
          <w:bCs/>
          <w:sz w:val="24"/>
          <w:szCs w:val="24"/>
          <w:lang w:val="en-GB"/>
        </w:rPr>
        <w:t>Figure 2: UK consumers preferences towards eco-friendly packaging</w:t>
      </w:r>
    </w:p>
    <w:p w14:paraId="6EC11FC2" w14:textId="77777777" w:rsidR="00CF3C57" w:rsidRPr="00FD20D6" w:rsidRDefault="00A7086B">
      <w:pPr>
        <w:spacing w:line="360" w:lineRule="auto"/>
        <w:jc w:val="center"/>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(Source: Statista, 2026b)</w:t>
      </w:r>
    </w:p>
    <w:p w14:paraId="01EC4619" w14:textId="4012C20B"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 xml:space="preserve">The psychographic segment consists of tech-savvy consumers who seek premium quality </w:t>
      </w:r>
      <w:r w:rsidR="0081166B" w:rsidRPr="00FD20D6">
        <w:rPr>
          <w:rFonts w:ascii="Times New Roman" w:eastAsia="Times New Roman" w:hAnsi="Times New Roman" w:cs="Times New Roman"/>
          <w:sz w:val="24"/>
          <w:szCs w:val="24"/>
          <w:lang w:val="en-GB"/>
        </w:rPr>
        <w:t>products and</w:t>
      </w:r>
      <w:r w:rsidRPr="00FD20D6">
        <w:rPr>
          <w:rFonts w:ascii="Times New Roman" w:eastAsia="Times New Roman" w:hAnsi="Times New Roman" w:cs="Times New Roman"/>
          <w:sz w:val="24"/>
          <w:szCs w:val="24"/>
          <w:lang w:val="en-GB"/>
        </w:rPr>
        <w:t xml:space="preserve"> use digital platforms to research and purchase products. Further, the eco-minded customers as about 52% of UK consumers prefer eco-friendly packaging in contemporary days (Statista, 2026b). Therefore, Unilever EcoLoop can meet the eco-friendly packing demand by implementing smart refill </w:t>
      </w:r>
      <w:r w:rsidR="0081166B" w:rsidRPr="00FD20D6">
        <w:rPr>
          <w:rFonts w:ascii="Times New Roman" w:eastAsia="Times New Roman" w:hAnsi="Times New Roman" w:cs="Times New Roman"/>
          <w:sz w:val="24"/>
          <w:szCs w:val="24"/>
          <w:lang w:val="en-GB"/>
        </w:rPr>
        <w:t>technology, reducing</w:t>
      </w:r>
      <w:r w:rsidRPr="00FD20D6">
        <w:rPr>
          <w:rFonts w:ascii="Times New Roman" w:eastAsia="Times New Roman" w:hAnsi="Times New Roman" w:cs="Times New Roman"/>
          <w:sz w:val="24"/>
          <w:szCs w:val="24"/>
          <w:lang w:val="en-GB"/>
        </w:rPr>
        <w:t xml:space="preserve"> the plastic packaging waste. </w:t>
      </w:r>
    </w:p>
    <w:p w14:paraId="6049E0DB" w14:textId="77777777"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b/>
          <w:bCs/>
          <w:i/>
          <w:iCs/>
          <w:sz w:val="24"/>
          <w:szCs w:val="24"/>
          <w:lang w:val="en-GB"/>
        </w:rPr>
        <w:t xml:space="preserve">Behavioural Segmentation </w:t>
      </w:r>
    </w:p>
    <w:p w14:paraId="0D441F1C" w14:textId="77777777"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 xml:space="preserve">The behavioural segment consists of consumers who buy more frequently with a loyalty for Unilever products. It has been seen that Unilever products are found among 95% of UK households with 3.7 billion consumers (Unilever, 2026b; Unilever, 2026c). Hence, by promoting refill programmes, Unilever EcoLoop can reinforce long-term purchasing </w:t>
      </w:r>
      <w:proofErr w:type="spellStart"/>
      <w:r w:rsidRPr="00FD20D6">
        <w:rPr>
          <w:rFonts w:ascii="Times New Roman" w:eastAsia="Times New Roman" w:hAnsi="Times New Roman" w:cs="Times New Roman"/>
          <w:sz w:val="24"/>
          <w:szCs w:val="24"/>
          <w:lang w:val="en-GB"/>
        </w:rPr>
        <w:t>behavior</w:t>
      </w:r>
      <w:proofErr w:type="spellEnd"/>
      <w:r w:rsidRPr="00FD20D6">
        <w:rPr>
          <w:rFonts w:ascii="Times New Roman" w:eastAsia="Times New Roman" w:hAnsi="Times New Roman" w:cs="Times New Roman"/>
          <w:sz w:val="24"/>
          <w:szCs w:val="24"/>
          <w:lang w:val="en-GB"/>
        </w:rPr>
        <w:t xml:space="preserve"> and customer retention.</w:t>
      </w:r>
    </w:p>
    <w:p w14:paraId="096A2EB8" w14:textId="5165FE40" w:rsidR="00CF3C57" w:rsidRPr="00FD20D6" w:rsidRDefault="00385844" w:rsidP="0081166B">
      <w:pPr>
        <w:pStyle w:val="Heading2"/>
      </w:pPr>
      <w:bookmarkStart w:id="3" w:name="_Toc236428613"/>
      <w:r>
        <w:t xml:space="preserve">2.2 </w:t>
      </w:r>
      <w:r w:rsidR="00A7086B" w:rsidRPr="00FD20D6">
        <w:t>Target Audience Analysis</w:t>
      </w:r>
      <w:bookmarkEnd w:id="3"/>
      <w:r w:rsidR="00A7086B" w:rsidRPr="00FD20D6">
        <w:t xml:space="preserve"> </w:t>
      </w:r>
    </w:p>
    <w:p w14:paraId="498F0F80" w14:textId="77777777" w:rsidR="00CF3C57" w:rsidRPr="00FD20D6" w:rsidRDefault="00A7086B">
      <w:pPr>
        <w:spacing w:line="360" w:lineRule="auto"/>
        <w:jc w:val="center"/>
        <w:rPr>
          <w:rFonts w:ascii="Times New Roman" w:eastAsia="Times New Roman" w:hAnsi="Times New Roman" w:cs="Times New Roman"/>
          <w:sz w:val="24"/>
          <w:szCs w:val="24"/>
          <w:lang w:val="en-GB"/>
        </w:rPr>
      </w:pPr>
      <w:r w:rsidRPr="00FD20D6">
        <w:rPr>
          <w:rFonts w:ascii="Times New Roman" w:eastAsia="Times New Roman" w:hAnsi="Times New Roman" w:cs="Times New Roman"/>
          <w:noProof/>
          <w:sz w:val="24"/>
          <w:szCs w:val="24"/>
          <w:lang w:val="en-GB"/>
        </w:rPr>
        <w:lastRenderedPageBreak/>
        <w:drawing>
          <wp:inline distT="114300" distB="114300" distL="114300" distR="114300" wp14:anchorId="19240F63" wp14:editId="176EF6E6">
            <wp:extent cx="5943600" cy="3797300"/>
            <wp:effectExtent l="0" t="0" r="0" b="0"/>
            <wp:docPr id="1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5943600" cy="3797300"/>
                    </a:xfrm>
                    <a:prstGeom prst="rect">
                      <a:avLst/>
                    </a:prstGeom>
                    <a:ln/>
                  </pic:spPr>
                </pic:pic>
              </a:graphicData>
            </a:graphic>
          </wp:inline>
        </w:drawing>
      </w:r>
    </w:p>
    <w:p w14:paraId="1052865B" w14:textId="77777777" w:rsidR="00CF3C57" w:rsidRPr="00FD20D6" w:rsidRDefault="00A7086B">
      <w:pPr>
        <w:spacing w:line="360" w:lineRule="auto"/>
        <w:jc w:val="center"/>
        <w:rPr>
          <w:rFonts w:ascii="Times New Roman" w:eastAsia="Times New Roman" w:hAnsi="Times New Roman" w:cs="Times New Roman"/>
          <w:b/>
          <w:bCs/>
          <w:sz w:val="24"/>
          <w:szCs w:val="24"/>
          <w:lang w:val="en-GB"/>
        </w:rPr>
      </w:pPr>
      <w:r w:rsidRPr="00FD20D6">
        <w:rPr>
          <w:rFonts w:ascii="Times New Roman" w:eastAsia="Times New Roman" w:hAnsi="Times New Roman" w:cs="Times New Roman"/>
          <w:b/>
          <w:bCs/>
          <w:sz w:val="24"/>
          <w:szCs w:val="24"/>
          <w:lang w:val="en-GB"/>
        </w:rPr>
        <w:t>Figure 3: Consumers who prioritise sustainable practices</w:t>
      </w:r>
    </w:p>
    <w:p w14:paraId="48F91744" w14:textId="77777777" w:rsidR="00CF3C57" w:rsidRPr="00FD20D6" w:rsidRDefault="00A7086B">
      <w:pPr>
        <w:spacing w:line="360" w:lineRule="auto"/>
        <w:jc w:val="center"/>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(Source: Statista, 2026c)</w:t>
      </w:r>
    </w:p>
    <w:p w14:paraId="16FE6D1D" w14:textId="77777777"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 xml:space="preserve">Their main target audience includes Millennials and Generation Z consumers, aged 20-45, live in urban areas with medium household income. About 64% of Gen Z and 55% of millennials prefer sustainable practices compared to older populations and </w:t>
      </w:r>
      <w:proofErr w:type="gramStart"/>
      <w:r w:rsidRPr="00FD20D6">
        <w:rPr>
          <w:rFonts w:ascii="Times New Roman" w:eastAsia="Times New Roman" w:hAnsi="Times New Roman" w:cs="Times New Roman"/>
          <w:sz w:val="24"/>
          <w:szCs w:val="24"/>
          <w:lang w:val="en-GB"/>
        </w:rPr>
        <w:t>refill based</w:t>
      </w:r>
      <w:proofErr w:type="gramEnd"/>
      <w:r w:rsidRPr="00FD20D6">
        <w:rPr>
          <w:rFonts w:ascii="Times New Roman" w:eastAsia="Times New Roman" w:hAnsi="Times New Roman" w:cs="Times New Roman"/>
          <w:sz w:val="24"/>
          <w:szCs w:val="24"/>
          <w:lang w:val="en-GB"/>
        </w:rPr>
        <w:t xml:space="preserve"> consumption offers illustrate such sustainable practices, highlighting the suitability of selecting this specific population (Statista, 2026c</w:t>
      </w:r>
      <w:proofErr w:type="gramStart"/>
      <w:r w:rsidRPr="00FD20D6">
        <w:rPr>
          <w:rFonts w:ascii="Times New Roman" w:eastAsia="Times New Roman" w:hAnsi="Times New Roman" w:cs="Times New Roman"/>
          <w:sz w:val="24"/>
          <w:szCs w:val="24"/>
          <w:lang w:val="en-GB"/>
        </w:rPr>
        <w:t>) .</w:t>
      </w:r>
      <w:proofErr w:type="gramEnd"/>
      <w:r w:rsidRPr="00FD20D6">
        <w:rPr>
          <w:rFonts w:ascii="Times New Roman" w:eastAsia="Times New Roman" w:hAnsi="Times New Roman" w:cs="Times New Roman"/>
          <w:sz w:val="24"/>
          <w:szCs w:val="24"/>
          <w:lang w:val="en-GB"/>
        </w:rPr>
        <w:t xml:space="preserve"> Teenagers are not included as they have less purchasing power than adults for products and services within the household. The selection of such a specific audience can be supported by The Diffusion of Innovation (</w:t>
      </w:r>
      <w:proofErr w:type="spellStart"/>
      <w:r w:rsidRPr="00FD20D6">
        <w:rPr>
          <w:rFonts w:ascii="Times New Roman" w:eastAsia="Times New Roman" w:hAnsi="Times New Roman" w:cs="Times New Roman"/>
          <w:sz w:val="24"/>
          <w:szCs w:val="24"/>
          <w:lang w:val="en-GB"/>
        </w:rPr>
        <w:t>DoI</w:t>
      </w:r>
      <w:proofErr w:type="spellEnd"/>
      <w:r w:rsidRPr="00FD20D6">
        <w:rPr>
          <w:rFonts w:ascii="Times New Roman" w:eastAsia="Times New Roman" w:hAnsi="Times New Roman" w:cs="Times New Roman"/>
          <w:sz w:val="24"/>
          <w:szCs w:val="24"/>
          <w:lang w:val="en-GB"/>
        </w:rPr>
        <w:t>) theory as it states that people who accept new ideas first, namely the innovators and early adopters, can shape broader market acceptance for new products (</w:t>
      </w:r>
      <w:r w:rsidRPr="00FD20D6">
        <w:rPr>
          <w:rFonts w:ascii="Times New Roman" w:eastAsia="Times New Roman" w:hAnsi="Times New Roman" w:cs="Times New Roman"/>
          <w:sz w:val="24"/>
          <w:szCs w:val="24"/>
          <w:highlight w:val="white"/>
          <w:lang w:val="en-GB"/>
        </w:rPr>
        <w:t>Mbatha, 2024</w:t>
      </w:r>
      <w:r w:rsidRPr="00FD20D6">
        <w:rPr>
          <w:rFonts w:ascii="Times New Roman" w:eastAsia="Times New Roman" w:hAnsi="Times New Roman" w:cs="Times New Roman"/>
          <w:sz w:val="24"/>
          <w:szCs w:val="24"/>
          <w:lang w:val="en-GB"/>
        </w:rPr>
        <w:t>). Unilever EcoLoop will engage these consumers with AI-driven refill reminders, QR codes for sustainability information, supermarket refill stations and personalised loyalty incentives.</w:t>
      </w:r>
    </w:p>
    <w:p w14:paraId="39ACAA1B" w14:textId="3B49DC2D" w:rsidR="00CF3C57" w:rsidRPr="00FD20D6" w:rsidRDefault="00385844" w:rsidP="0081166B">
      <w:pPr>
        <w:pStyle w:val="Heading2"/>
      </w:pPr>
      <w:bookmarkStart w:id="4" w:name="_Toc236428614"/>
      <w:r>
        <w:t xml:space="preserve">2.3 </w:t>
      </w:r>
      <w:r w:rsidR="00A7086B" w:rsidRPr="00FD20D6">
        <w:t>Differentiate Strategy</w:t>
      </w:r>
      <w:bookmarkEnd w:id="4"/>
      <w:r w:rsidR="00A7086B" w:rsidRPr="00FD20D6">
        <w:t xml:space="preserve"> </w:t>
      </w:r>
    </w:p>
    <w:p w14:paraId="3006ACF8" w14:textId="7CF75022"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 xml:space="preserve">Unilever has always differentiated itself by the trusted global brands, product innovation at every turn, robust sustainability commitments and by marketing campaigns with a purpose. The focus of differentiation will shift from product quality to providing a full circular consumption ecosystem, </w:t>
      </w:r>
      <w:r w:rsidRPr="00FD20D6">
        <w:rPr>
          <w:rFonts w:ascii="Times New Roman" w:eastAsia="Times New Roman" w:hAnsi="Times New Roman" w:cs="Times New Roman"/>
          <w:sz w:val="24"/>
          <w:szCs w:val="24"/>
          <w:lang w:val="en-GB"/>
        </w:rPr>
        <w:lastRenderedPageBreak/>
        <w:t>including AI-powered refill reminders, QR-enabled lifecycle transparency and refill subscriptions for Unilever EcoLoop. This aligns with the Value Proposition theory which states that the essence of competitive advantage is the provision of functional, emotional and environmental benefits that are not easily imitated by competitors (</w:t>
      </w:r>
      <w:r w:rsidRPr="00FD20D6">
        <w:rPr>
          <w:rFonts w:ascii="Times New Roman" w:eastAsia="Times New Roman" w:hAnsi="Times New Roman" w:cs="Times New Roman"/>
          <w:sz w:val="24"/>
          <w:szCs w:val="24"/>
          <w:highlight w:val="white"/>
          <w:lang w:val="en-GB"/>
        </w:rPr>
        <w:t xml:space="preserve">Brunner </w:t>
      </w:r>
      <w:r w:rsidRPr="00FD20D6">
        <w:rPr>
          <w:rFonts w:ascii="Times New Roman" w:eastAsia="Times New Roman" w:hAnsi="Times New Roman" w:cs="Times New Roman"/>
          <w:i/>
          <w:iCs/>
          <w:sz w:val="24"/>
          <w:szCs w:val="24"/>
          <w:highlight w:val="white"/>
          <w:lang w:val="en-GB"/>
        </w:rPr>
        <w:t>et al.,</w:t>
      </w:r>
      <w:r w:rsidRPr="00FD20D6">
        <w:rPr>
          <w:rFonts w:ascii="Times New Roman" w:eastAsia="Times New Roman" w:hAnsi="Times New Roman" w:cs="Times New Roman"/>
          <w:sz w:val="24"/>
          <w:szCs w:val="24"/>
          <w:highlight w:val="white"/>
          <w:lang w:val="en-GB"/>
        </w:rPr>
        <w:t xml:space="preserve"> 2024</w:t>
      </w:r>
      <w:r w:rsidRPr="00FD20D6">
        <w:rPr>
          <w:rFonts w:ascii="Times New Roman" w:eastAsia="Times New Roman" w:hAnsi="Times New Roman" w:cs="Times New Roman"/>
          <w:sz w:val="24"/>
          <w:szCs w:val="24"/>
          <w:lang w:val="en-GB"/>
        </w:rPr>
        <w:t xml:space="preserve">). Therefore, Unilever EcoLoop is about providing superior customer value by convenience, measurable environmental impact and </w:t>
      </w:r>
      <w:r w:rsidR="0081166B" w:rsidRPr="00FD20D6">
        <w:rPr>
          <w:rFonts w:ascii="Times New Roman" w:eastAsia="Times New Roman" w:hAnsi="Times New Roman" w:cs="Times New Roman"/>
          <w:sz w:val="24"/>
          <w:szCs w:val="24"/>
          <w:lang w:val="en-GB"/>
        </w:rPr>
        <w:t>long-term</w:t>
      </w:r>
      <w:r w:rsidRPr="00FD20D6">
        <w:rPr>
          <w:rFonts w:ascii="Times New Roman" w:eastAsia="Times New Roman" w:hAnsi="Times New Roman" w:cs="Times New Roman"/>
          <w:sz w:val="24"/>
          <w:szCs w:val="24"/>
          <w:lang w:val="en-GB"/>
        </w:rPr>
        <w:t xml:space="preserve"> cost savings. </w:t>
      </w:r>
    </w:p>
    <w:p w14:paraId="0B2673CC" w14:textId="78F4A8D0" w:rsidR="00CF3C57" w:rsidRPr="00FD20D6" w:rsidRDefault="00385844" w:rsidP="0081166B">
      <w:pPr>
        <w:pStyle w:val="Heading2"/>
      </w:pPr>
      <w:bookmarkStart w:id="5" w:name="_Toc236428615"/>
      <w:r>
        <w:t xml:space="preserve">2.4 </w:t>
      </w:r>
      <w:r w:rsidR="00A7086B" w:rsidRPr="00FD20D6">
        <w:t>Positioning Outline</w:t>
      </w:r>
      <w:bookmarkEnd w:id="5"/>
      <w:r w:rsidR="00A7086B" w:rsidRPr="00FD20D6">
        <w:t xml:space="preserve"> </w:t>
      </w:r>
    </w:p>
    <w:p w14:paraId="5D351A72" w14:textId="77777777" w:rsidR="00CF3C57" w:rsidRPr="00FD20D6" w:rsidRDefault="00A7086B">
      <w:pPr>
        <w:spacing w:line="360" w:lineRule="auto"/>
        <w:jc w:val="center"/>
        <w:rPr>
          <w:rFonts w:ascii="Times New Roman" w:eastAsia="Times New Roman" w:hAnsi="Times New Roman" w:cs="Times New Roman"/>
          <w:b/>
          <w:bCs/>
          <w:sz w:val="24"/>
          <w:szCs w:val="24"/>
          <w:lang w:val="en-GB"/>
        </w:rPr>
      </w:pPr>
      <w:r w:rsidRPr="00FD20D6">
        <w:rPr>
          <w:rFonts w:ascii="Times New Roman" w:eastAsia="Times New Roman" w:hAnsi="Times New Roman" w:cs="Times New Roman"/>
          <w:b/>
          <w:bCs/>
          <w:noProof/>
          <w:sz w:val="24"/>
          <w:szCs w:val="24"/>
          <w:lang w:val="en-GB"/>
        </w:rPr>
        <w:drawing>
          <wp:inline distT="114300" distB="114300" distL="114300" distR="114300" wp14:anchorId="1702964C" wp14:editId="594C92B0">
            <wp:extent cx="5943600" cy="4508500"/>
            <wp:effectExtent l="0" t="0" r="0" b="0"/>
            <wp:docPr id="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4"/>
                    <a:srcRect/>
                    <a:stretch>
                      <a:fillRect/>
                    </a:stretch>
                  </pic:blipFill>
                  <pic:spPr>
                    <a:xfrm>
                      <a:off x="0" y="0"/>
                      <a:ext cx="5943600" cy="4508500"/>
                    </a:xfrm>
                    <a:prstGeom prst="rect">
                      <a:avLst/>
                    </a:prstGeom>
                    <a:ln/>
                  </pic:spPr>
                </pic:pic>
              </a:graphicData>
            </a:graphic>
          </wp:inline>
        </w:drawing>
      </w:r>
    </w:p>
    <w:p w14:paraId="5944703D" w14:textId="77777777" w:rsidR="00CF3C57" w:rsidRPr="00FD20D6" w:rsidRDefault="00A7086B">
      <w:pPr>
        <w:spacing w:line="360" w:lineRule="auto"/>
        <w:jc w:val="center"/>
        <w:rPr>
          <w:rFonts w:ascii="Times New Roman" w:eastAsia="Times New Roman" w:hAnsi="Times New Roman" w:cs="Times New Roman"/>
          <w:b/>
          <w:bCs/>
          <w:sz w:val="24"/>
          <w:szCs w:val="24"/>
          <w:lang w:val="en-GB"/>
        </w:rPr>
      </w:pPr>
      <w:r w:rsidRPr="00FD20D6">
        <w:rPr>
          <w:rFonts w:ascii="Times New Roman" w:eastAsia="Times New Roman" w:hAnsi="Times New Roman" w:cs="Times New Roman"/>
          <w:b/>
          <w:bCs/>
          <w:sz w:val="24"/>
          <w:szCs w:val="24"/>
          <w:lang w:val="en-GB"/>
        </w:rPr>
        <w:t>Figure 4: Competitive Positioning</w:t>
      </w:r>
    </w:p>
    <w:p w14:paraId="3192B26C" w14:textId="77777777" w:rsidR="00CF3C57" w:rsidRPr="00FD20D6" w:rsidRDefault="00A7086B">
      <w:pPr>
        <w:spacing w:line="360" w:lineRule="auto"/>
        <w:jc w:val="center"/>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(Source: Self-developed)</w:t>
      </w:r>
    </w:p>
    <w:p w14:paraId="63D3A00A" w14:textId="77777777"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b/>
          <w:bCs/>
          <w:i/>
          <w:iCs/>
          <w:sz w:val="24"/>
          <w:szCs w:val="24"/>
          <w:lang w:val="en-GB"/>
        </w:rPr>
        <w:t xml:space="preserve">P&amp;G Ariel Platinum PODS, Ecover Refill Laundry Liquid </w:t>
      </w:r>
      <w:r w:rsidRPr="00FD20D6">
        <w:rPr>
          <w:rFonts w:ascii="Times New Roman" w:eastAsia="Times New Roman" w:hAnsi="Times New Roman" w:cs="Times New Roman"/>
          <w:sz w:val="24"/>
          <w:szCs w:val="24"/>
          <w:lang w:val="en-GB"/>
        </w:rPr>
        <w:t xml:space="preserve">and </w:t>
      </w:r>
      <w:r w:rsidRPr="00FD20D6">
        <w:rPr>
          <w:rFonts w:ascii="Times New Roman" w:eastAsia="Times New Roman" w:hAnsi="Times New Roman" w:cs="Times New Roman"/>
          <w:b/>
          <w:bCs/>
          <w:i/>
          <w:iCs/>
          <w:sz w:val="24"/>
          <w:szCs w:val="24"/>
          <w:lang w:val="en-GB"/>
        </w:rPr>
        <w:t>Method Refill Hand Wash</w:t>
      </w:r>
      <w:r w:rsidRPr="00FD20D6">
        <w:rPr>
          <w:rFonts w:ascii="Times New Roman" w:eastAsia="Times New Roman" w:hAnsi="Times New Roman" w:cs="Times New Roman"/>
          <w:sz w:val="24"/>
          <w:szCs w:val="24"/>
          <w:lang w:val="en-GB"/>
        </w:rPr>
        <w:t xml:space="preserve"> are key competitors, offering sustainable alternatives with the potential to be disruptive. These products do not come with AI refill reminders, QR code tracking of product lifecycles, carbon neutral delivery and cross-brand loyalty rewards such as Unilever EcoLoop. This holistic solution provides enhanced convenience, deeper customer connection, and long-term customer value (</w:t>
      </w:r>
      <w:r w:rsidRPr="00FD20D6">
        <w:rPr>
          <w:rFonts w:ascii="Times New Roman" w:eastAsia="Times New Roman" w:hAnsi="Times New Roman" w:cs="Times New Roman"/>
          <w:sz w:val="24"/>
          <w:szCs w:val="24"/>
          <w:highlight w:val="white"/>
          <w:lang w:val="en-GB"/>
        </w:rPr>
        <w:t xml:space="preserve">Bing </w:t>
      </w:r>
      <w:r w:rsidRPr="00FD20D6">
        <w:rPr>
          <w:rFonts w:ascii="Times New Roman" w:eastAsia="Times New Roman" w:hAnsi="Times New Roman" w:cs="Times New Roman"/>
          <w:i/>
          <w:iCs/>
          <w:sz w:val="24"/>
          <w:szCs w:val="24"/>
          <w:highlight w:val="white"/>
          <w:lang w:val="en-GB"/>
        </w:rPr>
        <w:lastRenderedPageBreak/>
        <w:t>et al.,</w:t>
      </w:r>
      <w:r w:rsidRPr="00FD20D6">
        <w:rPr>
          <w:rFonts w:ascii="Times New Roman" w:eastAsia="Times New Roman" w:hAnsi="Times New Roman" w:cs="Times New Roman"/>
          <w:sz w:val="24"/>
          <w:szCs w:val="24"/>
          <w:highlight w:val="white"/>
          <w:lang w:val="en-GB"/>
        </w:rPr>
        <w:t xml:space="preserve"> 2024</w:t>
      </w:r>
      <w:r w:rsidRPr="00FD20D6">
        <w:rPr>
          <w:rFonts w:ascii="Times New Roman" w:eastAsia="Times New Roman" w:hAnsi="Times New Roman" w:cs="Times New Roman"/>
          <w:sz w:val="24"/>
          <w:szCs w:val="24"/>
          <w:lang w:val="en-GB"/>
        </w:rPr>
        <w:t>). EcoLoop thus succeeds in making digital innovation more competitive, while concurrently working towards environmental sustainability and re-establishing customer relationships.</w:t>
      </w:r>
    </w:p>
    <w:p w14:paraId="48AF926C" w14:textId="77777777" w:rsidR="00CF3C57" w:rsidRPr="00FD20D6" w:rsidRDefault="00A7086B" w:rsidP="0081166B">
      <w:pPr>
        <w:pStyle w:val="Heading1"/>
      </w:pPr>
      <w:bookmarkStart w:id="6" w:name="_Toc236428616"/>
      <w:r w:rsidRPr="00FD20D6">
        <w:t>Element 3: 7Ps Marketing Mix</w:t>
      </w:r>
      <w:bookmarkEnd w:id="6"/>
      <w:r w:rsidRPr="00FD20D6">
        <w:t xml:space="preserve"> </w:t>
      </w:r>
    </w:p>
    <w:p w14:paraId="12911D91" w14:textId="77777777"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The 7Ps Marketing Mix helps organisations to create a strategy and integrated marketing approach to create a customer value from seven interconnected marketing elements (</w:t>
      </w:r>
      <w:r w:rsidRPr="00FD20D6">
        <w:rPr>
          <w:rFonts w:ascii="Times New Roman" w:eastAsia="Times New Roman" w:hAnsi="Times New Roman" w:cs="Times New Roman"/>
          <w:sz w:val="24"/>
          <w:szCs w:val="24"/>
          <w:highlight w:val="white"/>
          <w:lang w:val="en-GB"/>
        </w:rPr>
        <w:t xml:space="preserve">Jain </w:t>
      </w:r>
      <w:r w:rsidRPr="00FD20D6">
        <w:rPr>
          <w:rFonts w:ascii="Times New Roman" w:eastAsia="Times New Roman" w:hAnsi="Times New Roman" w:cs="Times New Roman"/>
          <w:i/>
          <w:iCs/>
          <w:sz w:val="24"/>
          <w:szCs w:val="24"/>
          <w:highlight w:val="white"/>
          <w:lang w:val="en-GB"/>
        </w:rPr>
        <w:t>et al.,</w:t>
      </w:r>
      <w:r w:rsidRPr="00FD20D6">
        <w:rPr>
          <w:rFonts w:ascii="Times New Roman" w:eastAsia="Times New Roman" w:hAnsi="Times New Roman" w:cs="Times New Roman"/>
          <w:sz w:val="24"/>
          <w:szCs w:val="24"/>
          <w:highlight w:val="white"/>
          <w:lang w:val="en-GB"/>
        </w:rPr>
        <w:t xml:space="preserve"> 2022</w:t>
      </w:r>
      <w:r w:rsidRPr="00FD20D6">
        <w:rPr>
          <w:rFonts w:ascii="Times New Roman" w:eastAsia="Times New Roman" w:hAnsi="Times New Roman" w:cs="Times New Roman"/>
          <w:sz w:val="24"/>
          <w:szCs w:val="24"/>
          <w:lang w:val="en-GB"/>
        </w:rPr>
        <w:t>).</w:t>
      </w:r>
    </w:p>
    <w:p w14:paraId="6427FF77" w14:textId="77777777" w:rsidR="00CF3C57" w:rsidRPr="00FD20D6" w:rsidRDefault="00A7086B">
      <w:pPr>
        <w:spacing w:line="360" w:lineRule="auto"/>
        <w:jc w:val="center"/>
        <w:rPr>
          <w:rFonts w:ascii="Times New Roman" w:eastAsia="Times New Roman" w:hAnsi="Times New Roman" w:cs="Times New Roman"/>
          <w:b/>
          <w:bCs/>
          <w:sz w:val="24"/>
          <w:szCs w:val="24"/>
          <w:lang w:val="en-GB"/>
        </w:rPr>
      </w:pPr>
      <w:r w:rsidRPr="00FD20D6">
        <w:rPr>
          <w:rFonts w:ascii="Times New Roman" w:eastAsia="Times New Roman" w:hAnsi="Times New Roman" w:cs="Times New Roman"/>
          <w:b/>
          <w:bCs/>
          <w:noProof/>
          <w:sz w:val="24"/>
          <w:szCs w:val="24"/>
          <w:lang w:val="en-GB"/>
        </w:rPr>
        <w:drawing>
          <wp:inline distT="114300" distB="114300" distL="114300" distR="114300" wp14:anchorId="69A442CD" wp14:editId="5DA39CA5">
            <wp:extent cx="3213100" cy="3027729"/>
            <wp:effectExtent l="0" t="0" r="0" b="0"/>
            <wp:docPr id="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5"/>
                    <a:srcRect/>
                    <a:stretch>
                      <a:fillRect/>
                    </a:stretch>
                  </pic:blipFill>
                  <pic:spPr>
                    <a:xfrm>
                      <a:off x="0" y="0"/>
                      <a:ext cx="3213100" cy="3027729"/>
                    </a:xfrm>
                    <a:prstGeom prst="rect">
                      <a:avLst/>
                    </a:prstGeom>
                    <a:ln/>
                  </pic:spPr>
                </pic:pic>
              </a:graphicData>
            </a:graphic>
          </wp:inline>
        </w:drawing>
      </w:r>
    </w:p>
    <w:p w14:paraId="6D80767B" w14:textId="77777777" w:rsidR="00CF3C57" w:rsidRPr="00FD20D6" w:rsidRDefault="00A7086B">
      <w:pPr>
        <w:spacing w:line="360" w:lineRule="auto"/>
        <w:jc w:val="center"/>
        <w:rPr>
          <w:rFonts w:ascii="Times New Roman" w:eastAsia="Times New Roman" w:hAnsi="Times New Roman" w:cs="Times New Roman"/>
          <w:b/>
          <w:bCs/>
          <w:sz w:val="24"/>
          <w:szCs w:val="24"/>
          <w:lang w:val="en-GB"/>
        </w:rPr>
      </w:pPr>
      <w:r w:rsidRPr="00FD20D6">
        <w:rPr>
          <w:rFonts w:ascii="Times New Roman" w:eastAsia="Times New Roman" w:hAnsi="Times New Roman" w:cs="Times New Roman"/>
          <w:b/>
          <w:bCs/>
          <w:sz w:val="24"/>
          <w:szCs w:val="24"/>
          <w:lang w:val="en-GB"/>
        </w:rPr>
        <w:t>Figure 5: 7Ps Marketing Mix Concept</w:t>
      </w:r>
    </w:p>
    <w:p w14:paraId="744E4F5B" w14:textId="77777777" w:rsidR="00CF3C57" w:rsidRPr="00FD20D6" w:rsidRDefault="00A7086B">
      <w:pPr>
        <w:spacing w:line="360" w:lineRule="auto"/>
        <w:jc w:val="center"/>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(Source: Self-developed)</w:t>
      </w:r>
    </w:p>
    <w:p w14:paraId="7B474DDE" w14:textId="77777777"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The 7Ps framework is used by Unilever EcoLoop to ensure that all marketing decisions align with sustainability goals, enhance customer engagement, foster circular usage, and contribute to sustainable business growth.</w:t>
      </w:r>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10"/>
        <w:gridCol w:w="7650"/>
      </w:tblGrid>
      <w:tr w:rsidR="00CF3C57" w:rsidRPr="00FD20D6" w14:paraId="34157609" w14:textId="77777777">
        <w:tc>
          <w:tcPr>
            <w:tcW w:w="1710" w:type="dxa"/>
            <w:tcMar>
              <w:top w:w="100" w:type="dxa"/>
              <w:left w:w="100" w:type="dxa"/>
              <w:bottom w:w="100" w:type="dxa"/>
              <w:right w:w="100" w:type="dxa"/>
            </w:tcMar>
          </w:tcPr>
          <w:p w14:paraId="79832891" w14:textId="77777777" w:rsidR="00CF3C57" w:rsidRPr="00FD20D6" w:rsidRDefault="00A7086B">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lang w:val="en-GB"/>
              </w:rPr>
            </w:pPr>
            <w:r w:rsidRPr="00FD20D6">
              <w:rPr>
                <w:rFonts w:ascii="Times New Roman" w:eastAsia="Times New Roman" w:hAnsi="Times New Roman" w:cs="Times New Roman"/>
                <w:b/>
                <w:bCs/>
                <w:sz w:val="24"/>
                <w:szCs w:val="24"/>
                <w:lang w:val="en-GB"/>
              </w:rPr>
              <w:t>Factors</w:t>
            </w:r>
          </w:p>
        </w:tc>
        <w:tc>
          <w:tcPr>
            <w:tcW w:w="7650" w:type="dxa"/>
            <w:tcMar>
              <w:top w:w="100" w:type="dxa"/>
              <w:left w:w="100" w:type="dxa"/>
              <w:bottom w:w="100" w:type="dxa"/>
              <w:right w:w="100" w:type="dxa"/>
            </w:tcMar>
          </w:tcPr>
          <w:p w14:paraId="37B84AAC" w14:textId="77777777" w:rsidR="00CF3C57" w:rsidRPr="00FD20D6" w:rsidRDefault="00A7086B">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lang w:val="en-GB"/>
              </w:rPr>
            </w:pPr>
            <w:r w:rsidRPr="00FD20D6">
              <w:rPr>
                <w:rFonts w:ascii="Times New Roman" w:eastAsia="Times New Roman" w:hAnsi="Times New Roman" w:cs="Times New Roman"/>
                <w:b/>
                <w:bCs/>
                <w:sz w:val="24"/>
                <w:szCs w:val="24"/>
                <w:lang w:val="en-GB"/>
              </w:rPr>
              <w:t>Illustration</w:t>
            </w:r>
          </w:p>
        </w:tc>
      </w:tr>
      <w:tr w:rsidR="00CF3C57" w:rsidRPr="00FD20D6" w14:paraId="4A2920F2" w14:textId="77777777">
        <w:tc>
          <w:tcPr>
            <w:tcW w:w="1710" w:type="dxa"/>
            <w:tcMar>
              <w:top w:w="100" w:type="dxa"/>
              <w:left w:w="100" w:type="dxa"/>
              <w:bottom w:w="100" w:type="dxa"/>
              <w:right w:w="100" w:type="dxa"/>
            </w:tcMar>
          </w:tcPr>
          <w:p w14:paraId="365E1109" w14:textId="77777777" w:rsidR="00CF3C57" w:rsidRPr="00FD20D6" w:rsidRDefault="00A7086B">
            <w:pPr>
              <w:widowControl w:val="0"/>
              <w:pBdr>
                <w:top w:val="nil"/>
                <w:left w:val="nil"/>
                <w:bottom w:val="nil"/>
                <w:right w:val="nil"/>
                <w:between w:val="nil"/>
              </w:pBdr>
              <w:spacing w:line="360" w:lineRule="auto"/>
              <w:rPr>
                <w:rFonts w:ascii="Times New Roman" w:eastAsia="Times New Roman" w:hAnsi="Times New Roman" w:cs="Times New Roman"/>
                <w:i/>
                <w:iCs/>
                <w:sz w:val="24"/>
                <w:szCs w:val="24"/>
                <w:lang w:val="en-GB"/>
              </w:rPr>
            </w:pPr>
            <w:r w:rsidRPr="00FD20D6">
              <w:rPr>
                <w:rFonts w:ascii="Times New Roman" w:eastAsia="Times New Roman" w:hAnsi="Times New Roman" w:cs="Times New Roman"/>
                <w:i/>
                <w:iCs/>
                <w:sz w:val="24"/>
                <w:szCs w:val="24"/>
                <w:lang w:val="en-GB"/>
              </w:rPr>
              <w:t>Product</w:t>
            </w:r>
          </w:p>
        </w:tc>
        <w:tc>
          <w:tcPr>
            <w:tcW w:w="7650" w:type="dxa"/>
            <w:tcMar>
              <w:top w:w="100" w:type="dxa"/>
              <w:left w:w="100" w:type="dxa"/>
              <w:bottom w:w="100" w:type="dxa"/>
              <w:right w:w="100" w:type="dxa"/>
            </w:tcMar>
          </w:tcPr>
          <w:p w14:paraId="51C050F9" w14:textId="77777777" w:rsidR="00CF3C57" w:rsidRPr="00FD20D6" w:rsidRDefault="00A7086B">
            <w:pPr>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 xml:space="preserve">EcoLoop reusable aluminium refill bottles for Dove, Persil and </w:t>
            </w:r>
            <w:proofErr w:type="spellStart"/>
            <w:r w:rsidRPr="00FD20D6">
              <w:rPr>
                <w:rFonts w:ascii="Times New Roman" w:eastAsia="Times New Roman" w:hAnsi="Times New Roman" w:cs="Times New Roman"/>
                <w:sz w:val="24"/>
                <w:szCs w:val="24"/>
                <w:lang w:val="en-GB"/>
              </w:rPr>
              <w:t>Sunsilk</w:t>
            </w:r>
            <w:proofErr w:type="spellEnd"/>
          </w:p>
          <w:p w14:paraId="59EF3DF7" w14:textId="77777777" w:rsidR="00CF3C57" w:rsidRPr="00FD20D6" w:rsidRDefault="00A7086B">
            <w:pPr>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A lifecycle tracking and refill subscription service for QR codes powered by AI</w:t>
            </w:r>
          </w:p>
        </w:tc>
      </w:tr>
      <w:tr w:rsidR="00CF3C57" w:rsidRPr="00FD20D6" w14:paraId="15DF8BC8" w14:textId="77777777">
        <w:tc>
          <w:tcPr>
            <w:tcW w:w="1710" w:type="dxa"/>
            <w:tcMar>
              <w:top w:w="100" w:type="dxa"/>
              <w:left w:w="100" w:type="dxa"/>
              <w:bottom w:w="100" w:type="dxa"/>
              <w:right w:w="100" w:type="dxa"/>
            </w:tcMar>
          </w:tcPr>
          <w:p w14:paraId="26E1B331" w14:textId="77777777" w:rsidR="00CF3C57" w:rsidRPr="00FD20D6" w:rsidRDefault="00A7086B">
            <w:pPr>
              <w:widowControl w:val="0"/>
              <w:pBdr>
                <w:top w:val="nil"/>
                <w:left w:val="nil"/>
                <w:bottom w:val="nil"/>
                <w:right w:val="nil"/>
                <w:between w:val="nil"/>
              </w:pBdr>
              <w:spacing w:line="360" w:lineRule="auto"/>
              <w:rPr>
                <w:rFonts w:ascii="Times New Roman" w:eastAsia="Times New Roman" w:hAnsi="Times New Roman" w:cs="Times New Roman"/>
                <w:i/>
                <w:iCs/>
                <w:sz w:val="24"/>
                <w:szCs w:val="24"/>
                <w:lang w:val="en-GB"/>
              </w:rPr>
            </w:pPr>
            <w:r w:rsidRPr="00FD20D6">
              <w:rPr>
                <w:rFonts w:ascii="Times New Roman" w:eastAsia="Times New Roman" w:hAnsi="Times New Roman" w:cs="Times New Roman"/>
                <w:i/>
                <w:iCs/>
                <w:sz w:val="24"/>
                <w:szCs w:val="24"/>
                <w:lang w:val="en-GB"/>
              </w:rPr>
              <w:t>Price</w:t>
            </w:r>
          </w:p>
        </w:tc>
        <w:tc>
          <w:tcPr>
            <w:tcW w:w="7650" w:type="dxa"/>
            <w:tcMar>
              <w:top w:w="100" w:type="dxa"/>
              <w:left w:w="100" w:type="dxa"/>
              <w:bottom w:w="100" w:type="dxa"/>
              <w:right w:w="100" w:type="dxa"/>
            </w:tcMar>
          </w:tcPr>
          <w:p w14:paraId="3BA41905" w14:textId="77777777" w:rsidR="00CF3C57" w:rsidRPr="00FD20D6" w:rsidRDefault="00A7086B">
            <w:pPr>
              <w:widowControl w:val="0"/>
              <w:numPr>
                <w:ilvl w:val="0"/>
                <w:numId w:val="5"/>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 xml:space="preserve">Premium introductory bottle (available for £12.99) and cheaper refills </w:t>
            </w:r>
            <w:r w:rsidRPr="00FD20D6">
              <w:rPr>
                <w:rFonts w:ascii="Times New Roman" w:eastAsia="Times New Roman" w:hAnsi="Times New Roman" w:cs="Times New Roman"/>
                <w:sz w:val="24"/>
                <w:szCs w:val="24"/>
                <w:lang w:val="en-GB"/>
              </w:rPr>
              <w:lastRenderedPageBreak/>
              <w:t>(£4.99 to £6.99)</w:t>
            </w:r>
          </w:p>
          <w:p w14:paraId="2160B3D4" w14:textId="77777777" w:rsidR="00CF3C57" w:rsidRPr="00FD20D6" w:rsidRDefault="00A7086B">
            <w:pPr>
              <w:widowControl w:val="0"/>
              <w:numPr>
                <w:ilvl w:val="0"/>
                <w:numId w:val="5"/>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Monthly membership discounts and EcoLoop loyalty discounts</w:t>
            </w:r>
          </w:p>
        </w:tc>
      </w:tr>
      <w:tr w:rsidR="00CF3C57" w:rsidRPr="00FD20D6" w14:paraId="25E10F15" w14:textId="77777777">
        <w:tc>
          <w:tcPr>
            <w:tcW w:w="1710" w:type="dxa"/>
            <w:tcMar>
              <w:top w:w="100" w:type="dxa"/>
              <w:left w:w="100" w:type="dxa"/>
              <w:bottom w:w="100" w:type="dxa"/>
              <w:right w:w="100" w:type="dxa"/>
            </w:tcMar>
          </w:tcPr>
          <w:p w14:paraId="3C02413D" w14:textId="77777777" w:rsidR="00CF3C57" w:rsidRPr="00FD20D6" w:rsidRDefault="00A7086B">
            <w:pPr>
              <w:widowControl w:val="0"/>
              <w:pBdr>
                <w:top w:val="nil"/>
                <w:left w:val="nil"/>
                <w:bottom w:val="nil"/>
                <w:right w:val="nil"/>
                <w:between w:val="nil"/>
              </w:pBdr>
              <w:spacing w:line="360" w:lineRule="auto"/>
              <w:rPr>
                <w:rFonts w:ascii="Times New Roman" w:eastAsia="Times New Roman" w:hAnsi="Times New Roman" w:cs="Times New Roman"/>
                <w:i/>
                <w:iCs/>
                <w:sz w:val="24"/>
                <w:szCs w:val="24"/>
                <w:lang w:val="en-GB"/>
              </w:rPr>
            </w:pPr>
            <w:r w:rsidRPr="00FD20D6">
              <w:rPr>
                <w:rFonts w:ascii="Times New Roman" w:eastAsia="Times New Roman" w:hAnsi="Times New Roman" w:cs="Times New Roman"/>
                <w:i/>
                <w:iCs/>
                <w:sz w:val="24"/>
                <w:szCs w:val="24"/>
                <w:lang w:val="en-GB"/>
              </w:rPr>
              <w:lastRenderedPageBreak/>
              <w:t>Place</w:t>
            </w:r>
          </w:p>
        </w:tc>
        <w:tc>
          <w:tcPr>
            <w:tcW w:w="7650" w:type="dxa"/>
            <w:tcMar>
              <w:top w:w="100" w:type="dxa"/>
              <w:left w:w="100" w:type="dxa"/>
              <w:bottom w:w="100" w:type="dxa"/>
              <w:right w:w="100" w:type="dxa"/>
            </w:tcMar>
          </w:tcPr>
          <w:p w14:paraId="3D8D82DF" w14:textId="77777777" w:rsidR="00CF3C57" w:rsidRPr="00FD20D6" w:rsidRDefault="00A7086B">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Refill stations are present in supermarkets such as Tesco, Sainsbury's, and ASDA</w:t>
            </w:r>
          </w:p>
          <w:p w14:paraId="78E28A50" w14:textId="77777777" w:rsidR="00CF3C57" w:rsidRPr="00FD20D6" w:rsidRDefault="00A7086B">
            <w:pPr>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Available on Unilever website and application, allowing customers to order online</w:t>
            </w:r>
          </w:p>
        </w:tc>
      </w:tr>
      <w:tr w:rsidR="00CF3C57" w:rsidRPr="00FD20D6" w14:paraId="76C9C9B6" w14:textId="77777777">
        <w:tc>
          <w:tcPr>
            <w:tcW w:w="1710" w:type="dxa"/>
            <w:tcMar>
              <w:top w:w="100" w:type="dxa"/>
              <w:left w:w="100" w:type="dxa"/>
              <w:bottom w:w="100" w:type="dxa"/>
              <w:right w:w="100" w:type="dxa"/>
            </w:tcMar>
          </w:tcPr>
          <w:p w14:paraId="460C6162" w14:textId="77777777" w:rsidR="00CF3C57" w:rsidRPr="00FD20D6" w:rsidRDefault="00A7086B">
            <w:pPr>
              <w:widowControl w:val="0"/>
              <w:pBdr>
                <w:top w:val="nil"/>
                <w:left w:val="nil"/>
                <w:bottom w:val="nil"/>
                <w:right w:val="nil"/>
                <w:between w:val="nil"/>
              </w:pBdr>
              <w:spacing w:line="360" w:lineRule="auto"/>
              <w:rPr>
                <w:rFonts w:ascii="Times New Roman" w:eastAsia="Times New Roman" w:hAnsi="Times New Roman" w:cs="Times New Roman"/>
                <w:i/>
                <w:iCs/>
                <w:sz w:val="24"/>
                <w:szCs w:val="24"/>
                <w:lang w:val="en-GB"/>
              </w:rPr>
            </w:pPr>
            <w:r w:rsidRPr="00FD20D6">
              <w:rPr>
                <w:rFonts w:ascii="Times New Roman" w:eastAsia="Times New Roman" w:hAnsi="Times New Roman" w:cs="Times New Roman"/>
                <w:i/>
                <w:iCs/>
                <w:sz w:val="24"/>
                <w:szCs w:val="24"/>
                <w:lang w:val="en-GB"/>
              </w:rPr>
              <w:t>Promotion</w:t>
            </w:r>
          </w:p>
        </w:tc>
        <w:tc>
          <w:tcPr>
            <w:tcW w:w="7650" w:type="dxa"/>
            <w:tcMar>
              <w:top w:w="100" w:type="dxa"/>
              <w:left w:w="100" w:type="dxa"/>
              <w:bottom w:w="100" w:type="dxa"/>
              <w:right w:w="100" w:type="dxa"/>
            </w:tcMar>
          </w:tcPr>
          <w:p w14:paraId="6400D4C0" w14:textId="77777777" w:rsidR="00CF3C57" w:rsidRPr="00FD20D6" w:rsidRDefault="00A7086B">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Social media campaigns, sustainability influencers and digital advertising</w:t>
            </w:r>
          </w:p>
          <w:p w14:paraId="0EEEB606" w14:textId="77777777" w:rsidR="00CF3C57" w:rsidRPr="00FD20D6" w:rsidRDefault="00A7086B">
            <w:pPr>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QR education campaigns, personalised e-mail promotions</w:t>
            </w:r>
          </w:p>
        </w:tc>
      </w:tr>
      <w:tr w:rsidR="00CF3C57" w:rsidRPr="00FD20D6" w14:paraId="789900AB" w14:textId="77777777">
        <w:tc>
          <w:tcPr>
            <w:tcW w:w="1710" w:type="dxa"/>
            <w:tcMar>
              <w:top w:w="100" w:type="dxa"/>
              <w:left w:w="100" w:type="dxa"/>
              <w:bottom w:w="100" w:type="dxa"/>
              <w:right w:w="100" w:type="dxa"/>
            </w:tcMar>
          </w:tcPr>
          <w:p w14:paraId="364C3A89" w14:textId="77777777" w:rsidR="00CF3C57" w:rsidRPr="00FD20D6" w:rsidRDefault="00A7086B">
            <w:pPr>
              <w:widowControl w:val="0"/>
              <w:pBdr>
                <w:top w:val="nil"/>
                <w:left w:val="nil"/>
                <w:bottom w:val="nil"/>
                <w:right w:val="nil"/>
                <w:between w:val="nil"/>
              </w:pBdr>
              <w:spacing w:line="360" w:lineRule="auto"/>
              <w:rPr>
                <w:rFonts w:ascii="Times New Roman" w:eastAsia="Times New Roman" w:hAnsi="Times New Roman" w:cs="Times New Roman"/>
                <w:i/>
                <w:iCs/>
                <w:sz w:val="24"/>
                <w:szCs w:val="24"/>
                <w:lang w:val="en-GB"/>
              </w:rPr>
            </w:pPr>
            <w:r w:rsidRPr="00FD20D6">
              <w:rPr>
                <w:rFonts w:ascii="Times New Roman" w:eastAsia="Times New Roman" w:hAnsi="Times New Roman" w:cs="Times New Roman"/>
                <w:i/>
                <w:iCs/>
                <w:sz w:val="24"/>
                <w:szCs w:val="24"/>
                <w:lang w:val="en-GB"/>
              </w:rPr>
              <w:t>People</w:t>
            </w:r>
          </w:p>
        </w:tc>
        <w:tc>
          <w:tcPr>
            <w:tcW w:w="7650" w:type="dxa"/>
            <w:tcMar>
              <w:top w:w="100" w:type="dxa"/>
              <w:left w:w="100" w:type="dxa"/>
              <w:bottom w:w="100" w:type="dxa"/>
              <w:right w:w="100" w:type="dxa"/>
            </w:tcMar>
          </w:tcPr>
          <w:p w14:paraId="256E7782" w14:textId="77777777" w:rsidR="00CF3C57" w:rsidRPr="00FD20D6" w:rsidRDefault="00A7086B">
            <w:pPr>
              <w:numPr>
                <w:ilvl w:val="0"/>
                <w:numId w:val="1"/>
              </w:num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Retail employees and customer service with sustainability training</w:t>
            </w:r>
          </w:p>
          <w:p w14:paraId="19EB729F" w14:textId="77777777" w:rsidR="00CF3C57" w:rsidRPr="00FD20D6" w:rsidRDefault="00A7086B">
            <w:pPr>
              <w:numPr>
                <w:ilvl w:val="0"/>
                <w:numId w:val="1"/>
              </w:num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EcoLoop brand ambassadors and delivery partners</w:t>
            </w:r>
          </w:p>
        </w:tc>
      </w:tr>
      <w:tr w:rsidR="00CF3C57" w:rsidRPr="00FD20D6" w14:paraId="06512391" w14:textId="77777777">
        <w:tc>
          <w:tcPr>
            <w:tcW w:w="1710" w:type="dxa"/>
            <w:tcMar>
              <w:top w:w="100" w:type="dxa"/>
              <w:left w:w="100" w:type="dxa"/>
              <w:bottom w:w="100" w:type="dxa"/>
              <w:right w:w="100" w:type="dxa"/>
            </w:tcMar>
          </w:tcPr>
          <w:p w14:paraId="20BBA831" w14:textId="77777777" w:rsidR="00CF3C57" w:rsidRPr="00FD20D6" w:rsidRDefault="00A7086B">
            <w:pPr>
              <w:widowControl w:val="0"/>
              <w:pBdr>
                <w:top w:val="nil"/>
                <w:left w:val="nil"/>
                <w:bottom w:val="nil"/>
                <w:right w:val="nil"/>
                <w:between w:val="nil"/>
              </w:pBdr>
              <w:spacing w:line="360" w:lineRule="auto"/>
              <w:rPr>
                <w:rFonts w:ascii="Times New Roman" w:eastAsia="Times New Roman" w:hAnsi="Times New Roman" w:cs="Times New Roman"/>
                <w:i/>
                <w:iCs/>
                <w:sz w:val="24"/>
                <w:szCs w:val="24"/>
                <w:lang w:val="en-GB"/>
              </w:rPr>
            </w:pPr>
            <w:r w:rsidRPr="00FD20D6">
              <w:rPr>
                <w:rFonts w:ascii="Times New Roman" w:eastAsia="Times New Roman" w:hAnsi="Times New Roman" w:cs="Times New Roman"/>
                <w:i/>
                <w:iCs/>
                <w:sz w:val="24"/>
                <w:szCs w:val="24"/>
                <w:lang w:val="en-GB"/>
              </w:rPr>
              <w:t>Process</w:t>
            </w:r>
          </w:p>
        </w:tc>
        <w:tc>
          <w:tcPr>
            <w:tcW w:w="7650" w:type="dxa"/>
            <w:tcMar>
              <w:top w:w="100" w:type="dxa"/>
              <w:left w:w="100" w:type="dxa"/>
              <w:bottom w:w="100" w:type="dxa"/>
              <w:right w:w="100" w:type="dxa"/>
            </w:tcMar>
          </w:tcPr>
          <w:p w14:paraId="5A30343E" w14:textId="77777777" w:rsidR="00CF3C57" w:rsidRPr="00FD20D6" w:rsidRDefault="00A7086B">
            <w:pPr>
              <w:widowControl w:val="0"/>
              <w:numPr>
                <w:ilvl w:val="0"/>
                <w:numId w:val="7"/>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Contains purchase of the product, scan QR code, receive AI reminders, refill and earn EcoLoop rewards</w:t>
            </w:r>
          </w:p>
        </w:tc>
      </w:tr>
      <w:tr w:rsidR="00CF3C57" w:rsidRPr="00FD20D6" w14:paraId="3227C706" w14:textId="77777777">
        <w:tc>
          <w:tcPr>
            <w:tcW w:w="1710" w:type="dxa"/>
            <w:tcMar>
              <w:top w:w="100" w:type="dxa"/>
              <w:left w:w="100" w:type="dxa"/>
              <w:bottom w:w="100" w:type="dxa"/>
              <w:right w:w="100" w:type="dxa"/>
            </w:tcMar>
          </w:tcPr>
          <w:p w14:paraId="71CE1A82" w14:textId="77777777" w:rsidR="00CF3C57" w:rsidRPr="00FD20D6" w:rsidRDefault="00A7086B">
            <w:pPr>
              <w:widowControl w:val="0"/>
              <w:pBdr>
                <w:top w:val="nil"/>
                <w:left w:val="nil"/>
                <w:bottom w:val="nil"/>
                <w:right w:val="nil"/>
                <w:between w:val="nil"/>
              </w:pBdr>
              <w:spacing w:line="360" w:lineRule="auto"/>
              <w:rPr>
                <w:rFonts w:ascii="Times New Roman" w:eastAsia="Times New Roman" w:hAnsi="Times New Roman" w:cs="Times New Roman"/>
                <w:i/>
                <w:iCs/>
                <w:sz w:val="24"/>
                <w:szCs w:val="24"/>
                <w:lang w:val="en-GB"/>
              </w:rPr>
            </w:pPr>
            <w:r w:rsidRPr="00FD20D6">
              <w:rPr>
                <w:rFonts w:ascii="Times New Roman" w:eastAsia="Times New Roman" w:hAnsi="Times New Roman" w:cs="Times New Roman"/>
                <w:i/>
                <w:iCs/>
                <w:sz w:val="24"/>
                <w:szCs w:val="24"/>
                <w:lang w:val="en-GB"/>
              </w:rPr>
              <w:t>Physical Evidence</w:t>
            </w:r>
          </w:p>
        </w:tc>
        <w:tc>
          <w:tcPr>
            <w:tcW w:w="7650" w:type="dxa"/>
            <w:tcMar>
              <w:top w:w="100" w:type="dxa"/>
              <w:left w:w="100" w:type="dxa"/>
              <w:bottom w:w="100" w:type="dxa"/>
              <w:right w:w="100" w:type="dxa"/>
            </w:tcMar>
          </w:tcPr>
          <w:p w14:paraId="0ADBED35" w14:textId="77777777" w:rsidR="00CF3C57" w:rsidRPr="00FD20D6" w:rsidRDefault="00A7086B">
            <w:pPr>
              <w:numPr>
                <w:ilvl w:val="0"/>
                <w:numId w:val="3"/>
              </w:num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Premium aluminium bottles, smart refill stations and EcoLoop mobile app and environmental impact dashboard</w:t>
            </w:r>
          </w:p>
        </w:tc>
      </w:tr>
    </w:tbl>
    <w:p w14:paraId="3B0AF092" w14:textId="77777777" w:rsidR="00CF3C57" w:rsidRPr="00FD20D6" w:rsidRDefault="00A7086B">
      <w:pPr>
        <w:spacing w:line="360" w:lineRule="auto"/>
        <w:jc w:val="center"/>
        <w:rPr>
          <w:rFonts w:ascii="Times New Roman" w:eastAsia="Times New Roman" w:hAnsi="Times New Roman" w:cs="Times New Roman"/>
          <w:b/>
          <w:bCs/>
          <w:sz w:val="24"/>
          <w:szCs w:val="24"/>
          <w:lang w:val="en-GB"/>
        </w:rPr>
      </w:pPr>
      <w:r w:rsidRPr="00FD20D6">
        <w:rPr>
          <w:rFonts w:ascii="Times New Roman" w:eastAsia="Times New Roman" w:hAnsi="Times New Roman" w:cs="Times New Roman"/>
          <w:b/>
          <w:bCs/>
          <w:sz w:val="24"/>
          <w:szCs w:val="24"/>
          <w:lang w:val="en-GB"/>
        </w:rPr>
        <w:t>Table 2: 7Ps Marketing Mix for Unilever’s EcoLoop</w:t>
      </w:r>
    </w:p>
    <w:p w14:paraId="2DBBDE24" w14:textId="77777777" w:rsidR="00CF3C57" w:rsidRPr="00FD20D6" w:rsidRDefault="00A7086B">
      <w:pPr>
        <w:spacing w:line="360" w:lineRule="auto"/>
        <w:jc w:val="center"/>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(Source: Self-developed)</w:t>
      </w:r>
    </w:p>
    <w:p w14:paraId="1B45E166" w14:textId="77777777"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b/>
          <w:bCs/>
          <w:i/>
          <w:iCs/>
          <w:sz w:val="24"/>
          <w:szCs w:val="24"/>
          <w:lang w:val="en-GB"/>
        </w:rPr>
        <w:t xml:space="preserve">Product </w:t>
      </w:r>
    </w:p>
    <w:p w14:paraId="62E4C31F" w14:textId="77777777" w:rsidR="00CF3C57" w:rsidRPr="00FD20D6" w:rsidRDefault="00A7086B">
      <w:pPr>
        <w:spacing w:line="360" w:lineRule="auto"/>
        <w:jc w:val="center"/>
        <w:rPr>
          <w:rFonts w:ascii="Times New Roman" w:eastAsia="Times New Roman" w:hAnsi="Times New Roman" w:cs="Times New Roman"/>
          <w:sz w:val="24"/>
          <w:szCs w:val="24"/>
          <w:lang w:val="en-GB"/>
        </w:rPr>
      </w:pPr>
      <w:r w:rsidRPr="00FD20D6">
        <w:rPr>
          <w:rFonts w:ascii="Times New Roman" w:eastAsia="Times New Roman" w:hAnsi="Times New Roman" w:cs="Times New Roman"/>
          <w:noProof/>
          <w:sz w:val="24"/>
          <w:szCs w:val="24"/>
          <w:lang w:val="en-GB"/>
        </w:rPr>
        <w:lastRenderedPageBreak/>
        <w:drawing>
          <wp:inline distT="114300" distB="114300" distL="114300" distR="114300" wp14:anchorId="68BD4E8A" wp14:editId="417AF3DA">
            <wp:extent cx="5943600" cy="268605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t="8143"/>
                    <a:stretch>
                      <a:fillRect/>
                    </a:stretch>
                  </pic:blipFill>
                  <pic:spPr>
                    <a:xfrm>
                      <a:off x="0" y="0"/>
                      <a:ext cx="5943600" cy="2686050"/>
                    </a:xfrm>
                    <a:prstGeom prst="rect">
                      <a:avLst/>
                    </a:prstGeom>
                    <a:ln/>
                  </pic:spPr>
                </pic:pic>
              </a:graphicData>
            </a:graphic>
          </wp:inline>
        </w:drawing>
      </w:r>
    </w:p>
    <w:p w14:paraId="7D1E5785" w14:textId="77777777" w:rsidR="00CF3C57" w:rsidRPr="00FD20D6" w:rsidRDefault="00A7086B">
      <w:pPr>
        <w:spacing w:line="360" w:lineRule="auto"/>
        <w:jc w:val="center"/>
        <w:rPr>
          <w:rFonts w:ascii="Times New Roman" w:eastAsia="Times New Roman" w:hAnsi="Times New Roman" w:cs="Times New Roman"/>
          <w:b/>
          <w:bCs/>
          <w:sz w:val="24"/>
          <w:szCs w:val="24"/>
          <w:lang w:val="en-GB"/>
        </w:rPr>
      </w:pPr>
      <w:r w:rsidRPr="00FD20D6">
        <w:rPr>
          <w:rFonts w:ascii="Times New Roman" w:eastAsia="Times New Roman" w:hAnsi="Times New Roman" w:cs="Times New Roman"/>
          <w:b/>
          <w:bCs/>
          <w:sz w:val="24"/>
          <w:szCs w:val="24"/>
          <w:lang w:val="en-GB"/>
        </w:rPr>
        <w:t>Figure 6: Refillable packaging market</w:t>
      </w:r>
    </w:p>
    <w:p w14:paraId="101092AA" w14:textId="77777777" w:rsidR="00CF3C57" w:rsidRPr="00FD20D6" w:rsidRDefault="00A7086B">
      <w:pPr>
        <w:spacing w:line="360" w:lineRule="auto"/>
        <w:jc w:val="center"/>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(Source: Grandview Research, 2026b)</w:t>
      </w:r>
    </w:p>
    <w:p w14:paraId="66D73549" w14:textId="77777777"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The EcoLoop product is a combination of reusable aluminium containers, reusable refill pouches and AI-based refill technology, to help minimise single-use plastic use while keeping the premium quality of Unilever’s products. However, the product not only includes the physical packaging only, but also digital lifecycle transparency with QR codes providing environmental information. Although the reusable containers will cost more upfront, it will save money in the long run because of the reusability. The refillable packaging market is growing at a CAGR of 7.3% with the current size of $1,449.6 million, illustrating the high demand of such products (Grandview Research, 2026b). Therefore, Strategically, EcoLoop is turning the consumption of conventional household products into a technology-enabled circular consumption experience, creating sustainable competitive advantage.</w:t>
      </w:r>
    </w:p>
    <w:p w14:paraId="69240DD4" w14:textId="77777777"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b/>
          <w:bCs/>
          <w:i/>
          <w:iCs/>
          <w:sz w:val="24"/>
          <w:szCs w:val="24"/>
          <w:lang w:val="en-GB"/>
        </w:rPr>
        <w:t xml:space="preserve">Price </w:t>
      </w:r>
    </w:p>
    <w:p w14:paraId="273375D4" w14:textId="052959D6"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 xml:space="preserve">At Unilever, value-based pricing is realised by pricing reusable containers at a premium and refills at a lower </w:t>
      </w:r>
      <w:r w:rsidR="0081166B" w:rsidRPr="00FD20D6">
        <w:rPr>
          <w:rFonts w:ascii="Times New Roman" w:eastAsia="Times New Roman" w:hAnsi="Times New Roman" w:cs="Times New Roman"/>
          <w:sz w:val="24"/>
          <w:szCs w:val="24"/>
          <w:lang w:val="en-GB"/>
        </w:rPr>
        <w:t>price and</w:t>
      </w:r>
      <w:r w:rsidRPr="00FD20D6">
        <w:rPr>
          <w:rFonts w:ascii="Times New Roman" w:eastAsia="Times New Roman" w:hAnsi="Times New Roman" w:cs="Times New Roman"/>
          <w:sz w:val="24"/>
          <w:szCs w:val="24"/>
          <w:lang w:val="en-GB"/>
        </w:rPr>
        <w:t xml:space="preserve"> providing subscription discounts. However, price sensitive consumers not familiar with refill systems may be deterred by the higher starting price (</w:t>
      </w:r>
      <w:r w:rsidRPr="00FD20D6">
        <w:rPr>
          <w:rFonts w:ascii="Times New Roman" w:eastAsia="Times New Roman" w:hAnsi="Times New Roman" w:cs="Times New Roman"/>
          <w:sz w:val="24"/>
          <w:szCs w:val="24"/>
          <w:highlight w:val="white"/>
          <w:lang w:val="en-GB"/>
        </w:rPr>
        <w:t xml:space="preserve">Tassell and </w:t>
      </w:r>
      <w:proofErr w:type="spellStart"/>
      <w:r w:rsidRPr="00FD20D6">
        <w:rPr>
          <w:rFonts w:ascii="Times New Roman" w:eastAsia="Times New Roman" w:hAnsi="Times New Roman" w:cs="Times New Roman"/>
          <w:sz w:val="24"/>
          <w:szCs w:val="24"/>
          <w:highlight w:val="white"/>
          <w:lang w:val="en-GB"/>
        </w:rPr>
        <w:t>Aurisicchio</w:t>
      </w:r>
      <w:proofErr w:type="spellEnd"/>
      <w:r w:rsidRPr="00FD20D6">
        <w:rPr>
          <w:rFonts w:ascii="Times New Roman" w:eastAsia="Times New Roman" w:hAnsi="Times New Roman" w:cs="Times New Roman"/>
          <w:sz w:val="24"/>
          <w:szCs w:val="24"/>
          <w:highlight w:val="white"/>
          <w:lang w:val="en-GB"/>
        </w:rPr>
        <w:t>, 2023</w:t>
      </w:r>
      <w:r w:rsidRPr="00FD20D6">
        <w:rPr>
          <w:rFonts w:ascii="Times New Roman" w:eastAsia="Times New Roman" w:hAnsi="Times New Roman" w:cs="Times New Roman"/>
          <w:sz w:val="24"/>
          <w:szCs w:val="24"/>
          <w:lang w:val="en-GB"/>
        </w:rPr>
        <w:t>). Selling on a subscription model or offering loyalty rewards for customers, Unilever will expect greater retention and a recurring revenue stream. A different approach will be to offer discounts to students or promotional packages to swiftly stimulate trial among young eco-conscious shoppers.</w:t>
      </w:r>
    </w:p>
    <w:p w14:paraId="7C3C0A7F" w14:textId="77777777" w:rsidR="00CF3C57" w:rsidRPr="00FD20D6" w:rsidRDefault="00A7086B">
      <w:pPr>
        <w:spacing w:line="360" w:lineRule="auto"/>
        <w:jc w:val="both"/>
        <w:rPr>
          <w:rFonts w:ascii="Times New Roman" w:eastAsia="Times New Roman" w:hAnsi="Times New Roman" w:cs="Times New Roman"/>
          <w:b/>
          <w:bCs/>
          <w:i/>
          <w:iCs/>
          <w:sz w:val="24"/>
          <w:szCs w:val="24"/>
          <w:lang w:val="en-GB"/>
        </w:rPr>
      </w:pPr>
      <w:r w:rsidRPr="00FD20D6">
        <w:rPr>
          <w:rFonts w:ascii="Times New Roman" w:eastAsia="Times New Roman" w:hAnsi="Times New Roman" w:cs="Times New Roman"/>
          <w:b/>
          <w:bCs/>
          <w:i/>
          <w:iCs/>
          <w:sz w:val="24"/>
          <w:szCs w:val="24"/>
          <w:lang w:val="en-GB"/>
        </w:rPr>
        <w:t xml:space="preserve">Place </w:t>
      </w:r>
    </w:p>
    <w:p w14:paraId="266BAB17" w14:textId="77777777" w:rsidR="00CF3C57" w:rsidRPr="00FD20D6" w:rsidRDefault="00CF3C57">
      <w:pPr>
        <w:spacing w:line="360" w:lineRule="auto"/>
        <w:jc w:val="both"/>
        <w:rPr>
          <w:rFonts w:ascii="Times New Roman" w:eastAsia="Times New Roman" w:hAnsi="Times New Roman" w:cs="Times New Roman"/>
          <w:sz w:val="24"/>
          <w:szCs w:val="24"/>
          <w:lang w:val="en-GB"/>
        </w:rPr>
      </w:pPr>
    </w:p>
    <w:p w14:paraId="0B8F5C10" w14:textId="77777777" w:rsidR="00CF3C57" w:rsidRPr="00FD20D6" w:rsidRDefault="00A7086B">
      <w:pPr>
        <w:spacing w:line="360" w:lineRule="auto"/>
        <w:jc w:val="center"/>
        <w:rPr>
          <w:rFonts w:ascii="Times New Roman" w:eastAsia="Times New Roman" w:hAnsi="Times New Roman" w:cs="Times New Roman"/>
          <w:sz w:val="24"/>
          <w:szCs w:val="24"/>
          <w:lang w:val="en-GB"/>
        </w:rPr>
      </w:pPr>
      <w:r w:rsidRPr="00FD20D6">
        <w:rPr>
          <w:rFonts w:ascii="Times New Roman" w:eastAsia="Times New Roman" w:hAnsi="Times New Roman" w:cs="Times New Roman"/>
          <w:noProof/>
          <w:sz w:val="24"/>
          <w:szCs w:val="24"/>
          <w:lang w:val="en-GB"/>
        </w:rPr>
        <w:drawing>
          <wp:inline distT="114300" distB="114300" distL="114300" distR="114300" wp14:anchorId="24E9C55E" wp14:editId="37457274">
            <wp:extent cx="5943600" cy="3683000"/>
            <wp:effectExtent l="0" t="0" r="0" b="0"/>
            <wp:docPr id="10"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7"/>
                    <a:srcRect/>
                    <a:stretch>
                      <a:fillRect/>
                    </a:stretch>
                  </pic:blipFill>
                  <pic:spPr>
                    <a:xfrm>
                      <a:off x="0" y="0"/>
                      <a:ext cx="5943600" cy="3683000"/>
                    </a:xfrm>
                    <a:prstGeom prst="rect">
                      <a:avLst/>
                    </a:prstGeom>
                    <a:ln/>
                  </pic:spPr>
                </pic:pic>
              </a:graphicData>
            </a:graphic>
          </wp:inline>
        </w:drawing>
      </w:r>
    </w:p>
    <w:p w14:paraId="15CB88F6" w14:textId="77777777" w:rsidR="00CF3C57" w:rsidRPr="00FD20D6" w:rsidRDefault="00A7086B">
      <w:pPr>
        <w:spacing w:line="360" w:lineRule="auto"/>
        <w:jc w:val="center"/>
        <w:rPr>
          <w:rFonts w:ascii="Times New Roman" w:eastAsia="Times New Roman" w:hAnsi="Times New Roman" w:cs="Times New Roman"/>
          <w:b/>
          <w:bCs/>
          <w:sz w:val="24"/>
          <w:szCs w:val="24"/>
          <w:lang w:val="en-GB"/>
        </w:rPr>
      </w:pPr>
      <w:r w:rsidRPr="00FD20D6">
        <w:rPr>
          <w:rFonts w:ascii="Times New Roman" w:eastAsia="Times New Roman" w:hAnsi="Times New Roman" w:cs="Times New Roman"/>
          <w:b/>
          <w:bCs/>
          <w:sz w:val="24"/>
          <w:szCs w:val="24"/>
          <w:lang w:val="en-GB"/>
        </w:rPr>
        <w:t>Figure 7: UK online sales</w:t>
      </w:r>
    </w:p>
    <w:p w14:paraId="3C521338" w14:textId="77777777" w:rsidR="00CF3C57" w:rsidRPr="00FD20D6" w:rsidRDefault="00A7086B">
      <w:pPr>
        <w:spacing w:line="360" w:lineRule="auto"/>
        <w:jc w:val="center"/>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(Source: Statista, 2026d)</w:t>
      </w:r>
    </w:p>
    <w:p w14:paraId="33B81A9E" w14:textId="2EB05816"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 xml:space="preserve">The Unilever EcoLoop will adopt an omnichannel approach, through the supermarket refill stations, online ordering and home delivery, to maximise the reach of its proactive circular campaign. However, making physical refill stations is the only way to access products, it will negatively impact the availability of products to rural consumers. The online retail sales in the UK </w:t>
      </w:r>
      <w:proofErr w:type="gramStart"/>
      <w:r w:rsidRPr="00FD20D6">
        <w:rPr>
          <w:rFonts w:ascii="Times New Roman" w:eastAsia="Times New Roman" w:hAnsi="Times New Roman" w:cs="Times New Roman"/>
          <w:sz w:val="24"/>
          <w:szCs w:val="24"/>
          <w:lang w:val="en-GB"/>
        </w:rPr>
        <w:t>is</w:t>
      </w:r>
      <w:proofErr w:type="gramEnd"/>
      <w:r w:rsidRPr="00FD20D6">
        <w:rPr>
          <w:rFonts w:ascii="Times New Roman" w:eastAsia="Times New Roman" w:hAnsi="Times New Roman" w:cs="Times New Roman"/>
          <w:sz w:val="24"/>
          <w:szCs w:val="24"/>
          <w:lang w:val="en-GB"/>
        </w:rPr>
        <w:t xml:space="preserve"> more than 27%, showing that the use of online channels will boost market penetration (Statista, 2026d). Therefore, beside adding the product to Tesco, Sainsbury’s and ASDA, digital buying platforms will be added. Strategically, the physical and digital supply chain integration creates a more convenient customer experience, securing </w:t>
      </w:r>
      <w:proofErr w:type="spellStart"/>
      <w:r w:rsidRPr="00FD20D6">
        <w:rPr>
          <w:rFonts w:ascii="Times New Roman" w:eastAsia="Times New Roman" w:hAnsi="Times New Roman" w:cs="Times New Roman"/>
          <w:sz w:val="24"/>
          <w:szCs w:val="24"/>
          <w:lang w:val="en-GB"/>
        </w:rPr>
        <w:t>EcoLoop’s</w:t>
      </w:r>
      <w:proofErr w:type="spellEnd"/>
      <w:r w:rsidRPr="00FD20D6">
        <w:rPr>
          <w:rFonts w:ascii="Times New Roman" w:eastAsia="Times New Roman" w:hAnsi="Times New Roman" w:cs="Times New Roman"/>
          <w:sz w:val="24"/>
          <w:szCs w:val="24"/>
          <w:lang w:val="en-GB"/>
        </w:rPr>
        <w:t xml:space="preserve"> competitive edge.</w:t>
      </w:r>
    </w:p>
    <w:p w14:paraId="38E1FFFB" w14:textId="77777777" w:rsidR="00CF3C57" w:rsidRPr="00FD20D6" w:rsidRDefault="00A7086B">
      <w:pPr>
        <w:spacing w:line="360" w:lineRule="auto"/>
        <w:jc w:val="both"/>
        <w:rPr>
          <w:rFonts w:ascii="Times New Roman" w:eastAsia="Times New Roman" w:hAnsi="Times New Roman" w:cs="Times New Roman"/>
          <w:b/>
          <w:bCs/>
          <w:i/>
          <w:iCs/>
          <w:sz w:val="24"/>
          <w:szCs w:val="24"/>
          <w:lang w:val="en-GB"/>
        </w:rPr>
      </w:pPr>
      <w:r w:rsidRPr="00FD20D6">
        <w:rPr>
          <w:rFonts w:ascii="Times New Roman" w:eastAsia="Times New Roman" w:hAnsi="Times New Roman" w:cs="Times New Roman"/>
          <w:b/>
          <w:bCs/>
          <w:i/>
          <w:iCs/>
          <w:sz w:val="24"/>
          <w:szCs w:val="24"/>
          <w:lang w:val="en-GB"/>
        </w:rPr>
        <w:t xml:space="preserve">Promotion </w:t>
      </w:r>
    </w:p>
    <w:p w14:paraId="51261F31" w14:textId="77777777" w:rsidR="00CF3C57" w:rsidRPr="00FD20D6" w:rsidRDefault="00A7086B">
      <w:pPr>
        <w:spacing w:line="360" w:lineRule="auto"/>
        <w:jc w:val="center"/>
        <w:rPr>
          <w:rFonts w:ascii="Times New Roman" w:eastAsia="Times New Roman" w:hAnsi="Times New Roman" w:cs="Times New Roman"/>
          <w:b/>
          <w:bCs/>
          <w:sz w:val="24"/>
          <w:szCs w:val="24"/>
          <w:lang w:val="en-GB"/>
        </w:rPr>
      </w:pPr>
      <w:r w:rsidRPr="00FD20D6">
        <w:rPr>
          <w:rFonts w:ascii="Times New Roman" w:eastAsia="Times New Roman" w:hAnsi="Times New Roman" w:cs="Times New Roman"/>
          <w:b/>
          <w:bCs/>
          <w:noProof/>
          <w:sz w:val="24"/>
          <w:szCs w:val="24"/>
          <w:lang w:val="en-GB"/>
        </w:rPr>
        <w:lastRenderedPageBreak/>
        <w:drawing>
          <wp:inline distT="114300" distB="114300" distL="114300" distR="114300" wp14:anchorId="7E4494AB" wp14:editId="28085DBB">
            <wp:extent cx="5943600" cy="5537200"/>
            <wp:effectExtent l="0" t="0" r="0" b="0"/>
            <wp:docPr id="1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8"/>
                    <a:srcRect/>
                    <a:stretch>
                      <a:fillRect/>
                    </a:stretch>
                  </pic:blipFill>
                  <pic:spPr>
                    <a:xfrm>
                      <a:off x="0" y="0"/>
                      <a:ext cx="5943600" cy="5537200"/>
                    </a:xfrm>
                    <a:prstGeom prst="rect">
                      <a:avLst/>
                    </a:prstGeom>
                    <a:ln/>
                  </pic:spPr>
                </pic:pic>
              </a:graphicData>
            </a:graphic>
          </wp:inline>
        </w:drawing>
      </w:r>
    </w:p>
    <w:p w14:paraId="3E8780EE" w14:textId="77777777" w:rsidR="00CF3C57" w:rsidRPr="00FD20D6" w:rsidRDefault="00A7086B">
      <w:pPr>
        <w:spacing w:line="360" w:lineRule="auto"/>
        <w:jc w:val="center"/>
        <w:rPr>
          <w:rFonts w:ascii="Times New Roman" w:eastAsia="Times New Roman" w:hAnsi="Times New Roman" w:cs="Times New Roman"/>
          <w:b/>
          <w:bCs/>
          <w:sz w:val="24"/>
          <w:szCs w:val="24"/>
          <w:lang w:val="en-GB"/>
        </w:rPr>
      </w:pPr>
      <w:r w:rsidRPr="00FD20D6">
        <w:rPr>
          <w:rFonts w:ascii="Times New Roman" w:eastAsia="Times New Roman" w:hAnsi="Times New Roman" w:cs="Times New Roman"/>
          <w:b/>
          <w:bCs/>
          <w:sz w:val="24"/>
          <w:szCs w:val="24"/>
          <w:lang w:val="en-GB"/>
        </w:rPr>
        <w:t>Figure 8: Social media usage in the UK</w:t>
      </w:r>
    </w:p>
    <w:p w14:paraId="6F69F40A" w14:textId="77777777" w:rsidR="00CF3C57" w:rsidRPr="00FD20D6" w:rsidRDefault="00A7086B">
      <w:pPr>
        <w:spacing w:line="360" w:lineRule="auto"/>
        <w:jc w:val="center"/>
        <w:rPr>
          <w:rFonts w:ascii="Times New Roman" w:eastAsia="Times New Roman" w:hAnsi="Times New Roman" w:cs="Times New Roman"/>
          <w:b/>
          <w:bCs/>
          <w:i/>
          <w:iCs/>
          <w:sz w:val="24"/>
          <w:szCs w:val="24"/>
          <w:lang w:val="en-GB"/>
        </w:rPr>
      </w:pPr>
      <w:r w:rsidRPr="00FD20D6">
        <w:rPr>
          <w:rFonts w:ascii="Times New Roman" w:eastAsia="Times New Roman" w:hAnsi="Times New Roman" w:cs="Times New Roman"/>
          <w:sz w:val="24"/>
          <w:szCs w:val="24"/>
          <w:lang w:val="en-GB"/>
        </w:rPr>
        <w:t>(Source: Statista, 2026e)</w:t>
      </w:r>
    </w:p>
    <w:p w14:paraId="4EC40BB5" w14:textId="77777777"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 xml:space="preserve">In promotion, Unilever will share quantifiable environmental gains via digital marketing, sustainability narratives and tailored interaction. The social media platforms, especially Instagram, Facebook and YouTube will be used to promote the product as more than 55%, 72% and 45% are actively using these platforms (Statista, 2026e). Nonetheless, education and loyalty promotions will be used to keep customers engaged. On the other hand, individualised digital communication will be used as it has the potential to enhance emotional commitment and motivate further participation. </w:t>
      </w:r>
    </w:p>
    <w:p w14:paraId="52020422" w14:textId="77777777" w:rsidR="00CF3C57" w:rsidRPr="00FD20D6" w:rsidRDefault="00A7086B">
      <w:pPr>
        <w:spacing w:line="360" w:lineRule="auto"/>
        <w:jc w:val="both"/>
        <w:rPr>
          <w:rFonts w:ascii="Times New Roman" w:eastAsia="Times New Roman" w:hAnsi="Times New Roman" w:cs="Times New Roman"/>
          <w:b/>
          <w:bCs/>
          <w:i/>
          <w:iCs/>
          <w:sz w:val="24"/>
          <w:szCs w:val="24"/>
          <w:lang w:val="en-GB"/>
        </w:rPr>
      </w:pPr>
      <w:r w:rsidRPr="00FD20D6">
        <w:rPr>
          <w:rFonts w:ascii="Times New Roman" w:eastAsia="Times New Roman" w:hAnsi="Times New Roman" w:cs="Times New Roman"/>
          <w:b/>
          <w:bCs/>
          <w:i/>
          <w:iCs/>
          <w:sz w:val="24"/>
          <w:szCs w:val="24"/>
          <w:lang w:val="en-GB"/>
        </w:rPr>
        <w:t xml:space="preserve">People </w:t>
      </w:r>
    </w:p>
    <w:p w14:paraId="32655CFA" w14:textId="77777777" w:rsidR="00CF3C57" w:rsidRPr="00FD20D6" w:rsidRDefault="00A7086B">
      <w:pPr>
        <w:spacing w:line="360" w:lineRule="auto"/>
        <w:jc w:val="center"/>
        <w:rPr>
          <w:rFonts w:ascii="Times New Roman" w:eastAsia="Times New Roman" w:hAnsi="Times New Roman" w:cs="Times New Roman"/>
          <w:sz w:val="24"/>
          <w:szCs w:val="24"/>
          <w:lang w:val="en-GB"/>
        </w:rPr>
      </w:pPr>
      <w:r w:rsidRPr="00FD20D6">
        <w:rPr>
          <w:rFonts w:ascii="Times New Roman" w:eastAsia="Times New Roman" w:hAnsi="Times New Roman" w:cs="Times New Roman"/>
          <w:noProof/>
          <w:sz w:val="24"/>
          <w:szCs w:val="24"/>
          <w:lang w:val="en-GB"/>
        </w:rPr>
        <w:lastRenderedPageBreak/>
        <w:drawing>
          <wp:inline distT="114300" distB="114300" distL="114300" distR="114300" wp14:anchorId="6400A147" wp14:editId="0738128A">
            <wp:extent cx="5943600" cy="3746500"/>
            <wp:effectExtent l="0" t="0" r="0" b="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9"/>
                    <a:srcRect/>
                    <a:stretch>
                      <a:fillRect/>
                    </a:stretch>
                  </pic:blipFill>
                  <pic:spPr>
                    <a:xfrm>
                      <a:off x="0" y="0"/>
                      <a:ext cx="5943600" cy="3746500"/>
                    </a:xfrm>
                    <a:prstGeom prst="rect">
                      <a:avLst/>
                    </a:prstGeom>
                    <a:ln/>
                  </pic:spPr>
                </pic:pic>
              </a:graphicData>
            </a:graphic>
          </wp:inline>
        </w:drawing>
      </w:r>
    </w:p>
    <w:p w14:paraId="75ACA760" w14:textId="77777777" w:rsidR="00CF3C57" w:rsidRPr="00FD20D6" w:rsidRDefault="00A7086B">
      <w:pPr>
        <w:spacing w:line="360" w:lineRule="auto"/>
        <w:jc w:val="center"/>
        <w:rPr>
          <w:rFonts w:ascii="Times New Roman" w:eastAsia="Times New Roman" w:hAnsi="Times New Roman" w:cs="Times New Roman"/>
          <w:b/>
          <w:bCs/>
          <w:sz w:val="24"/>
          <w:szCs w:val="24"/>
          <w:lang w:val="en-GB"/>
        </w:rPr>
      </w:pPr>
      <w:r w:rsidRPr="00FD20D6">
        <w:rPr>
          <w:rFonts w:ascii="Times New Roman" w:eastAsia="Times New Roman" w:hAnsi="Times New Roman" w:cs="Times New Roman"/>
          <w:b/>
          <w:bCs/>
          <w:sz w:val="24"/>
          <w:szCs w:val="24"/>
          <w:lang w:val="en-GB"/>
        </w:rPr>
        <w:t xml:space="preserve">Figure 9: Consumers preference </w:t>
      </w:r>
      <w:proofErr w:type="gramStart"/>
      <w:r w:rsidRPr="00FD20D6">
        <w:rPr>
          <w:rFonts w:ascii="Times New Roman" w:eastAsia="Times New Roman" w:hAnsi="Times New Roman" w:cs="Times New Roman"/>
          <w:b/>
          <w:bCs/>
          <w:sz w:val="24"/>
          <w:szCs w:val="24"/>
          <w:lang w:val="en-GB"/>
        </w:rPr>
        <w:t>change</w:t>
      </w:r>
      <w:proofErr w:type="gramEnd"/>
      <w:r w:rsidRPr="00FD20D6">
        <w:rPr>
          <w:rFonts w:ascii="Times New Roman" w:eastAsia="Times New Roman" w:hAnsi="Times New Roman" w:cs="Times New Roman"/>
          <w:b/>
          <w:bCs/>
          <w:sz w:val="24"/>
          <w:szCs w:val="24"/>
          <w:lang w:val="en-GB"/>
        </w:rPr>
        <w:t xml:space="preserve"> towards sustainability products</w:t>
      </w:r>
    </w:p>
    <w:p w14:paraId="7B9E15CB" w14:textId="77777777" w:rsidR="00CF3C57" w:rsidRPr="00FD20D6" w:rsidRDefault="00A7086B">
      <w:pPr>
        <w:spacing w:line="360" w:lineRule="auto"/>
        <w:jc w:val="center"/>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(Source: Statista, 2026f)</w:t>
      </w:r>
    </w:p>
    <w:p w14:paraId="7AB6F9C3" w14:textId="77777777"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People contain employees, retail partners, customer support teams and consumers to ensure a consistent service and company growth. However, due to lack of information among staff, there will be a decrease in consumer confidence in product adoption. Hence, there will be a need for sustainability training, digital application guidance and refill system demonstration for the retail employees of Unilever. On the other hand, about 36% and 27% of UK consumers show modest change and significant change towards the sustainable product purchasing (Statista, 2026f). Therefore, the well-trained employees can positively attract the consumers who show a shift towards eco-friendly products and will help Unilever to launch the product successfully.</w:t>
      </w:r>
    </w:p>
    <w:p w14:paraId="5898B921" w14:textId="77777777" w:rsidR="00CF3C57" w:rsidRPr="00FD20D6" w:rsidRDefault="00A7086B">
      <w:pPr>
        <w:spacing w:line="360" w:lineRule="auto"/>
        <w:jc w:val="both"/>
        <w:rPr>
          <w:rFonts w:ascii="Times New Roman" w:eastAsia="Times New Roman" w:hAnsi="Times New Roman" w:cs="Times New Roman"/>
          <w:b/>
          <w:bCs/>
          <w:i/>
          <w:iCs/>
          <w:sz w:val="24"/>
          <w:szCs w:val="24"/>
          <w:lang w:val="en-GB"/>
        </w:rPr>
      </w:pPr>
      <w:r w:rsidRPr="00FD20D6">
        <w:rPr>
          <w:rFonts w:ascii="Times New Roman" w:eastAsia="Times New Roman" w:hAnsi="Times New Roman" w:cs="Times New Roman"/>
          <w:b/>
          <w:bCs/>
          <w:i/>
          <w:iCs/>
          <w:sz w:val="24"/>
          <w:szCs w:val="24"/>
          <w:lang w:val="en-GB"/>
        </w:rPr>
        <w:t xml:space="preserve">Process </w:t>
      </w:r>
    </w:p>
    <w:p w14:paraId="76031A9A" w14:textId="77777777" w:rsidR="00CF3C57" w:rsidRPr="00FD20D6" w:rsidRDefault="00A7086B">
      <w:pPr>
        <w:spacing w:line="360" w:lineRule="auto"/>
        <w:jc w:val="center"/>
        <w:rPr>
          <w:rFonts w:ascii="Times New Roman" w:eastAsia="Times New Roman" w:hAnsi="Times New Roman" w:cs="Times New Roman"/>
          <w:b/>
          <w:bCs/>
          <w:sz w:val="24"/>
          <w:szCs w:val="24"/>
          <w:lang w:val="en-GB"/>
        </w:rPr>
      </w:pPr>
      <w:r w:rsidRPr="00FD20D6">
        <w:rPr>
          <w:rFonts w:ascii="Times New Roman" w:eastAsia="Times New Roman" w:hAnsi="Times New Roman" w:cs="Times New Roman"/>
          <w:b/>
          <w:bCs/>
          <w:noProof/>
          <w:sz w:val="24"/>
          <w:szCs w:val="24"/>
          <w:lang w:val="en-GB"/>
        </w:rPr>
        <w:lastRenderedPageBreak/>
        <w:drawing>
          <wp:inline distT="114300" distB="114300" distL="114300" distR="114300" wp14:anchorId="0D2BE146" wp14:editId="676DE330">
            <wp:extent cx="5943600" cy="2438400"/>
            <wp:effectExtent l="0" t="0" r="0" b="0"/>
            <wp:docPr id="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0"/>
                    <a:srcRect/>
                    <a:stretch>
                      <a:fillRect/>
                    </a:stretch>
                  </pic:blipFill>
                  <pic:spPr>
                    <a:xfrm>
                      <a:off x="0" y="0"/>
                      <a:ext cx="5943600" cy="2438400"/>
                    </a:xfrm>
                    <a:prstGeom prst="rect">
                      <a:avLst/>
                    </a:prstGeom>
                    <a:ln/>
                  </pic:spPr>
                </pic:pic>
              </a:graphicData>
            </a:graphic>
          </wp:inline>
        </w:drawing>
      </w:r>
    </w:p>
    <w:p w14:paraId="70206A32" w14:textId="77777777" w:rsidR="00CF3C57" w:rsidRPr="00FD20D6" w:rsidRDefault="00A7086B">
      <w:pPr>
        <w:spacing w:line="360" w:lineRule="auto"/>
        <w:jc w:val="center"/>
        <w:rPr>
          <w:rFonts w:ascii="Times New Roman" w:eastAsia="Times New Roman" w:hAnsi="Times New Roman" w:cs="Times New Roman"/>
          <w:b/>
          <w:bCs/>
          <w:sz w:val="24"/>
          <w:szCs w:val="24"/>
          <w:lang w:val="en-GB"/>
        </w:rPr>
      </w:pPr>
      <w:r w:rsidRPr="00FD20D6">
        <w:rPr>
          <w:rFonts w:ascii="Times New Roman" w:eastAsia="Times New Roman" w:hAnsi="Times New Roman" w:cs="Times New Roman"/>
          <w:b/>
          <w:bCs/>
          <w:sz w:val="24"/>
          <w:szCs w:val="24"/>
          <w:lang w:val="en-GB"/>
        </w:rPr>
        <w:t xml:space="preserve">Figure 10: Process of product purchasing </w:t>
      </w:r>
    </w:p>
    <w:p w14:paraId="269701DE" w14:textId="77777777" w:rsidR="00CF3C57" w:rsidRPr="00FD20D6" w:rsidRDefault="00A7086B">
      <w:pPr>
        <w:spacing w:line="360" w:lineRule="auto"/>
        <w:jc w:val="center"/>
        <w:rPr>
          <w:rFonts w:ascii="Times New Roman" w:eastAsia="Times New Roman" w:hAnsi="Times New Roman" w:cs="Times New Roman"/>
          <w:b/>
          <w:bCs/>
          <w:i/>
          <w:iCs/>
          <w:sz w:val="24"/>
          <w:szCs w:val="24"/>
          <w:lang w:val="en-GB"/>
        </w:rPr>
      </w:pPr>
      <w:r w:rsidRPr="00FD20D6">
        <w:rPr>
          <w:rFonts w:ascii="Times New Roman" w:eastAsia="Times New Roman" w:hAnsi="Times New Roman" w:cs="Times New Roman"/>
          <w:sz w:val="24"/>
          <w:szCs w:val="24"/>
          <w:lang w:val="en-GB"/>
        </w:rPr>
        <w:t>(Source: Self-developed)</w:t>
      </w:r>
    </w:p>
    <w:p w14:paraId="0A2F6550" w14:textId="77777777"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The customer process starts with the purchase of a reusable bottle, registration via the EcoLoop application, QR code scanning, and the AI-created refill reminder prior to the arrival at the refill stations or before the online ordering of refill-packs. However, this can put off first-time users because of the complex registration process (</w:t>
      </w:r>
      <w:r w:rsidRPr="00FD20D6">
        <w:rPr>
          <w:rFonts w:ascii="Times New Roman" w:eastAsia="Times New Roman" w:hAnsi="Times New Roman" w:cs="Times New Roman"/>
          <w:sz w:val="24"/>
          <w:szCs w:val="24"/>
          <w:highlight w:val="white"/>
          <w:lang w:val="en-GB"/>
        </w:rPr>
        <w:t xml:space="preserve">Begum </w:t>
      </w:r>
      <w:r w:rsidRPr="00FD20D6">
        <w:rPr>
          <w:rFonts w:ascii="Times New Roman" w:eastAsia="Times New Roman" w:hAnsi="Times New Roman" w:cs="Times New Roman"/>
          <w:i/>
          <w:iCs/>
          <w:sz w:val="24"/>
          <w:szCs w:val="24"/>
          <w:highlight w:val="white"/>
          <w:lang w:val="en-GB"/>
        </w:rPr>
        <w:t>et al.,</w:t>
      </w:r>
      <w:r w:rsidRPr="00FD20D6">
        <w:rPr>
          <w:rFonts w:ascii="Times New Roman" w:eastAsia="Times New Roman" w:hAnsi="Times New Roman" w:cs="Times New Roman"/>
          <w:sz w:val="24"/>
          <w:szCs w:val="24"/>
          <w:highlight w:val="white"/>
          <w:lang w:val="en-GB"/>
        </w:rPr>
        <w:t xml:space="preserve"> 2022</w:t>
      </w:r>
      <w:r w:rsidRPr="00FD20D6">
        <w:rPr>
          <w:rFonts w:ascii="Times New Roman" w:eastAsia="Times New Roman" w:hAnsi="Times New Roman" w:cs="Times New Roman"/>
          <w:sz w:val="24"/>
          <w:szCs w:val="24"/>
          <w:lang w:val="en-GB"/>
        </w:rPr>
        <w:t>). Hence, Unilever must streamline the digital onboarding process and include easy-to-follow instructions in their store. A different approach will be to offer physical loyalty cards as well as digital services to make it easier to access.</w:t>
      </w:r>
    </w:p>
    <w:p w14:paraId="574E625D" w14:textId="77777777" w:rsidR="00CF3C57" w:rsidRPr="00FD20D6" w:rsidRDefault="00A7086B">
      <w:pPr>
        <w:spacing w:line="360" w:lineRule="auto"/>
        <w:jc w:val="both"/>
        <w:rPr>
          <w:rFonts w:ascii="Times New Roman" w:eastAsia="Times New Roman" w:hAnsi="Times New Roman" w:cs="Times New Roman"/>
          <w:b/>
          <w:bCs/>
          <w:i/>
          <w:iCs/>
          <w:sz w:val="24"/>
          <w:szCs w:val="24"/>
          <w:lang w:val="en-GB"/>
        </w:rPr>
      </w:pPr>
      <w:r w:rsidRPr="00FD20D6">
        <w:rPr>
          <w:rFonts w:ascii="Times New Roman" w:eastAsia="Times New Roman" w:hAnsi="Times New Roman" w:cs="Times New Roman"/>
          <w:b/>
          <w:bCs/>
          <w:i/>
          <w:iCs/>
          <w:sz w:val="24"/>
          <w:szCs w:val="24"/>
          <w:lang w:val="en-GB"/>
        </w:rPr>
        <w:t xml:space="preserve">Physical Evidence </w:t>
      </w:r>
    </w:p>
    <w:p w14:paraId="75205B61" w14:textId="77777777"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noProof/>
          <w:sz w:val="24"/>
          <w:szCs w:val="24"/>
          <w:lang w:val="en-GB"/>
        </w:rPr>
        <w:lastRenderedPageBreak/>
        <w:drawing>
          <wp:inline distT="114300" distB="114300" distL="114300" distR="114300" wp14:anchorId="7DB1A171" wp14:editId="228B79AB">
            <wp:extent cx="5943600" cy="3962400"/>
            <wp:effectExtent l="0" t="0" r="0" b="0"/>
            <wp:docPr id="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1"/>
                    <a:srcRect/>
                    <a:stretch>
                      <a:fillRect/>
                    </a:stretch>
                  </pic:blipFill>
                  <pic:spPr>
                    <a:xfrm>
                      <a:off x="0" y="0"/>
                      <a:ext cx="5943600" cy="3962400"/>
                    </a:xfrm>
                    <a:prstGeom prst="rect">
                      <a:avLst/>
                    </a:prstGeom>
                    <a:ln/>
                  </pic:spPr>
                </pic:pic>
              </a:graphicData>
            </a:graphic>
          </wp:inline>
        </w:drawing>
      </w:r>
    </w:p>
    <w:p w14:paraId="755E9105" w14:textId="77777777" w:rsidR="00CF3C57" w:rsidRPr="00FD20D6" w:rsidRDefault="00A7086B">
      <w:pPr>
        <w:spacing w:line="360" w:lineRule="auto"/>
        <w:jc w:val="center"/>
        <w:rPr>
          <w:rFonts w:ascii="Times New Roman" w:eastAsia="Times New Roman" w:hAnsi="Times New Roman" w:cs="Times New Roman"/>
          <w:b/>
          <w:bCs/>
          <w:sz w:val="24"/>
          <w:szCs w:val="24"/>
          <w:lang w:val="en-GB"/>
        </w:rPr>
      </w:pPr>
      <w:r w:rsidRPr="00FD20D6">
        <w:rPr>
          <w:rFonts w:ascii="Times New Roman" w:eastAsia="Times New Roman" w:hAnsi="Times New Roman" w:cs="Times New Roman"/>
          <w:b/>
          <w:bCs/>
          <w:sz w:val="24"/>
          <w:szCs w:val="24"/>
          <w:lang w:val="en-GB"/>
        </w:rPr>
        <w:t>Figure 11: EcoLoop products preview</w:t>
      </w:r>
    </w:p>
    <w:p w14:paraId="47EE6587" w14:textId="77777777" w:rsidR="00CF3C57" w:rsidRPr="00FD20D6" w:rsidRDefault="00A7086B">
      <w:pPr>
        <w:spacing w:line="360" w:lineRule="auto"/>
        <w:jc w:val="center"/>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(Source: Self-developed)</w:t>
      </w:r>
    </w:p>
    <w:p w14:paraId="1FB9B780" w14:textId="324D4282"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Premium aluminium bottles, branded refill stations, environmentally friendly refill pouches which can be reused and the EcoLoop mobile application which shows the environment performance are all physical evidence.</w:t>
      </w:r>
      <w:r w:rsidR="0081166B">
        <w:rPr>
          <w:rFonts w:ascii="Times New Roman" w:eastAsia="Times New Roman" w:hAnsi="Times New Roman" w:cs="Times New Roman"/>
          <w:sz w:val="24"/>
          <w:szCs w:val="24"/>
          <w:lang w:val="en-GB"/>
        </w:rPr>
        <w:t xml:space="preserve"> </w:t>
      </w:r>
      <w:r w:rsidRPr="00FD20D6">
        <w:rPr>
          <w:rFonts w:ascii="Times New Roman" w:eastAsia="Times New Roman" w:hAnsi="Times New Roman" w:cs="Times New Roman"/>
          <w:sz w:val="24"/>
          <w:szCs w:val="24"/>
          <w:lang w:val="en-GB"/>
        </w:rPr>
        <w:t xml:space="preserve">Tangible evidence needs to be continuously delivered to keep the confidence of customers high, to </w:t>
      </w:r>
      <w:r w:rsidR="0081166B" w:rsidRPr="00FD20D6">
        <w:rPr>
          <w:rFonts w:ascii="Times New Roman" w:eastAsia="Times New Roman" w:hAnsi="Times New Roman" w:cs="Times New Roman"/>
          <w:sz w:val="24"/>
          <w:szCs w:val="24"/>
          <w:lang w:val="en-GB"/>
        </w:rPr>
        <w:t>fulfil</w:t>
      </w:r>
      <w:r w:rsidRPr="00FD20D6">
        <w:rPr>
          <w:rFonts w:ascii="Times New Roman" w:eastAsia="Times New Roman" w:hAnsi="Times New Roman" w:cs="Times New Roman"/>
          <w:sz w:val="24"/>
          <w:szCs w:val="24"/>
          <w:lang w:val="en-GB"/>
        </w:rPr>
        <w:t xml:space="preserve"> Unilever’s promises in sustainability. Packaging is important in prompting </w:t>
      </w:r>
      <w:r w:rsidR="0081166B" w:rsidRPr="00FD20D6">
        <w:rPr>
          <w:rFonts w:ascii="Times New Roman" w:eastAsia="Times New Roman" w:hAnsi="Times New Roman" w:cs="Times New Roman"/>
          <w:sz w:val="24"/>
          <w:szCs w:val="24"/>
          <w:lang w:val="en-GB"/>
        </w:rPr>
        <w:t>purchases;</w:t>
      </w:r>
      <w:r w:rsidRPr="00FD20D6">
        <w:rPr>
          <w:rFonts w:ascii="Times New Roman" w:eastAsia="Times New Roman" w:hAnsi="Times New Roman" w:cs="Times New Roman"/>
          <w:sz w:val="24"/>
          <w:szCs w:val="24"/>
          <w:lang w:val="en-GB"/>
        </w:rPr>
        <w:t xml:space="preserve"> </w:t>
      </w:r>
      <w:r w:rsidR="0081166B" w:rsidRPr="00FD20D6">
        <w:rPr>
          <w:rFonts w:ascii="Times New Roman" w:eastAsia="Times New Roman" w:hAnsi="Times New Roman" w:cs="Times New Roman"/>
          <w:sz w:val="24"/>
          <w:szCs w:val="24"/>
          <w:lang w:val="en-GB"/>
        </w:rPr>
        <w:t>however,</w:t>
      </w:r>
      <w:r w:rsidRPr="00FD20D6">
        <w:rPr>
          <w:rFonts w:ascii="Times New Roman" w:eastAsia="Times New Roman" w:hAnsi="Times New Roman" w:cs="Times New Roman"/>
          <w:sz w:val="24"/>
          <w:szCs w:val="24"/>
          <w:lang w:val="en-GB"/>
        </w:rPr>
        <w:t xml:space="preserve"> it is the environmental performance that builds brand credibility (</w:t>
      </w:r>
      <w:r w:rsidRPr="00FD20D6">
        <w:rPr>
          <w:rFonts w:ascii="Times New Roman" w:eastAsia="Times New Roman" w:hAnsi="Times New Roman" w:cs="Times New Roman"/>
          <w:sz w:val="24"/>
          <w:szCs w:val="24"/>
          <w:highlight w:val="white"/>
          <w:lang w:val="en-GB"/>
        </w:rPr>
        <w:t xml:space="preserve">Majeed </w:t>
      </w:r>
      <w:r w:rsidRPr="00FD20D6">
        <w:rPr>
          <w:rFonts w:ascii="Times New Roman" w:eastAsia="Times New Roman" w:hAnsi="Times New Roman" w:cs="Times New Roman"/>
          <w:i/>
          <w:iCs/>
          <w:sz w:val="24"/>
          <w:szCs w:val="24"/>
          <w:highlight w:val="white"/>
          <w:lang w:val="en-GB"/>
        </w:rPr>
        <w:t>et al.</w:t>
      </w:r>
      <w:r w:rsidRPr="00FD20D6">
        <w:rPr>
          <w:rFonts w:ascii="Times New Roman" w:eastAsia="Times New Roman" w:hAnsi="Times New Roman" w:cs="Times New Roman"/>
          <w:sz w:val="24"/>
          <w:szCs w:val="24"/>
          <w:highlight w:val="white"/>
          <w:lang w:val="en-GB"/>
        </w:rPr>
        <w:t xml:space="preserve"> 2022</w:t>
      </w:r>
      <w:r w:rsidRPr="00FD20D6">
        <w:rPr>
          <w:rFonts w:ascii="Times New Roman" w:eastAsia="Times New Roman" w:hAnsi="Times New Roman" w:cs="Times New Roman"/>
          <w:sz w:val="24"/>
          <w:szCs w:val="24"/>
          <w:lang w:val="en-GB"/>
        </w:rPr>
        <w:t xml:space="preserve">). When the carbon savings, plastic reduction facts and sustainability certifications are demonstrated, it boosts consumers’ confidence. Strategically, all physical interactions reinforce </w:t>
      </w:r>
      <w:proofErr w:type="spellStart"/>
      <w:r w:rsidRPr="00FD20D6">
        <w:rPr>
          <w:rFonts w:ascii="Times New Roman" w:eastAsia="Times New Roman" w:hAnsi="Times New Roman" w:cs="Times New Roman"/>
          <w:sz w:val="24"/>
          <w:szCs w:val="24"/>
          <w:lang w:val="en-GB"/>
        </w:rPr>
        <w:t>EcoLoop’s</w:t>
      </w:r>
      <w:proofErr w:type="spellEnd"/>
      <w:r w:rsidRPr="00FD20D6">
        <w:rPr>
          <w:rFonts w:ascii="Times New Roman" w:eastAsia="Times New Roman" w:hAnsi="Times New Roman" w:cs="Times New Roman"/>
          <w:sz w:val="24"/>
          <w:szCs w:val="24"/>
          <w:lang w:val="en-GB"/>
        </w:rPr>
        <w:t xml:space="preserve"> premium positioning and brand differentiation from traditional household products, which are mainly packaged in single-use packaging.</w:t>
      </w:r>
    </w:p>
    <w:p w14:paraId="32C1599B" w14:textId="77777777" w:rsidR="00CF3C57" w:rsidRPr="00FD20D6" w:rsidRDefault="00A7086B" w:rsidP="0081166B">
      <w:pPr>
        <w:pStyle w:val="Heading1"/>
      </w:pPr>
      <w:bookmarkStart w:id="7" w:name="_Toc236428617"/>
      <w:r w:rsidRPr="00FD20D6">
        <w:t>Element 4: Reflection</w:t>
      </w:r>
      <w:bookmarkEnd w:id="7"/>
    </w:p>
    <w:p w14:paraId="3E975A50" w14:textId="77777777"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The Gibbs’ reflective model helps to assess the past actions to identify weak areas and improve them for the future activities (</w:t>
      </w:r>
      <w:r w:rsidRPr="00FD20D6">
        <w:rPr>
          <w:rFonts w:ascii="Times New Roman" w:eastAsia="Times New Roman" w:hAnsi="Times New Roman" w:cs="Times New Roman"/>
          <w:sz w:val="24"/>
          <w:szCs w:val="24"/>
          <w:highlight w:val="white"/>
          <w:lang w:val="en-GB"/>
        </w:rPr>
        <w:t>Gibbs, 1988</w:t>
      </w:r>
      <w:r w:rsidRPr="00FD20D6">
        <w:rPr>
          <w:rFonts w:ascii="Times New Roman" w:eastAsia="Times New Roman" w:hAnsi="Times New Roman" w:cs="Times New Roman"/>
          <w:sz w:val="24"/>
          <w:szCs w:val="24"/>
          <w:lang w:val="en-GB"/>
        </w:rPr>
        <w:t xml:space="preserve">). The model has a total of 6 steps as shown in the below figure. </w:t>
      </w:r>
    </w:p>
    <w:p w14:paraId="4F708215" w14:textId="77777777" w:rsidR="00CF3C57" w:rsidRPr="00FD20D6" w:rsidRDefault="00A7086B">
      <w:pPr>
        <w:spacing w:line="360" w:lineRule="auto"/>
        <w:jc w:val="center"/>
        <w:rPr>
          <w:rFonts w:ascii="Times New Roman" w:eastAsia="Times New Roman" w:hAnsi="Times New Roman" w:cs="Times New Roman"/>
          <w:b/>
          <w:bCs/>
          <w:sz w:val="24"/>
          <w:szCs w:val="24"/>
          <w:lang w:val="en-GB"/>
        </w:rPr>
      </w:pPr>
      <w:r w:rsidRPr="00FD20D6">
        <w:rPr>
          <w:rFonts w:ascii="Times New Roman" w:eastAsia="Times New Roman" w:hAnsi="Times New Roman" w:cs="Times New Roman"/>
          <w:b/>
          <w:bCs/>
          <w:noProof/>
          <w:sz w:val="24"/>
          <w:szCs w:val="24"/>
          <w:lang w:val="en-GB"/>
        </w:rPr>
        <w:lastRenderedPageBreak/>
        <w:drawing>
          <wp:inline distT="114300" distB="114300" distL="114300" distR="114300" wp14:anchorId="5BC75449" wp14:editId="08F95315">
            <wp:extent cx="5943600" cy="368300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2"/>
                    <a:srcRect/>
                    <a:stretch>
                      <a:fillRect/>
                    </a:stretch>
                  </pic:blipFill>
                  <pic:spPr>
                    <a:xfrm>
                      <a:off x="0" y="0"/>
                      <a:ext cx="5943600" cy="3683000"/>
                    </a:xfrm>
                    <a:prstGeom prst="rect">
                      <a:avLst/>
                    </a:prstGeom>
                    <a:ln/>
                  </pic:spPr>
                </pic:pic>
              </a:graphicData>
            </a:graphic>
          </wp:inline>
        </w:drawing>
      </w:r>
    </w:p>
    <w:p w14:paraId="2A3B435C" w14:textId="77777777" w:rsidR="00CF3C57" w:rsidRPr="00FD20D6" w:rsidRDefault="00A7086B">
      <w:pPr>
        <w:spacing w:line="360" w:lineRule="auto"/>
        <w:jc w:val="center"/>
        <w:rPr>
          <w:rFonts w:ascii="Times New Roman" w:eastAsia="Times New Roman" w:hAnsi="Times New Roman" w:cs="Times New Roman"/>
          <w:b/>
          <w:bCs/>
          <w:sz w:val="24"/>
          <w:szCs w:val="24"/>
          <w:lang w:val="en-GB"/>
        </w:rPr>
      </w:pPr>
      <w:r w:rsidRPr="00FD20D6">
        <w:rPr>
          <w:rFonts w:ascii="Times New Roman" w:eastAsia="Times New Roman" w:hAnsi="Times New Roman" w:cs="Times New Roman"/>
          <w:b/>
          <w:bCs/>
          <w:sz w:val="24"/>
          <w:szCs w:val="24"/>
          <w:lang w:val="en-GB"/>
        </w:rPr>
        <w:t>Figure 12: Gibbs’ Reflective Model</w:t>
      </w:r>
    </w:p>
    <w:p w14:paraId="3E93F132" w14:textId="77777777" w:rsidR="00CF3C57" w:rsidRPr="00FD20D6" w:rsidRDefault="00A7086B">
      <w:pPr>
        <w:spacing w:line="360" w:lineRule="auto"/>
        <w:jc w:val="center"/>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(Source: Self-developed)</w:t>
      </w:r>
    </w:p>
    <w:p w14:paraId="4C98DDA9" w14:textId="77777777" w:rsidR="00CF3C57" w:rsidRPr="00FD20D6" w:rsidRDefault="00A7086B">
      <w:pPr>
        <w:spacing w:line="360" w:lineRule="auto"/>
        <w:jc w:val="both"/>
        <w:rPr>
          <w:rFonts w:ascii="Times New Roman" w:eastAsia="Times New Roman" w:hAnsi="Times New Roman" w:cs="Times New Roman"/>
          <w:b/>
          <w:bCs/>
          <w:i/>
          <w:iCs/>
          <w:sz w:val="24"/>
          <w:szCs w:val="24"/>
          <w:lang w:val="en-GB"/>
        </w:rPr>
      </w:pPr>
      <w:r w:rsidRPr="00FD20D6">
        <w:rPr>
          <w:rFonts w:ascii="Times New Roman" w:eastAsia="Times New Roman" w:hAnsi="Times New Roman" w:cs="Times New Roman"/>
          <w:b/>
          <w:bCs/>
          <w:i/>
          <w:iCs/>
          <w:sz w:val="24"/>
          <w:szCs w:val="24"/>
          <w:lang w:val="en-GB"/>
        </w:rPr>
        <w:t xml:space="preserve">Description </w:t>
      </w:r>
    </w:p>
    <w:p w14:paraId="1F7C75B6" w14:textId="77777777"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I have researched the branding extension, sustainability and strategic marketing concepts into a unified proposal as the key to the development of Unilever EcoLoop - Smart Refill &amp; Circular Packaging Network. I analysed Unilever’s sustainability initiatives, consumer trends, application of STDP and the 7Ps Marketing Mix for the environment and business.</w:t>
      </w:r>
    </w:p>
    <w:p w14:paraId="04BC8E61" w14:textId="77777777" w:rsidR="00CF3C57" w:rsidRPr="00FD20D6" w:rsidRDefault="00A7086B">
      <w:pPr>
        <w:spacing w:line="360" w:lineRule="auto"/>
        <w:jc w:val="both"/>
        <w:rPr>
          <w:rFonts w:ascii="Times New Roman" w:eastAsia="Times New Roman" w:hAnsi="Times New Roman" w:cs="Times New Roman"/>
          <w:b/>
          <w:bCs/>
          <w:i/>
          <w:iCs/>
          <w:sz w:val="24"/>
          <w:szCs w:val="24"/>
          <w:lang w:val="en-GB"/>
        </w:rPr>
      </w:pPr>
      <w:r w:rsidRPr="00FD20D6">
        <w:rPr>
          <w:rFonts w:ascii="Times New Roman" w:eastAsia="Times New Roman" w:hAnsi="Times New Roman" w:cs="Times New Roman"/>
          <w:b/>
          <w:bCs/>
          <w:i/>
          <w:iCs/>
          <w:sz w:val="24"/>
          <w:szCs w:val="24"/>
          <w:lang w:val="en-GB"/>
        </w:rPr>
        <w:t xml:space="preserve">Feelings </w:t>
      </w:r>
    </w:p>
    <w:p w14:paraId="50AEC8BF" w14:textId="16EA3540"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 xml:space="preserve">At </w:t>
      </w:r>
      <w:r w:rsidR="0081166B" w:rsidRPr="00FD20D6">
        <w:rPr>
          <w:rFonts w:ascii="Times New Roman" w:eastAsia="Times New Roman" w:hAnsi="Times New Roman" w:cs="Times New Roman"/>
          <w:sz w:val="24"/>
          <w:szCs w:val="24"/>
          <w:lang w:val="en-GB"/>
        </w:rPr>
        <w:t>first,</w:t>
      </w:r>
      <w:r w:rsidRPr="00FD20D6">
        <w:rPr>
          <w:rFonts w:ascii="Times New Roman" w:eastAsia="Times New Roman" w:hAnsi="Times New Roman" w:cs="Times New Roman"/>
          <w:sz w:val="24"/>
          <w:szCs w:val="24"/>
          <w:lang w:val="en-GB"/>
        </w:rPr>
        <w:t xml:space="preserve"> I was not sure about being able to come up with a sustainable yet commercially viable brand extension. My belief continued to grow as the project continued because I conducted research on the Unilever Sustainability goals and used marketing frameworks. The presentation of the idea helped me to build my confidence in communicating strategic ideas however I was aware that I needed to improve my presentation delivery and visual storytelling skills.</w:t>
      </w:r>
    </w:p>
    <w:p w14:paraId="5C58395A" w14:textId="77777777" w:rsidR="00CF3C57" w:rsidRPr="00FD20D6" w:rsidRDefault="00A7086B">
      <w:pPr>
        <w:spacing w:line="360" w:lineRule="auto"/>
        <w:jc w:val="both"/>
        <w:rPr>
          <w:rFonts w:ascii="Times New Roman" w:eastAsia="Times New Roman" w:hAnsi="Times New Roman" w:cs="Times New Roman"/>
          <w:b/>
          <w:bCs/>
          <w:i/>
          <w:iCs/>
          <w:sz w:val="24"/>
          <w:szCs w:val="24"/>
          <w:lang w:val="en-GB"/>
        </w:rPr>
      </w:pPr>
      <w:r w:rsidRPr="00FD20D6">
        <w:rPr>
          <w:rFonts w:ascii="Times New Roman" w:eastAsia="Times New Roman" w:hAnsi="Times New Roman" w:cs="Times New Roman"/>
          <w:b/>
          <w:bCs/>
          <w:i/>
          <w:iCs/>
          <w:sz w:val="24"/>
          <w:szCs w:val="24"/>
          <w:lang w:val="en-GB"/>
        </w:rPr>
        <w:t>Evaluation</w:t>
      </w:r>
    </w:p>
    <w:p w14:paraId="3F9D1619" w14:textId="77777777"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I gained an understanding of sustainable marketing and strategic brand development through the project. The use of STDP and the 7Ps Marketing Mix facilitated the link between the needs of customers and the aims of the organisation (</w:t>
      </w:r>
      <w:proofErr w:type="spellStart"/>
      <w:r w:rsidRPr="00FD20D6">
        <w:rPr>
          <w:rFonts w:ascii="Times New Roman" w:eastAsia="Times New Roman" w:hAnsi="Times New Roman" w:cs="Times New Roman"/>
          <w:sz w:val="24"/>
          <w:szCs w:val="24"/>
          <w:highlight w:val="white"/>
          <w:lang w:val="en-GB"/>
        </w:rPr>
        <w:t>Rajer</w:t>
      </w:r>
      <w:proofErr w:type="spellEnd"/>
      <w:r w:rsidRPr="00FD20D6">
        <w:rPr>
          <w:rFonts w:ascii="Times New Roman" w:eastAsia="Times New Roman" w:hAnsi="Times New Roman" w:cs="Times New Roman"/>
          <w:sz w:val="24"/>
          <w:szCs w:val="24"/>
          <w:highlight w:val="white"/>
          <w:lang w:val="en-GB"/>
        </w:rPr>
        <w:t>, 2023</w:t>
      </w:r>
      <w:r w:rsidRPr="00FD20D6">
        <w:rPr>
          <w:rFonts w:ascii="Times New Roman" w:eastAsia="Times New Roman" w:hAnsi="Times New Roman" w:cs="Times New Roman"/>
          <w:sz w:val="24"/>
          <w:szCs w:val="24"/>
          <w:lang w:val="en-GB"/>
        </w:rPr>
        <w:t xml:space="preserve">). However, choosing the appropriate </w:t>
      </w:r>
      <w:r w:rsidRPr="00FD20D6">
        <w:rPr>
          <w:rFonts w:ascii="Times New Roman" w:eastAsia="Times New Roman" w:hAnsi="Times New Roman" w:cs="Times New Roman"/>
          <w:sz w:val="24"/>
          <w:szCs w:val="24"/>
          <w:lang w:val="en-GB"/>
        </w:rPr>
        <w:lastRenderedPageBreak/>
        <w:t>market data, a balance between creativity and academic research proved to be difficult. I understood that the poster needs to be effective in getting across complex ideas. Overall, the project has reinforced my research and analytical thinking abilities as well as my professional communication abilities will help future research.</w:t>
      </w:r>
    </w:p>
    <w:p w14:paraId="0865A636" w14:textId="77777777" w:rsidR="00CF3C57" w:rsidRPr="00FD20D6" w:rsidRDefault="00A7086B">
      <w:pPr>
        <w:spacing w:line="360" w:lineRule="auto"/>
        <w:jc w:val="both"/>
        <w:rPr>
          <w:rFonts w:ascii="Times New Roman" w:eastAsia="Times New Roman" w:hAnsi="Times New Roman" w:cs="Times New Roman"/>
          <w:b/>
          <w:bCs/>
          <w:i/>
          <w:iCs/>
          <w:sz w:val="24"/>
          <w:szCs w:val="24"/>
          <w:lang w:val="en-GB"/>
        </w:rPr>
      </w:pPr>
      <w:r w:rsidRPr="00FD20D6">
        <w:rPr>
          <w:rFonts w:ascii="Times New Roman" w:eastAsia="Times New Roman" w:hAnsi="Times New Roman" w:cs="Times New Roman"/>
          <w:b/>
          <w:bCs/>
          <w:i/>
          <w:iCs/>
          <w:sz w:val="24"/>
          <w:szCs w:val="24"/>
          <w:lang w:val="en-GB"/>
        </w:rPr>
        <w:t xml:space="preserve">Analysis </w:t>
      </w:r>
    </w:p>
    <w:p w14:paraId="3EA61306" w14:textId="77777777"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I was able to assess some of the effects of sustainability principles and theories of marketing on strategic decision making. I gained deeper knowledge of analysing consumer behaviour, sustainable brand positioning and integrated marketing strategies. However, I realised that industry comparisons would be helpful and would be more confident in presenting the work in the future. This experience brought to light the requirement to balance the parameters of customer value, environmental responsibility and commercial performance to achieve sustainable marketing success.</w:t>
      </w:r>
    </w:p>
    <w:p w14:paraId="0434A9DF" w14:textId="77777777" w:rsidR="00CF3C57" w:rsidRPr="00FD20D6" w:rsidRDefault="00A7086B">
      <w:pPr>
        <w:spacing w:line="360" w:lineRule="auto"/>
        <w:jc w:val="both"/>
        <w:rPr>
          <w:rFonts w:ascii="Times New Roman" w:eastAsia="Times New Roman" w:hAnsi="Times New Roman" w:cs="Times New Roman"/>
          <w:b/>
          <w:bCs/>
          <w:i/>
          <w:iCs/>
          <w:sz w:val="24"/>
          <w:szCs w:val="24"/>
          <w:lang w:val="en-GB"/>
        </w:rPr>
      </w:pPr>
      <w:r w:rsidRPr="00FD20D6">
        <w:rPr>
          <w:rFonts w:ascii="Times New Roman" w:eastAsia="Times New Roman" w:hAnsi="Times New Roman" w:cs="Times New Roman"/>
          <w:b/>
          <w:bCs/>
          <w:i/>
          <w:iCs/>
          <w:sz w:val="24"/>
          <w:szCs w:val="24"/>
          <w:lang w:val="en-GB"/>
        </w:rPr>
        <w:t xml:space="preserve">Conclusion </w:t>
      </w:r>
    </w:p>
    <w:p w14:paraId="73657792" w14:textId="77777777"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This project improved my strategic marketing knowledge, increased my level of sustainability awareness and presentation confidence. Future projects should include a wider competitor analysis and more robust visual communication and use of existing industry evidence to create more convincing and well-presented marketing strategies.</w:t>
      </w:r>
    </w:p>
    <w:p w14:paraId="16A918A6" w14:textId="77777777" w:rsidR="00CF3C57" w:rsidRPr="00FD20D6" w:rsidRDefault="00A7086B">
      <w:pPr>
        <w:spacing w:line="360" w:lineRule="auto"/>
        <w:jc w:val="both"/>
        <w:rPr>
          <w:lang w:val="en-GB"/>
        </w:rPr>
      </w:pPr>
      <w:r w:rsidRPr="00FD20D6">
        <w:rPr>
          <w:rFonts w:ascii="Times New Roman" w:eastAsia="Times New Roman" w:hAnsi="Times New Roman" w:cs="Times New Roman"/>
          <w:b/>
          <w:bCs/>
          <w:i/>
          <w:iCs/>
          <w:sz w:val="24"/>
          <w:szCs w:val="24"/>
          <w:lang w:val="en-GB"/>
        </w:rPr>
        <w:t>Action Plan</w:t>
      </w:r>
    </w:p>
    <w:tbl>
      <w:tblPr>
        <w:tblStyle w:val="a1"/>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040"/>
        <w:gridCol w:w="3300"/>
        <w:gridCol w:w="2730"/>
        <w:gridCol w:w="1290"/>
      </w:tblGrid>
      <w:tr w:rsidR="00CF3C57" w:rsidRPr="00FD20D6" w14:paraId="48CDC20B" w14:textId="77777777">
        <w:trPr>
          <w:trHeight w:val="515"/>
        </w:trPr>
        <w:tc>
          <w:tcPr>
            <w:tcW w:w="2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234E7A" w14:textId="77777777" w:rsidR="00CF3C57" w:rsidRPr="00FD20D6" w:rsidRDefault="00A7086B">
            <w:pPr>
              <w:spacing w:line="360" w:lineRule="auto"/>
              <w:jc w:val="center"/>
              <w:rPr>
                <w:rFonts w:ascii="Times New Roman" w:eastAsia="Times New Roman" w:hAnsi="Times New Roman" w:cs="Times New Roman"/>
                <w:sz w:val="24"/>
                <w:szCs w:val="24"/>
                <w:lang w:val="en-GB"/>
              </w:rPr>
            </w:pPr>
            <w:r w:rsidRPr="00FD20D6">
              <w:rPr>
                <w:rFonts w:ascii="Times New Roman" w:eastAsia="Times New Roman" w:hAnsi="Times New Roman" w:cs="Times New Roman"/>
                <w:b/>
                <w:bCs/>
                <w:sz w:val="24"/>
                <w:szCs w:val="24"/>
                <w:lang w:val="en-GB"/>
              </w:rPr>
              <w:t>Area</w:t>
            </w:r>
          </w:p>
        </w:tc>
        <w:tc>
          <w:tcPr>
            <w:tcW w:w="3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8684AD" w14:textId="77777777" w:rsidR="00CF3C57" w:rsidRPr="00FD20D6" w:rsidRDefault="00A7086B">
            <w:pPr>
              <w:spacing w:line="360" w:lineRule="auto"/>
              <w:jc w:val="center"/>
              <w:rPr>
                <w:rFonts w:ascii="Times New Roman" w:eastAsia="Times New Roman" w:hAnsi="Times New Roman" w:cs="Times New Roman"/>
                <w:sz w:val="24"/>
                <w:szCs w:val="24"/>
                <w:lang w:val="en-GB"/>
              </w:rPr>
            </w:pPr>
            <w:r w:rsidRPr="00FD20D6">
              <w:rPr>
                <w:rFonts w:ascii="Times New Roman" w:eastAsia="Times New Roman" w:hAnsi="Times New Roman" w:cs="Times New Roman"/>
                <w:b/>
                <w:bCs/>
                <w:sz w:val="24"/>
                <w:szCs w:val="24"/>
                <w:lang w:val="en-GB"/>
              </w:rPr>
              <w:t>Planned Action</w:t>
            </w:r>
          </w:p>
        </w:tc>
        <w:tc>
          <w:tcPr>
            <w:tcW w:w="2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9C991E" w14:textId="77777777" w:rsidR="00CF3C57" w:rsidRPr="00FD20D6" w:rsidRDefault="00A7086B">
            <w:pPr>
              <w:spacing w:line="360" w:lineRule="auto"/>
              <w:jc w:val="center"/>
              <w:rPr>
                <w:rFonts w:ascii="Times New Roman" w:eastAsia="Times New Roman" w:hAnsi="Times New Roman" w:cs="Times New Roman"/>
                <w:sz w:val="24"/>
                <w:szCs w:val="24"/>
                <w:lang w:val="en-GB"/>
              </w:rPr>
            </w:pPr>
            <w:r w:rsidRPr="00FD20D6">
              <w:rPr>
                <w:rFonts w:ascii="Times New Roman" w:eastAsia="Times New Roman" w:hAnsi="Times New Roman" w:cs="Times New Roman"/>
                <w:b/>
                <w:bCs/>
                <w:sz w:val="24"/>
                <w:szCs w:val="24"/>
                <w:lang w:val="en-GB"/>
              </w:rPr>
              <w:t>Required Resources</w:t>
            </w:r>
          </w:p>
        </w:tc>
        <w:tc>
          <w:tcPr>
            <w:tcW w:w="1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AAFD8C" w14:textId="77777777" w:rsidR="00CF3C57" w:rsidRPr="00FD20D6" w:rsidRDefault="00A7086B">
            <w:pPr>
              <w:spacing w:line="360" w:lineRule="auto"/>
              <w:jc w:val="center"/>
              <w:rPr>
                <w:rFonts w:ascii="Times New Roman" w:eastAsia="Times New Roman" w:hAnsi="Times New Roman" w:cs="Times New Roman"/>
                <w:sz w:val="24"/>
                <w:szCs w:val="24"/>
                <w:lang w:val="en-GB"/>
              </w:rPr>
            </w:pPr>
            <w:r w:rsidRPr="00FD20D6">
              <w:rPr>
                <w:rFonts w:ascii="Times New Roman" w:eastAsia="Times New Roman" w:hAnsi="Times New Roman" w:cs="Times New Roman"/>
                <w:b/>
                <w:bCs/>
                <w:sz w:val="24"/>
                <w:szCs w:val="24"/>
                <w:lang w:val="en-GB"/>
              </w:rPr>
              <w:t>Timeline</w:t>
            </w:r>
          </w:p>
        </w:tc>
      </w:tr>
      <w:tr w:rsidR="00CF3C57" w:rsidRPr="00FD20D6" w14:paraId="24F9305F" w14:textId="77777777">
        <w:trPr>
          <w:trHeight w:val="1100"/>
        </w:trPr>
        <w:tc>
          <w:tcPr>
            <w:tcW w:w="2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9A0633" w14:textId="77777777"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Marketing Analysis</w:t>
            </w:r>
          </w:p>
        </w:tc>
        <w:tc>
          <w:tcPr>
            <w:tcW w:w="3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ECA313" w14:textId="77777777"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Apply higher level marketing theories to further case studies.</w:t>
            </w:r>
          </w:p>
        </w:tc>
        <w:tc>
          <w:tcPr>
            <w:tcW w:w="2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38F3DA" w14:textId="77777777"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Journal, articles and books on marketing</w:t>
            </w:r>
          </w:p>
        </w:tc>
        <w:tc>
          <w:tcPr>
            <w:tcW w:w="1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EFFE3D" w14:textId="77777777"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3 weeks</w:t>
            </w:r>
          </w:p>
        </w:tc>
      </w:tr>
      <w:tr w:rsidR="00CF3C57" w:rsidRPr="00FD20D6" w14:paraId="45676F98" w14:textId="77777777">
        <w:trPr>
          <w:trHeight w:val="1100"/>
        </w:trPr>
        <w:tc>
          <w:tcPr>
            <w:tcW w:w="2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C1678F" w14:textId="77777777"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Sustainability Knowledge</w:t>
            </w:r>
          </w:p>
        </w:tc>
        <w:tc>
          <w:tcPr>
            <w:tcW w:w="3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AE9185" w14:textId="77777777"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Learn about the new circular economy and ESG marketing strategies.</w:t>
            </w:r>
          </w:p>
        </w:tc>
        <w:tc>
          <w:tcPr>
            <w:tcW w:w="2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117A79" w14:textId="77777777"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Sustainability reports of companies, academic databases</w:t>
            </w:r>
          </w:p>
        </w:tc>
        <w:tc>
          <w:tcPr>
            <w:tcW w:w="1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946805" w14:textId="77777777"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4 weeks</w:t>
            </w:r>
          </w:p>
        </w:tc>
      </w:tr>
      <w:tr w:rsidR="00CF3C57" w:rsidRPr="00FD20D6" w14:paraId="2C455A23" w14:textId="77777777">
        <w:trPr>
          <w:trHeight w:val="1100"/>
        </w:trPr>
        <w:tc>
          <w:tcPr>
            <w:tcW w:w="2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30E3A6" w14:textId="77777777"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Presentation Skills</w:t>
            </w:r>
          </w:p>
        </w:tc>
        <w:tc>
          <w:tcPr>
            <w:tcW w:w="3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9A3171" w14:textId="77777777"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Enhance public speaking skills, poster design and visual storytelling.</w:t>
            </w:r>
          </w:p>
        </w:tc>
        <w:tc>
          <w:tcPr>
            <w:tcW w:w="2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67A999" w14:textId="77777777"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Presentations using Canva, PowerPoint and presentation workshops.</w:t>
            </w:r>
          </w:p>
        </w:tc>
        <w:tc>
          <w:tcPr>
            <w:tcW w:w="1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E21B7C" w14:textId="77777777"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3 weeks</w:t>
            </w:r>
          </w:p>
        </w:tc>
      </w:tr>
      <w:tr w:rsidR="00CF3C57" w:rsidRPr="00FD20D6" w14:paraId="61584FAA" w14:textId="77777777">
        <w:trPr>
          <w:trHeight w:val="800"/>
        </w:trPr>
        <w:tc>
          <w:tcPr>
            <w:tcW w:w="2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9FAE61" w14:textId="77777777"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lastRenderedPageBreak/>
              <w:t>Research Skills</w:t>
            </w:r>
          </w:p>
        </w:tc>
        <w:tc>
          <w:tcPr>
            <w:tcW w:w="3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F1ABE3" w14:textId="77777777"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Improve academic and industry evidence evaluation.</w:t>
            </w:r>
          </w:p>
        </w:tc>
        <w:tc>
          <w:tcPr>
            <w:tcW w:w="2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5BE5A0" w14:textId="77777777"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Google Scholar, library databases</w:t>
            </w:r>
          </w:p>
        </w:tc>
        <w:tc>
          <w:tcPr>
            <w:tcW w:w="1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8513E0" w14:textId="77777777"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5 weeks</w:t>
            </w:r>
          </w:p>
        </w:tc>
      </w:tr>
      <w:tr w:rsidR="00CF3C57" w:rsidRPr="00FD20D6" w14:paraId="134D931B" w14:textId="77777777">
        <w:trPr>
          <w:trHeight w:val="1100"/>
        </w:trPr>
        <w:tc>
          <w:tcPr>
            <w:tcW w:w="2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F51E0D" w14:textId="77777777"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Digital Marketing Knowledge</w:t>
            </w:r>
          </w:p>
        </w:tc>
        <w:tc>
          <w:tcPr>
            <w:tcW w:w="3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8EA4C6" w14:textId="77777777"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Discover the role of AI in marketing and customer engagement online.</w:t>
            </w:r>
          </w:p>
        </w:tc>
        <w:tc>
          <w:tcPr>
            <w:tcW w:w="2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5427C8" w14:textId="77777777"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Online marketing courses, industry reports</w:t>
            </w:r>
          </w:p>
        </w:tc>
        <w:tc>
          <w:tcPr>
            <w:tcW w:w="1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86F40E" w14:textId="77777777"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6 weeks</w:t>
            </w:r>
          </w:p>
        </w:tc>
      </w:tr>
    </w:tbl>
    <w:p w14:paraId="22113A5E" w14:textId="77777777" w:rsidR="00CF3C57" w:rsidRPr="00FD20D6" w:rsidRDefault="00A7086B">
      <w:pPr>
        <w:spacing w:line="360" w:lineRule="auto"/>
        <w:jc w:val="center"/>
        <w:rPr>
          <w:rFonts w:ascii="Times New Roman" w:eastAsia="Times New Roman" w:hAnsi="Times New Roman" w:cs="Times New Roman"/>
          <w:b/>
          <w:bCs/>
          <w:sz w:val="24"/>
          <w:szCs w:val="24"/>
          <w:lang w:val="en-GB"/>
        </w:rPr>
      </w:pPr>
      <w:r w:rsidRPr="00FD20D6">
        <w:rPr>
          <w:rFonts w:ascii="Times New Roman" w:eastAsia="Times New Roman" w:hAnsi="Times New Roman" w:cs="Times New Roman"/>
          <w:b/>
          <w:bCs/>
          <w:sz w:val="24"/>
          <w:szCs w:val="24"/>
          <w:lang w:val="en-GB"/>
        </w:rPr>
        <w:t xml:space="preserve">Table 3: Action Plan </w:t>
      </w:r>
    </w:p>
    <w:p w14:paraId="09F8ED89" w14:textId="77777777" w:rsidR="00CF3C57" w:rsidRPr="00FD20D6" w:rsidRDefault="00A7086B">
      <w:pPr>
        <w:spacing w:line="360" w:lineRule="auto"/>
        <w:jc w:val="center"/>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(Source: Self-developed)</w:t>
      </w:r>
    </w:p>
    <w:p w14:paraId="2DBD5BE4" w14:textId="77777777" w:rsidR="00CF3C57" w:rsidRPr="00FD20D6" w:rsidRDefault="00A7086B">
      <w:pPr>
        <w:spacing w:line="360" w:lineRule="auto"/>
        <w:jc w:val="both"/>
        <w:rPr>
          <w:rFonts w:ascii="Times New Roman" w:eastAsia="Times New Roman" w:hAnsi="Times New Roman" w:cs="Times New Roman"/>
          <w:sz w:val="24"/>
          <w:szCs w:val="24"/>
          <w:lang w:val="en-GB"/>
        </w:rPr>
      </w:pPr>
      <w:r w:rsidRPr="00FD20D6">
        <w:rPr>
          <w:lang w:val="en-GB"/>
        </w:rPr>
        <w:br w:type="page"/>
      </w:r>
    </w:p>
    <w:p w14:paraId="547AF95E" w14:textId="77777777" w:rsidR="00CF3C57" w:rsidRPr="00FD20D6" w:rsidRDefault="00A7086B" w:rsidP="0081166B">
      <w:pPr>
        <w:pStyle w:val="Heading1"/>
      </w:pPr>
      <w:bookmarkStart w:id="8" w:name="_Toc236428618"/>
      <w:r w:rsidRPr="00FD20D6">
        <w:lastRenderedPageBreak/>
        <w:t>References</w:t>
      </w:r>
      <w:bookmarkEnd w:id="8"/>
    </w:p>
    <w:p w14:paraId="3688A69F" w14:textId="77777777" w:rsidR="0081166B" w:rsidRPr="00FD20D6" w:rsidRDefault="0081166B" w:rsidP="0081166B">
      <w:pPr>
        <w:spacing w:before="240"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highlight w:val="white"/>
          <w:lang w:val="en-GB"/>
        </w:rPr>
        <w:t xml:space="preserve">Begum, N., Chowdhury, R., Khan, W. and </w:t>
      </w:r>
      <w:proofErr w:type="spellStart"/>
      <w:r w:rsidRPr="00FD20D6">
        <w:rPr>
          <w:rFonts w:ascii="Times New Roman" w:eastAsia="Times New Roman" w:hAnsi="Times New Roman" w:cs="Times New Roman"/>
          <w:sz w:val="24"/>
          <w:szCs w:val="24"/>
          <w:highlight w:val="white"/>
          <w:lang w:val="en-GB"/>
        </w:rPr>
        <w:t>Sazzad</w:t>
      </w:r>
      <w:proofErr w:type="spellEnd"/>
      <w:r w:rsidRPr="00FD20D6">
        <w:rPr>
          <w:rFonts w:ascii="Times New Roman" w:eastAsia="Times New Roman" w:hAnsi="Times New Roman" w:cs="Times New Roman"/>
          <w:sz w:val="24"/>
          <w:szCs w:val="24"/>
          <w:highlight w:val="white"/>
          <w:lang w:val="en-GB"/>
        </w:rPr>
        <w:t xml:space="preserve">, S.A., 2022. Sustainable Merchandising: Integrating Eco-Friendly Practices in Retail Product Presentation. </w:t>
      </w:r>
      <w:r w:rsidRPr="00FD20D6">
        <w:rPr>
          <w:rFonts w:ascii="Times New Roman" w:eastAsia="Times New Roman" w:hAnsi="Times New Roman" w:cs="Times New Roman"/>
          <w:i/>
          <w:iCs/>
          <w:sz w:val="24"/>
          <w:szCs w:val="24"/>
          <w:highlight w:val="white"/>
          <w:lang w:val="en-GB"/>
        </w:rPr>
        <w:t>Pathfinder of Research</w:t>
      </w:r>
      <w:r w:rsidRPr="00FD20D6">
        <w:rPr>
          <w:rFonts w:ascii="Times New Roman" w:eastAsia="Times New Roman" w:hAnsi="Times New Roman" w:cs="Times New Roman"/>
          <w:sz w:val="24"/>
          <w:szCs w:val="24"/>
          <w:highlight w:val="white"/>
          <w:lang w:val="en-GB"/>
        </w:rPr>
        <w:t xml:space="preserve">, </w:t>
      </w:r>
      <w:r w:rsidRPr="00FD20D6">
        <w:rPr>
          <w:rFonts w:ascii="Times New Roman" w:eastAsia="Times New Roman" w:hAnsi="Times New Roman" w:cs="Times New Roman"/>
          <w:i/>
          <w:iCs/>
          <w:sz w:val="24"/>
          <w:szCs w:val="24"/>
          <w:highlight w:val="white"/>
          <w:lang w:val="en-GB"/>
        </w:rPr>
        <w:t>3</w:t>
      </w:r>
      <w:r w:rsidRPr="00FD20D6">
        <w:rPr>
          <w:rFonts w:ascii="Times New Roman" w:eastAsia="Times New Roman" w:hAnsi="Times New Roman" w:cs="Times New Roman"/>
          <w:sz w:val="24"/>
          <w:szCs w:val="24"/>
          <w:highlight w:val="white"/>
          <w:lang w:val="en-GB"/>
        </w:rPr>
        <w:t>(1), pp.1-12.</w:t>
      </w:r>
      <w:r w:rsidRPr="00FD20D6">
        <w:rPr>
          <w:rFonts w:ascii="Times New Roman" w:eastAsia="Times New Roman" w:hAnsi="Times New Roman" w:cs="Times New Roman"/>
          <w:sz w:val="24"/>
          <w:szCs w:val="24"/>
          <w:lang w:val="en-GB"/>
        </w:rPr>
        <w:t xml:space="preserve"> </w:t>
      </w:r>
      <w:hyperlink r:id="rId23">
        <w:r w:rsidRPr="00FD20D6">
          <w:rPr>
            <w:rFonts w:ascii="Times New Roman" w:eastAsia="Times New Roman" w:hAnsi="Times New Roman" w:cs="Times New Roman"/>
            <w:color w:val="1155CC"/>
            <w:sz w:val="24"/>
            <w:szCs w:val="24"/>
            <w:u w:val="single"/>
            <w:lang w:val="en-GB"/>
          </w:rPr>
          <w:t>https://doi.org/10.69937/pf.por.1.2.29</w:t>
        </w:r>
      </w:hyperlink>
      <w:r w:rsidRPr="00FD20D6">
        <w:rPr>
          <w:rFonts w:ascii="Times New Roman" w:eastAsia="Times New Roman" w:hAnsi="Times New Roman" w:cs="Times New Roman"/>
          <w:sz w:val="24"/>
          <w:szCs w:val="24"/>
          <w:lang w:val="en-GB"/>
        </w:rPr>
        <w:t xml:space="preserve"> </w:t>
      </w:r>
    </w:p>
    <w:p w14:paraId="336D050B" w14:textId="77777777" w:rsidR="0081166B" w:rsidRPr="00FD20D6" w:rsidRDefault="0081166B" w:rsidP="0081166B">
      <w:pPr>
        <w:spacing w:before="240"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highlight w:val="white"/>
          <w:lang w:val="en-GB"/>
        </w:rPr>
        <w:t xml:space="preserve">Bing, G., Al Mughairi, B., Karim, A.M. and Karim, A.M., 2024. Study on importance of brand loyalty for customer retention for consumer durable products: New era viewpoint. </w:t>
      </w:r>
      <w:r w:rsidRPr="00FD20D6">
        <w:rPr>
          <w:rFonts w:ascii="Times New Roman" w:eastAsia="Times New Roman" w:hAnsi="Times New Roman" w:cs="Times New Roman"/>
          <w:i/>
          <w:iCs/>
          <w:sz w:val="24"/>
          <w:szCs w:val="24"/>
          <w:highlight w:val="white"/>
          <w:lang w:val="en-GB"/>
        </w:rPr>
        <w:t>International Journal of Academic Research in Business and Social Sciences</w:t>
      </w:r>
      <w:r w:rsidRPr="00FD20D6">
        <w:rPr>
          <w:rFonts w:ascii="Times New Roman" w:eastAsia="Times New Roman" w:hAnsi="Times New Roman" w:cs="Times New Roman"/>
          <w:sz w:val="24"/>
          <w:szCs w:val="24"/>
          <w:highlight w:val="white"/>
          <w:lang w:val="en-GB"/>
        </w:rPr>
        <w:t xml:space="preserve">, </w:t>
      </w:r>
      <w:r w:rsidRPr="00FD20D6">
        <w:rPr>
          <w:rFonts w:ascii="Times New Roman" w:eastAsia="Times New Roman" w:hAnsi="Times New Roman" w:cs="Times New Roman"/>
          <w:i/>
          <w:iCs/>
          <w:sz w:val="24"/>
          <w:szCs w:val="24"/>
          <w:highlight w:val="white"/>
          <w:lang w:val="en-GB"/>
        </w:rPr>
        <w:t>14</w:t>
      </w:r>
      <w:r w:rsidRPr="00FD20D6">
        <w:rPr>
          <w:rFonts w:ascii="Times New Roman" w:eastAsia="Times New Roman" w:hAnsi="Times New Roman" w:cs="Times New Roman"/>
          <w:sz w:val="24"/>
          <w:szCs w:val="24"/>
          <w:highlight w:val="white"/>
          <w:lang w:val="en-GB"/>
        </w:rPr>
        <w:t>(1), pp.453-464.</w:t>
      </w:r>
      <w:r w:rsidRPr="00FD20D6">
        <w:rPr>
          <w:rFonts w:ascii="Times New Roman" w:eastAsia="Times New Roman" w:hAnsi="Times New Roman" w:cs="Times New Roman"/>
          <w:sz w:val="24"/>
          <w:szCs w:val="24"/>
          <w:lang w:val="en-GB"/>
        </w:rPr>
        <w:t xml:space="preserve"> </w:t>
      </w:r>
      <w:hyperlink r:id="rId24">
        <w:r w:rsidRPr="00FD20D6">
          <w:rPr>
            <w:rFonts w:ascii="Times New Roman" w:eastAsia="Times New Roman" w:hAnsi="Times New Roman" w:cs="Times New Roman"/>
            <w:color w:val="1155CC"/>
            <w:sz w:val="24"/>
            <w:szCs w:val="24"/>
            <w:u w:val="single"/>
            <w:lang w:val="en-GB"/>
          </w:rPr>
          <w:t>http://dx.doi.org/10.6007/IJARBSS/v14-i1/20464</w:t>
        </w:r>
      </w:hyperlink>
      <w:r w:rsidRPr="00FD20D6">
        <w:rPr>
          <w:rFonts w:ascii="Times New Roman" w:eastAsia="Times New Roman" w:hAnsi="Times New Roman" w:cs="Times New Roman"/>
          <w:sz w:val="24"/>
          <w:szCs w:val="24"/>
          <w:lang w:val="en-GB"/>
        </w:rPr>
        <w:t xml:space="preserve"> </w:t>
      </w:r>
    </w:p>
    <w:p w14:paraId="78674452" w14:textId="77777777" w:rsidR="0081166B" w:rsidRPr="00FD20D6" w:rsidRDefault="0081166B" w:rsidP="0081166B">
      <w:pPr>
        <w:spacing w:before="240"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highlight w:val="white"/>
          <w:lang w:val="en-GB"/>
        </w:rPr>
        <w:t xml:space="preserve">Brunner, M., Bachmann, N., Tripathi, S., </w:t>
      </w:r>
      <w:proofErr w:type="spellStart"/>
      <w:r w:rsidRPr="00FD20D6">
        <w:rPr>
          <w:rFonts w:ascii="Times New Roman" w:eastAsia="Times New Roman" w:hAnsi="Times New Roman" w:cs="Times New Roman"/>
          <w:sz w:val="24"/>
          <w:szCs w:val="24"/>
          <w:highlight w:val="white"/>
          <w:lang w:val="en-GB"/>
        </w:rPr>
        <w:t>Pöchtrager</w:t>
      </w:r>
      <w:proofErr w:type="spellEnd"/>
      <w:r w:rsidRPr="00FD20D6">
        <w:rPr>
          <w:rFonts w:ascii="Times New Roman" w:eastAsia="Times New Roman" w:hAnsi="Times New Roman" w:cs="Times New Roman"/>
          <w:sz w:val="24"/>
          <w:szCs w:val="24"/>
          <w:highlight w:val="white"/>
          <w:lang w:val="en-GB"/>
        </w:rPr>
        <w:t xml:space="preserve">, S. and </w:t>
      </w:r>
      <w:proofErr w:type="spellStart"/>
      <w:r w:rsidRPr="00FD20D6">
        <w:rPr>
          <w:rFonts w:ascii="Times New Roman" w:eastAsia="Times New Roman" w:hAnsi="Times New Roman" w:cs="Times New Roman"/>
          <w:sz w:val="24"/>
          <w:szCs w:val="24"/>
          <w:highlight w:val="white"/>
          <w:lang w:val="en-GB"/>
        </w:rPr>
        <w:t>Jodlbauer</w:t>
      </w:r>
      <w:proofErr w:type="spellEnd"/>
      <w:r w:rsidRPr="00FD20D6">
        <w:rPr>
          <w:rFonts w:ascii="Times New Roman" w:eastAsia="Times New Roman" w:hAnsi="Times New Roman" w:cs="Times New Roman"/>
          <w:sz w:val="24"/>
          <w:szCs w:val="24"/>
          <w:highlight w:val="white"/>
          <w:lang w:val="en-GB"/>
        </w:rPr>
        <w:t xml:space="preserve">, H., 2024. Sustainability as a key value proposition-a literature review and potential pathways. </w:t>
      </w:r>
      <w:r w:rsidRPr="00FD20D6">
        <w:rPr>
          <w:rFonts w:ascii="Times New Roman" w:eastAsia="Times New Roman" w:hAnsi="Times New Roman" w:cs="Times New Roman"/>
          <w:i/>
          <w:iCs/>
          <w:sz w:val="24"/>
          <w:szCs w:val="24"/>
          <w:highlight w:val="white"/>
          <w:lang w:val="en-GB"/>
        </w:rPr>
        <w:t>Procedia Computer Science</w:t>
      </w:r>
      <w:r w:rsidRPr="00FD20D6">
        <w:rPr>
          <w:rFonts w:ascii="Times New Roman" w:eastAsia="Times New Roman" w:hAnsi="Times New Roman" w:cs="Times New Roman"/>
          <w:sz w:val="24"/>
          <w:szCs w:val="24"/>
          <w:highlight w:val="white"/>
          <w:lang w:val="en-GB"/>
        </w:rPr>
        <w:t xml:space="preserve">, </w:t>
      </w:r>
      <w:r w:rsidRPr="00FD20D6">
        <w:rPr>
          <w:rFonts w:ascii="Times New Roman" w:eastAsia="Times New Roman" w:hAnsi="Times New Roman" w:cs="Times New Roman"/>
          <w:i/>
          <w:iCs/>
          <w:sz w:val="24"/>
          <w:szCs w:val="24"/>
          <w:highlight w:val="white"/>
          <w:lang w:val="en-GB"/>
        </w:rPr>
        <w:t>232</w:t>
      </w:r>
      <w:r w:rsidRPr="00FD20D6">
        <w:rPr>
          <w:rFonts w:ascii="Times New Roman" w:eastAsia="Times New Roman" w:hAnsi="Times New Roman" w:cs="Times New Roman"/>
          <w:sz w:val="24"/>
          <w:szCs w:val="24"/>
          <w:highlight w:val="white"/>
          <w:lang w:val="en-GB"/>
        </w:rPr>
        <w:t>, pp.1-10.</w:t>
      </w:r>
      <w:r w:rsidRPr="00FD20D6">
        <w:rPr>
          <w:rFonts w:ascii="Times New Roman" w:eastAsia="Times New Roman" w:hAnsi="Times New Roman" w:cs="Times New Roman"/>
          <w:sz w:val="24"/>
          <w:szCs w:val="24"/>
          <w:lang w:val="en-GB"/>
        </w:rPr>
        <w:t xml:space="preserve">  </w:t>
      </w:r>
      <w:hyperlink r:id="rId25">
        <w:r w:rsidRPr="00FD20D6">
          <w:rPr>
            <w:rFonts w:ascii="Times New Roman" w:eastAsia="Times New Roman" w:hAnsi="Times New Roman" w:cs="Times New Roman"/>
            <w:color w:val="1155CC"/>
            <w:sz w:val="24"/>
            <w:szCs w:val="24"/>
            <w:u w:val="single"/>
            <w:lang w:val="en-GB"/>
          </w:rPr>
          <w:t>https://www.sciencedirect.com/science/article/pii/S1877050924000012/pdf?md5=ffefe93c5bd843cc060d45a04bd63f6a&amp;pid=1-s2.0-S1877050924000012-main.pdf</w:t>
        </w:r>
      </w:hyperlink>
      <w:r w:rsidRPr="00FD20D6">
        <w:rPr>
          <w:rFonts w:ascii="Times New Roman" w:eastAsia="Times New Roman" w:hAnsi="Times New Roman" w:cs="Times New Roman"/>
          <w:sz w:val="24"/>
          <w:szCs w:val="24"/>
          <w:lang w:val="en-GB"/>
        </w:rPr>
        <w:t xml:space="preserve"> </w:t>
      </w:r>
    </w:p>
    <w:p w14:paraId="2CB4E903" w14:textId="77777777" w:rsidR="0081166B" w:rsidRPr="00FD20D6" w:rsidRDefault="0081166B" w:rsidP="0081166B">
      <w:pPr>
        <w:spacing w:before="240"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 xml:space="preserve">Consultancy UK, 2026. </w:t>
      </w:r>
      <w:r w:rsidRPr="00FD20D6">
        <w:rPr>
          <w:rFonts w:ascii="Times New Roman" w:eastAsia="Times New Roman" w:hAnsi="Times New Roman" w:cs="Times New Roman"/>
          <w:i/>
          <w:iCs/>
          <w:sz w:val="24"/>
          <w:szCs w:val="24"/>
          <w:lang w:val="en-GB"/>
        </w:rPr>
        <w:t xml:space="preserve">UK consumers embracing more sustainable behaviour </w:t>
      </w:r>
      <w:r w:rsidRPr="00FD20D6">
        <w:rPr>
          <w:rFonts w:ascii="Times New Roman" w:eastAsia="Times New Roman" w:hAnsi="Times New Roman" w:cs="Times New Roman"/>
          <w:sz w:val="24"/>
          <w:szCs w:val="24"/>
          <w:lang w:val="en-GB"/>
        </w:rPr>
        <w:t xml:space="preserve">Available at: </w:t>
      </w:r>
      <w:hyperlink r:id="rId26">
        <w:r w:rsidRPr="00FD20D6">
          <w:rPr>
            <w:rFonts w:ascii="Times New Roman" w:eastAsia="Times New Roman" w:hAnsi="Times New Roman" w:cs="Times New Roman"/>
            <w:color w:val="1155CC"/>
            <w:sz w:val="24"/>
            <w:szCs w:val="24"/>
            <w:u w:val="single"/>
            <w:lang w:val="en-GB"/>
          </w:rPr>
          <w:t>https://www.consultancy.uk/news/30077/uk-consumers-embracing-more-sustainable-behaviour</w:t>
        </w:r>
      </w:hyperlink>
      <w:r w:rsidRPr="00FD20D6">
        <w:rPr>
          <w:rFonts w:ascii="Times New Roman" w:eastAsia="Times New Roman" w:hAnsi="Times New Roman" w:cs="Times New Roman"/>
          <w:sz w:val="24"/>
          <w:szCs w:val="24"/>
          <w:lang w:val="en-GB"/>
        </w:rPr>
        <w:t xml:space="preserve"> [Accessed: 30 July 2026]</w:t>
      </w:r>
    </w:p>
    <w:p w14:paraId="335BEF3C" w14:textId="77777777" w:rsidR="0081166B" w:rsidRPr="00FD20D6" w:rsidRDefault="0081166B" w:rsidP="0081166B">
      <w:pPr>
        <w:spacing w:before="240"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highlight w:val="white"/>
          <w:lang w:val="en-GB"/>
        </w:rPr>
        <w:t xml:space="preserve">Gibbs, G., 1988. Learning by doing: A guide to teaching and learning methods. </w:t>
      </w:r>
      <w:r w:rsidRPr="00FD20D6">
        <w:rPr>
          <w:rFonts w:ascii="Times New Roman" w:eastAsia="Times New Roman" w:hAnsi="Times New Roman" w:cs="Times New Roman"/>
          <w:i/>
          <w:iCs/>
          <w:sz w:val="24"/>
          <w:szCs w:val="24"/>
          <w:highlight w:val="white"/>
          <w:lang w:val="en-GB"/>
        </w:rPr>
        <w:t>Further Education Unit</w:t>
      </w:r>
      <w:r w:rsidRPr="00FD20D6">
        <w:rPr>
          <w:rFonts w:ascii="Times New Roman" w:eastAsia="Times New Roman" w:hAnsi="Times New Roman" w:cs="Times New Roman"/>
          <w:sz w:val="24"/>
          <w:szCs w:val="24"/>
          <w:highlight w:val="white"/>
          <w:lang w:val="en-GB"/>
        </w:rPr>
        <w:t>.</w:t>
      </w:r>
      <w:r w:rsidRPr="00FD20D6">
        <w:rPr>
          <w:rFonts w:ascii="Times New Roman" w:eastAsia="Times New Roman" w:hAnsi="Times New Roman" w:cs="Times New Roman"/>
          <w:sz w:val="24"/>
          <w:szCs w:val="24"/>
          <w:lang w:val="en-GB"/>
        </w:rPr>
        <w:t xml:space="preserve"> </w:t>
      </w:r>
      <w:hyperlink r:id="rId27">
        <w:r w:rsidRPr="00FD20D6">
          <w:rPr>
            <w:rFonts w:ascii="Times New Roman" w:eastAsia="Times New Roman" w:hAnsi="Times New Roman" w:cs="Times New Roman"/>
            <w:color w:val="1155CC"/>
            <w:sz w:val="24"/>
            <w:szCs w:val="24"/>
            <w:u w:val="single"/>
            <w:lang w:val="en-GB"/>
          </w:rPr>
          <w:t>https://cir.nii.ac.jp/crid/1571417125052979584</w:t>
        </w:r>
      </w:hyperlink>
      <w:r w:rsidRPr="00FD20D6">
        <w:rPr>
          <w:rFonts w:ascii="Times New Roman" w:eastAsia="Times New Roman" w:hAnsi="Times New Roman" w:cs="Times New Roman"/>
          <w:sz w:val="24"/>
          <w:szCs w:val="24"/>
          <w:lang w:val="en-GB"/>
        </w:rPr>
        <w:t xml:space="preserve"> </w:t>
      </w:r>
    </w:p>
    <w:p w14:paraId="68F58DC9" w14:textId="77777777" w:rsidR="0081166B" w:rsidRPr="00FD20D6" w:rsidRDefault="0081166B" w:rsidP="0081166B">
      <w:pPr>
        <w:spacing w:before="240"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 xml:space="preserve">Grandview Research, 2026a. </w:t>
      </w:r>
      <w:r w:rsidRPr="00FD20D6">
        <w:rPr>
          <w:rFonts w:ascii="Times New Roman" w:eastAsia="Times New Roman" w:hAnsi="Times New Roman" w:cs="Times New Roman"/>
          <w:i/>
          <w:iCs/>
          <w:sz w:val="24"/>
          <w:szCs w:val="24"/>
          <w:lang w:val="en-GB"/>
        </w:rPr>
        <w:t xml:space="preserve">Reusable Packaging Market (2025 - 2030) </w:t>
      </w:r>
      <w:r w:rsidRPr="00FD20D6">
        <w:rPr>
          <w:rFonts w:ascii="Times New Roman" w:eastAsia="Times New Roman" w:hAnsi="Times New Roman" w:cs="Times New Roman"/>
          <w:sz w:val="24"/>
          <w:szCs w:val="24"/>
          <w:lang w:val="en-GB"/>
        </w:rPr>
        <w:t xml:space="preserve">Available at: </w:t>
      </w:r>
      <w:hyperlink r:id="rId28" w:anchor=":~:text=The%20global%20reusable%20packaging%20market,share%20of%2034.4%25%20in%202024">
        <w:r w:rsidRPr="00FD20D6">
          <w:rPr>
            <w:rFonts w:ascii="Times New Roman" w:eastAsia="Times New Roman" w:hAnsi="Times New Roman" w:cs="Times New Roman"/>
            <w:color w:val="1155CC"/>
            <w:sz w:val="24"/>
            <w:szCs w:val="24"/>
            <w:u w:val="single"/>
            <w:lang w:val="en-GB"/>
          </w:rPr>
          <w:t>https://www.grandviewresearch.com/industry-analysis/reusable-packaging-market-report#:~:text=The%20global%20reusable%20packaging%20market,share%20of%2034.4%25%20in%202024</w:t>
        </w:r>
      </w:hyperlink>
      <w:r w:rsidRPr="00FD20D6">
        <w:rPr>
          <w:rFonts w:ascii="Times New Roman" w:eastAsia="Times New Roman" w:hAnsi="Times New Roman" w:cs="Times New Roman"/>
          <w:sz w:val="24"/>
          <w:szCs w:val="24"/>
          <w:lang w:val="en-GB"/>
        </w:rPr>
        <w:t>. [Accessed: 30 July 2026]</w:t>
      </w:r>
    </w:p>
    <w:p w14:paraId="2F4D52AE" w14:textId="77777777" w:rsidR="0081166B" w:rsidRPr="00FD20D6" w:rsidRDefault="0081166B" w:rsidP="0081166B">
      <w:pPr>
        <w:spacing w:before="240"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 xml:space="preserve">Grandview Research, 2026b. </w:t>
      </w:r>
      <w:r w:rsidRPr="00FD20D6">
        <w:rPr>
          <w:rFonts w:ascii="Times New Roman" w:eastAsia="Times New Roman" w:hAnsi="Times New Roman" w:cs="Times New Roman"/>
          <w:i/>
          <w:iCs/>
          <w:sz w:val="24"/>
          <w:szCs w:val="24"/>
          <w:lang w:val="en-GB"/>
        </w:rPr>
        <w:t xml:space="preserve">UK Refillable Packaging Market Size &amp; Outlook, 2026-2033 </w:t>
      </w:r>
      <w:r w:rsidRPr="00FD20D6">
        <w:rPr>
          <w:rFonts w:ascii="Times New Roman" w:eastAsia="Times New Roman" w:hAnsi="Times New Roman" w:cs="Times New Roman"/>
          <w:sz w:val="24"/>
          <w:szCs w:val="24"/>
          <w:lang w:val="en-GB"/>
        </w:rPr>
        <w:t xml:space="preserve">Available at: </w:t>
      </w:r>
      <w:hyperlink r:id="rId29">
        <w:r w:rsidRPr="00FD20D6">
          <w:rPr>
            <w:rFonts w:ascii="Times New Roman" w:eastAsia="Times New Roman" w:hAnsi="Times New Roman" w:cs="Times New Roman"/>
            <w:color w:val="1155CC"/>
            <w:sz w:val="24"/>
            <w:szCs w:val="24"/>
            <w:u w:val="single"/>
            <w:lang w:val="en-GB"/>
          </w:rPr>
          <w:t>https://www.grandviewresearch.com/horizon/outlook/refillable-packaging-market/uk</w:t>
        </w:r>
      </w:hyperlink>
      <w:r w:rsidRPr="00FD20D6">
        <w:rPr>
          <w:rFonts w:ascii="Times New Roman" w:eastAsia="Times New Roman" w:hAnsi="Times New Roman" w:cs="Times New Roman"/>
          <w:sz w:val="24"/>
          <w:szCs w:val="24"/>
          <w:lang w:val="en-GB"/>
        </w:rPr>
        <w:t xml:space="preserve"> [Accessed: 30 July 2026]</w:t>
      </w:r>
    </w:p>
    <w:p w14:paraId="44699DF3" w14:textId="77777777" w:rsidR="0081166B" w:rsidRPr="00FD20D6" w:rsidRDefault="0081166B" w:rsidP="0081166B">
      <w:pPr>
        <w:spacing w:before="240"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lastRenderedPageBreak/>
        <w:t xml:space="preserve">Ipsos, 2026. </w:t>
      </w:r>
      <w:r w:rsidRPr="00FD20D6">
        <w:rPr>
          <w:rFonts w:ascii="Times New Roman" w:eastAsia="Times New Roman" w:hAnsi="Times New Roman" w:cs="Times New Roman"/>
          <w:i/>
          <w:iCs/>
          <w:sz w:val="24"/>
          <w:szCs w:val="24"/>
          <w:lang w:val="en-GB"/>
        </w:rPr>
        <w:t xml:space="preserve">Price trumps planet? Britons want sustainable products, but on a budget </w:t>
      </w:r>
      <w:r w:rsidRPr="00FD20D6">
        <w:rPr>
          <w:rFonts w:ascii="Times New Roman" w:eastAsia="Times New Roman" w:hAnsi="Times New Roman" w:cs="Times New Roman"/>
          <w:sz w:val="24"/>
          <w:szCs w:val="24"/>
          <w:lang w:val="en-GB"/>
        </w:rPr>
        <w:t xml:space="preserve">Available at: </w:t>
      </w:r>
      <w:hyperlink r:id="rId30">
        <w:r w:rsidRPr="00FD20D6">
          <w:rPr>
            <w:rFonts w:ascii="Times New Roman" w:eastAsia="Times New Roman" w:hAnsi="Times New Roman" w:cs="Times New Roman"/>
            <w:color w:val="1155CC"/>
            <w:sz w:val="24"/>
            <w:szCs w:val="24"/>
            <w:u w:val="single"/>
            <w:lang w:val="en-GB"/>
          </w:rPr>
          <w:t>https://www.ipsos.com/en-uk/price-trumps-planet-britons-want-sustainable-products-budget</w:t>
        </w:r>
      </w:hyperlink>
      <w:r w:rsidRPr="00FD20D6">
        <w:rPr>
          <w:rFonts w:ascii="Times New Roman" w:eastAsia="Times New Roman" w:hAnsi="Times New Roman" w:cs="Times New Roman"/>
          <w:sz w:val="24"/>
          <w:szCs w:val="24"/>
          <w:lang w:val="en-GB"/>
        </w:rPr>
        <w:t xml:space="preserve"> [Accessed: 30 July 2026]</w:t>
      </w:r>
    </w:p>
    <w:p w14:paraId="22DD4AB9" w14:textId="77777777" w:rsidR="0081166B" w:rsidRPr="00FD20D6" w:rsidRDefault="0081166B" w:rsidP="0081166B">
      <w:pPr>
        <w:spacing w:before="240"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highlight w:val="white"/>
          <w:lang w:val="en-GB"/>
        </w:rPr>
        <w:t xml:space="preserve">Jain, R., Jain, S. and Jain, S., 2022. </w:t>
      </w:r>
      <w:proofErr w:type="spellStart"/>
      <w:r w:rsidRPr="00FD20D6">
        <w:rPr>
          <w:rFonts w:ascii="Times New Roman" w:eastAsia="Times New Roman" w:hAnsi="Times New Roman" w:cs="Times New Roman"/>
          <w:sz w:val="24"/>
          <w:szCs w:val="24"/>
          <w:highlight w:val="white"/>
          <w:lang w:val="en-GB"/>
        </w:rPr>
        <w:t>Analyzing</w:t>
      </w:r>
      <w:proofErr w:type="spellEnd"/>
      <w:r w:rsidRPr="00FD20D6">
        <w:rPr>
          <w:rFonts w:ascii="Times New Roman" w:eastAsia="Times New Roman" w:hAnsi="Times New Roman" w:cs="Times New Roman"/>
          <w:sz w:val="24"/>
          <w:szCs w:val="24"/>
          <w:highlight w:val="white"/>
          <w:lang w:val="en-GB"/>
        </w:rPr>
        <w:t xml:space="preserve"> and exploring the effectiveness of each element of 7Ps of marketing mix. </w:t>
      </w:r>
      <w:r w:rsidRPr="00FD20D6">
        <w:rPr>
          <w:rFonts w:ascii="Times New Roman" w:eastAsia="Times New Roman" w:hAnsi="Times New Roman" w:cs="Times New Roman"/>
          <w:i/>
          <w:iCs/>
          <w:sz w:val="24"/>
          <w:szCs w:val="24"/>
          <w:highlight w:val="white"/>
          <w:lang w:val="en-GB"/>
        </w:rPr>
        <w:t>International Journal of All Research Education and Scientific Methods (IJARESM)</w:t>
      </w:r>
      <w:r w:rsidRPr="00FD20D6">
        <w:rPr>
          <w:rFonts w:ascii="Times New Roman" w:eastAsia="Times New Roman" w:hAnsi="Times New Roman" w:cs="Times New Roman"/>
          <w:sz w:val="24"/>
          <w:szCs w:val="24"/>
          <w:highlight w:val="white"/>
          <w:lang w:val="en-GB"/>
        </w:rPr>
        <w:t xml:space="preserve">, </w:t>
      </w:r>
      <w:r w:rsidRPr="00FD20D6">
        <w:rPr>
          <w:rFonts w:ascii="Times New Roman" w:eastAsia="Times New Roman" w:hAnsi="Times New Roman" w:cs="Times New Roman"/>
          <w:i/>
          <w:iCs/>
          <w:sz w:val="24"/>
          <w:szCs w:val="24"/>
          <w:highlight w:val="white"/>
          <w:lang w:val="en-GB"/>
        </w:rPr>
        <w:t>10</w:t>
      </w:r>
      <w:r w:rsidRPr="00FD20D6">
        <w:rPr>
          <w:rFonts w:ascii="Times New Roman" w:eastAsia="Times New Roman" w:hAnsi="Times New Roman" w:cs="Times New Roman"/>
          <w:sz w:val="24"/>
          <w:szCs w:val="24"/>
          <w:highlight w:val="white"/>
          <w:lang w:val="en-GB"/>
        </w:rPr>
        <w:t>(1), pp.2455-6211.</w:t>
      </w:r>
      <w:r w:rsidRPr="00FD20D6">
        <w:rPr>
          <w:rFonts w:ascii="Times New Roman" w:eastAsia="Times New Roman" w:hAnsi="Times New Roman" w:cs="Times New Roman"/>
          <w:sz w:val="24"/>
          <w:szCs w:val="24"/>
          <w:lang w:val="en-GB"/>
        </w:rPr>
        <w:t xml:space="preserve"> </w:t>
      </w:r>
      <w:hyperlink r:id="rId31">
        <w:r w:rsidRPr="00FD20D6">
          <w:rPr>
            <w:rFonts w:ascii="Times New Roman" w:eastAsia="Times New Roman" w:hAnsi="Times New Roman" w:cs="Times New Roman"/>
            <w:color w:val="1155CC"/>
            <w:sz w:val="24"/>
            <w:szCs w:val="24"/>
            <w:u w:val="single"/>
            <w:lang w:val="en-GB"/>
          </w:rPr>
          <w:t>https://www.researchgate.net/profile/Riddhisha-Jain/publication/357657009_Analyzing_and_Exploring_the_Effectiveness_of_Each_Element_of_7Ps_of_Marketing_Mix/links/61d84cdfb6b5667157d148c7/Analyzing-and-Exploring-the-Effectiveness-of-Each-Element-of-7Ps-of-Marketing-Mix.pdf</w:t>
        </w:r>
      </w:hyperlink>
      <w:r w:rsidRPr="00FD20D6">
        <w:rPr>
          <w:rFonts w:ascii="Times New Roman" w:eastAsia="Times New Roman" w:hAnsi="Times New Roman" w:cs="Times New Roman"/>
          <w:sz w:val="24"/>
          <w:szCs w:val="24"/>
          <w:lang w:val="en-GB"/>
        </w:rPr>
        <w:t xml:space="preserve"> </w:t>
      </w:r>
    </w:p>
    <w:p w14:paraId="1E884DB6" w14:textId="77777777" w:rsidR="0081166B" w:rsidRPr="00FD20D6" w:rsidRDefault="0081166B" w:rsidP="0081166B">
      <w:pPr>
        <w:spacing w:before="240"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highlight w:val="white"/>
          <w:lang w:val="en-GB"/>
        </w:rPr>
        <w:t xml:space="preserve">Majeed, M.U., Aslam, S., Murtaza, S.A., Attila, S. and Molnár, E., 2022. Green marketing approaches and their impact on green purchase intentions: Mediating role of green brand image and consumer beliefs towards the environment. </w:t>
      </w:r>
      <w:r w:rsidRPr="00FD20D6">
        <w:rPr>
          <w:rFonts w:ascii="Times New Roman" w:eastAsia="Times New Roman" w:hAnsi="Times New Roman" w:cs="Times New Roman"/>
          <w:i/>
          <w:iCs/>
          <w:sz w:val="24"/>
          <w:szCs w:val="24"/>
          <w:highlight w:val="white"/>
          <w:lang w:val="en-GB"/>
        </w:rPr>
        <w:t>Sustainability</w:t>
      </w:r>
      <w:r w:rsidRPr="00FD20D6">
        <w:rPr>
          <w:rFonts w:ascii="Times New Roman" w:eastAsia="Times New Roman" w:hAnsi="Times New Roman" w:cs="Times New Roman"/>
          <w:sz w:val="24"/>
          <w:szCs w:val="24"/>
          <w:highlight w:val="white"/>
          <w:lang w:val="en-GB"/>
        </w:rPr>
        <w:t xml:space="preserve">, </w:t>
      </w:r>
      <w:r w:rsidRPr="00FD20D6">
        <w:rPr>
          <w:rFonts w:ascii="Times New Roman" w:eastAsia="Times New Roman" w:hAnsi="Times New Roman" w:cs="Times New Roman"/>
          <w:i/>
          <w:iCs/>
          <w:sz w:val="24"/>
          <w:szCs w:val="24"/>
          <w:highlight w:val="white"/>
          <w:lang w:val="en-GB"/>
        </w:rPr>
        <w:t>14</w:t>
      </w:r>
      <w:r w:rsidRPr="00FD20D6">
        <w:rPr>
          <w:rFonts w:ascii="Times New Roman" w:eastAsia="Times New Roman" w:hAnsi="Times New Roman" w:cs="Times New Roman"/>
          <w:sz w:val="24"/>
          <w:szCs w:val="24"/>
          <w:highlight w:val="white"/>
          <w:lang w:val="en-GB"/>
        </w:rPr>
        <w:t>(18), p.11703.</w:t>
      </w:r>
      <w:r w:rsidRPr="00FD20D6">
        <w:rPr>
          <w:rFonts w:ascii="Times New Roman" w:eastAsia="Times New Roman" w:hAnsi="Times New Roman" w:cs="Times New Roman"/>
          <w:sz w:val="24"/>
          <w:szCs w:val="24"/>
          <w:lang w:val="en-GB"/>
        </w:rPr>
        <w:t xml:space="preserve"> </w:t>
      </w:r>
      <w:hyperlink r:id="rId32">
        <w:r w:rsidRPr="00FD20D6">
          <w:rPr>
            <w:rFonts w:ascii="Times New Roman" w:eastAsia="Times New Roman" w:hAnsi="Times New Roman" w:cs="Times New Roman"/>
            <w:color w:val="1155CC"/>
            <w:sz w:val="24"/>
            <w:szCs w:val="24"/>
            <w:u w:val="single"/>
            <w:lang w:val="en-GB"/>
          </w:rPr>
          <w:t>https://doi.org/10.3390/su141811703</w:t>
        </w:r>
      </w:hyperlink>
      <w:r w:rsidRPr="00FD20D6">
        <w:rPr>
          <w:rFonts w:ascii="Times New Roman" w:eastAsia="Times New Roman" w:hAnsi="Times New Roman" w:cs="Times New Roman"/>
          <w:sz w:val="24"/>
          <w:szCs w:val="24"/>
          <w:lang w:val="en-GB"/>
        </w:rPr>
        <w:t xml:space="preserve"> </w:t>
      </w:r>
    </w:p>
    <w:p w14:paraId="6E1A02ED" w14:textId="77777777" w:rsidR="0081166B" w:rsidRPr="00FD20D6" w:rsidRDefault="0081166B" w:rsidP="0081166B">
      <w:pPr>
        <w:spacing w:before="240"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highlight w:val="white"/>
          <w:lang w:val="en-GB"/>
        </w:rPr>
        <w:t xml:space="preserve">Mbatha, B., 2024. Diffusion of innovations: How adoption of new technology spreads in society. In </w:t>
      </w:r>
      <w:r w:rsidRPr="00FD20D6">
        <w:rPr>
          <w:rFonts w:ascii="Times New Roman" w:eastAsia="Times New Roman" w:hAnsi="Times New Roman" w:cs="Times New Roman"/>
          <w:i/>
          <w:iCs/>
          <w:sz w:val="24"/>
          <w:szCs w:val="24"/>
          <w:highlight w:val="white"/>
          <w:lang w:val="en-GB"/>
        </w:rPr>
        <w:t>Information, knowledge, and technology for teaching and research in Africa: Human machine interaction and user interfaces</w:t>
      </w:r>
      <w:r w:rsidRPr="00FD20D6">
        <w:rPr>
          <w:rFonts w:ascii="Times New Roman" w:eastAsia="Times New Roman" w:hAnsi="Times New Roman" w:cs="Times New Roman"/>
          <w:sz w:val="24"/>
          <w:szCs w:val="24"/>
          <w:highlight w:val="white"/>
          <w:lang w:val="en-GB"/>
        </w:rPr>
        <w:t xml:space="preserve"> (pp. 1-18). Cham: Springer Nature Switzerland.</w:t>
      </w:r>
      <w:r w:rsidRPr="00FD20D6">
        <w:rPr>
          <w:rFonts w:ascii="Times New Roman" w:eastAsia="Times New Roman" w:hAnsi="Times New Roman" w:cs="Times New Roman"/>
          <w:sz w:val="24"/>
          <w:szCs w:val="24"/>
          <w:lang w:val="en-GB"/>
        </w:rPr>
        <w:t xml:space="preserve"> </w:t>
      </w:r>
      <w:hyperlink r:id="rId33">
        <w:r w:rsidRPr="00FD20D6">
          <w:rPr>
            <w:rFonts w:ascii="Times New Roman" w:eastAsia="Times New Roman" w:hAnsi="Times New Roman" w:cs="Times New Roman"/>
            <w:color w:val="1155CC"/>
            <w:sz w:val="24"/>
            <w:szCs w:val="24"/>
            <w:u w:val="single"/>
            <w:lang w:val="en-GB"/>
          </w:rPr>
          <w:t>https://doi.org/10.1007/978-3-031-60267-2_1</w:t>
        </w:r>
      </w:hyperlink>
      <w:r w:rsidRPr="00FD20D6">
        <w:rPr>
          <w:rFonts w:ascii="Times New Roman" w:eastAsia="Times New Roman" w:hAnsi="Times New Roman" w:cs="Times New Roman"/>
          <w:sz w:val="24"/>
          <w:szCs w:val="24"/>
          <w:lang w:val="en-GB"/>
        </w:rPr>
        <w:t xml:space="preserve"> </w:t>
      </w:r>
    </w:p>
    <w:p w14:paraId="76EF26B2" w14:textId="77777777" w:rsidR="0081166B" w:rsidRDefault="0081166B" w:rsidP="0081166B">
      <w:pPr>
        <w:spacing w:before="240" w:line="360" w:lineRule="auto"/>
        <w:jc w:val="both"/>
        <w:rPr>
          <w:rFonts w:ascii="Times New Roman" w:eastAsia="Times New Roman" w:hAnsi="Times New Roman" w:cs="Times New Roman"/>
          <w:sz w:val="24"/>
          <w:szCs w:val="24"/>
          <w:lang w:val="en-GB"/>
        </w:rPr>
      </w:pPr>
      <w:proofErr w:type="spellStart"/>
      <w:r w:rsidRPr="00FD20D6">
        <w:rPr>
          <w:rFonts w:ascii="Times New Roman" w:eastAsia="Times New Roman" w:hAnsi="Times New Roman" w:cs="Times New Roman"/>
          <w:sz w:val="24"/>
          <w:szCs w:val="24"/>
          <w:highlight w:val="white"/>
          <w:lang w:val="en-GB"/>
        </w:rPr>
        <w:t>Rajer</w:t>
      </w:r>
      <w:proofErr w:type="spellEnd"/>
      <w:r w:rsidRPr="00FD20D6">
        <w:rPr>
          <w:rFonts w:ascii="Times New Roman" w:eastAsia="Times New Roman" w:hAnsi="Times New Roman" w:cs="Times New Roman"/>
          <w:sz w:val="24"/>
          <w:szCs w:val="24"/>
          <w:highlight w:val="white"/>
          <w:lang w:val="en-GB"/>
        </w:rPr>
        <w:t xml:space="preserve">, N., 2023. New marketing models for developing a marketing strategy. </w:t>
      </w:r>
      <w:r w:rsidRPr="00FD20D6">
        <w:rPr>
          <w:rFonts w:ascii="Times New Roman" w:eastAsia="Times New Roman" w:hAnsi="Times New Roman" w:cs="Times New Roman"/>
          <w:i/>
          <w:iCs/>
          <w:sz w:val="24"/>
          <w:szCs w:val="24"/>
          <w:highlight w:val="white"/>
          <w:lang w:val="en-GB"/>
        </w:rPr>
        <w:t>International Journal of Innovation in Marketing Elements</w:t>
      </w:r>
      <w:r w:rsidRPr="00FD20D6">
        <w:rPr>
          <w:rFonts w:ascii="Times New Roman" w:eastAsia="Times New Roman" w:hAnsi="Times New Roman" w:cs="Times New Roman"/>
          <w:sz w:val="24"/>
          <w:szCs w:val="24"/>
          <w:highlight w:val="white"/>
          <w:lang w:val="en-GB"/>
        </w:rPr>
        <w:t xml:space="preserve">, </w:t>
      </w:r>
      <w:r w:rsidRPr="00FD20D6">
        <w:rPr>
          <w:rFonts w:ascii="Times New Roman" w:eastAsia="Times New Roman" w:hAnsi="Times New Roman" w:cs="Times New Roman"/>
          <w:i/>
          <w:iCs/>
          <w:sz w:val="24"/>
          <w:szCs w:val="24"/>
          <w:highlight w:val="white"/>
          <w:lang w:val="en-GB"/>
        </w:rPr>
        <w:t>3</w:t>
      </w:r>
      <w:r w:rsidRPr="00FD20D6">
        <w:rPr>
          <w:rFonts w:ascii="Times New Roman" w:eastAsia="Times New Roman" w:hAnsi="Times New Roman" w:cs="Times New Roman"/>
          <w:sz w:val="24"/>
          <w:szCs w:val="24"/>
          <w:highlight w:val="white"/>
          <w:lang w:val="en-GB"/>
        </w:rPr>
        <w:t>(1), pp.23-29.</w:t>
      </w:r>
      <w:r w:rsidRPr="00FD20D6">
        <w:rPr>
          <w:rFonts w:ascii="Times New Roman" w:eastAsia="Times New Roman" w:hAnsi="Times New Roman" w:cs="Times New Roman"/>
          <w:sz w:val="24"/>
          <w:szCs w:val="24"/>
          <w:lang w:val="en-GB"/>
        </w:rPr>
        <w:t xml:space="preserve"> </w:t>
      </w:r>
      <w:hyperlink r:id="rId34">
        <w:r w:rsidRPr="00FD20D6">
          <w:rPr>
            <w:rFonts w:ascii="Times New Roman" w:eastAsia="Times New Roman" w:hAnsi="Times New Roman" w:cs="Times New Roman"/>
            <w:color w:val="1155CC"/>
            <w:sz w:val="24"/>
            <w:szCs w:val="24"/>
            <w:u w:val="single"/>
            <w:lang w:val="en-GB"/>
          </w:rPr>
          <w:t>https://doi.org/10.59615/ijime.3.1.23</w:t>
        </w:r>
      </w:hyperlink>
      <w:r w:rsidRPr="00FD20D6">
        <w:rPr>
          <w:rFonts w:ascii="Times New Roman" w:eastAsia="Times New Roman" w:hAnsi="Times New Roman" w:cs="Times New Roman"/>
          <w:sz w:val="24"/>
          <w:szCs w:val="24"/>
          <w:lang w:val="en-GB"/>
        </w:rPr>
        <w:t xml:space="preserve"> </w:t>
      </w:r>
    </w:p>
    <w:p w14:paraId="4FAC6A62" w14:textId="77777777" w:rsidR="0081166B" w:rsidRPr="00FD20D6" w:rsidRDefault="0081166B" w:rsidP="0081166B">
      <w:pPr>
        <w:spacing w:before="240"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 xml:space="preserve">SDGs, 2026. </w:t>
      </w:r>
      <w:r w:rsidRPr="00FD20D6">
        <w:rPr>
          <w:rFonts w:ascii="Times New Roman" w:eastAsia="Times New Roman" w:hAnsi="Times New Roman" w:cs="Times New Roman"/>
          <w:i/>
          <w:iCs/>
          <w:sz w:val="24"/>
          <w:szCs w:val="24"/>
          <w:lang w:val="en-GB"/>
        </w:rPr>
        <w:t xml:space="preserve">Department of Economic and Social Affairs </w:t>
      </w:r>
      <w:r w:rsidRPr="00FD20D6">
        <w:rPr>
          <w:rFonts w:ascii="Times New Roman" w:eastAsia="Times New Roman" w:hAnsi="Times New Roman" w:cs="Times New Roman"/>
          <w:sz w:val="24"/>
          <w:szCs w:val="24"/>
          <w:lang w:val="en-GB"/>
        </w:rPr>
        <w:t xml:space="preserve">Available at: </w:t>
      </w:r>
      <w:hyperlink r:id="rId35">
        <w:r w:rsidRPr="00FD20D6">
          <w:rPr>
            <w:rFonts w:ascii="Times New Roman" w:eastAsia="Times New Roman" w:hAnsi="Times New Roman" w:cs="Times New Roman"/>
            <w:color w:val="1155CC"/>
            <w:sz w:val="24"/>
            <w:szCs w:val="24"/>
            <w:u w:val="single"/>
            <w:lang w:val="en-GB"/>
          </w:rPr>
          <w:t>https://sdgs.un.org/goals</w:t>
        </w:r>
      </w:hyperlink>
      <w:r w:rsidRPr="00FD20D6">
        <w:rPr>
          <w:rFonts w:ascii="Times New Roman" w:eastAsia="Times New Roman" w:hAnsi="Times New Roman" w:cs="Times New Roman"/>
          <w:sz w:val="24"/>
          <w:szCs w:val="24"/>
          <w:lang w:val="en-GB"/>
        </w:rPr>
        <w:t xml:space="preserve"> [Accessed: 30 July 2026]</w:t>
      </w:r>
    </w:p>
    <w:p w14:paraId="247A04D9" w14:textId="77777777" w:rsidR="0081166B" w:rsidRPr="00FD20D6" w:rsidRDefault="0081166B" w:rsidP="0081166B">
      <w:pPr>
        <w:spacing w:before="240"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highlight w:val="white"/>
          <w:lang w:val="en-GB"/>
        </w:rPr>
        <w:t xml:space="preserve">Siderius, T. and Zink, T., 2023. Markets and the future of the circular economy. </w:t>
      </w:r>
      <w:r w:rsidRPr="00FD20D6">
        <w:rPr>
          <w:rFonts w:ascii="Times New Roman" w:eastAsia="Times New Roman" w:hAnsi="Times New Roman" w:cs="Times New Roman"/>
          <w:i/>
          <w:iCs/>
          <w:sz w:val="24"/>
          <w:szCs w:val="24"/>
          <w:highlight w:val="white"/>
          <w:lang w:val="en-GB"/>
        </w:rPr>
        <w:t>Circular economy and sustainability</w:t>
      </w:r>
      <w:r w:rsidRPr="00FD20D6">
        <w:rPr>
          <w:rFonts w:ascii="Times New Roman" w:eastAsia="Times New Roman" w:hAnsi="Times New Roman" w:cs="Times New Roman"/>
          <w:sz w:val="24"/>
          <w:szCs w:val="24"/>
          <w:highlight w:val="white"/>
          <w:lang w:val="en-GB"/>
        </w:rPr>
        <w:t xml:space="preserve">, </w:t>
      </w:r>
      <w:r w:rsidRPr="00FD20D6">
        <w:rPr>
          <w:rFonts w:ascii="Times New Roman" w:eastAsia="Times New Roman" w:hAnsi="Times New Roman" w:cs="Times New Roman"/>
          <w:i/>
          <w:iCs/>
          <w:sz w:val="24"/>
          <w:szCs w:val="24"/>
          <w:highlight w:val="white"/>
          <w:lang w:val="en-GB"/>
        </w:rPr>
        <w:t>3</w:t>
      </w:r>
      <w:r w:rsidRPr="00FD20D6">
        <w:rPr>
          <w:rFonts w:ascii="Times New Roman" w:eastAsia="Times New Roman" w:hAnsi="Times New Roman" w:cs="Times New Roman"/>
          <w:sz w:val="24"/>
          <w:szCs w:val="24"/>
          <w:highlight w:val="white"/>
          <w:lang w:val="en-GB"/>
        </w:rPr>
        <w:t>(3), pp.1569-1595.</w:t>
      </w:r>
      <w:r w:rsidRPr="00FD20D6">
        <w:rPr>
          <w:rFonts w:ascii="Times New Roman" w:eastAsia="Times New Roman" w:hAnsi="Times New Roman" w:cs="Times New Roman"/>
          <w:sz w:val="24"/>
          <w:szCs w:val="24"/>
          <w:lang w:val="en-GB"/>
        </w:rPr>
        <w:t xml:space="preserve"> </w:t>
      </w:r>
      <w:hyperlink r:id="rId36">
        <w:r w:rsidRPr="00FD20D6">
          <w:rPr>
            <w:rFonts w:ascii="Times New Roman" w:eastAsia="Times New Roman" w:hAnsi="Times New Roman" w:cs="Times New Roman"/>
            <w:color w:val="1155CC"/>
            <w:sz w:val="24"/>
            <w:szCs w:val="24"/>
            <w:u w:val="single"/>
            <w:lang w:val="en-GB"/>
          </w:rPr>
          <w:t>https://doi.org/10.1007/s43615-022-00196-4</w:t>
        </w:r>
      </w:hyperlink>
      <w:r w:rsidRPr="00FD20D6">
        <w:rPr>
          <w:rFonts w:ascii="Times New Roman" w:eastAsia="Times New Roman" w:hAnsi="Times New Roman" w:cs="Times New Roman"/>
          <w:sz w:val="24"/>
          <w:szCs w:val="24"/>
          <w:lang w:val="en-GB"/>
        </w:rPr>
        <w:t xml:space="preserve"> </w:t>
      </w:r>
    </w:p>
    <w:p w14:paraId="7818CB1A" w14:textId="77777777" w:rsidR="0081166B" w:rsidRPr="00FD20D6" w:rsidRDefault="0081166B" w:rsidP="0081166B">
      <w:pPr>
        <w:spacing w:before="240"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 xml:space="preserve">Statista, 2026a. </w:t>
      </w:r>
      <w:r w:rsidRPr="00FD20D6">
        <w:rPr>
          <w:rFonts w:ascii="Times New Roman" w:eastAsia="Times New Roman" w:hAnsi="Times New Roman" w:cs="Times New Roman"/>
          <w:i/>
          <w:iCs/>
          <w:sz w:val="24"/>
          <w:szCs w:val="24"/>
          <w:lang w:val="en-GB"/>
        </w:rPr>
        <w:t xml:space="preserve">Revenue of Unilever from 2007 to 2025 (in million euros) </w:t>
      </w:r>
      <w:r w:rsidRPr="00FD20D6">
        <w:rPr>
          <w:rFonts w:ascii="Times New Roman" w:eastAsia="Times New Roman" w:hAnsi="Times New Roman" w:cs="Times New Roman"/>
          <w:sz w:val="24"/>
          <w:szCs w:val="24"/>
          <w:lang w:val="en-GB"/>
        </w:rPr>
        <w:t xml:space="preserve">Available at: </w:t>
      </w:r>
      <w:hyperlink r:id="rId37">
        <w:r w:rsidRPr="00FD20D6">
          <w:rPr>
            <w:rFonts w:ascii="Times New Roman" w:eastAsia="Times New Roman" w:hAnsi="Times New Roman" w:cs="Times New Roman"/>
            <w:color w:val="1155CC"/>
            <w:sz w:val="24"/>
            <w:szCs w:val="24"/>
            <w:u w:val="single"/>
            <w:lang w:val="en-GB"/>
          </w:rPr>
          <w:t>https://www.statista.com/statistics/269190/global-revenue-of-the-unilever-group-since-2007/?srsltid=AfmBOoooC0uTpKPI9AHKANrhd-WWkNtCCLpqvg5hdmwJogajC0A0amt4</w:t>
        </w:r>
      </w:hyperlink>
      <w:r w:rsidRPr="00FD20D6">
        <w:rPr>
          <w:rFonts w:ascii="Times New Roman" w:eastAsia="Times New Roman" w:hAnsi="Times New Roman" w:cs="Times New Roman"/>
          <w:sz w:val="24"/>
          <w:szCs w:val="24"/>
          <w:lang w:val="en-GB"/>
        </w:rPr>
        <w:t xml:space="preserve"> [Accessed: 30 July 2026]</w:t>
      </w:r>
    </w:p>
    <w:p w14:paraId="6A348F37" w14:textId="77777777" w:rsidR="0081166B" w:rsidRPr="00FD20D6" w:rsidRDefault="0081166B" w:rsidP="0081166B">
      <w:pPr>
        <w:spacing w:before="240"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lastRenderedPageBreak/>
        <w:t xml:space="preserve">Statista, 2026b. </w:t>
      </w:r>
      <w:r w:rsidRPr="00FD20D6">
        <w:rPr>
          <w:rFonts w:ascii="Times New Roman" w:eastAsia="Times New Roman" w:hAnsi="Times New Roman" w:cs="Times New Roman"/>
          <w:i/>
          <w:iCs/>
          <w:sz w:val="24"/>
          <w:szCs w:val="24"/>
          <w:lang w:val="en-GB"/>
        </w:rPr>
        <w:t xml:space="preserve">Consumers See the Need for Eco-Friendly Packaging </w:t>
      </w:r>
      <w:r w:rsidRPr="00FD20D6">
        <w:rPr>
          <w:rFonts w:ascii="Times New Roman" w:eastAsia="Times New Roman" w:hAnsi="Times New Roman" w:cs="Times New Roman"/>
          <w:sz w:val="24"/>
          <w:szCs w:val="24"/>
          <w:lang w:val="en-GB"/>
        </w:rPr>
        <w:t xml:space="preserve">Available at: </w:t>
      </w:r>
      <w:hyperlink r:id="rId38">
        <w:r w:rsidRPr="00FD20D6">
          <w:rPr>
            <w:rFonts w:ascii="Times New Roman" w:eastAsia="Times New Roman" w:hAnsi="Times New Roman" w:cs="Times New Roman"/>
            <w:color w:val="1155CC"/>
            <w:sz w:val="24"/>
            <w:szCs w:val="24"/>
            <w:u w:val="single"/>
            <w:lang w:val="en-GB"/>
          </w:rPr>
          <w:t>https://www.statista.com/chart/32141/perceived-importance-of-eco-friendly-packaging-for-sustainable-consumption/?srsltid=AfmBOop18bUWHjC8pCrXlfqy008ktVOE2qkijmkLDFbzO614X-G9OqH8</w:t>
        </w:r>
      </w:hyperlink>
      <w:r w:rsidRPr="00FD20D6">
        <w:rPr>
          <w:rFonts w:ascii="Times New Roman" w:eastAsia="Times New Roman" w:hAnsi="Times New Roman" w:cs="Times New Roman"/>
          <w:sz w:val="24"/>
          <w:szCs w:val="24"/>
          <w:lang w:val="en-GB"/>
        </w:rPr>
        <w:t xml:space="preserve"> [Accessed: 30 July 2026]</w:t>
      </w:r>
    </w:p>
    <w:p w14:paraId="7D672B09" w14:textId="77777777" w:rsidR="0081166B" w:rsidRPr="00FD20D6" w:rsidRDefault="0081166B" w:rsidP="0081166B">
      <w:pPr>
        <w:spacing w:before="240"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 xml:space="preserve">Statista, 2026c. </w:t>
      </w:r>
      <w:r w:rsidRPr="00FD20D6">
        <w:rPr>
          <w:rFonts w:ascii="Times New Roman" w:eastAsia="Times New Roman" w:hAnsi="Times New Roman" w:cs="Times New Roman"/>
          <w:i/>
          <w:iCs/>
          <w:sz w:val="24"/>
          <w:szCs w:val="24"/>
          <w:lang w:val="en-GB"/>
        </w:rPr>
        <w:t xml:space="preserve">Consumers who prioritize buying from brands that demonstrate sustainable and ethical practices in the United Kingdom in 2025, by generation </w:t>
      </w:r>
      <w:r w:rsidRPr="00FD20D6">
        <w:rPr>
          <w:rFonts w:ascii="Times New Roman" w:eastAsia="Times New Roman" w:hAnsi="Times New Roman" w:cs="Times New Roman"/>
          <w:sz w:val="24"/>
          <w:szCs w:val="24"/>
          <w:lang w:val="en-GB"/>
        </w:rPr>
        <w:t xml:space="preserve">Available at: </w:t>
      </w:r>
      <w:hyperlink r:id="rId39" w:anchor="google_vignette">
        <w:r w:rsidRPr="00FD20D6">
          <w:rPr>
            <w:rFonts w:ascii="Times New Roman" w:eastAsia="Times New Roman" w:hAnsi="Times New Roman" w:cs="Times New Roman"/>
            <w:color w:val="1155CC"/>
            <w:sz w:val="24"/>
            <w:szCs w:val="24"/>
            <w:u w:val="single"/>
            <w:lang w:val="en-GB"/>
          </w:rPr>
          <w:t>https://www.statista.com/statistics/1626153/shoppers-who-prefer-buying-from-sustainable-brands-uk/</w:t>
        </w:r>
      </w:hyperlink>
      <w:r w:rsidRPr="00FD20D6">
        <w:rPr>
          <w:rFonts w:ascii="Times New Roman" w:eastAsia="Times New Roman" w:hAnsi="Times New Roman" w:cs="Times New Roman"/>
          <w:sz w:val="24"/>
          <w:szCs w:val="24"/>
          <w:lang w:val="en-GB"/>
        </w:rPr>
        <w:t xml:space="preserve"> [Accessed: 30 July 2026]</w:t>
      </w:r>
    </w:p>
    <w:p w14:paraId="79EAF459" w14:textId="77777777" w:rsidR="0081166B" w:rsidRPr="00FD20D6" w:rsidRDefault="0081166B" w:rsidP="0081166B">
      <w:pPr>
        <w:spacing w:before="240"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 xml:space="preserve">Statista, 2026d. </w:t>
      </w:r>
      <w:r w:rsidRPr="00FD20D6">
        <w:rPr>
          <w:rFonts w:ascii="Times New Roman" w:eastAsia="Times New Roman" w:hAnsi="Times New Roman" w:cs="Times New Roman"/>
          <w:i/>
          <w:iCs/>
          <w:sz w:val="24"/>
          <w:szCs w:val="24"/>
          <w:lang w:val="en-GB"/>
        </w:rPr>
        <w:t xml:space="preserve">Internet retail sales as a percentage of total retail sales in Great Britain from May 2019 to May 2026 </w:t>
      </w:r>
      <w:r w:rsidRPr="00FD20D6">
        <w:rPr>
          <w:rFonts w:ascii="Times New Roman" w:eastAsia="Times New Roman" w:hAnsi="Times New Roman" w:cs="Times New Roman"/>
          <w:sz w:val="24"/>
          <w:szCs w:val="24"/>
          <w:lang w:val="en-GB"/>
        </w:rPr>
        <w:t xml:space="preserve">Available at: </w:t>
      </w:r>
      <w:hyperlink r:id="rId40">
        <w:r w:rsidRPr="00FD20D6">
          <w:rPr>
            <w:rFonts w:ascii="Times New Roman" w:eastAsia="Times New Roman" w:hAnsi="Times New Roman" w:cs="Times New Roman"/>
            <w:color w:val="1155CC"/>
            <w:sz w:val="24"/>
            <w:szCs w:val="24"/>
            <w:u w:val="single"/>
            <w:lang w:val="en-GB"/>
          </w:rPr>
          <w:t>https://www.statista.com/statistics/286384/internet-share-of-retail-sales-monthly-in-the-united-kingdom-uk/?srsltid=AfmBOooCBhjhc9mKRv4IItQWV3FHKNiMFYlbPDR7WuhixlDwuar1OYxu</w:t>
        </w:r>
      </w:hyperlink>
      <w:r w:rsidRPr="00FD20D6">
        <w:rPr>
          <w:rFonts w:ascii="Times New Roman" w:eastAsia="Times New Roman" w:hAnsi="Times New Roman" w:cs="Times New Roman"/>
          <w:sz w:val="24"/>
          <w:szCs w:val="24"/>
          <w:lang w:val="en-GB"/>
        </w:rPr>
        <w:t xml:space="preserve"> [Accessed: 30 July 2026]</w:t>
      </w:r>
    </w:p>
    <w:p w14:paraId="45ACF2BE" w14:textId="77777777" w:rsidR="0081166B" w:rsidRPr="00FD20D6" w:rsidRDefault="0081166B" w:rsidP="0081166B">
      <w:pPr>
        <w:spacing w:before="240"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 xml:space="preserve">Statista, 2026e. </w:t>
      </w:r>
      <w:r w:rsidRPr="00FD20D6">
        <w:rPr>
          <w:rFonts w:ascii="Times New Roman" w:eastAsia="Times New Roman" w:hAnsi="Times New Roman" w:cs="Times New Roman"/>
          <w:i/>
          <w:iCs/>
          <w:sz w:val="24"/>
          <w:szCs w:val="24"/>
          <w:lang w:val="en-GB"/>
        </w:rPr>
        <w:t xml:space="preserve">Most popular social media platforms in the United Kingdom (UK) as of the second quarter 2025, by usage reach </w:t>
      </w:r>
      <w:r w:rsidRPr="00FD20D6">
        <w:rPr>
          <w:rFonts w:ascii="Times New Roman" w:eastAsia="Times New Roman" w:hAnsi="Times New Roman" w:cs="Times New Roman"/>
          <w:sz w:val="24"/>
          <w:szCs w:val="24"/>
          <w:lang w:val="en-GB"/>
        </w:rPr>
        <w:t xml:space="preserve">Available at: </w:t>
      </w:r>
      <w:hyperlink r:id="rId41">
        <w:r w:rsidRPr="00FD20D6">
          <w:rPr>
            <w:rFonts w:ascii="Times New Roman" w:eastAsia="Times New Roman" w:hAnsi="Times New Roman" w:cs="Times New Roman"/>
            <w:color w:val="1155CC"/>
            <w:sz w:val="24"/>
            <w:szCs w:val="24"/>
            <w:u w:val="single"/>
            <w:lang w:val="en-GB"/>
          </w:rPr>
          <w:t>https://www.statista.com/statistics/284506/united-kingdom-social-network-penetration/?srsltid=AfmBOoqqgyWMHKPcKE1lzNiW0qI6EILXjrlGZTMwzZDNyXDNibAJaVM4</w:t>
        </w:r>
      </w:hyperlink>
      <w:r w:rsidRPr="00FD20D6">
        <w:rPr>
          <w:rFonts w:ascii="Times New Roman" w:eastAsia="Times New Roman" w:hAnsi="Times New Roman" w:cs="Times New Roman"/>
          <w:sz w:val="24"/>
          <w:szCs w:val="24"/>
          <w:lang w:val="en-GB"/>
        </w:rPr>
        <w:t xml:space="preserve"> [Accessed: 30 July 2026]</w:t>
      </w:r>
    </w:p>
    <w:p w14:paraId="16E938F8" w14:textId="77777777" w:rsidR="0081166B" w:rsidRPr="00FD20D6" w:rsidRDefault="0081166B" w:rsidP="0081166B">
      <w:pPr>
        <w:spacing w:before="240"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 xml:space="preserve">Statista, 2026f. </w:t>
      </w:r>
      <w:r w:rsidRPr="00FD20D6">
        <w:rPr>
          <w:rFonts w:ascii="Times New Roman" w:eastAsia="Times New Roman" w:hAnsi="Times New Roman" w:cs="Times New Roman"/>
          <w:i/>
          <w:iCs/>
          <w:sz w:val="24"/>
          <w:szCs w:val="24"/>
          <w:lang w:val="en-GB"/>
        </w:rPr>
        <w:t xml:space="preserve">Degree to which consumers' purchasing </w:t>
      </w:r>
      <w:proofErr w:type="spellStart"/>
      <w:r w:rsidRPr="00FD20D6">
        <w:rPr>
          <w:rFonts w:ascii="Times New Roman" w:eastAsia="Times New Roman" w:hAnsi="Times New Roman" w:cs="Times New Roman"/>
          <w:i/>
          <w:iCs/>
          <w:sz w:val="24"/>
          <w:szCs w:val="24"/>
          <w:lang w:val="en-GB"/>
        </w:rPr>
        <w:t>behavior</w:t>
      </w:r>
      <w:proofErr w:type="spellEnd"/>
      <w:r w:rsidRPr="00FD20D6">
        <w:rPr>
          <w:rFonts w:ascii="Times New Roman" w:eastAsia="Times New Roman" w:hAnsi="Times New Roman" w:cs="Times New Roman"/>
          <w:i/>
          <w:iCs/>
          <w:sz w:val="24"/>
          <w:szCs w:val="24"/>
          <w:lang w:val="en-GB"/>
        </w:rPr>
        <w:t xml:space="preserve"> and choices shifted towards buying more sustainable products over the past five years worldwide in 2022 </w:t>
      </w:r>
      <w:r w:rsidRPr="00FD20D6">
        <w:rPr>
          <w:rFonts w:ascii="Times New Roman" w:eastAsia="Times New Roman" w:hAnsi="Times New Roman" w:cs="Times New Roman"/>
          <w:sz w:val="24"/>
          <w:szCs w:val="24"/>
          <w:lang w:val="en-GB"/>
        </w:rPr>
        <w:t xml:space="preserve">Available at: </w:t>
      </w:r>
      <w:hyperlink r:id="rId42">
        <w:r w:rsidRPr="00FD20D6">
          <w:rPr>
            <w:rFonts w:ascii="Times New Roman" w:eastAsia="Times New Roman" w:hAnsi="Times New Roman" w:cs="Times New Roman"/>
            <w:color w:val="1155CC"/>
            <w:sz w:val="24"/>
            <w:szCs w:val="24"/>
            <w:u w:val="single"/>
            <w:lang w:val="en-GB"/>
          </w:rPr>
          <w:t>https://www.statista.com/statistics/1377869/global-shift-to-buying-sustainable-products/?srsltid=AfmBOorM9Azo9hPHakLVHyonoLoj8OBaM4bHnmnmMv4ebU4wmMN-AYmv</w:t>
        </w:r>
      </w:hyperlink>
      <w:r w:rsidRPr="00FD20D6">
        <w:rPr>
          <w:rFonts w:ascii="Times New Roman" w:eastAsia="Times New Roman" w:hAnsi="Times New Roman" w:cs="Times New Roman"/>
          <w:sz w:val="24"/>
          <w:szCs w:val="24"/>
          <w:lang w:val="en-GB"/>
        </w:rPr>
        <w:t xml:space="preserve"> [Accessed: 30 July 2026]</w:t>
      </w:r>
    </w:p>
    <w:p w14:paraId="0C3B42AF" w14:textId="77777777" w:rsidR="0081166B" w:rsidRPr="00FD20D6" w:rsidRDefault="0081166B" w:rsidP="0081166B">
      <w:pPr>
        <w:spacing w:before="240"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highlight w:val="white"/>
          <w:lang w:val="en-GB"/>
        </w:rPr>
        <w:t xml:space="preserve">Tassell, C. and </w:t>
      </w:r>
      <w:proofErr w:type="spellStart"/>
      <w:r w:rsidRPr="00FD20D6">
        <w:rPr>
          <w:rFonts w:ascii="Times New Roman" w:eastAsia="Times New Roman" w:hAnsi="Times New Roman" w:cs="Times New Roman"/>
          <w:sz w:val="24"/>
          <w:szCs w:val="24"/>
          <w:highlight w:val="white"/>
          <w:lang w:val="en-GB"/>
        </w:rPr>
        <w:t>Aurisicchio</w:t>
      </w:r>
      <w:proofErr w:type="spellEnd"/>
      <w:r w:rsidRPr="00FD20D6">
        <w:rPr>
          <w:rFonts w:ascii="Times New Roman" w:eastAsia="Times New Roman" w:hAnsi="Times New Roman" w:cs="Times New Roman"/>
          <w:sz w:val="24"/>
          <w:szCs w:val="24"/>
          <w:highlight w:val="white"/>
          <w:lang w:val="en-GB"/>
        </w:rPr>
        <w:t xml:space="preserve">, M., 2023. Refill at home for fast-moving consumer goods: Uncovering compliant and divergent consumer behaviour. </w:t>
      </w:r>
      <w:r w:rsidRPr="00FD20D6">
        <w:rPr>
          <w:rFonts w:ascii="Times New Roman" w:eastAsia="Times New Roman" w:hAnsi="Times New Roman" w:cs="Times New Roman"/>
          <w:i/>
          <w:iCs/>
          <w:sz w:val="24"/>
          <w:szCs w:val="24"/>
          <w:highlight w:val="white"/>
          <w:lang w:val="en-GB"/>
        </w:rPr>
        <w:t>Sustainable Production and Consumption</w:t>
      </w:r>
      <w:r w:rsidRPr="00FD20D6">
        <w:rPr>
          <w:rFonts w:ascii="Times New Roman" w:eastAsia="Times New Roman" w:hAnsi="Times New Roman" w:cs="Times New Roman"/>
          <w:sz w:val="24"/>
          <w:szCs w:val="24"/>
          <w:highlight w:val="white"/>
          <w:lang w:val="en-GB"/>
        </w:rPr>
        <w:t xml:space="preserve">, </w:t>
      </w:r>
      <w:r w:rsidRPr="00FD20D6">
        <w:rPr>
          <w:rFonts w:ascii="Times New Roman" w:eastAsia="Times New Roman" w:hAnsi="Times New Roman" w:cs="Times New Roman"/>
          <w:i/>
          <w:iCs/>
          <w:sz w:val="24"/>
          <w:szCs w:val="24"/>
          <w:highlight w:val="white"/>
          <w:lang w:val="en-GB"/>
        </w:rPr>
        <w:t>39</w:t>
      </w:r>
      <w:r w:rsidRPr="00FD20D6">
        <w:rPr>
          <w:rFonts w:ascii="Times New Roman" w:eastAsia="Times New Roman" w:hAnsi="Times New Roman" w:cs="Times New Roman"/>
          <w:sz w:val="24"/>
          <w:szCs w:val="24"/>
          <w:highlight w:val="white"/>
          <w:lang w:val="en-GB"/>
        </w:rPr>
        <w:t>, pp.63-78.</w:t>
      </w:r>
      <w:r w:rsidRPr="00FD20D6">
        <w:rPr>
          <w:rFonts w:ascii="Times New Roman" w:eastAsia="Times New Roman" w:hAnsi="Times New Roman" w:cs="Times New Roman"/>
          <w:sz w:val="24"/>
          <w:szCs w:val="24"/>
          <w:lang w:val="en-GB"/>
        </w:rPr>
        <w:t xml:space="preserve"> </w:t>
      </w:r>
      <w:hyperlink r:id="rId43">
        <w:r w:rsidRPr="00FD20D6">
          <w:rPr>
            <w:rFonts w:ascii="Times New Roman" w:eastAsia="Times New Roman" w:hAnsi="Times New Roman" w:cs="Times New Roman"/>
            <w:color w:val="1155CC"/>
            <w:sz w:val="24"/>
            <w:szCs w:val="24"/>
            <w:u w:val="single"/>
            <w:lang w:val="en-GB"/>
          </w:rPr>
          <w:t>https://doi.org/10.1016/j.spc.2023.04.018</w:t>
        </w:r>
      </w:hyperlink>
      <w:r w:rsidRPr="00FD20D6">
        <w:rPr>
          <w:rFonts w:ascii="Times New Roman" w:eastAsia="Times New Roman" w:hAnsi="Times New Roman" w:cs="Times New Roman"/>
          <w:sz w:val="24"/>
          <w:szCs w:val="24"/>
          <w:lang w:val="en-GB"/>
        </w:rPr>
        <w:t xml:space="preserve"> </w:t>
      </w:r>
    </w:p>
    <w:p w14:paraId="5879FD14" w14:textId="77777777" w:rsidR="0081166B" w:rsidRPr="00FD20D6" w:rsidRDefault="0081166B" w:rsidP="0081166B">
      <w:pPr>
        <w:spacing w:before="240"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lastRenderedPageBreak/>
        <w:t xml:space="preserve">Unilever, 2026a. </w:t>
      </w:r>
      <w:r w:rsidRPr="00FD20D6">
        <w:rPr>
          <w:rFonts w:ascii="Times New Roman" w:eastAsia="Times New Roman" w:hAnsi="Times New Roman" w:cs="Times New Roman"/>
          <w:i/>
          <w:iCs/>
          <w:sz w:val="24"/>
          <w:szCs w:val="24"/>
          <w:lang w:val="en-GB"/>
        </w:rPr>
        <w:t xml:space="preserve">Joining forces, Unilever comes to life </w:t>
      </w:r>
      <w:r w:rsidRPr="00FD20D6">
        <w:rPr>
          <w:rFonts w:ascii="Times New Roman" w:eastAsia="Times New Roman" w:hAnsi="Times New Roman" w:cs="Times New Roman"/>
          <w:sz w:val="24"/>
          <w:szCs w:val="24"/>
          <w:lang w:val="en-GB"/>
        </w:rPr>
        <w:t xml:space="preserve">Available at: </w:t>
      </w:r>
      <w:hyperlink r:id="rId44" w:anchor=":~:text=On%202%20September%201929%2C%20Margarine,decide%20on%20an%20amalgamation%20instead">
        <w:r w:rsidRPr="00FD20D6">
          <w:rPr>
            <w:rFonts w:ascii="Times New Roman" w:eastAsia="Times New Roman" w:hAnsi="Times New Roman" w:cs="Times New Roman"/>
            <w:color w:val="1155CC"/>
            <w:sz w:val="24"/>
            <w:szCs w:val="24"/>
            <w:u w:val="single"/>
            <w:lang w:val="en-GB"/>
          </w:rPr>
          <w:t>https://www.unilever.com/our-company/our-history-and-archives/1900-1950/#:~:text=On%202%20September%201929%2C%20Margarine,decide%20on%20an%20amalgamation%20instead</w:t>
        </w:r>
      </w:hyperlink>
      <w:r w:rsidRPr="00FD20D6">
        <w:rPr>
          <w:rFonts w:ascii="Times New Roman" w:eastAsia="Times New Roman" w:hAnsi="Times New Roman" w:cs="Times New Roman"/>
          <w:sz w:val="24"/>
          <w:szCs w:val="24"/>
          <w:lang w:val="en-GB"/>
        </w:rPr>
        <w:t>. [Accessed: 30 July 2026]</w:t>
      </w:r>
    </w:p>
    <w:p w14:paraId="5AEEC95F" w14:textId="77777777" w:rsidR="0081166B" w:rsidRPr="00FD20D6" w:rsidRDefault="0081166B" w:rsidP="0081166B">
      <w:pPr>
        <w:spacing w:before="240"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 xml:space="preserve">Unilever, 2026b. </w:t>
      </w:r>
      <w:r w:rsidRPr="00FD20D6">
        <w:rPr>
          <w:rFonts w:ascii="Times New Roman" w:eastAsia="Times New Roman" w:hAnsi="Times New Roman" w:cs="Times New Roman"/>
          <w:i/>
          <w:iCs/>
          <w:sz w:val="24"/>
          <w:szCs w:val="24"/>
          <w:lang w:val="en-GB"/>
        </w:rPr>
        <w:t xml:space="preserve">Why invest in Unilever? </w:t>
      </w:r>
      <w:r w:rsidRPr="00FD20D6">
        <w:rPr>
          <w:rFonts w:ascii="Times New Roman" w:eastAsia="Times New Roman" w:hAnsi="Times New Roman" w:cs="Times New Roman"/>
          <w:sz w:val="24"/>
          <w:szCs w:val="24"/>
          <w:lang w:val="en-GB"/>
        </w:rPr>
        <w:t xml:space="preserve">Available at: </w:t>
      </w:r>
      <w:hyperlink r:id="rId45">
        <w:r w:rsidRPr="00FD20D6">
          <w:rPr>
            <w:rFonts w:ascii="Times New Roman" w:eastAsia="Times New Roman" w:hAnsi="Times New Roman" w:cs="Times New Roman"/>
            <w:color w:val="1155CC"/>
            <w:sz w:val="24"/>
            <w:szCs w:val="24"/>
            <w:u w:val="single"/>
            <w:lang w:val="en-GB"/>
          </w:rPr>
          <w:t>https://www.unilever.com/investors/why-invest-in-unilever/</w:t>
        </w:r>
      </w:hyperlink>
      <w:r w:rsidRPr="00FD20D6">
        <w:rPr>
          <w:rFonts w:ascii="Times New Roman" w:eastAsia="Times New Roman" w:hAnsi="Times New Roman" w:cs="Times New Roman"/>
          <w:sz w:val="24"/>
          <w:szCs w:val="24"/>
          <w:lang w:val="en-GB"/>
        </w:rPr>
        <w:t xml:space="preserve"> [Accessed: 30 July 2026]</w:t>
      </w:r>
    </w:p>
    <w:p w14:paraId="15B02AF0" w14:textId="77777777" w:rsidR="0081166B" w:rsidRPr="00FD20D6" w:rsidRDefault="0081166B" w:rsidP="0081166B">
      <w:pPr>
        <w:spacing w:before="240"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 xml:space="preserve">Unilever, 2026c. </w:t>
      </w:r>
      <w:r w:rsidRPr="00FD20D6">
        <w:rPr>
          <w:rFonts w:ascii="Times New Roman" w:eastAsia="Times New Roman" w:hAnsi="Times New Roman" w:cs="Times New Roman"/>
          <w:i/>
          <w:iCs/>
          <w:sz w:val="24"/>
          <w:szCs w:val="24"/>
          <w:lang w:val="en-GB"/>
        </w:rPr>
        <w:t xml:space="preserve">How Unilever is working to end plastic waste </w:t>
      </w:r>
      <w:r w:rsidRPr="00FD20D6">
        <w:rPr>
          <w:rFonts w:ascii="Times New Roman" w:eastAsia="Times New Roman" w:hAnsi="Times New Roman" w:cs="Times New Roman"/>
          <w:sz w:val="24"/>
          <w:szCs w:val="24"/>
          <w:lang w:val="en-GB"/>
        </w:rPr>
        <w:t xml:space="preserve">Available at: </w:t>
      </w:r>
      <w:hyperlink r:id="rId46">
        <w:r w:rsidRPr="00FD20D6">
          <w:rPr>
            <w:rFonts w:ascii="Times New Roman" w:eastAsia="Times New Roman" w:hAnsi="Times New Roman" w:cs="Times New Roman"/>
            <w:color w:val="1155CC"/>
            <w:sz w:val="24"/>
            <w:szCs w:val="24"/>
            <w:u w:val="single"/>
            <w:lang w:val="en-GB"/>
          </w:rPr>
          <w:t>https://www.unilever.com/sustainability/plastics/</w:t>
        </w:r>
      </w:hyperlink>
      <w:r w:rsidRPr="00FD20D6">
        <w:rPr>
          <w:rFonts w:ascii="Times New Roman" w:eastAsia="Times New Roman" w:hAnsi="Times New Roman" w:cs="Times New Roman"/>
          <w:sz w:val="24"/>
          <w:szCs w:val="24"/>
          <w:lang w:val="en-GB"/>
        </w:rPr>
        <w:t xml:space="preserve"> [Accessed: 30 July 2026]</w:t>
      </w:r>
    </w:p>
    <w:p w14:paraId="226C0278" w14:textId="77777777" w:rsidR="0081166B" w:rsidRPr="00FD20D6" w:rsidRDefault="0081166B" w:rsidP="0081166B">
      <w:pPr>
        <w:spacing w:before="240"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 xml:space="preserve">Unilever, 2026c. </w:t>
      </w:r>
      <w:r w:rsidRPr="00FD20D6">
        <w:rPr>
          <w:rFonts w:ascii="Times New Roman" w:eastAsia="Times New Roman" w:hAnsi="Times New Roman" w:cs="Times New Roman"/>
          <w:i/>
          <w:iCs/>
          <w:sz w:val="24"/>
          <w:szCs w:val="24"/>
          <w:lang w:val="en-GB"/>
        </w:rPr>
        <w:t xml:space="preserve">Unilever in the UK </w:t>
      </w:r>
      <w:r w:rsidRPr="00FD20D6">
        <w:rPr>
          <w:rFonts w:ascii="Times New Roman" w:eastAsia="Times New Roman" w:hAnsi="Times New Roman" w:cs="Times New Roman"/>
          <w:sz w:val="24"/>
          <w:szCs w:val="24"/>
          <w:lang w:val="en-GB"/>
        </w:rPr>
        <w:t xml:space="preserve">Available at: </w:t>
      </w:r>
      <w:hyperlink r:id="rId47">
        <w:r w:rsidRPr="00FD20D6">
          <w:rPr>
            <w:rFonts w:ascii="Times New Roman" w:eastAsia="Times New Roman" w:hAnsi="Times New Roman" w:cs="Times New Roman"/>
            <w:color w:val="1155CC"/>
            <w:sz w:val="24"/>
            <w:szCs w:val="24"/>
            <w:u w:val="single"/>
            <w:lang w:val="en-GB"/>
          </w:rPr>
          <w:t>https://www.unilever.co.uk/unilever-in-the-uk/</w:t>
        </w:r>
      </w:hyperlink>
      <w:r w:rsidRPr="00FD20D6">
        <w:rPr>
          <w:rFonts w:ascii="Times New Roman" w:eastAsia="Times New Roman" w:hAnsi="Times New Roman" w:cs="Times New Roman"/>
          <w:sz w:val="24"/>
          <w:szCs w:val="24"/>
          <w:lang w:val="en-GB"/>
        </w:rPr>
        <w:t xml:space="preserve"> [Accessed: 30 July 2026]</w:t>
      </w:r>
    </w:p>
    <w:p w14:paraId="7A8FE186" w14:textId="77777777" w:rsidR="00FD20D6" w:rsidRDefault="00FD20D6">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02D2CAA1" w14:textId="6B8C94FF" w:rsidR="00CF3C57" w:rsidRDefault="00FD20D6" w:rsidP="0081166B">
      <w:pPr>
        <w:pStyle w:val="Heading1"/>
      </w:pPr>
      <w:bookmarkStart w:id="9" w:name="_Toc236428619"/>
      <w:r>
        <w:lastRenderedPageBreak/>
        <w:t xml:space="preserve">Appendix 1: Poster </w:t>
      </w:r>
      <w:r w:rsidR="006C57AB">
        <w:t>Content</w:t>
      </w:r>
      <w:bookmarkEnd w:id="9"/>
      <w:r w:rsidR="006C57AB">
        <w:t xml:space="preserve"> </w:t>
      </w:r>
    </w:p>
    <w:p w14:paraId="5796A04B" w14:textId="77777777" w:rsidR="006C57AB" w:rsidRPr="00FD20D6" w:rsidRDefault="006C57AB" w:rsidP="006C57AB">
      <w:pPr>
        <w:spacing w:line="360" w:lineRule="auto"/>
        <w:jc w:val="both"/>
        <w:rPr>
          <w:rFonts w:ascii="Times New Roman" w:eastAsia="Times New Roman" w:hAnsi="Times New Roman" w:cs="Times New Roman"/>
          <w:b/>
          <w:bCs/>
          <w:sz w:val="24"/>
          <w:szCs w:val="24"/>
          <w:lang w:val="en-GB"/>
        </w:rPr>
      </w:pPr>
      <w:r w:rsidRPr="00FD20D6">
        <w:rPr>
          <w:rFonts w:ascii="Times New Roman" w:eastAsia="Times New Roman" w:hAnsi="Times New Roman" w:cs="Times New Roman"/>
          <w:b/>
          <w:bCs/>
          <w:sz w:val="24"/>
          <w:szCs w:val="24"/>
          <w:lang w:val="en-GB"/>
        </w:rPr>
        <w:t>Introduction</w:t>
      </w:r>
    </w:p>
    <w:p w14:paraId="4890397C" w14:textId="77777777" w:rsidR="006C57AB" w:rsidRPr="00FD20D6" w:rsidRDefault="006C57AB" w:rsidP="006C57A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 xml:space="preserve">Unilever PLC was established in 1929 operating as the manufacturer of food, personal care, home care and wellbeing products in over 190 countries (Unilever, 2026a; Unilever, 2026b). Unilever is the world’s 26th largest business with the revenue of €60.8 billion in 2025 (Unilever, 2026a; Statista, 2026a). Unilever strives to develop sustainable growth, minimise environmental footprint and enhance social wellbeing with responsible business practices. </w:t>
      </w:r>
    </w:p>
    <w:p w14:paraId="5FFA1486" w14:textId="77777777" w:rsidR="006C57AB" w:rsidRPr="00FD20D6" w:rsidRDefault="006C57AB" w:rsidP="006C57AB">
      <w:pPr>
        <w:spacing w:line="360" w:lineRule="auto"/>
        <w:jc w:val="both"/>
        <w:rPr>
          <w:rFonts w:ascii="Times New Roman" w:eastAsia="Times New Roman" w:hAnsi="Times New Roman" w:cs="Times New Roman"/>
          <w:b/>
          <w:bCs/>
          <w:sz w:val="24"/>
          <w:szCs w:val="24"/>
          <w:lang w:val="en-GB"/>
        </w:rPr>
      </w:pPr>
      <w:r w:rsidRPr="00FD20D6">
        <w:rPr>
          <w:rFonts w:ascii="Times New Roman" w:eastAsia="Times New Roman" w:hAnsi="Times New Roman" w:cs="Times New Roman"/>
          <w:b/>
          <w:bCs/>
          <w:sz w:val="24"/>
          <w:szCs w:val="24"/>
          <w:lang w:val="en-GB"/>
        </w:rPr>
        <w:t>Sustainable Brand Extension</w:t>
      </w:r>
    </w:p>
    <w:p w14:paraId="17F247A7" w14:textId="77777777" w:rsidR="006C57AB" w:rsidRPr="00FD20D6" w:rsidRDefault="006C57AB" w:rsidP="006C57A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EcoLoop promotes the re-use of its products, enhances customer loyalty, diminishes packaging waste and contributes to sustainable business growth. Unilever has set a 30% virgin plastic reduction goal by 2026, highlighting the need to meet its sustainability goals (Unilever, 2026c).</w:t>
      </w:r>
    </w:p>
    <w:p w14:paraId="44B38585" w14:textId="77777777" w:rsidR="006C57AB" w:rsidRPr="00FD20D6" w:rsidRDefault="006C57AB" w:rsidP="006C57AB">
      <w:pPr>
        <w:spacing w:line="360" w:lineRule="auto"/>
        <w:jc w:val="both"/>
        <w:rPr>
          <w:rFonts w:ascii="Times New Roman" w:eastAsia="Times New Roman" w:hAnsi="Times New Roman" w:cs="Times New Roman"/>
          <w:b/>
          <w:bCs/>
          <w:sz w:val="24"/>
          <w:szCs w:val="24"/>
          <w:lang w:val="en-GB"/>
        </w:rPr>
      </w:pPr>
      <w:r w:rsidRPr="00FD20D6">
        <w:rPr>
          <w:rFonts w:ascii="Times New Roman" w:eastAsia="Times New Roman" w:hAnsi="Times New Roman" w:cs="Times New Roman"/>
          <w:b/>
          <w:bCs/>
          <w:sz w:val="24"/>
          <w:szCs w:val="24"/>
          <w:lang w:val="en-GB"/>
        </w:rPr>
        <w:t>Brand Extension and Current Market Trends</w:t>
      </w:r>
    </w:p>
    <w:p w14:paraId="36160D78" w14:textId="77777777" w:rsidR="006C57AB" w:rsidRPr="00FD20D6" w:rsidRDefault="006C57AB" w:rsidP="006C57A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 xml:space="preserve">In the UK, over 70% of consumers are “very concerned” about the environment when buying everyday household and personal care products (Ipsos, 2026). The global reusable packaging market is expected to grow beyond $190.1 billion by 2030, showing the growing adoption of the circular economy (Grandview Research, 2026a). </w:t>
      </w:r>
    </w:p>
    <w:p w14:paraId="070F7962" w14:textId="77777777" w:rsidR="006C57AB" w:rsidRPr="00FD20D6" w:rsidRDefault="006C57AB" w:rsidP="006C57AB">
      <w:pPr>
        <w:spacing w:line="360" w:lineRule="auto"/>
        <w:jc w:val="both"/>
        <w:rPr>
          <w:rFonts w:ascii="Times New Roman" w:eastAsia="Times New Roman" w:hAnsi="Times New Roman" w:cs="Times New Roman"/>
          <w:b/>
          <w:bCs/>
          <w:sz w:val="24"/>
          <w:szCs w:val="24"/>
          <w:lang w:val="en-GB"/>
        </w:rPr>
      </w:pPr>
      <w:r w:rsidRPr="00FD20D6">
        <w:rPr>
          <w:rFonts w:ascii="Times New Roman" w:eastAsia="Times New Roman" w:hAnsi="Times New Roman" w:cs="Times New Roman"/>
          <w:b/>
          <w:bCs/>
          <w:sz w:val="24"/>
          <w:szCs w:val="24"/>
          <w:lang w:val="en-GB"/>
        </w:rPr>
        <w:t>Brand Extension and Sustainability</w:t>
      </w:r>
    </w:p>
    <w:p w14:paraId="77B04E55" w14:textId="77777777" w:rsidR="006C57AB" w:rsidRPr="00FD20D6" w:rsidRDefault="006C57AB" w:rsidP="006C57A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EcoLoop helps to reduce packaging expenses and boost customer engagement with refill loyalty programs and incentives. EcoLoop directly contributes to the SDG 12 by promoting the reusable packaging use and responsible purchasing behaviour (SDGs, 2026). It helps to pursue SDG 13 with regards to emissions associated with packaging consumption (SDGs, 2026).</w:t>
      </w:r>
    </w:p>
    <w:p w14:paraId="41BA19C0" w14:textId="77777777" w:rsidR="006C57AB" w:rsidRPr="00FD20D6" w:rsidRDefault="006C57AB" w:rsidP="006C57AB">
      <w:pPr>
        <w:spacing w:line="360" w:lineRule="auto"/>
        <w:jc w:val="both"/>
        <w:rPr>
          <w:rFonts w:ascii="Times New Roman" w:eastAsia="Times New Roman" w:hAnsi="Times New Roman" w:cs="Times New Roman"/>
          <w:b/>
          <w:bCs/>
          <w:sz w:val="24"/>
          <w:szCs w:val="24"/>
          <w:lang w:val="en-GB"/>
        </w:rPr>
      </w:pPr>
      <w:r w:rsidRPr="00FD20D6">
        <w:rPr>
          <w:rFonts w:ascii="Times New Roman" w:eastAsia="Times New Roman" w:hAnsi="Times New Roman" w:cs="Times New Roman"/>
          <w:b/>
          <w:bCs/>
          <w:sz w:val="24"/>
          <w:szCs w:val="24"/>
          <w:lang w:val="en-GB"/>
        </w:rPr>
        <w:t>Conclusion</w:t>
      </w:r>
    </w:p>
    <w:p w14:paraId="1B7AB2CB" w14:textId="77777777" w:rsidR="006C57AB" w:rsidRPr="00FD20D6" w:rsidRDefault="006C57AB" w:rsidP="006C57AB">
      <w:pPr>
        <w:spacing w:line="360" w:lineRule="auto"/>
        <w:jc w:val="both"/>
        <w:rPr>
          <w:rFonts w:ascii="Times New Roman" w:eastAsia="Times New Roman" w:hAnsi="Times New Roman" w:cs="Times New Roman"/>
          <w:sz w:val="24"/>
          <w:szCs w:val="24"/>
          <w:lang w:val="en-GB"/>
        </w:rPr>
      </w:pPr>
      <w:r w:rsidRPr="00FD20D6">
        <w:rPr>
          <w:rFonts w:ascii="Times New Roman" w:eastAsia="Times New Roman" w:hAnsi="Times New Roman" w:cs="Times New Roman"/>
          <w:sz w:val="24"/>
          <w:szCs w:val="24"/>
          <w:lang w:val="en-GB"/>
        </w:rPr>
        <w:t xml:space="preserve">Unilever EcoLoop takes sustainability leadership by tackling it with innovative refill technology and circular packaging. The extension enhances customer retention, repeat sales and overall competitive edge. </w:t>
      </w:r>
    </w:p>
    <w:p w14:paraId="7FE6E2C5" w14:textId="77777777" w:rsidR="006C57AB" w:rsidRPr="006C57AB" w:rsidRDefault="006C57AB" w:rsidP="006C57AB">
      <w:pPr>
        <w:rPr>
          <w:lang w:val="en-GB"/>
        </w:rPr>
      </w:pPr>
    </w:p>
    <w:p w14:paraId="5E6A16B5" w14:textId="0F306EFD" w:rsidR="00FD20D6" w:rsidRDefault="00FD20D6" w:rsidP="0081166B">
      <w:pPr>
        <w:spacing w:line="360" w:lineRule="auto"/>
        <w:jc w:val="center"/>
        <w:rPr>
          <w:rFonts w:ascii="Times New Roman" w:eastAsia="Times New Roman" w:hAnsi="Times New Roman" w:cs="Times New Roman"/>
          <w:b/>
          <w:bCs/>
          <w:sz w:val="24"/>
          <w:szCs w:val="24"/>
          <w:lang w:val="en-GB"/>
        </w:rPr>
      </w:pPr>
    </w:p>
    <w:p w14:paraId="659A914B" w14:textId="4B1B1C1F" w:rsidR="0081166B" w:rsidRPr="0081166B" w:rsidRDefault="0081166B" w:rsidP="0081166B">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(Source: Self-developed)</w:t>
      </w:r>
    </w:p>
    <w:sectPr w:rsidR="0081166B" w:rsidRPr="0081166B">
      <w:footerReference w:type="default" r:id="rId4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F8742A" w14:textId="77777777" w:rsidR="002A7D84" w:rsidRDefault="002A7D84" w:rsidP="0081166B">
      <w:pPr>
        <w:spacing w:line="240" w:lineRule="auto"/>
      </w:pPr>
      <w:r>
        <w:separator/>
      </w:r>
    </w:p>
  </w:endnote>
  <w:endnote w:type="continuationSeparator" w:id="0">
    <w:p w14:paraId="65872FCE" w14:textId="77777777" w:rsidR="002A7D84" w:rsidRDefault="002A7D84" w:rsidP="008116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67A3964F-5F12-4EC7-A35C-CE6A26C4692B}"/>
  </w:font>
  <w:font w:name="Cambria">
    <w:panose1 w:val="02040503050406030204"/>
    <w:charset w:val="00"/>
    <w:family w:val="roman"/>
    <w:pitch w:val="variable"/>
    <w:sig w:usb0="E00006FF" w:usb1="420024FF" w:usb2="02000000" w:usb3="00000000" w:csb0="0000019F" w:csb1="00000000"/>
    <w:embedRegular r:id="rId2" w:fontKey="{BA463CDA-2F6F-4B74-989F-157CEE444A6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1375815243"/>
      <w:docPartObj>
        <w:docPartGallery w:val="Page Numbers (Bottom of Page)"/>
        <w:docPartUnique/>
      </w:docPartObj>
    </w:sdtPr>
    <w:sdtEndPr>
      <w:rPr>
        <w:noProof/>
      </w:rPr>
    </w:sdtEndPr>
    <w:sdtContent>
      <w:p w14:paraId="602DA089" w14:textId="026B57FF" w:rsidR="0081166B" w:rsidRPr="0081166B" w:rsidRDefault="0081166B">
        <w:pPr>
          <w:pStyle w:val="Footer"/>
          <w:jc w:val="right"/>
          <w:rPr>
            <w:rFonts w:ascii="Times New Roman" w:hAnsi="Times New Roman" w:cs="Times New Roman"/>
            <w:sz w:val="20"/>
            <w:szCs w:val="20"/>
          </w:rPr>
        </w:pPr>
        <w:r w:rsidRPr="0081166B">
          <w:rPr>
            <w:rFonts w:ascii="Times New Roman" w:hAnsi="Times New Roman" w:cs="Times New Roman"/>
            <w:sz w:val="20"/>
            <w:szCs w:val="20"/>
          </w:rPr>
          <w:fldChar w:fldCharType="begin"/>
        </w:r>
        <w:r w:rsidRPr="0081166B">
          <w:rPr>
            <w:rFonts w:ascii="Times New Roman" w:hAnsi="Times New Roman" w:cs="Times New Roman"/>
            <w:sz w:val="20"/>
            <w:szCs w:val="20"/>
          </w:rPr>
          <w:instrText xml:space="preserve"> PAGE   \* MERGEFORMAT </w:instrText>
        </w:r>
        <w:r w:rsidRPr="0081166B">
          <w:rPr>
            <w:rFonts w:ascii="Times New Roman" w:hAnsi="Times New Roman" w:cs="Times New Roman"/>
            <w:sz w:val="20"/>
            <w:szCs w:val="20"/>
          </w:rPr>
          <w:fldChar w:fldCharType="separate"/>
        </w:r>
        <w:r w:rsidRPr="0081166B">
          <w:rPr>
            <w:rFonts w:ascii="Times New Roman" w:hAnsi="Times New Roman" w:cs="Times New Roman"/>
            <w:noProof/>
            <w:sz w:val="20"/>
            <w:szCs w:val="20"/>
          </w:rPr>
          <w:t>2</w:t>
        </w:r>
        <w:r w:rsidRPr="0081166B">
          <w:rPr>
            <w:rFonts w:ascii="Times New Roman" w:hAnsi="Times New Roman" w:cs="Times New Roman"/>
            <w:noProof/>
            <w:sz w:val="20"/>
            <w:szCs w:val="20"/>
          </w:rPr>
          <w:fldChar w:fldCharType="end"/>
        </w:r>
      </w:p>
    </w:sdtContent>
  </w:sdt>
  <w:p w14:paraId="056FB9BE" w14:textId="77777777" w:rsidR="0081166B" w:rsidRDefault="008116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65251" w14:textId="77777777" w:rsidR="002A7D84" w:rsidRDefault="002A7D84" w:rsidP="0081166B">
      <w:pPr>
        <w:spacing w:line="240" w:lineRule="auto"/>
      </w:pPr>
      <w:r>
        <w:separator/>
      </w:r>
    </w:p>
  </w:footnote>
  <w:footnote w:type="continuationSeparator" w:id="0">
    <w:p w14:paraId="144FA65B" w14:textId="77777777" w:rsidR="002A7D84" w:rsidRDefault="002A7D84" w:rsidP="0081166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854B4"/>
    <w:multiLevelType w:val="multilevel"/>
    <w:tmpl w:val="938601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D7B3495"/>
    <w:multiLevelType w:val="multilevel"/>
    <w:tmpl w:val="0C8212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F286027"/>
    <w:multiLevelType w:val="multilevel"/>
    <w:tmpl w:val="11E876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F4579A9"/>
    <w:multiLevelType w:val="multilevel"/>
    <w:tmpl w:val="1C3EE1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FEA3FEF"/>
    <w:multiLevelType w:val="multilevel"/>
    <w:tmpl w:val="02A015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94718DC"/>
    <w:multiLevelType w:val="multilevel"/>
    <w:tmpl w:val="BCA6A8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7F42427"/>
    <w:multiLevelType w:val="multilevel"/>
    <w:tmpl w:val="45A089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64669224">
    <w:abstractNumId w:val="5"/>
  </w:num>
  <w:num w:numId="2" w16cid:durableId="101851646">
    <w:abstractNumId w:val="0"/>
  </w:num>
  <w:num w:numId="3" w16cid:durableId="1930845912">
    <w:abstractNumId w:val="2"/>
  </w:num>
  <w:num w:numId="4" w16cid:durableId="1258640605">
    <w:abstractNumId w:val="6"/>
  </w:num>
  <w:num w:numId="5" w16cid:durableId="30691407">
    <w:abstractNumId w:val="4"/>
  </w:num>
  <w:num w:numId="6" w16cid:durableId="2029718886">
    <w:abstractNumId w:val="3"/>
  </w:num>
  <w:num w:numId="7" w16cid:durableId="8667904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3C57"/>
    <w:rsid w:val="000146FD"/>
    <w:rsid w:val="002A7D84"/>
    <w:rsid w:val="00385844"/>
    <w:rsid w:val="003E3AD0"/>
    <w:rsid w:val="004418E1"/>
    <w:rsid w:val="004A4E22"/>
    <w:rsid w:val="004F248B"/>
    <w:rsid w:val="005E594D"/>
    <w:rsid w:val="00644FD2"/>
    <w:rsid w:val="006C57AB"/>
    <w:rsid w:val="007E6347"/>
    <w:rsid w:val="0081166B"/>
    <w:rsid w:val="009850C0"/>
    <w:rsid w:val="009D3F32"/>
    <w:rsid w:val="00A7086B"/>
    <w:rsid w:val="00BE57C0"/>
    <w:rsid w:val="00C91D47"/>
    <w:rsid w:val="00CF3C57"/>
    <w:rsid w:val="00D8097A"/>
    <w:rsid w:val="00E2008F"/>
    <w:rsid w:val="00F3773B"/>
    <w:rsid w:val="00FD20D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650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81166B"/>
    <w:pPr>
      <w:spacing w:line="360" w:lineRule="auto"/>
      <w:jc w:val="both"/>
      <w:outlineLvl w:val="0"/>
    </w:pPr>
    <w:rPr>
      <w:rFonts w:ascii="Times New Roman" w:eastAsia="Times New Roman" w:hAnsi="Times New Roman" w:cs="Times New Roman"/>
      <w:b/>
      <w:bCs/>
      <w:sz w:val="24"/>
      <w:szCs w:val="24"/>
      <w:lang w:val="en-GB"/>
    </w:rPr>
  </w:style>
  <w:style w:type="paragraph" w:styleId="Heading2">
    <w:name w:val="heading 2"/>
    <w:basedOn w:val="Normal"/>
    <w:next w:val="Normal"/>
    <w:uiPriority w:val="9"/>
    <w:unhideWhenUsed/>
    <w:qFormat/>
    <w:rsid w:val="0081166B"/>
    <w:pPr>
      <w:spacing w:line="360" w:lineRule="auto"/>
      <w:jc w:val="both"/>
      <w:outlineLvl w:val="1"/>
    </w:pPr>
    <w:rPr>
      <w:rFonts w:ascii="Times New Roman" w:eastAsia="Times New Roman" w:hAnsi="Times New Roman" w:cs="Times New Roman"/>
      <w:b/>
      <w:bCs/>
      <w:sz w:val="24"/>
      <w:szCs w:val="24"/>
      <w:lang w:val="en-G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paragraph" w:styleId="NoSpacing">
    <w:name w:val="No Spacing"/>
    <w:basedOn w:val="Normal"/>
    <w:uiPriority w:val="1"/>
    <w:qFormat/>
    <w:rsid w:val="0081166B"/>
    <w:pPr>
      <w:spacing w:line="360" w:lineRule="auto"/>
      <w:jc w:val="both"/>
    </w:pPr>
    <w:rPr>
      <w:rFonts w:ascii="Times New Roman" w:eastAsia="Times New Roman" w:hAnsi="Times New Roman" w:cs="Times New Roman"/>
      <w:b/>
      <w:bCs/>
      <w:sz w:val="24"/>
      <w:szCs w:val="24"/>
      <w:lang w:val="en-GB"/>
    </w:rPr>
  </w:style>
  <w:style w:type="paragraph" w:styleId="Header">
    <w:name w:val="header"/>
    <w:basedOn w:val="Normal"/>
    <w:link w:val="HeaderChar"/>
    <w:uiPriority w:val="99"/>
    <w:unhideWhenUsed/>
    <w:rsid w:val="0081166B"/>
    <w:pPr>
      <w:tabs>
        <w:tab w:val="center" w:pos="4513"/>
        <w:tab w:val="right" w:pos="9026"/>
      </w:tabs>
      <w:spacing w:line="240" w:lineRule="auto"/>
    </w:pPr>
  </w:style>
  <w:style w:type="character" w:customStyle="1" w:styleId="HeaderChar">
    <w:name w:val="Header Char"/>
    <w:basedOn w:val="DefaultParagraphFont"/>
    <w:link w:val="Header"/>
    <w:uiPriority w:val="99"/>
    <w:rsid w:val="0081166B"/>
  </w:style>
  <w:style w:type="paragraph" w:styleId="Footer">
    <w:name w:val="footer"/>
    <w:basedOn w:val="Normal"/>
    <w:link w:val="FooterChar"/>
    <w:uiPriority w:val="99"/>
    <w:unhideWhenUsed/>
    <w:rsid w:val="0081166B"/>
    <w:pPr>
      <w:tabs>
        <w:tab w:val="center" w:pos="4513"/>
        <w:tab w:val="right" w:pos="9026"/>
      </w:tabs>
      <w:spacing w:line="240" w:lineRule="auto"/>
    </w:pPr>
  </w:style>
  <w:style w:type="character" w:customStyle="1" w:styleId="FooterChar">
    <w:name w:val="Footer Char"/>
    <w:basedOn w:val="DefaultParagraphFont"/>
    <w:link w:val="Footer"/>
    <w:uiPriority w:val="99"/>
    <w:rsid w:val="0081166B"/>
  </w:style>
  <w:style w:type="paragraph" w:styleId="TOCHeading">
    <w:name w:val="TOC Heading"/>
    <w:basedOn w:val="Heading1"/>
    <w:next w:val="Normal"/>
    <w:uiPriority w:val="39"/>
    <w:unhideWhenUsed/>
    <w:qFormat/>
    <w:rsid w:val="0081166B"/>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81166B"/>
    <w:pPr>
      <w:spacing w:after="100"/>
    </w:pPr>
  </w:style>
  <w:style w:type="paragraph" w:styleId="TOC2">
    <w:name w:val="toc 2"/>
    <w:basedOn w:val="Normal"/>
    <w:next w:val="Normal"/>
    <w:autoRedefine/>
    <w:uiPriority w:val="39"/>
    <w:unhideWhenUsed/>
    <w:rsid w:val="0081166B"/>
    <w:pPr>
      <w:spacing w:after="100"/>
      <w:ind w:left="220"/>
    </w:pPr>
  </w:style>
  <w:style w:type="character" w:styleId="Hyperlink">
    <w:name w:val="Hyperlink"/>
    <w:basedOn w:val="DefaultParagraphFont"/>
    <w:uiPriority w:val="99"/>
    <w:unhideWhenUsed/>
    <w:rsid w:val="0081166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consultancy.uk/news/30077/uk-consumers-embracing-more-sustainable-behaviour" TargetMode="External"/><Relationship Id="rId39" Type="http://schemas.openxmlformats.org/officeDocument/2006/relationships/hyperlink" Target="https://www.statista.com/statistics/1626153/shoppers-who-prefer-buying-from-sustainable-brands-uk/?utm_source=chatgpt.com" TargetMode="External"/><Relationship Id="rId21" Type="http://schemas.openxmlformats.org/officeDocument/2006/relationships/image" Target="media/image14.png"/><Relationship Id="rId34" Type="http://schemas.openxmlformats.org/officeDocument/2006/relationships/hyperlink" Target="https://doi.org/10.59615/ijime.3.1.23" TargetMode="External"/><Relationship Id="rId42" Type="http://schemas.openxmlformats.org/officeDocument/2006/relationships/hyperlink" Target="https://www.statista.com/statistics/1377869/global-shift-to-buying-sustainable-products/?srsltid=AfmBOorM9Azo9hPHakLVHyonoLoj8OBaM4bHnmnmMv4ebU4wmMN-AYmv" TargetMode="External"/><Relationship Id="rId47" Type="http://schemas.openxmlformats.org/officeDocument/2006/relationships/hyperlink" Target="https://www.unilever.co.uk/unilever-in-the-uk/"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grandviewresearch.com/horizon/outlook/refillable-packaging-market/uk" TargetMode="External"/><Relationship Id="rId11" Type="http://schemas.openxmlformats.org/officeDocument/2006/relationships/image" Target="media/image4.png"/><Relationship Id="rId24" Type="http://schemas.openxmlformats.org/officeDocument/2006/relationships/hyperlink" Target="http://dx.doi.org/10.6007/IJARBSS/v14-i1/20464" TargetMode="External"/><Relationship Id="rId32" Type="http://schemas.openxmlformats.org/officeDocument/2006/relationships/hyperlink" Target="https://doi.org/10.3390/su141811703" TargetMode="External"/><Relationship Id="rId37" Type="http://schemas.openxmlformats.org/officeDocument/2006/relationships/hyperlink" Target="https://www.statista.com/statistics/269190/global-revenue-of-the-unilever-group-since-2007/?srsltid=AfmBOoooC0uTpKPI9AHKANrhd-WWkNtCCLpqvg5hdmwJogajC0A0amt4" TargetMode="External"/><Relationship Id="rId40" Type="http://schemas.openxmlformats.org/officeDocument/2006/relationships/hyperlink" Target="https://www.statista.com/statistics/286384/internet-share-of-retail-sales-monthly-in-the-united-kingdom-uk/?srsltid=AfmBOooCBhjhc9mKRv4IItQWV3FHKNiMFYlbPDR7WuhixlDwuar1OYxu" TargetMode="External"/><Relationship Id="rId45" Type="http://schemas.openxmlformats.org/officeDocument/2006/relationships/hyperlink" Target="https://www.unilever.com/investors/why-invest-in-unilever/"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69937/pf.por.1.2.29" TargetMode="External"/><Relationship Id="rId28" Type="http://schemas.openxmlformats.org/officeDocument/2006/relationships/hyperlink" Target="https://www.grandviewresearch.com/industry-analysis/reusable-packaging-market-report" TargetMode="External"/><Relationship Id="rId36" Type="http://schemas.openxmlformats.org/officeDocument/2006/relationships/hyperlink" Target="https://doi.org/10.1007/s43615-022-00196-4" TargetMode="External"/><Relationship Id="rId49" Type="http://schemas.openxmlformats.org/officeDocument/2006/relationships/fontTable" Target="fontTable.xml"/><Relationship Id="rId10" Type="http://schemas.openxmlformats.org/officeDocument/2006/relationships/image" Target="media/image3.svg"/><Relationship Id="rId19" Type="http://schemas.openxmlformats.org/officeDocument/2006/relationships/image" Target="media/image12.png"/><Relationship Id="rId31" Type="http://schemas.openxmlformats.org/officeDocument/2006/relationships/hyperlink" Target="https://www.researchgate.net/profile/Riddhisha-Jain/publication/357657009_Analyzing_and_Exploring_the_Effectiveness_of_Each_Element_of_7Ps_of_Marketing_Mix/links/61d84cdfb6b5667157d148c7/Analyzing-and-Exploring-the-Effectiveness-of-Each-Element-of-7Ps-of-Marketing-Mix.pdf" TargetMode="External"/><Relationship Id="rId44" Type="http://schemas.openxmlformats.org/officeDocument/2006/relationships/hyperlink" Target="https://www.unilever.com/our-company/our-history-and-archives/1900-195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cir.nii.ac.jp/crid/1571417125052979584" TargetMode="External"/><Relationship Id="rId30" Type="http://schemas.openxmlformats.org/officeDocument/2006/relationships/hyperlink" Target="https://www.ipsos.com/en-uk/price-trumps-planet-britons-want-sustainable-products-budget?utm_source=chatgpt.com" TargetMode="External"/><Relationship Id="rId35" Type="http://schemas.openxmlformats.org/officeDocument/2006/relationships/hyperlink" Target="https://sdgs.un.org/goals" TargetMode="External"/><Relationship Id="rId43" Type="http://schemas.openxmlformats.org/officeDocument/2006/relationships/hyperlink" Target="https://doi.org/10.1016/j.spc.2023.04.018" TargetMode="External"/><Relationship Id="rId48"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sciencedirect.com/science/article/pii/S1877050924000012/pdf?md5=ffefe93c5bd843cc060d45a04bd63f6a&amp;pid=1-s2.0-S1877050924000012-main.pdf" TargetMode="External"/><Relationship Id="rId33" Type="http://schemas.openxmlformats.org/officeDocument/2006/relationships/hyperlink" Target="https://doi.org/10.1007/978-3-031-60267-2_1" TargetMode="External"/><Relationship Id="rId38" Type="http://schemas.openxmlformats.org/officeDocument/2006/relationships/hyperlink" Target="https://www.statista.com/chart/32141/perceived-importance-of-eco-friendly-packaging-for-sustainable-consumption/?srsltid=AfmBOop18bUWHjC8pCrXlfqy008ktVOE2qkijmkLDFbzO614X-G9OqH8" TargetMode="External"/><Relationship Id="rId46" Type="http://schemas.openxmlformats.org/officeDocument/2006/relationships/hyperlink" Target="https://www.unilever.com/sustainability/plastics/" TargetMode="External"/><Relationship Id="rId20" Type="http://schemas.openxmlformats.org/officeDocument/2006/relationships/image" Target="media/image13.png"/><Relationship Id="rId41" Type="http://schemas.openxmlformats.org/officeDocument/2006/relationships/hyperlink" Target="https://www.statista.com/statistics/284506/united-kingdom-social-network-penetration/?srsltid=AfmBOoqqgyWMHKPcKE1lzNiW0qI6EILXjrlGZTMwzZDNyXDNibAJaVM4"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B536B7-ABCA-40E4-99A7-9911FEEE5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4364</Words>
  <Characters>24876</Characters>
  <Application>Microsoft Office Word</Application>
  <DocSecurity>0</DocSecurity>
  <Lines>207</Lines>
  <Paragraphs>58</Paragraphs>
  <ScaleCrop>false</ScaleCrop>
  <LinksUpToDate>false</LinksUpToDate>
  <CharactersWithSpaces>29182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2026-08-10T13:11:00Z</dcterms:created>
  <dcterms:modified xsi:type="dcterms:W3CDTF">2026-08-10T13:11:00Z</dcterms:modified>
</cp:coreProperties>
</file>