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2E91D2" w14:textId="77777777" w:rsidR="00885EDD" w:rsidRDefault="00885EDD" w:rsidP="0094335D">
      <w:pPr>
        <w:jc w:val="center"/>
        <w:rPr>
          <w:b/>
          <w:bCs/>
          <w:sz w:val="28"/>
          <w:szCs w:val="32"/>
          <w:lang w:eastAsia="en-GB"/>
        </w:rPr>
      </w:pPr>
    </w:p>
    <w:p w14:paraId="73370636" w14:textId="77777777" w:rsidR="00885EDD" w:rsidRDefault="00885EDD" w:rsidP="0094335D">
      <w:pPr>
        <w:jc w:val="center"/>
        <w:rPr>
          <w:b/>
          <w:bCs/>
          <w:sz w:val="28"/>
          <w:szCs w:val="32"/>
          <w:lang w:eastAsia="en-GB"/>
        </w:rPr>
      </w:pPr>
    </w:p>
    <w:p w14:paraId="24068DD9" w14:textId="77777777" w:rsidR="00885EDD" w:rsidRDefault="00885EDD" w:rsidP="0094335D">
      <w:pPr>
        <w:jc w:val="center"/>
        <w:rPr>
          <w:b/>
          <w:bCs/>
          <w:sz w:val="28"/>
          <w:szCs w:val="32"/>
          <w:lang w:eastAsia="en-GB"/>
        </w:rPr>
      </w:pPr>
    </w:p>
    <w:p w14:paraId="044D0747" w14:textId="39B11515" w:rsidR="00885EDD" w:rsidRDefault="00DC3881" w:rsidP="0094335D">
      <w:pPr>
        <w:jc w:val="center"/>
        <w:rPr>
          <w:b/>
          <w:bCs/>
          <w:sz w:val="28"/>
          <w:szCs w:val="32"/>
          <w:lang w:eastAsia="en-GB"/>
        </w:rPr>
      </w:pPr>
      <w:r w:rsidRPr="00DC3881">
        <w:rPr>
          <w:b/>
          <w:bCs/>
          <w:sz w:val="28"/>
          <w:szCs w:val="32"/>
          <w:lang w:eastAsia="en-GB"/>
        </w:rPr>
        <w:t>"Impact of Embracing Technology to Enhance Guest Experiences and Streamline Operations in the Hotel Industry of the UK"</w:t>
      </w:r>
    </w:p>
    <w:p w14:paraId="0289B653" w14:textId="77777777" w:rsidR="00DC3881" w:rsidRDefault="00DC3881" w:rsidP="0094335D">
      <w:pPr>
        <w:jc w:val="center"/>
        <w:rPr>
          <w:b/>
          <w:bCs/>
          <w:sz w:val="28"/>
          <w:szCs w:val="32"/>
          <w:lang w:eastAsia="en-GB"/>
        </w:rPr>
      </w:pPr>
    </w:p>
    <w:p w14:paraId="62BC503E" w14:textId="77777777" w:rsidR="00885EDD" w:rsidRDefault="00885EDD" w:rsidP="0094335D">
      <w:pPr>
        <w:jc w:val="center"/>
        <w:rPr>
          <w:b/>
          <w:bCs/>
          <w:sz w:val="28"/>
          <w:szCs w:val="32"/>
          <w:lang w:eastAsia="en-GB"/>
        </w:rPr>
      </w:pPr>
    </w:p>
    <w:p w14:paraId="6722C209" w14:textId="4E57B72B" w:rsidR="0094335D" w:rsidRPr="0094335D" w:rsidRDefault="0094335D" w:rsidP="0094335D">
      <w:pPr>
        <w:jc w:val="center"/>
        <w:rPr>
          <w:b/>
          <w:bCs/>
          <w:sz w:val="28"/>
          <w:szCs w:val="32"/>
          <w:lang w:eastAsia="en-GB"/>
        </w:rPr>
      </w:pPr>
      <w:r w:rsidRPr="0094335D">
        <w:rPr>
          <w:b/>
          <w:bCs/>
          <w:sz w:val="28"/>
          <w:szCs w:val="32"/>
          <w:lang w:eastAsia="en-GB"/>
        </w:rPr>
        <w:t>Module: Contemporary Themes in the Hotel and Hospitality Sector</w:t>
      </w:r>
    </w:p>
    <w:p w14:paraId="3B7AC888" w14:textId="77777777" w:rsidR="0094335D" w:rsidRPr="0094335D" w:rsidRDefault="0094335D" w:rsidP="0094335D">
      <w:pPr>
        <w:jc w:val="center"/>
        <w:rPr>
          <w:b/>
          <w:bCs/>
          <w:sz w:val="28"/>
          <w:szCs w:val="32"/>
          <w:lang w:eastAsia="en-GB"/>
        </w:rPr>
      </w:pPr>
      <w:r w:rsidRPr="0094335D">
        <w:rPr>
          <w:b/>
          <w:bCs/>
          <w:sz w:val="28"/>
          <w:szCs w:val="32"/>
          <w:lang w:eastAsia="en-GB"/>
        </w:rPr>
        <w:t>Module Code: BMIH6001</w:t>
      </w:r>
    </w:p>
    <w:p w14:paraId="3E6D5663" w14:textId="62CAE9EA" w:rsidR="0094335D" w:rsidRPr="0094335D" w:rsidRDefault="0094335D" w:rsidP="0094335D">
      <w:pPr>
        <w:jc w:val="center"/>
        <w:rPr>
          <w:b/>
          <w:bCs/>
          <w:sz w:val="28"/>
          <w:szCs w:val="32"/>
          <w:lang w:eastAsia="en-GB"/>
        </w:rPr>
      </w:pPr>
      <w:r w:rsidRPr="0094335D">
        <w:rPr>
          <w:b/>
          <w:bCs/>
          <w:sz w:val="28"/>
          <w:szCs w:val="32"/>
          <w:lang w:eastAsia="en-GB"/>
        </w:rPr>
        <w:t>Student Name:</w:t>
      </w:r>
      <w:r w:rsidR="00E14016">
        <w:rPr>
          <w:b/>
          <w:bCs/>
          <w:sz w:val="28"/>
          <w:szCs w:val="32"/>
          <w:lang w:eastAsia="en-GB"/>
        </w:rPr>
        <w:t xml:space="preserve"> Jahangir Ali -Khan</w:t>
      </w:r>
    </w:p>
    <w:p w14:paraId="0ECE808F" w14:textId="5FDD03AB" w:rsidR="0094335D" w:rsidRDefault="0094335D" w:rsidP="0094335D">
      <w:pPr>
        <w:jc w:val="center"/>
        <w:rPr>
          <w:b/>
          <w:bCs/>
          <w:sz w:val="28"/>
          <w:szCs w:val="32"/>
          <w:lang w:eastAsia="en-GB"/>
        </w:rPr>
      </w:pPr>
      <w:r w:rsidRPr="0094335D">
        <w:rPr>
          <w:b/>
          <w:bCs/>
          <w:sz w:val="28"/>
          <w:szCs w:val="32"/>
          <w:lang w:eastAsia="en-GB"/>
        </w:rPr>
        <w:t>Student ID Number:</w:t>
      </w:r>
      <w:r w:rsidR="00E14016">
        <w:rPr>
          <w:b/>
          <w:bCs/>
          <w:sz w:val="28"/>
          <w:szCs w:val="32"/>
          <w:lang w:eastAsia="en-GB"/>
        </w:rPr>
        <w:t xml:space="preserve"> 2029152</w:t>
      </w:r>
    </w:p>
    <w:p w14:paraId="5CEB2780" w14:textId="3C2EA77A" w:rsidR="00E14016" w:rsidRPr="0094335D" w:rsidRDefault="00E14016" w:rsidP="0094335D">
      <w:pPr>
        <w:jc w:val="center"/>
        <w:rPr>
          <w:b/>
          <w:bCs/>
          <w:sz w:val="28"/>
          <w:szCs w:val="32"/>
          <w:lang w:eastAsia="en-GB"/>
        </w:rPr>
      </w:pPr>
      <w:r>
        <w:rPr>
          <w:b/>
          <w:bCs/>
          <w:sz w:val="28"/>
          <w:szCs w:val="32"/>
          <w:lang w:eastAsia="en-GB"/>
        </w:rPr>
        <w:t xml:space="preserve">Lecturer: Natalie Brailsford  </w:t>
      </w:r>
    </w:p>
    <w:p w14:paraId="18BAD47D" w14:textId="77777777" w:rsidR="0094335D" w:rsidRDefault="0094335D" w:rsidP="0094335D">
      <w:pPr>
        <w:jc w:val="center"/>
        <w:rPr>
          <w:b/>
          <w:bCs/>
          <w:sz w:val="28"/>
          <w:szCs w:val="32"/>
          <w:lang w:eastAsia="en-GB"/>
        </w:rPr>
      </w:pPr>
    </w:p>
    <w:p w14:paraId="37AA2C9B" w14:textId="5E386898" w:rsidR="003D2DED" w:rsidRDefault="003D2DED" w:rsidP="00885EDD">
      <w:pPr>
        <w:spacing w:line="259" w:lineRule="auto"/>
        <w:jc w:val="left"/>
        <w:rPr>
          <w:b/>
          <w:bCs/>
          <w:sz w:val="28"/>
          <w:szCs w:val="32"/>
          <w:lang w:eastAsia="en-GB"/>
        </w:rPr>
      </w:pPr>
    </w:p>
    <w:p w14:paraId="7A2B9CC5" w14:textId="77777777" w:rsidR="00885EDD" w:rsidRDefault="00885EDD" w:rsidP="00885EDD">
      <w:pPr>
        <w:spacing w:line="259" w:lineRule="auto"/>
        <w:jc w:val="left"/>
        <w:rPr>
          <w:b/>
          <w:bCs/>
          <w:sz w:val="28"/>
          <w:szCs w:val="32"/>
          <w:lang w:eastAsia="en-GB"/>
        </w:rPr>
      </w:pPr>
    </w:p>
    <w:p w14:paraId="4B6268B6" w14:textId="77777777" w:rsidR="00885EDD" w:rsidRDefault="00885EDD" w:rsidP="00885EDD">
      <w:pPr>
        <w:spacing w:line="259" w:lineRule="auto"/>
        <w:jc w:val="left"/>
        <w:rPr>
          <w:b/>
          <w:bCs/>
          <w:sz w:val="28"/>
          <w:szCs w:val="32"/>
          <w:lang w:eastAsia="en-GB"/>
        </w:rPr>
      </w:pPr>
    </w:p>
    <w:p w14:paraId="5B67BF50" w14:textId="77777777" w:rsidR="00885EDD" w:rsidRDefault="00885EDD" w:rsidP="00885EDD">
      <w:pPr>
        <w:spacing w:line="259" w:lineRule="auto"/>
        <w:jc w:val="left"/>
        <w:rPr>
          <w:b/>
          <w:bCs/>
          <w:sz w:val="28"/>
          <w:szCs w:val="32"/>
          <w:lang w:eastAsia="en-GB"/>
        </w:rPr>
      </w:pPr>
    </w:p>
    <w:p w14:paraId="1F222FC1" w14:textId="77777777" w:rsidR="00DC3881" w:rsidRDefault="00DC3881" w:rsidP="00885EDD">
      <w:pPr>
        <w:spacing w:line="259" w:lineRule="auto"/>
        <w:jc w:val="left"/>
        <w:rPr>
          <w:b/>
          <w:bCs/>
          <w:sz w:val="28"/>
          <w:szCs w:val="32"/>
          <w:lang w:eastAsia="en-GB"/>
        </w:rPr>
      </w:pPr>
    </w:p>
    <w:p w14:paraId="6A31B0D0" w14:textId="77777777" w:rsidR="00DC3881" w:rsidRDefault="00DC3881" w:rsidP="00885EDD">
      <w:pPr>
        <w:spacing w:line="259" w:lineRule="auto"/>
        <w:jc w:val="left"/>
        <w:rPr>
          <w:b/>
          <w:bCs/>
          <w:sz w:val="28"/>
          <w:szCs w:val="32"/>
          <w:lang w:eastAsia="en-GB"/>
        </w:rPr>
      </w:pPr>
    </w:p>
    <w:p w14:paraId="66B39515" w14:textId="77777777" w:rsidR="00DC3881" w:rsidRDefault="00DC3881" w:rsidP="00885EDD">
      <w:pPr>
        <w:spacing w:line="259" w:lineRule="auto"/>
        <w:jc w:val="left"/>
        <w:rPr>
          <w:b/>
          <w:bCs/>
          <w:sz w:val="28"/>
          <w:szCs w:val="32"/>
          <w:lang w:eastAsia="en-GB"/>
        </w:rPr>
      </w:pPr>
    </w:p>
    <w:p w14:paraId="0436F924" w14:textId="77777777" w:rsidR="00885EDD" w:rsidRDefault="00885EDD" w:rsidP="00885EDD">
      <w:pPr>
        <w:spacing w:line="259" w:lineRule="auto"/>
        <w:jc w:val="left"/>
        <w:rPr>
          <w:b/>
          <w:bCs/>
          <w:sz w:val="28"/>
          <w:szCs w:val="32"/>
          <w:lang w:eastAsia="en-GB"/>
        </w:rPr>
      </w:pPr>
    </w:p>
    <w:p w14:paraId="4BA8193E" w14:textId="77777777" w:rsidR="00885EDD" w:rsidRDefault="00885EDD" w:rsidP="00885EDD">
      <w:pPr>
        <w:spacing w:line="259" w:lineRule="auto"/>
        <w:jc w:val="left"/>
        <w:rPr>
          <w:b/>
          <w:bCs/>
          <w:sz w:val="28"/>
          <w:szCs w:val="32"/>
          <w:lang w:eastAsia="en-GB"/>
        </w:rPr>
      </w:pPr>
    </w:p>
    <w:p w14:paraId="05346DA0" w14:textId="77777777" w:rsidR="00885EDD" w:rsidRPr="00885EDD" w:rsidRDefault="00885EDD" w:rsidP="00885EDD">
      <w:pPr>
        <w:spacing w:line="259" w:lineRule="auto"/>
        <w:jc w:val="left"/>
        <w:rPr>
          <w:b/>
          <w:bCs/>
          <w:sz w:val="28"/>
          <w:szCs w:val="32"/>
          <w:lang w:eastAsia="en-GB"/>
        </w:rPr>
      </w:pPr>
    </w:p>
    <w:sdt>
      <w:sdtPr>
        <w:rPr>
          <w:rFonts w:ascii="Arial" w:eastAsiaTheme="minorHAnsi" w:hAnsi="Arial" w:cstheme="minorBidi"/>
          <w:sz w:val="24"/>
          <w:szCs w:val="28"/>
          <w:lang w:eastAsia="en-US"/>
          <w14:ligatures w14:val="standardContextual"/>
        </w:rPr>
        <w:id w:val="-65422138"/>
        <w:docPartObj>
          <w:docPartGallery w:val="Table of Contents"/>
          <w:docPartUnique/>
        </w:docPartObj>
      </w:sdtPr>
      <w:sdtEndPr>
        <w:rPr>
          <w:b/>
          <w:bCs/>
        </w:rPr>
      </w:sdtEndPr>
      <w:sdtContent>
        <w:p w14:paraId="3D5AE19F" w14:textId="7C5F293F" w:rsidR="003D2DED" w:rsidRDefault="00000000" w:rsidP="006D144F">
          <w:pPr>
            <w:pStyle w:val="TOCHeading"/>
            <w:spacing w:line="360" w:lineRule="auto"/>
            <w:rPr>
              <w:rFonts w:ascii="Arial" w:hAnsi="Arial" w:cs="Arial"/>
              <w:b/>
              <w:bCs/>
              <w:sz w:val="28"/>
              <w:szCs w:val="28"/>
            </w:rPr>
          </w:pPr>
          <w:r w:rsidRPr="00C12EF0">
            <w:rPr>
              <w:rFonts w:ascii="Arial" w:hAnsi="Arial" w:cs="Arial"/>
              <w:b/>
              <w:bCs/>
              <w:sz w:val="28"/>
              <w:szCs w:val="28"/>
            </w:rPr>
            <w:t>Table of Contents</w:t>
          </w:r>
        </w:p>
        <w:p w14:paraId="501DD133" w14:textId="2B096577" w:rsidR="00AF26B5" w:rsidRDefault="00000000">
          <w:pPr>
            <w:pStyle w:val="TOC1"/>
            <w:tabs>
              <w:tab w:val="right" w:leader="dot" w:pos="9350"/>
            </w:tabs>
            <w:rPr>
              <w:rFonts w:asciiTheme="minorHAnsi" w:eastAsiaTheme="minorEastAsia" w:hAnsiTheme="minorHAnsi"/>
              <w:noProof/>
              <w:kern w:val="2"/>
              <w:sz w:val="22"/>
              <w:szCs w:val="22"/>
              <w:lang w:val="en-US" w:bidi="ar-SA"/>
            </w:rPr>
          </w:pPr>
          <w:r>
            <w:fldChar w:fldCharType="begin"/>
          </w:r>
          <w:r>
            <w:instrText xml:space="preserve"> TOC \o "1-3" \h \z \u </w:instrText>
          </w:r>
          <w:r>
            <w:fldChar w:fldCharType="separate"/>
          </w:r>
          <w:hyperlink w:anchor="_Toc166539285" w:history="1">
            <w:r w:rsidR="00AF26B5" w:rsidRPr="00F76828">
              <w:rPr>
                <w:rStyle w:val="Hyperlink"/>
                <w:noProof/>
                <w:lang w:eastAsia="en-GB"/>
              </w:rPr>
              <w:t>Abstract</w:t>
            </w:r>
            <w:r w:rsidR="00AF26B5">
              <w:rPr>
                <w:noProof/>
                <w:webHidden/>
              </w:rPr>
              <w:tab/>
            </w:r>
            <w:r w:rsidR="00AF26B5">
              <w:rPr>
                <w:noProof/>
                <w:webHidden/>
              </w:rPr>
              <w:fldChar w:fldCharType="begin"/>
            </w:r>
            <w:r w:rsidR="00AF26B5">
              <w:rPr>
                <w:noProof/>
                <w:webHidden/>
              </w:rPr>
              <w:instrText xml:space="preserve"> PAGEREF _Toc166539285 \h </w:instrText>
            </w:r>
            <w:r w:rsidR="00AF26B5">
              <w:rPr>
                <w:noProof/>
                <w:webHidden/>
              </w:rPr>
            </w:r>
            <w:r w:rsidR="00AF26B5">
              <w:rPr>
                <w:noProof/>
                <w:webHidden/>
              </w:rPr>
              <w:fldChar w:fldCharType="separate"/>
            </w:r>
            <w:r w:rsidR="000A2E5E">
              <w:rPr>
                <w:noProof/>
                <w:webHidden/>
              </w:rPr>
              <w:t>3</w:t>
            </w:r>
            <w:r w:rsidR="00AF26B5">
              <w:rPr>
                <w:noProof/>
                <w:webHidden/>
              </w:rPr>
              <w:fldChar w:fldCharType="end"/>
            </w:r>
          </w:hyperlink>
        </w:p>
        <w:p w14:paraId="22EF7F26" w14:textId="1803BC83" w:rsidR="00AF26B5" w:rsidRDefault="00000000">
          <w:pPr>
            <w:pStyle w:val="TOC1"/>
            <w:tabs>
              <w:tab w:val="right" w:leader="dot" w:pos="9350"/>
            </w:tabs>
            <w:rPr>
              <w:rFonts w:asciiTheme="minorHAnsi" w:eastAsiaTheme="minorEastAsia" w:hAnsiTheme="minorHAnsi"/>
              <w:noProof/>
              <w:kern w:val="2"/>
              <w:sz w:val="22"/>
              <w:szCs w:val="22"/>
              <w:lang w:val="en-US" w:bidi="ar-SA"/>
            </w:rPr>
          </w:pPr>
          <w:hyperlink w:anchor="_Toc166539286" w:history="1">
            <w:r w:rsidR="00AF26B5" w:rsidRPr="00F76828">
              <w:rPr>
                <w:rStyle w:val="Hyperlink"/>
                <w:rFonts w:eastAsia="Times New Roman"/>
                <w:noProof/>
                <w:lang w:eastAsia="en-GB"/>
              </w:rPr>
              <w:t>Introduction</w:t>
            </w:r>
            <w:r w:rsidR="00AF26B5">
              <w:rPr>
                <w:noProof/>
                <w:webHidden/>
              </w:rPr>
              <w:tab/>
            </w:r>
            <w:r w:rsidR="00AF26B5">
              <w:rPr>
                <w:noProof/>
                <w:webHidden/>
              </w:rPr>
              <w:fldChar w:fldCharType="begin"/>
            </w:r>
            <w:r w:rsidR="00AF26B5">
              <w:rPr>
                <w:noProof/>
                <w:webHidden/>
              </w:rPr>
              <w:instrText xml:space="preserve"> PAGEREF _Toc166539286 \h </w:instrText>
            </w:r>
            <w:r w:rsidR="00AF26B5">
              <w:rPr>
                <w:noProof/>
                <w:webHidden/>
              </w:rPr>
            </w:r>
            <w:r w:rsidR="00AF26B5">
              <w:rPr>
                <w:noProof/>
                <w:webHidden/>
              </w:rPr>
              <w:fldChar w:fldCharType="separate"/>
            </w:r>
            <w:r w:rsidR="000A2E5E">
              <w:rPr>
                <w:noProof/>
                <w:webHidden/>
              </w:rPr>
              <w:t>4</w:t>
            </w:r>
            <w:r w:rsidR="00AF26B5">
              <w:rPr>
                <w:noProof/>
                <w:webHidden/>
              </w:rPr>
              <w:fldChar w:fldCharType="end"/>
            </w:r>
          </w:hyperlink>
        </w:p>
        <w:p w14:paraId="58EDA4AD" w14:textId="2227065C" w:rsidR="00AF26B5" w:rsidRDefault="00000000">
          <w:pPr>
            <w:pStyle w:val="TOC1"/>
            <w:tabs>
              <w:tab w:val="right" w:leader="dot" w:pos="9350"/>
            </w:tabs>
            <w:rPr>
              <w:rFonts w:asciiTheme="minorHAnsi" w:eastAsiaTheme="minorEastAsia" w:hAnsiTheme="minorHAnsi"/>
              <w:noProof/>
              <w:kern w:val="2"/>
              <w:sz w:val="22"/>
              <w:szCs w:val="22"/>
              <w:lang w:val="en-US" w:bidi="ar-SA"/>
            </w:rPr>
          </w:pPr>
          <w:hyperlink w:anchor="_Toc166539287" w:history="1">
            <w:r w:rsidR="00AF26B5" w:rsidRPr="00F76828">
              <w:rPr>
                <w:rStyle w:val="Hyperlink"/>
                <w:noProof/>
              </w:rPr>
              <w:t>Literature Review</w:t>
            </w:r>
            <w:r w:rsidR="00AF26B5">
              <w:rPr>
                <w:noProof/>
                <w:webHidden/>
              </w:rPr>
              <w:tab/>
            </w:r>
            <w:r w:rsidR="00AF26B5">
              <w:rPr>
                <w:noProof/>
                <w:webHidden/>
              </w:rPr>
              <w:fldChar w:fldCharType="begin"/>
            </w:r>
            <w:r w:rsidR="00AF26B5">
              <w:rPr>
                <w:noProof/>
                <w:webHidden/>
              </w:rPr>
              <w:instrText xml:space="preserve"> PAGEREF _Toc166539287 \h </w:instrText>
            </w:r>
            <w:r w:rsidR="00AF26B5">
              <w:rPr>
                <w:noProof/>
                <w:webHidden/>
              </w:rPr>
            </w:r>
            <w:r w:rsidR="00AF26B5">
              <w:rPr>
                <w:noProof/>
                <w:webHidden/>
              </w:rPr>
              <w:fldChar w:fldCharType="separate"/>
            </w:r>
            <w:r w:rsidR="000A2E5E">
              <w:rPr>
                <w:noProof/>
                <w:webHidden/>
              </w:rPr>
              <w:t>5</w:t>
            </w:r>
            <w:r w:rsidR="00AF26B5">
              <w:rPr>
                <w:noProof/>
                <w:webHidden/>
              </w:rPr>
              <w:fldChar w:fldCharType="end"/>
            </w:r>
          </w:hyperlink>
        </w:p>
        <w:p w14:paraId="2FD372D1" w14:textId="7F6FC6E2" w:rsidR="00AF26B5" w:rsidRDefault="00000000">
          <w:pPr>
            <w:pStyle w:val="TOC1"/>
            <w:tabs>
              <w:tab w:val="right" w:leader="dot" w:pos="9350"/>
            </w:tabs>
            <w:rPr>
              <w:rFonts w:asciiTheme="minorHAnsi" w:eastAsiaTheme="minorEastAsia" w:hAnsiTheme="minorHAnsi"/>
              <w:noProof/>
              <w:kern w:val="2"/>
              <w:sz w:val="22"/>
              <w:szCs w:val="22"/>
              <w:lang w:val="en-US" w:bidi="ar-SA"/>
            </w:rPr>
          </w:pPr>
          <w:hyperlink w:anchor="_Toc166539288" w:history="1">
            <w:r w:rsidR="00AF26B5" w:rsidRPr="00F76828">
              <w:rPr>
                <w:rStyle w:val="Hyperlink"/>
                <w:rFonts w:eastAsia="Times New Roman"/>
                <w:noProof/>
                <w:lang w:eastAsia="en-GB"/>
              </w:rPr>
              <w:t>Application to the Hotel and Hos</w:t>
            </w:r>
            <w:r w:rsidR="00AF26B5" w:rsidRPr="00F76828">
              <w:rPr>
                <w:rStyle w:val="Hyperlink"/>
                <w:rFonts w:eastAsia="Times New Roman"/>
                <w:noProof/>
                <w:lang w:eastAsia="en-GB"/>
              </w:rPr>
              <w:t>p</w:t>
            </w:r>
            <w:r w:rsidR="00AF26B5" w:rsidRPr="00F76828">
              <w:rPr>
                <w:rStyle w:val="Hyperlink"/>
                <w:rFonts w:eastAsia="Times New Roman"/>
                <w:noProof/>
                <w:lang w:eastAsia="en-GB"/>
              </w:rPr>
              <w:t>itality Sector</w:t>
            </w:r>
            <w:r w:rsidR="00AF26B5">
              <w:rPr>
                <w:noProof/>
                <w:webHidden/>
              </w:rPr>
              <w:tab/>
            </w:r>
            <w:r w:rsidR="00AF26B5">
              <w:rPr>
                <w:noProof/>
                <w:webHidden/>
              </w:rPr>
              <w:fldChar w:fldCharType="begin"/>
            </w:r>
            <w:r w:rsidR="00AF26B5">
              <w:rPr>
                <w:noProof/>
                <w:webHidden/>
              </w:rPr>
              <w:instrText xml:space="preserve"> PAGEREF _Toc166539288 \h </w:instrText>
            </w:r>
            <w:r w:rsidR="00AF26B5">
              <w:rPr>
                <w:noProof/>
                <w:webHidden/>
              </w:rPr>
            </w:r>
            <w:r w:rsidR="00AF26B5">
              <w:rPr>
                <w:noProof/>
                <w:webHidden/>
              </w:rPr>
              <w:fldChar w:fldCharType="separate"/>
            </w:r>
            <w:r w:rsidR="000A2E5E">
              <w:rPr>
                <w:noProof/>
                <w:webHidden/>
              </w:rPr>
              <w:t>7</w:t>
            </w:r>
            <w:r w:rsidR="00AF26B5">
              <w:rPr>
                <w:noProof/>
                <w:webHidden/>
              </w:rPr>
              <w:fldChar w:fldCharType="end"/>
            </w:r>
          </w:hyperlink>
        </w:p>
        <w:p w14:paraId="5DE879F7" w14:textId="3CE14B38" w:rsidR="00AF26B5" w:rsidRDefault="00000000">
          <w:pPr>
            <w:pStyle w:val="TOC1"/>
            <w:tabs>
              <w:tab w:val="right" w:leader="dot" w:pos="9350"/>
            </w:tabs>
            <w:rPr>
              <w:rFonts w:asciiTheme="minorHAnsi" w:eastAsiaTheme="minorEastAsia" w:hAnsiTheme="minorHAnsi"/>
              <w:noProof/>
              <w:kern w:val="2"/>
              <w:sz w:val="22"/>
              <w:szCs w:val="22"/>
              <w:lang w:val="en-US" w:bidi="ar-SA"/>
            </w:rPr>
          </w:pPr>
          <w:hyperlink w:anchor="_Toc166539289" w:history="1">
            <w:r w:rsidR="00AF26B5" w:rsidRPr="00F76828">
              <w:rPr>
                <w:rStyle w:val="Hyperlink"/>
                <w:noProof/>
              </w:rPr>
              <w:t>Evaluate Future Policy and Management Options</w:t>
            </w:r>
            <w:r w:rsidR="00AF26B5">
              <w:rPr>
                <w:noProof/>
                <w:webHidden/>
              </w:rPr>
              <w:tab/>
            </w:r>
            <w:r w:rsidR="00AF26B5">
              <w:rPr>
                <w:noProof/>
                <w:webHidden/>
              </w:rPr>
              <w:fldChar w:fldCharType="begin"/>
            </w:r>
            <w:r w:rsidR="00AF26B5">
              <w:rPr>
                <w:noProof/>
                <w:webHidden/>
              </w:rPr>
              <w:instrText xml:space="preserve"> PAGEREF _Toc166539289 \h </w:instrText>
            </w:r>
            <w:r w:rsidR="00AF26B5">
              <w:rPr>
                <w:noProof/>
                <w:webHidden/>
              </w:rPr>
            </w:r>
            <w:r w:rsidR="00AF26B5">
              <w:rPr>
                <w:noProof/>
                <w:webHidden/>
              </w:rPr>
              <w:fldChar w:fldCharType="separate"/>
            </w:r>
            <w:r w:rsidR="000A2E5E">
              <w:rPr>
                <w:noProof/>
                <w:webHidden/>
              </w:rPr>
              <w:t>10</w:t>
            </w:r>
            <w:r w:rsidR="00AF26B5">
              <w:rPr>
                <w:noProof/>
                <w:webHidden/>
              </w:rPr>
              <w:fldChar w:fldCharType="end"/>
            </w:r>
          </w:hyperlink>
        </w:p>
        <w:p w14:paraId="3A9BE1DB" w14:textId="306D384C" w:rsidR="00AF26B5" w:rsidRDefault="00000000">
          <w:pPr>
            <w:pStyle w:val="TOC1"/>
            <w:tabs>
              <w:tab w:val="right" w:leader="dot" w:pos="9350"/>
            </w:tabs>
            <w:rPr>
              <w:rFonts w:asciiTheme="minorHAnsi" w:eastAsiaTheme="minorEastAsia" w:hAnsiTheme="minorHAnsi"/>
              <w:noProof/>
              <w:kern w:val="2"/>
              <w:sz w:val="22"/>
              <w:szCs w:val="22"/>
              <w:lang w:val="en-US" w:bidi="ar-SA"/>
            </w:rPr>
          </w:pPr>
          <w:hyperlink w:anchor="_Toc166539290" w:history="1">
            <w:r w:rsidR="00AF26B5" w:rsidRPr="00F76828">
              <w:rPr>
                <w:rStyle w:val="Hyperlink"/>
                <w:noProof/>
              </w:rPr>
              <w:t>Conclusi</w:t>
            </w:r>
            <w:r w:rsidR="00AF26B5" w:rsidRPr="00F76828">
              <w:rPr>
                <w:rStyle w:val="Hyperlink"/>
                <w:noProof/>
              </w:rPr>
              <w:t>o</w:t>
            </w:r>
            <w:r w:rsidR="00AF26B5" w:rsidRPr="00F76828">
              <w:rPr>
                <w:rStyle w:val="Hyperlink"/>
                <w:noProof/>
              </w:rPr>
              <w:t>n</w:t>
            </w:r>
            <w:r w:rsidR="00AF26B5">
              <w:rPr>
                <w:noProof/>
                <w:webHidden/>
              </w:rPr>
              <w:tab/>
            </w:r>
            <w:r w:rsidR="00AF26B5">
              <w:rPr>
                <w:noProof/>
                <w:webHidden/>
              </w:rPr>
              <w:fldChar w:fldCharType="begin"/>
            </w:r>
            <w:r w:rsidR="00AF26B5">
              <w:rPr>
                <w:noProof/>
                <w:webHidden/>
              </w:rPr>
              <w:instrText xml:space="preserve"> PAGEREF _Toc166539290 \h </w:instrText>
            </w:r>
            <w:r w:rsidR="00AF26B5">
              <w:rPr>
                <w:noProof/>
                <w:webHidden/>
              </w:rPr>
            </w:r>
            <w:r w:rsidR="00AF26B5">
              <w:rPr>
                <w:noProof/>
                <w:webHidden/>
              </w:rPr>
              <w:fldChar w:fldCharType="separate"/>
            </w:r>
            <w:r w:rsidR="000A2E5E">
              <w:rPr>
                <w:noProof/>
                <w:webHidden/>
              </w:rPr>
              <w:t>12</w:t>
            </w:r>
            <w:r w:rsidR="00AF26B5">
              <w:rPr>
                <w:noProof/>
                <w:webHidden/>
              </w:rPr>
              <w:fldChar w:fldCharType="end"/>
            </w:r>
          </w:hyperlink>
        </w:p>
        <w:p w14:paraId="09346255" w14:textId="7B04FA9A" w:rsidR="00AF26B5" w:rsidRDefault="00000000">
          <w:pPr>
            <w:pStyle w:val="TOC1"/>
            <w:tabs>
              <w:tab w:val="right" w:leader="dot" w:pos="9350"/>
            </w:tabs>
            <w:rPr>
              <w:rFonts w:asciiTheme="minorHAnsi" w:eastAsiaTheme="minorEastAsia" w:hAnsiTheme="minorHAnsi"/>
              <w:noProof/>
              <w:kern w:val="2"/>
              <w:sz w:val="22"/>
              <w:szCs w:val="22"/>
              <w:lang w:val="en-US" w:bidi="ar-SA"/>
            </w:rPr>
          </w:pPr>
          <w:hyperlink w:anchor="_Toc166539291" w:history="1">
            <w:r w:rsidR="00AF26B5" w:rsidRPr="00F76828">
              <w:rPr>
                <w:rStyle w:val="Hyperlink"/>
                <w:rFonts w:eastAsia="Times New Roman"/>
                <w:noProof/>
                <w:lang w:eastAsia="en-GB"/>
              </w:rPr>
              <w:t>References</w:t>
            </w:r>
            <w:r w:rsidR="00AF26B5">
              <w:rPr>
                <w:noProof/>
                <w:webHidden/>
              </w:rPr>
              <w:tab/>
            </w:r>
            <w:r w:rsidR="00AF26B5">
              <w:rPr>
                <w:noProof/>
                <w:webHidden/>
              </w:rPr>
              <w:fldChar w:fldCharType="begin"/>
            </w:r>
            <w:r w:rsidR="00AF26B5">
              <w:rPr>
                <w:noProof/>
                <w:webHidden/>
              </w:rPr>
              <w:instrText xml:space="preserve"> PAGEREF _Toc166539291 \h </w:instrText>
            </w:r>
            <w:r w:rsidR="00AF26B5">
              <w:rPr>
                <w:noProof/>
                <w:webHidden/>
              </w:rPr>
            </w:r>
            <w:r w:rsidR="00AF26B5">
              <w:rPr>
                <w:noProof/>
                <w:webHidden/>
              </w:rPr>
              <w:fldChar w:fldCharType="separate"/>
            </w:r>
            <w:r w:rsidR="000A2E5E">
              <w:rPr>
                <w:noProof/>
                <w:webHidden/>
              </w:rPr>
              <w:t>13</w:t>
            </w:r>
            <w:r w:rsidR="00AF26B5">
              <w:rPr>
                <w:noProof/>
                <w:webHidden/>
              </w:rPr>
              <w:fldChar w:fldCharType="end"/>
            </w:r>
          </w:hyperlink>
        </w:p>
        <w:p w14:paraId="628E55FE" w14:textId="39AD0D34" w:rsidR="003D2DED" w:rsidRDefault="00000000" w:rsidP="006D144F">
          <w:r>
            <w:rPr>
              <w:b/>
              <w:bCs/>
            </w:rPr>
            <w:fldChar w:fldCharType="end"/>
          </w:r>
        </w:p>
      </w:sdtContent>
    </w:sdt>
    <w:p w14:paraId="72980423" w14:textId="77777777" w:rsidR="003D2DED" w:rsidRDefault="003D2DED" w:rsidP="000A7021">
      <w:pPr>
        <w:rPr>
          <w:rFonts w:ascii="ArialMT" w:eastAsia="Times New Roman" w:hAnsi="ArialMT" w:cs="Times New Roman"/>
          <w:color w:val="000000"/>
          <w:szCs w:val="24"/>
          <w:lang w:eastAsia="en-GB"/>
          <w14:ligatures w14:val="none"/>
        </w:rPr>
      </w:pPr>
    </w:p>
    <w:p w14:paraId="15B21919" w14:textId="77777777" w:rsidR="003D2DED" w:rsidRDefault="003D2DED" w:rsidP="000A7021">
      <w:pPr>
        <w:rPr>
          <w:rFonts w:ascii="ArialMT" w:eastAsia="Times New Roman" w:hAnsi="ArialMT" w:cs="Times New Roman"/>
          <w:color w:val="000000"/>
          <w:szCs w:val="24"/>
          <w:lang w:eastAsia="en-GB"/>
          <w14:ligatures w14:val="none"/>
        </w:rPr>
      </w:pPr>
    </w:p>
    <w:p w14:paraId="0D130D78" w14:textId="77777777" w:rsidR="003D2DED" w:rsidRDefault="003D2DED" w:rsidP="000A7021">
      <w:pPr>
        <w:rPr>
          <w:rFonts w:ascii="ArialMT" w:eastAsia="Times New Roman" w:hAnsi="ArialMT" w:cs="Times New Roman"/>
          <w:color w:val="000000"/>
          <w:szCs w:val="24"/>
          <w:lang w:eastAsia="en-GB"/>
          <w14:ligatures w14:val="none"/>
        </w:rPr>
      </w:pPr>
    </w:p>
    <w:p w14:paraId="4F57F1D0" w14:textId="77777777" w:rsidR="003D2DED" w:rsidRDefault="003D2DED" w:rsidP="000A7021">
      <w:pPr>
        <w:rPr>
          <w:rFonts w:ascii="ArialMT" w:eastAsia="Times New Roman" w:hAnsi="ArialMT" w:cs="Times New Roman"/>
          <w:color w:val="000000"/>
          <w:szCs w:val="24"/>
          <w:lang w:eastAsia="en-GB"/>
          <w14:ligatures w14:val="none"/>
        </w:rPr>
      </w:pPr>
    </w:p>
    <w:p w14:paraId="484C04EE" w14:textId="77777777" w:rsidR="003D2DED" w:rsidRDefault="003D2DED" w:rsidP="000A7021">
      <w:pPr>
        <w:rPr>
          <w:rFonts w:ascii="ArialMT" w:eastAsia="Times New Roman" w:hAnsi="ArialMT" w:cs="Times New Roman"/>
          <w:color w:val="000000"/>
          <w:szCs w:val="24"/>
          <w:lang w:eastAsia="en-GB"/>
          <w14:ligatures w14:val="none"/>
        </w:rPr>
      </w:pPr>
    </w:p>
    <w:p w14:paraId="445BDFE9" w14:textId="77777777" w:rsidR="003D2DED" w:rsidRDefault="003D2DED" w:rsidP="000A7021">
      <w:pPr>
        <w:rPr>
          <w:rFonts w:ascii="ArialMT" w:eastAsia="Times New Roman" w:hAnsi="ArialMT" w:cs="Times New Roman"/>
          <w:color w:val="000000"/>
          <w:szCs w:val="24"/>
          <w:lang w:eastAsia="en-GB"/>
          <w14:ligatures w14:val="none"/>
        </w:rPr>
      </w:pPr>
    </w:p>
    <w:p w14:paraId="51A39C8E" w14:textId="77777777" w:rsidR="003D2DED" w:rsidRDefault="003D2DED" w:rsidP="000A7021">
      <w:pPr>
        <w:rPr>
          <w:rFonts w:ascii="ArialMT" w:eastAsia="Times New Roman" w:hAnsi="ArialMT" w:cs="Times New Roman"/>
          <w:color w:val="000000"/>
          <w:szCs w:val="24"/>
          <w:lang w:eastAsia="en-GB"/>
          <w14:ligatures w14:val="none"/>
        </w:rPr>
      </w:pPr>
    </w:p>
    <w:p w14:paraId="58396D86" w14:textId="77777777" w:rsidR="003D2DED" w:rsidRDefault="003D2DED" w:rsidP="000A7021">
      <w:pPr>
        <w:rPr>
          <w:rFonts w:ascii="ArialMT" w:eastAsia="Times New Roman" w:hAnsi="ArialMT" w:cs="Times New Roman"/>
          <w:color w:val="000000"/>
          <w:szCs w:val="24"/>
          <w:lang w:eastAsia="en-GB"/>
          <w14:ligatures w14:val="none"/>
        </w:rPr>
      </w:pPr>
    </w:p>
    <w:p w14:paraId="271B144F" w14:textId="77777777" w:rsidR="003D2DED" w:rsidRDefault="003D2DED" w:rsidP="000A7021">
      <w:pPr>
        <w:rPr>
          <w:rFonts w:ascii="ArialMT" w:eastAsia="Times New Roman" w:hAnsi="ArialMT" w:cs="Times New Roman"/>
          <w:color w:val="000000"/>
          <w:szCs w:val="24"/>
          <w:lang w:eastAsia="en-GB"/>
          <w14:ligatures w14:val="none"/>
        </w:rPr>
      </w:pPr>
    </w:p>
    <w:p w14:paraId="655D17A6" w14:textId="77777777" w:rsidR="003D2DED" w:rsidRDefault="003D2DED" w:rsidP="000A7021">
      <w:pPr>
        <w:rPr>
          <w:rFonts w:ascii="ArialMT" w:eastAsia="Times New Roman" w:hAnsi="ArialMT" w:cs="Times New Roman"/>
          <w:color w:val="000000"/>
          <w:szCs w:val="24"/>
          <w:lang w:eastAsia="en-GB"/>
          <w14:ligatures w14:val="none"/>
        </w:rPr>
      </w:pPr>
    </w:p>
    <w:p w14:paraId="2E4D553E" w14:textId="77777777" w:rsidR="003D2DED" w:rsidRDefault="003D2DED" w:rsidP="000A7021">
      <w:pPr>
        <w:rPr>
          <w:rFonts w:ascii="ArialMT" w:eastAsia="Times New Roman" w:hAnsi="ArialMT" w:cs="Times New Roman"/>
          <w:color w:val="000000"/>
          <w:szCs w:val="24"/>
          <w:lang w:eastAsia="en-GB"/>
          <w14:ligatures w14:val="none"/>
        </w:rPr>
      </w:pPr>
    </w:p>
    <w:p w14:paraId="640359F4" w14:textId="77777777" w:rsidR="003D2DED" w:rsidRDefault="003D2DED" w:rsidP="000A7021">
      <w:pPr>
        <w:rPr>
          <w:rFonts w:ascii="ArialMT" w:eastAsia="Times New Roman" w:hAnsi="ArialMT" w:cs="Times New Roman"/>
          <w:color w:val="000000"/>
          <w:szCs w:val="24"/>
          <w:lang w:eastAsia="en-GB"/>
          <w14:ligatures w14:val="none"/>
        </w:rPr>
      </w:pPr>
    </w:p>
    <w:p w14:paraId="411A8E07" w14:textId="77777777" w:rsidR="003D2DED" w:rsidRDefault="003D2DED" w:rsidP="000A7021">
      <w:pPr>
        <w:rPr>
          <w:rFonts w:ascii="ArialMT" w:eastAsia="Times New Roman" w:hAnsi="ArialMT" w:cs="Times New Roman"/>
          <w:color w:val="000000"/>
          <w:szCs w:val="24"/>
          <w:lang w:eastAsia="en-GB"/>
          <w14:ligatures w14:val="none"/>
        </w:rPr>
      </w:pPr>
    </w:p>
    <w:p w14:paraId="4459778D" w14:textId="77777777" w:rsidR="00885EDD" w:rsidRDefault="00885EDD" w:rsidP="00885EDD">
      <w:pPr>
        <w:pStyle w:val="Heading1"/>
        <w:rPr>
          <w:lang w:eastAsia="en-GB"/>
        </w:rPr>
      </w:pPr>
      <w:bookmarkStart w:id="0" w:name="_Toc166539285"/>
      <w:r>
        <w:rPr>
          <w:lang w:eastAsia="en-GB"/>
        </w:rPr>
        <w:lastRenderedPageBreak/>
        <w:t>Abstract</w:t>
      </w:r>
      <w:bookmarkEnd w:id="0"/>
    </w:p>
    <w:p w14:paraId="374C255B" w14:textId="77777777" w:rsidR="00885EDD" w:rsidRDefault="00885EDD" w:rsidP="00885EDD">
      <w:pPr>
        <w:rPr>
          <w:rFonts w:ascii="Times New Roman" w:hAnsi="Times New Roman"/>
        </w:rPr>
      </w:pPr>
      <w:r>
        <w:t>This report will present the potential advancement of technology for the UK hotel industry. The focus of the discussion will be the perspective of technology implementation in integrated guest experiences and operational streamlining. The report will help the reader understand how the technologies such as a mobile application, Internet of Things, and customer relationship management systems have helped the hotel industry in the UK to move beyond tradition and toward a more personalized service. The report will explain how smart room control technology and mobile check-in and check-out in the hotel industry of the UK have aligned with the evolving expectations of the modern traveller to improve guest experience and efficiency. Additionally, the report will help the reader understand how the green technology for the consumer and cybersecurity in the industry implies their commitment to innovation and protection. This report will use trend to give an interesting view on the suggestion, combining evidence, theory, and practice for the opportunity to lead the report to a conclusion.</w:t>
      </w:r>
    </w:p>
    <w:p w14:paraId="06964537" w14:textId="77777777" w:rsidR="003D2DED" w:rsidRDefault="003D2DED" w:rsidP="000A7021">
      <w:pPr>
        <w:rPr>
          <w:rFonts w:ascii="ArialMT" w:eastAsia="Times New Roman" w:hAnsi="ArialMT" w:cs="Times New Roman"/>
          <w:color w:val="000000"/>
          <w:szCs w:val="24"/>
          <w:lang w:eastAsia="en-GB"/>
          <w14:ligatures w14:val="none"/>
        </w:rPr>
      </w:pPr>
    </w:p>
    <w:p w14:paraId="079EE9EC" w14:textId="77777777" w:rsidR="00885EDD" w:rsidRDefault="00885EDD" w:rsidP="000A7021">
      <w:pPr>
        <w:rPr>
          <w:rFonts w:ascii="ArialMT" w:eastAsia="Times New Roman" w:hAnsi="ArialMT" w:cs="Times New Roman"/>
          <w:color w:val="000000"/>
          <w:szCs w:val="24"/>
          <w:lang w:eastAsia="en-GB"/>
          <w14:ligatures w14:val="none"/>
        </w:rPr>
      </w:pPr>
    </w:p>
    <w:p w14:paraId="42766BD1" w14:textId="77777777" w:rsidR="00885EDD" w:rsidRDefault="00885EDD" w:rsidP="000A7021">
      <w:pPr>
        <w:rPr>
          <w:rFonts w:ascii="ArialMT" w:eastAsia="Times New Roman" w:hAnsi="ArialMT" w:cs="Times New Roman"/>
          <w:color w:val="000000"/>
          <w:szCs w:val="24"/>
          <w:lang w:eastAsia="en-GB"/>
          <w14:ligatures w14:val="none"/>
        </w:rPr>
      </w:pPr>
    </w:p>
    <w:p w14:paraId="4E9D9B23" w14:textId="77777777" w:rsidR="00924F96" w:rsidRDefault="00924F96" w:rsidP="000A7021">
      <w:pPr>
        <w:rPr>
          <w:rFonts w:ascii="ArialMT" w:eastAsia="Times New Roman" w:hAnsi="ArialMT" w:cs="Times New Roman"/>
          <w:color w:val="000000"/>
          <w:szCs w:val="24"/>
          <w:lang w:eastAsia="en-GB"/>
          <w14:ligatures w14:val="none"/>
        </w:rPr>
      </w:pPr>
    </w:p>
    <w:p w14:paraId="5BEDF32F" w14:textId="77777777" w:rsidR="00924F96" w:rsidRDefault="00924F96" w:rsidP="000A7021">
      <w:pPr>
        <w:rPr>
          <w:rFonts w:ascii="ArialMT" w:eastAsia="Times New Roman" w:hAnsi="ArialMT" w:cs="Times New Roman"/>
          <w:color w:val="000000"/>
          <w:szCs w:val="24"/>
          <w:lang w:eastAsia="en-GB"/>
          <w14:ligatures w14:val="none"/>
        </w:rPr>
      </w:pPr>
    </w:p>
    <w:p w14:paraId="7AC699A6" w14:textId="77777777" w:rsidR="00924F96" w:rsidRDefault="00924F96" w:rsidP="000A7021">
      <w:pPr>
        <w:rPr>
          <w:rFonts w:ascii="ArialMT" w:eastAsia="Times New Roman" w:hAnsi="ArialMT" w:cs="Times New Roman"/>
          <w:color w:val="000000"/>
          <w:szCs w:val="24"/>
          <w:lang w:eastAsia="en-GB"/>
          <w14:ligatures w14:val="none"/>
        </w:rPr>
      </w:pPr>
    </w:p>
    <w:p w14:paraId="456988F9" w14:textId="77777777" w:rsidR="00924F96" w:rsidRDefault="00924F96" w:rsidP="000A7021">
      <w:pPr>
        <w:rPr>
          <w:rFonts w:ascii="ArialMT" w:eastAsia="Times New Roman" w:hAnsi="ArialMT" w:cs="Times New Roman"/>
          <w:color w:val="000000"/>
          <w:szCs w:val="24"/>
          <w:lang w:eastAsia="en-GB"/>
          <w14:ligatures w14:val="none"/>
        </w:rPr>
      </w:pPr>
    </w:p>
    <w:p w14:paraId="401FC094" w14:textId="77777777" w:rsidR="00924F96" w:rsidRDefault="00924F96" w:rsidP="000A7021">
      <w:pPr>
        <w:rPr>
          <w:rFonts w:ascii="ArialMT" w:eastAsia="Times New Roman" w:hAnsi="ArialMT" w:cs="Times New Roman"/>
          <w:color w:val="000000"/>
          <w:szCs w:val="24"/>
          <w:lang w:eastAsia="en-GB"/>
          <w14:ligatures w14:val="none"/>
        </w:rPr>
      </w:pPr>
    </w:p>
    <w:p w14:paraId="53219943" w14:textId="77777777" w:rsidR="00924F96" w:rsidRDefault="00924F96" w:rsidP="000A7021">
      <w:pPr>
        <w:rPr>
          <w:rFonts w:ascii="ArialMT" w:eastAsia="Times New Roman" w:hAnsi="ArialMT" w:cs="Times New Roman"/>
          <w:color w:val="000000"/>
          <w:szCs w:val="24"/>
          <w:lang w:eastAsia="en-GB"/>
          <w14:ligatures w14:val="none"/>
        </w:rPr>
      </w:pPr>
    </w:p>
    <w:p w14:paraId="088C2D6E" w14:textId="77777777" w:rsidR="00924F96" w:rsidRDefault="00924F96" w:rsidP="000A7021">
      <w:pPr>
        <w:rPr>
          <w:rFonts w:ascii="ArialMT" w:eastAsia="Times New Roman" w:hAnsi="ArialMT" w:cs="Times New Roman"/>
          <w:color w:val="000000"/>
          <w:szCs w:val="24"/>
          <w:lang w:eastAsia="en-GB"/>
          <w14:ligatures w14:val="none"/>
        </w:rPr>
      </w:pPr>
    </w:p>
    <w:p w14:paraId="66B843C2" w14:textId="77777777" w:rsidR="00924F96" w:rsidRDefault="00924F96" w:rsidP="000A7021">
      <w:pPr>
        <w:rPr>
          <w:rFonts w:ascii="ArialMT" w:eastAsia="Times New Roman" w:hAnsi="ArialMT" w:cs="Times New Roman"/>
          <w:color w:val="000000"/>
          <w:szCs w:val="24"/>
          <w:lang w:eastAsia="en-GB"/>
          <w14:ligatures w14:val="none"/>
        </w:rPr>
      </w:pPr>
    </w:p>
    <w:p w14:paraId="48A217A7" w14:textId="32167C1A" w:rsidR="006C57C6" w:rsidRPr="0094335D" w:rsidRDefault="00000000" w:rsidP="0094335D">
      <w:pPr>
        <w:pStyle w:val="Heading1"/>
        <w:rPr>
          <w:rFonts w:eastAsia="Times New Roman"/>
          <w:b w:val="0"/>
          <w:lang w:eastAsia="en-GB"/>
        </w:rPr>
      </w:pPr>
      <w:bookmarkStart w:id="1" w:name="_Toc166539286"/>
      <w:r w:rsidRPr="0094335D">
        <w:rPr>
          <w:rFonts w:eastAsia="Times New Roman"/>
          <w:lang w:eastAsia="en-GB"/>
        </w:rPr>
        <w:lastRenderedPageBreak/>
        <w:t>Introduction</w:t>
      </w:r>
      <w:bookmarkEnd w:id="1"/>
    </w:p>
    <w:p w14:paraId="762C252E" w14:textId="24E224AF" w:rsidR="00615772" w:rsidRPr="0094335D" w:rsidRDefault="00000000" w:rsidP="0094335D">
      <w:r w:rsidRPr="0094335D">
        <w:rPr>
          <w:rFonts w:ascii="Helvetica" w:hAnsi="Helvetica" w:cs="Helvetica"/>
          <w:color w:val="000000"/>
        </w:rPr>
        <w:t>Truong et al., (2020) have stated that</w:t>
      </w:r>
      <w:r w:rsidRPr="0094335D">
        <w:t xml:space="preserve"> i</w:t>
      </w:r>
      <w:r w:rsidR="00ED51C9" w:rsidRPr="0094335D">
        <w:t>n the ever-changing environment of the hospitality industry, technological advancement and guest satisfaction are now more strongly intertwined than ever before. The introduction of innovative technology in the hotel sector has completely disrupted the traditional ways of operating and delivering services by paving the way for smooth guest experiences and efficient running</w:t>
      </w:r>
      <w:r w:rsidRPr="0094335D">
        <w:t xml:space="preserve"> </w:t>
      </w:r>
      <w:r w:rsidRPr="0094335D">
        <w:rPr>
          <w:rFonts w:ascii="Helvetica" w:hAnsi="Helvetica" w:cs="Helvetica"/>
          <w:color w:val="000000"/>
        </w:rPr>
        <w:t>(Thakur, 2022)</w:t>
      </w:r>
      <w:r w:rsidR="00ED51C9" w:rsidRPr="0094335D">
        <w:t>.</w:t>
      </w:r>
      <w:r w:rsidRPr="0094335D">
        <w:t xml:space="preserve"> </w:t>
      </w:r>
      <w:r w:rsidRPr="0094335D">
        <w:rPr>
          <w:rFonts w:ascii="Helvetica" w:hAnsi="Helvetica" w:cs="Helvetica"/>
          <w:color w:val="000000"/>
        </w:rPr>
        <w:t>According to Alnawas and Hemsley-Brown (2019),</w:t>
      </w:r>
      <w:r w:rsidRPr="0094335D">
        <w:t xml:space="preserve"> t</w:t>
      </w:r>
      <w:r w:rsidR="00ED51C9" w:rsidRPr="0094335D">
        <w:t>echnology has transcended as the game changer and its adoption is not a preference, but a mandate. This paper examines the technological impact on the UK hotel industry. Emphasis is given to the guest experience, efficiently managed operations, and the overall impact of technology.</w:t>
      </w:r>
      <w:r w:rsidRPr="0094335D">
        <w:t xml:space="preserve"> </w:t>
      </w:r>
      <w:r w:rsidR="00ED51C9" w:rsidRPr="0094335D">
        <w:t xml:space="preserve">The UK's hotel sector is always on a quest for outstanding customer experiences. </w:t>
      </w:r>
      <w:r w:rsidRPr="0094335D">
        <w:rPr>
          <w:rFonts w:ascii="Helvetica" w:hAnsi="Helvetica" w:cs="Helvetica"/>
          <w:color w:val="000000"/>
        </w:rPr>
        <w:t xml:space="preserve">Bharwani and Mathews (2021) have argued that </w:t>
      </w:r>
      <w:r w:rsidRPr="0094335D">
        <w:t>in</w:t>
      </w:r>
      <w:r w:rsidR="00ED51C9" w:rsidRPr="0094335D">
        <w:t xml:space="preserve"> spite of the fact that modern time is characterized by technological progression, overcoming customers' expectations involves implementing progressive hints. This is the part where technology gives its performance, being the key player that leads the transformational change in hospitality.</w:t>
      </w:r>
      <w:r w:rsidRPr="0094335D">
        <w:t xml:space="preserve"> </w:t>
      </w:r>
      <w:r w:rsidRPr="0094335D">
        <w:rPr>
          <w:rFonts w:ascii="Helvetica" w:hAnsi="Helvetica" w:cs="Helvetica"/>
          <w:color w:val="000000"/>
        </w:rPr>
        <w:t>According to Stringam and Gerdes (2021),</w:t>
      </w:r>
      <w:r w:rsidRPr="0094335D">
        <w:t xml:space="preserve"> f</w:t>
      </w:r>
      <w:r w:rsidR="00ED51C9" w:rsidRPr="0094335D">
        <w:t>or a long time, hotels depended on face-to-face interactions and manual procedures. The hotel's integration of channels such as mobile apps, electronic locks and personali</w:t>
      </w:r>
      <w:r w:rsidR="00400756">
        <w:t>s</w:t>
      </w:r>
      <w:r w:rsidR="00ED51C9" w:rsidRPr="0094335D">
        <w:t>ed room settings is made possible by approaches like these and hence meets the guest's preferences.</w:t>
      </w:r>
      <w:r w:rsidRPr="0094335D">
        <w:t xml:space="preserve"> </w:t>
      </w:r>
    </w:p>
    <w:p w14:paraId="10D298AA" w14:textId="77777777" w:rsidR="00E56220" w:rsidRPr="0094335D" w:rsidRDefault="00E56220" w:rsidP="0094335D"/>
    <w:p w14:paraId="7DE30859" w14:textId="77777777" w:rsidR="00E56220" w:rsidRPr="0094335D" w:rsidRDefault="00E56220" w:rsidP="0094335D"/>
    <w:p w14:paraId="2040F77F" w14:textId="77777777" w:rsidR="00114DD6" w:rsidRPr="0094335D" w:rsidRDefault="00114DD6" w:rsidP="0094335D"/>
    <w:p w14:paraId="404B39DE" w14:textId="77777777" w:rsidR="00114DD6" w:rsidRPr="0094335D" w:rsidRDefault="00114DD6" w:rsidP="0094335D"/>
    <w:p w14:paraId="3C63C6EE" w14:textId="77777777" w:rsidR="004E2C59" w:rsidRPr="0094335D" w:rsidRDefault="004E2C59" w:rsidP="0094335D"/>
    <w:p w14:paraId="7B7055AD" w14:textId="77777777" w:rsidR="004E2C59" w:rsidRPr="0094335D" w:rsidRDefault="004E2C59" w:rsidP="0094335D"/>
    <w:p w14:paraId="061AC60A" w14:textId="77777777" w:rsidR="004E2C59" w:rsidRPr="0094335D" w:rsidRDefault="004E2C59" w:rsidP="0094335D"/>
    <w:p w14:paraId="1E2E6765" w14:textId="77777777" w:rsidR="00114DD6" w:rsidRPr="0094335D" w:rsidRDefault="00114DD6" w:rsidP="0094335D"/>
    <w:p w14:paraId="5EB1F58C" w14:textId="358DCCAD" w:rsidR="00615772" w:rsidRPr="0094335D" w:rsidRDefault="00000000" w:rsidP="0094335D">
      <w:pPr>
        <w:pStyle w:val="Heading1"/>
      </w:pPr>
      <w:bookmarkStart w:id="2" w:name="_Toc166539287"/>
      <w:r w:rsidRPr="0094335D">
        <w:lastRenderedPageBreak/>
        <w:t>Lit</w:t>
      </w:r>
      <w:r w:rsidR="00E56220" w:rsidRPr="0094335D">
        <w:t>erature Review</w:t>
      </w:r>
      <w:bookmarkEnd w:id="2"/>
    </w:p>
    <w:p w14:paraId="70E5FC72" w14:textId="6A81E529" w:rsidR="00615772" w:rsidRPr="0094335D" w:rsidRDefault="00000000" w:rsidP="0094335D">
      <w:r w:rsidRPr="0094335D">
        <w:t>The UK hotel sector is going through an important transformation due to the involvement of technology which has been employed for the betterment of the customer experience and business efficiency</w:t>
      </w:r>
      <w:r w:rsidR="00E56220" w:rsidRPr="0094335D">
        <w:t xml:space="preserve"> </w:t>
      </w:r>
      <w:r w:rsidR="00E56220" w:rsidRPr="0094335D">
        <w:rPr>
          <w:rFonts w:ascii="Helvetica" w:hAnsi="Helvetica" w:cs="Helvetica"/>
          <w:color w:val="000000"/>
        </w:rPr>
        <w:t>(Bonnet and Mcafee, 2014)</w:t>
      </w:r>
      <w:r w:rsidRPr="0094335D">
        <w:t>. The literature on the technology’s influence on different areas of the sector is often rich and insightful, covering a variety of aspects of this impact.</w:t>
      </w:r>
      <w:r w:rsidR="00E56220" w:rsidRPr="0094335D">
        <w:t xml:space="preserve"> </w:t>
      </w:r>
      <w:r w:rsidRPr="0094335D">
        <w:t>Mobile apps are probably the largest innovation in the area of guest experience improvement</w:t>
      </w:r>
      <w:r w:rsidR="00E56220" w:rsidRPr="0094335D">
        <w:t xml:space="preserve"> </w:t>
      </w:r>
      <w:r w:rsidR="00E56220" w:rsidRPr="0094335D">
        <w:rPr>
          <w:rFonts w:ascii="Helvetica" w:hAnsi="Helvetica" w:cs="Helvetica"/>
          <w:color w:val="000000"/>
        </w:rPr>
        <w:t>(Alnawas and Hemsley-Brown, 2019)</w:t>
      </w:r>
      <w:r w:rsidRPr="0094335D">
        <w:t>. These apps have made check-in and check-out so swift that some hotels have eliminated the need for front desk staff. They provide guests with individuali</w:t>
      </w:r>
      <w:r w:rsidR="00400756">
        <w:t>s</w:t>
      </w:r>
      <w:r w:rsidRPr="0094335D">
        <w:t xml:space="preserve">ed recommendations and services, as well as the convenience of managing certain aspects of their stay remotely. The study by </w:t>
      </w:r>
      <w:r w:rsidR="00E56220" w:rsidRPr="0094335D">
        <w:rPr>
          <w:rFonts w:ascii="Helvetica" w:hAnsi="Helvetica" w:cs="Helvetica"/>
          <w:color w:val="000000"/>
        </w:rPr>
        <w:t xml:space="preserve">Thakur (2022) </w:t>
      </w:r>
      <w:r w:rsidRPr="0094335D">
        <w:t>suggests that mobile apps may be instrumental in boosting guest satisfaction as well as their loyalty levels by establishing the fact that guests who frequently use online resources such as applications record higher levels of overall satisfaction and are more likely to come back for subsequent bookings.</w:t>
      </w:r>
      <w:r w:rsidR="00E56220" w:rsidRPr="0094335D">
        <w:t xml:space="preserve"> </w:t>
      </w:r>
    </w:p>
    <w:p w14:paraId="73BE5F44" w14:textId="133E15FF" w:rsidR="00615772" w:rsidRPr="0094335D" w:rsidRDefault="00000000" w:rsidP="0094335D">
      <w:r w:rsidRPr="0094335D">
        <w:rPr>
          <w:rFonts w:ascii="Helvetica" w:hAnsi="Helvetica" w:cs="Helvetica"/>
          <w:color w:val="000000"/>
        </w:rPr>
        <w:t xml:space="preserve">According to Pelet, Lick and Taieb (2021), </w:t>
      </w:r>
      <w:r w:rsidRPr="0094335D">
        <w:t>the incorporation of smart devices as well as the IoT has pushed the guest experience in the direction of individuality. Smart controls in all the rooms allow the guests to amend the settings of lighting, temperature, and entertainment systems to suit their own tastes which in turn, creates an ambience of ease and comfort. In their study, Chen et al. (2019) exhibit how IoT smart rooms positively influence guest satisfaction and perceived value and, therefore, the role of technology in meeting the present-day guest’s changing expectations.</w:t>
      </w:r>
    </w:p>
    <w:p w14:paraId="34CFDB02" w14:textId="77CA3B08" w:rsidR="00FD422D" w:rsidRPr="0094335D" w:rsidRDefault="00000000" w:rsidP="0094335D">
      <w:r w:rsidRPr="0094335D">
        <w:rPr>
          <w:rFonts w:ascii="Helvetica" w:hAnsi="Helvetica" w:cs="Helvetica"/>
          <w:color w:val="000000"/>
        </w:rPr>
        <w:t xml:space="preserve">Hoyer et al., (2020) </w:t>
      </w:r>
      <w:r w:rsidR="00615772" w:rsidRPr="0094335D">
        <w:t xml:space="preserve">investigated hotel </w:t>
      </w:r>
      <w:r w:rsidRPr="0094335D">
        <w:t>guest’s</w:t>
      </w:r>
      <w:r w:rsidR="00615772" w:rsidRPr="0094335D">
        <w:t xml:space="preserve"> preferences in the UK by means of a survey that revealed the majority of respondents were in </w:t>
      </w:r>
      <w:r w:rsidRPr="0094335D">
        <w:t>favour</w:t>
      </w:r>
      <w:r w:rsidR="00615772" w:rsidRPr="0094335D">
        <w:t xml:space="preserve"> of personali</w:t>
      </w:r>
      <w:r w:rsidR="008079AD">
        <w:t>s</w:t>
      </w:r>
      <w:r w:rsidR="00615772" w:rsidRPr="0094335D">
        <w:t>ed control via mobile apps. This customi</w:t>
      </w:r>
      <w:r w:rsidR="00400756">
        <w:t>s</w:t>
      </w:r>
      <w:r w:rsidR="00615772" w:rsidRPr="0094335D">
        <w:t>ed service not only relating guest satisfaction high but also attracts customers to come to the hotel and stimulates their loyalty, which are important factors for the long-term success of hotels</w:t>
      </w:r>
      <w:r w:rsidRPr="0094335D">
        <w:t xml:space="preserve"> </w:t>
      </w:r>
      <w:r w:rsidRPr="0094335D">
        <w:rPr>
          <w:rFonts w:ascii="Helvetica" w:hAnsi="Helvetica" w:cs="Helvetica"/>
          <w:color w:val="000000"/>
        </w:rPr>
        <w:t>(Buhalis and Leung, 2018)</w:t>
      </w:r>
      <w:r w:rsidR="00615772" w:rsidRPr="0094335D">
        <w:t>.</w:t>
      </w:r>
      <w:r w:rsidRPr="0094335D">
        <w:t xml:space="preserve"> </w:t>
      </w:r>
      <w:r w:rsidR="00615772" w:rsidRPr="0094335D">
        <w:t xml:space="preserve">According to </w:t>
      </w:r>
      <w:r w:rsidRPr="0094335D">
        <w:rPr>
          <w:rFonts w:ascii="Helvetica" w:hAnsi="Helvetica" w:cs="Helvetica"/>
          <w:color w:val="000000"/>
        </w:rPr>
        <w:t>Novak and Hoffman</w:t>
      </w:r>
      <w:r w:rsidR="00615772" w:rsidRPr="0094335D">
        <w:t>'s research (20</w:t>
      </w:r>
      <w:r w:rsidRPr="0094335D">
        <w:t>19</w:t>
      </w:r>
      <w:r w:rsidR="00615772" w:rsidRPr="0094335D">
        <w:t xml:space="preserve">), hotels have noticed an increase in customers' satisfaction rates when using mobile check-in with keyless entry systems, compared with having to use traditional check-out methods. The research is regarding the implication of technology in catching up with all the changing demands of millennials and developing </w:t>
      </w:r>
      <w:r w:rsidR="00615772" w:rsidRPr="0094335D">
        <w:lastRenderedPageBreak/>
        <w:t>the kind of experiences that can satisfy their desires</w:t>
      </w:r>
      <w:r w:rsidRPr="0094335D">
        <w:t xml:space="preserve"> </w:t>
      </w:r>
      <w:r w:rsidRPr="0094335D">
        <w:rPr>
          <w:rFonts w:ascii="Helvetica" w:hAnsi="Helvetica" w:cs="Helvetica"/>
          <w:color w:val="000000"/>
        </w:rPr>
        <w:t>(Kapiki, 2021)</w:t>
      </w:r>
      <w:r w:rsidR="00615772" w:rsidRPr="0094335D">
        <w:t>.</w:t>
      </w:r>
      <w:r w:rsidRPr="0094335D">
        <w:t xml:space="preserve"> </w:t>
      </w:r>
      <w:r w:rsidR="00615772" w:rsidRPr="0094335D">
        <w:t>In this way, the COVID-19 pandemic has gone ahead, and it has expedited the necessity for contactless alternatives. These include using non-contact payment systems, phone key entry, and room adjustment without voice control, to create a contactless experience with ease for guests</w:t>
      </w:r>
      <w:r w:rsidRPr="0094335D">
        <w:t xml:space="preserve"> </w:t>
      </w:r>
      <w:r w:rsidRPr="0094335D">
        <w:rPr>
          <w:rFonts w:ascii="Helvetica" w:hAnsi="Helvetica" w:cs="Helvetica"/>
          <w:color w:val="000000"/>
        </w:rPr>
        <w:t>(Thakur, 2022)</w:t>
      </w:r>
      <w:r w:rsidR="00615772" w:rsidRPr="0094335D">
        <w:t>.</w:t>
      </w:r>
      <w:r w:rsidRPr="0094335D">
        <w:t xml:space="preserve"> </w:t>
      </w:r>
    </w:p>
    <w:p w14:paraId="21CAE61E" w14:textId="52E48088" w:rsidR="008C770B" w:rsidRPr="0094335D" w:rsidRDefault="00000000" w:rsidP="0094335D">
      <w:r w:rsidRPr="0094335D">
        <w:t xml:space="preserve">As stated by </w:t>
      </w:r>
      <w:r w:rsidR="00E56220" w:rsidRPr="0094335D">
        <w:rPr>
          <w:rFonts w:ascii="Helvetica" w:hAnsi="Helvetica" w:cs="Helvetica"/>
          <w:color w:val="000000"/>
        </w:rPr>
        <w:t>Alnawas and Hemsley-Brown (2019),</w:t>
      </w:r>
      <w:r w:rsidR="00E56220" w:rsidRPr="0094335D">
        <w:t xml:space="preserve"> </w:t>
      </w:r>
      <w:r w:rsidRPr="0094335D">
        <w:t xml:space="preserve">adopting technology solutions like smart thermostats and lighting automation will ensure efficient use of energy and bring down operational costs </w:t>
      </w:r>
      <w:r w:rsidR="00FD422D" w:rsidRPr="0094335D">
        <w:t>as</w:t>
      </w:r>
      <w:r w:rsidRPr="0094335D">
        <w:t xml:space="preserve"> well as staff salaries would be considerably lower once this process is automated.</w:t>
      </w:r>
      <w:r w:rsidR="00FD422D" w:rsidRPr="0094335D">
        <w:t xml:space="preserve"> </w:t>
      </w:r>
      <w:r w:rsidRPr="0094335D">
        <w:t xml:space="preserve">Studies by </w:t>
      </w:r>
      <w:r w:rsidR="00E56220" w:rsidRPr="0094335D">
        <w:rPr>
          <w:rFonts w:ascii="Helvetica" w:hAnsi="Helvetica" w:cs="Helvetica"/>
          <w:color w:val="000000"/>
        </w:rPr>
        <w:t>Bharwani and Mathews (2021)</w:t>
      </w:r>
      <w:r w:rsidR="00E56220" w:rsidRPr="0094335D">
        <w:t xml:space="preserve"> </w:t>
      </w:r>
      <w:r w:rsidRPr="0094335D">
        <w:t xml:space="preserve">have shown that through the implementation of CRM systems, hotels are better able to personalize services. These systems as </w:t>
      </w:r>
      <w:r w:rsidR="00FD422D" w:rsidRPr="0094335D">
        <w:rPr>
          <w:rFonts w:ascii="Helvetica" w:hAnsi="Helvetica" w:cs="Helvetica"/>
          <w:color w:val="000000"/>
        </w:rPr>
        <w:t xml:space="preserve">Stringam and Gerdes (2021) </w:t>
      </w:r>
      <w:r w:rsidRPr="0094335D">
        <w:t xml:space="preserve">mentioned then become the tool that helps staff to understand guest preferences and, as a result, they will be able to deliver customized recommendations and offerings. </w:t>
      </w:r>
      <w:r w:rsidR="0094335D">
        <w:t xml:space="preserve">As per the study of </w:t>
      </w:r>
      <w:r w:rsidR="0094335D" w:rsidRPr="0094335D">
        <w:rPr>
          <w:rFonts w:ascii="Helvetica" w:hAnsi="Helvetica" w:cs="Helvetica"/>
          <w:color w:val="000000"/>
        </w:rPr>
        <w:t>Novak and Hoffman (2019)</w:t>
      </w:r>
      <w:r w:rsidR="0094335D">
        <w:rPr>
          <w:rFonts w:ascii="Helvetica" w:hAnsi="Helvetica" w:cs="Helvetica"/>
          <w:color w:val="000000"/>
        </w:rPr>
        <w:t xml:space="preserve"> </w:t>
      </w:r>
      <w:r w:rsidRPr="0094335D">
        <w:t xml:space="preserve">Hotel ERP systems constitute the centre of the continent in the sphere of hotel management. ERP (Enterprise Resource Planning) permits hoteliers to have up-to-date data on all inventory, revenue, and </w:t>
      </w:r>
      <w:r w:rsidR="00FD422D" w:rsidRPr="0094335D">
        <w:t>guests’</w:t>
      </w:r>
      <w:r w:rsidRPr="0094335D">
        <w:t xml:space="preserve"> preferences. This allows data-based decision-making regarding pricing, allocation of resources and marketing plans which in turn, finally improves the profit </w:t>
      </w:r>
      <w:r w:rsidRPr="0094335D">
        <w:rPr>
          <w:rFonts w:ascii="Helvetica" w:hAnsi="Helvetica" w:cs="Helvetica"/>
          <w:color w:val="000000"/>
        </w:rPr>
        <w:t>(Lipkin, 2016)</w:t>
      </w:r>
      <w:r w:rsidRPr="0094335D">
        <w:t xml:space="preserve">. </w:t>
      </w:r>
    </w:p>
    <w:p w14:paraId="4C4C44F8" w14:textId="2AE162CC" w:rsidR="001A7D67" w:rsidRPr="0094335D" w:rsidRDefault="00000000" w:rsidP="0094335D">
      <w:r w:rsidRPr="0094335D">
        <w:t xml:space="preserve">In summary, </w:t>
      </w:r>
      <w:r w:rsidR="001A7D67" w:rsidRPr="0094335D">
        <w:t>everything</w:t>
      </w:r>
      <w:r w:rsidRPr="0094335D">
        <w:t xml:space="preserve"> on technological innovation in the UK hotel industry indicates the importance of technology in the provision of enhanced guest experiences and efficient operations. </w:t>
      </w:r>
      <w:r w:rsidR="008C770B" w:rsidRPr="0094335D">
        <w:rPr>
          <w:rFonts w:ascii="Helvetica" w:hAnsi="Helvetica" w:cs="Helvetica"/>
          <w:color w:val="000000"/>
        </w:rPr>
        <w:t xml:space="preserve">According to Novak and Hoffman (2019), </w:t>
      </w:r>
      <w:r w:rsidR="008C770B" w:rsidRPr="0094335D">
        <w:t>t</w:t>
      </w:r>
      <w:r w:rsidRPr="0094335D">
        <w:t>hrough the application of digital tools, hotels will be able to respond and satisfy the current and future expectations and demands of guests. At the same time, these will enable the hotels to implement internal processes which are both efficient and profitable.</w:t>
      </w:r>
    </w:p>
    <w:p w14:paraId="39B668F7" w14:textId="77777777" w:rsidR="007D3306" w:rsidRPr="0094335D" w:rsidRDefault="007D3306" w:rsidP="0094335D"/>
    <w:p w14:paraId="76BA1BF3" w14:textId="77777777" w:rsidR="007D3306" w:rsidRPr="0094335D" w:rsidRDefault="007D3306" w:rsidP="0094335D"/>
    <w:p w14:paraId="2ECA2CFA" w14:textId="77777777" w:rsidR="007D3306" w:rsidRPr="0094335D" w:rsidRDefault="007D3306" w:rsidP="0094335D"/>
    <w:p w14:paraId="29887DCE" w14:textId="5A4CE688" w:rsidR="001A7D67" w:rsidRPr="0094335D" w:rsidRDefault="00000000" w:rsidP="0094335D">
      <w:pPr>
        <w:pStyle w:val="Heading1"/>
        <w:rPr>
          <w:rFonts w:eastAsia="Times New Roman"/>
          <w:lang w:eastAsia="en-GB"/>
        </w:rPr>
      </w:pPr>
      <w:bookmarkStart w:id="3" w:name="_Toc166539288"/>
      <w:r w:rsidRPr="0094335D">
        <w:rPr>
          <w:rFonts w:eastAsia="Times New Roman"/>
          <w:lang w:eastAsia="en-GB"/>
        </w:rPr>
        <w:lastRenderedPageBreak/>
        <w:t xml:space="preserve">Application to the </w:t>
      </w:r>
      <w:r w:rsidR="0094335D">
        <w:rPr>
          <w:rFonts w:eastAsia="Times New Roman"/>
          <w:lang w:eastAsia="en-GB"/>
        </w:rPr>
        <w:t>H</w:t>
      </w:r>
      <w:r w:rsidRPr="0094335D">
        <w:rPr>
          <w:rFonts w:eastAsia="Times New Roman"/>
          <w:lang w:eastAsia="en-GB"/>
        </w:rPr>
        <w:t xml:space="preserve">otel and </w:t>
      </w:r>
      <w:r w:rsidR="0094335D">
        <w:rPr>
          <w:rFonts w:eastAsia="Times New Roman"/>
          <w:lang w:eastAsia="en-GB"/>
        </w:rPr>
        <w:t>H</w:t>
      </w:r>
      <w:r w:rsidRPr="0094335D">
        <w:rPr>
          <w:rFonts w:eastAsia="Times New Roman"/>
          <w:lang w:eastAsia="en-GB"/>
        </w:rPr>
        <w:t xml:space="preserve">ospitality </w:t>
      </w:r>
      <w:r w:rsidR="0094335D">
        <w:rPr>
          <w:rFonts w:eastAsia="Times New Roman"/>
          <w:lang w:eastAsia="en-GB"/>
        </w:rPr>
        <w:t>S</w:t>
      </w:r>
      <w:r w:rsidRPr="0094335D">
        <w:rPr>
          <w:rFonts w:eastAsia="Times New Roman"/>
          <w:lang w:eastAsia="en-GB"/>
        </w:rPr>
        <w:t>ector</w:t>
      </w:r>
      <w:bookmarkEnd w:id="3"/>
    </w:p>
    <w:p w14:paraId="7975C798" w14:textId="209ABF02" w:rsidR="00FC6C62"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color w:val="000000"/>
          <w:szCs w:val="24"/>
          <w:lang w:eastAsia="en-GB"/>
          <w14:ligatures w14:val="none"/>
        </w:rPr>
        <w:t>The hospitality sector of the UK has seen substantial changes, due to technology adoption in the form of smoother guest experience and more efficient operation</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(Elliott, 2020)</w:t>
      </w:r>
      <w:r w:rsidRPr="0094335D">
        <w:rPr>
          <w:rFonts w:ascii="ArialMT" w:eastAsia="Times New Roman" w:hAnsi="ArialMT" w:cs="Times New Roman"/>
          <w:color w:val="000000"/>
          <w:szCs w:val="24"/>
          <w:lang w:eastAsia="en-GB"/>
          <w14:ligatures w14:val="none"/>
        </w:rPr>
        <w:t>. The objective here is to apply a PESTEL analysis to explore the role of technological progress in the tourism industry and its consequences, which will be accomplished by using the theories of academics, practical experiences, and industry knowledge.</w:t>
      </w:r>
    </w:p>
    <w:p w14:paraId="367708C2" w14:textId="0BC65304" w:rsidR="00FC6C62" w:rsidRPr="0094335D" w:rsidRDefault="00000000" w:rsidP="0094335D">
      <w:pPr>
        <w:rPr>
          <w:rFonts w:ascii="ArialMT" w:eastAsia="Times New Roman" w:hAnsi="ArialMT" w:cs="Times New Roman"/>
          <w:b/>
          <w:bCs/>
          <w:color w:val="000000"/>
          <w:szCs w:val="24"/>
          <w:lang w:eastAsia="en-GB"/>
          <w14:ligatures w14:val="none"/>
        </w:rPr>
      </w:pPr>
      <w:r w:rsidRPr="0094335D">
        <w:rPr>
          <w:rFonts w:ascii="ArialMT" w:eastAsia="Times New Roman" w:hAnsi="ArialMT" w:cs="Times New Roman"/>
          <w:b/>
          <w:bCs/>
          <w:color w:val="000000"/>
          <w:szCs w:val="24"/>
          <w:lang w:eastAsia="en-GB"/>
          <w14:ligatures w14:val="none"/>
        </w:rPr>
        <w:t>Political Factors</w:t>
      </w:r>
    </w:p>
    <w:p w14:paraId="3FCE35AE" w14:textId="71E2EDF9" w:rsidR="00FC6C62"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color w:val="000000"/>
          <w:szCs w:val="24"/>
          <w:lang w:eastAsia="en-GB"/>
          <w14:ligatures w14:val="none"/>
        </w:rPr>
        <w:t>The government’s aid for the development of digital infrastructure, including the provision of high-speed internet service in tourist destinations, can considerably influence the rate of technology adoption in the hotel industry</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(Moutinho and Vargas-Sanchez, 2018)</w:t>
      </w:r>
      <w:r w:rsidRPr="0094335D">
        <w:rPr>
          <w:rFonts w:ascii="ArialMT" w:eastAsia="Times New Roman" w:hAnsi="ArialMT" w:cs="Times New Roman"/>
          <w:color w:val="000000"/>
          <w:szCs w:val="24"/>
          <w:lang w:eastAsia="en-GB"/>
          <w14:ligatures w14:val="none"/>
        </w:rPr>
        <w:t>. Data privacy regulations such as GDPR are undeniably one of the main factors determining what kind of data hotels can store, collect and use for the guests. Hotel needs to guarantee to maintain confidentiality and respect while still searching for the personal preferences of every customer. Hotels are relying more on the capability of technology providers to become compliant with rules and regulations of data privacy</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(Elliott, 2020)</w:t>
      </w:r>
      <w:r w:rsidRPr="0094335D">
        <w:rPr>
          <w:rFonts w:ascii="ArialMT" w:eastAsia="Times New Roman" w:hAnsi="ArialMT" w:cs="Times New Roman"/>
          <w:color w:val="000000"/>
          <w:szCs w:val="24"/>
          <w:lang w:eastAsia="en-GB"/>
          <w14:ligatures w14:val="none"/>
        </w:rPr>
        <w:t>. For instance, big hotel operators like Marriott International introduced thorough data protection policies and gave guests easy options to agree to or decline data collecting and usage. Hotels allocate a high proportion of the budget to the implementation of reliable cyber security measures and commitment to data protection and GDPR rules</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(Raul, 2021)</w:t>
      </w:r>
      <w:r w:rsidRPr="0094335D">
        <w:rPr>
          <w:rFonts w:ascii="ArialMT" w:eastAsia="Times New Roman" w:hAnsi="ArialMT" w:cs="Times New Roman"/>
          <w:color w:val="000000"/>
          <w:szCs w:val="24"/>
          <w:lang w:eastAsia="en-GB"/>
          <w14:ligatures w14:val="none"/>
        </w:rPr>
        <w:t>. Nevertheless, tackling the legal framework is a big task that causes a number of additional bureaucratic procedures and penalties for possible non-compliance</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(Elliott, 2020)</w:t>
      </w:r>
      <w:r w:rsidRPr="0094335D">
        <w:rPr>
          <w:rFonts w:ascii="ArialMT" w:eastAsia="Times New Roman" w:hAnsi="ArialMT" w:cs="Times New Roman"/>
          <w:color w:val="000000"/>
          <w:szCs w:val="24"/>
          <w:lang w:eastAsia="en-GB"/>
          <w14:ligatures w14:val="none"/>
        </w:rPr>
        <w:t>.</w:t>
      </w:r>
    </w:p>
    <w:p w14:paraId="28CECCFD" w14:textId="526B6C49" w:rsidR="003D2DED"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b/>
          <w:bCs/>
          <w:color w:val="000000"/>
          <w:szCs w:val="24"/>
          <w:lang w:eastAsia="en-GB"/>
          <w14:ligatures w14:val="none"/>
        </w:rPr>
        <w:t>Economic Factors</w:t>
      </w:r>
    </w:p>
    <w:p w14:paraId="1DC318EB" w14:textId="122ECF2E" w:rsidR="00FC6C62"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color w:val="000000"/>
          <w:szCs w:val="24"/>
          <w:lang w:eastAsia="en-GB"/>
          <w14:ligatures w14:val="none"/>
        </w:rPr>
        <w:t xml:space="preserve"> Economic factors such as economic growth, the rise and fall of interest rates, and exchange rates also influence investors' decisions on technology applications in the hospitality sector</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(Camilleri and Camilleri, 2018)</w:t>
      </w:r>
      <w:r w:rsidRPr="0094335D">
        <w:rPr>
          <w:rFonts w:ascii="ArialMT" w:eastAsia="Times New Roman" w:hAnsi="ArialMT" w:cs="Times New Roman"/>
          <w:color w:val="000000"/>
          <w:szCs w:val="24"/>
          <w:lang w:eastAsia="en-GB"/>
          <w14:ligatures w14:val="none"/>
        </w:rPr>
        <w:t xml:space="preserve">. The diversity of economic conditions allows hotels to use their financial abilities to support technology upgrading. The AI chatbots are empowered to handle reservations including other inquiries quickly and more </w:t>
      </w:r>
      <w:r w:rsidRPr="0094335D">
        <w:rPr>
          <w:rFonts w:ascii="ArialMT" w:eastAsia="Times New Roman" w:hAnsi="ArialMT" w:cs="Times New Roman"/>
          <w:color w:val="000000"/>
          <w:szCs w:val="24"/>
          <w:lang w:eastAsia="en-GB"/>
          <w14:ligatures w14:val="none"/>
        </w:rPr>
        <w:lastRenderedPageBreak/>
        <w:t xml:space="preserve">effectively, thus reducing </w:t>
      </w:r>
      <w:r w:rsidR="00DC61BF" w:rsidRPr="0094335D">
        <w:rPr>
          <w:rFonts w:ascii="ArialMT" w:eastAsia="Times New Roman" w:hAnsi="ArialMT" w:cs="Times New Roman"/>
          <w:color w:val="000000"/>
          <w:szCs w:val="24"/>
          <w:lang w:eastAsia="en-GB"/>
          <w14:ligatures w14:val="none"/>
        </w:rPr>
        <w:t>labour</w:t>
      </w:r>
      <w:r w:rsidRPr="0094335D">
        <w:rPr>
          <w:rFonts w:ascii="ArialMT" w:eastAsia="Times New Roman" w:hAnsi="ArialMT" w:cs="Times New Roman"/>
          <w:color w:val="000000"/>
          <w:szCs w:val="24"/>
          <w:lang w:eastAsia="en-GB"/>
          <w14:ligatures w14:val="none"/>
        </w:rPr>
        <w:t xml:space="preserve"> costs and improving the service speed</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(Holloway and Humphreys, 2023)</w:t>
      </w:r>
      <w:r w:rsidRPr="0094335D">
        <w:rPr>
          <w:rFonts w:ascii="ArialMT" w:eastAsia="Times New Roman" w:hAnsi="ArialMT" w:cs="Times New Roman"/>
          <w:color w:val="000000"/>
          <w:szCs w:val="24"/>
          <w:lang w:eastAsia="en-GB"/>
          <w14:ligatures w14:val="none"/>
        </w:rPr>
        <w:t>. Economic slowdown may result in a decline in tourism spending resulting in the explanation for the budget challenges being experienced in technology investments. The first investment factor in technology infrastructure (infotech) can be very large</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(Vanhove, 2022)</w:t>
      </w:r>
      <w:r w:rsidRPr="0094335D">
        <w:rPr>
          <w:rFonts w:ascii="ArialMT" w:eastAsia="Times New Roman" w:hAnsi="ArialMT" w:cs="Times New Roman"/>
          <w:color w:val="000000"/>
          <w:szCs w:val="24"/>
          <w:lang w:eastAsia="en-GB"/>
          <w14:ligatures w14:val="none"/>
        </w:rPr>
        <w:t>. While this may result in higher transaction fees, privacy issues, and fraud risks (Credit card payments, mobile apps, PMS systems), these expenses can be substantial, particularly for smaller hotels. There are many hotels adopting an tiers-approach, which includes bringing high-end techno platforms for the top rooms and the basic facilities for the rooms with low budget</w:t>
      </w:r>
      <w:r w:rsidR="00DC61BF" w:rsidRPr="0094335D">
        <w:rPr>
          <w:rFonts w:ascii="ArialMT" w:eastAsia="Times New Roman" w:hAnsi="ArialMT" w:cs="Times New Roman"/>
          <w:color w:val="000000"/>
          <w:szCs w:val="24"/>
          <w:lang w:eastAsia="en-GB"/>
          <w14:ligatures w14:val="none"/>
        </w:rPr>
        <w:t xml:space="preserve"> </w:t>
      </w:r>
      <w:r w:rsidR="00DC61BF" w:rsidRPr="0094335D">
        <w:rPr>
          <w:rFonts w:ascii="Helvetica" w:hAnsi="Helvetica" w:cs="Helvetica"/>
          <w:color w:val="000000"/>
        </w:rPr>
        <w:t>(Thakur, 2022)</w:t>
      </w:r>
      <w:r w:rsidRPr="0094335D">
        <w:rPr>
          <w:rFonts w:ascii="ArialMT" w:eastAsia="Times New Roman" w:hAnsi="ArialMT" w:cs="Times New Roman"/>
          <w:color w:val="000000"/>
          <w:szCs w:val="24"/>
          <w:lang w:eastAsia="en-GB"/>
          <w14:ligatures w14:val="none"/>
        </w:rPr>
        <w:t>. Concurrently, some operators are investigating ways how to cut investment expenses through cloud-based technologies that do not require much start-up investment.</w:t>
      </w:r>
    </w:p>
    <w:p w14:paraId="609FAFE2" w14:textId="77777777" w:rsidR="00FC6C62" w:rsidRPr="0094335D" w:rsidRDefault="00000000" w:rsidP="0094335D">
      <w:pPr>
        <w:rPr>
          <w:rFonts w:ascii="ArialMT" w:eastAsia="Times New Roman" w:hAnsi="ArialMT" w:cs="Times New Roman"/>
          <w:b/>
          <w:bCs/>
          <w:color w:val="000000"/>
          <w:szCs w:val="24"/>
          <w:lang w:eastAsia="en-GB"/>
          <w14:ligatures w14:val="none"/>
        </w:rPr>
      </w:pPr>
      <w:r w:rsidRPr="0094335D">
        <w:rPr>
          <w:rFonts w:ascii="ArialMT" w:eastAsia="Times New Roman" w:hAnsi="ArialMT" w:cs="Times New Roman"/>
          <w:b/>
          <w:bCs/>
          <w:color w:val="000000"/>
          <w:szCs w:val="24"/>
          <w:lang w:eastAsia="en-GB"/>
          <w14:ligatures w14:val="none"/>
        </w:rPr>
        <w:t>Social Factors</w:t>
      </w:r>
    </w:p>
    <w:p w14:paraId="133E751F" w14:textId="5334DF46" w:rsidR="00FC6C62"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color w:val="000000"/>
          <w:szCs w:val="24"/>
          <w:lang w:eastAsia="en-GB"/>
          <w14:ligatures w14:val="none"/>
        </w:rPr>
        <w:t>Technology is the only way to keep pace with the changing customer expectations in the hospitality industry. Modern travellers, especially millennials, Gen Z and so on, are totally polite with no-hassle online communication</w:t>
      </w:r>
      <w:r w:rsidR="00916BDA" w:rsidRPr="0094335D">
        <w:rPr>
          <w:rFonts w:ascii="ArialMT" w:eastAsia="Times New Roman" w:hAnsi="ArialMT" w:cs="Times New Roman"/>
          <w:color w:val="000000"/>
          <w:szCs w:val="24"/>
          <w:lang w:eastAsia="en-GB"/>
          <w14:ligatures w14:val="none"/>
        </w:rPr>
        <w:t xml:space="preserve"> </w:t>
      </w:r>
      <w:r w:rsidR="00916BDA" w:rsidRPr="0094335D">
        <w:rPr>
          <w:rFonts w:ascii="Helvetica" w:hAnsi="Helvetica" w:cs="Helvetica"/>
          <w:color w:val="000000"/>
        </w:rPr>
        <w:t>(Sharpley and Telfer, 2014)</w:t>
      </w:r>
      <w:r w:rsidRPr="0094335D">
        <w:rPr>
          <w:rFonts w:ascii="ArialMT" w:eastAsia="Times New Roman" w:hAnsi="ArialMT" w:cs="Times New Roman"/>
          <w:color w:val="000000"/>
          <w:szCs w:val="24"/>
          <w:lang w:eastAsia="en-GB"/>
          <w14:ligatures w14:val="none"/>
        </w:rPr>
        <w:t>. Smartphone apps that enable guests to check in/out, unlock doors, and regulate the room's settings with their phones easily attract digital-savvy visitors. Being brought by the social trend towards sustainability, the hotels face the necessity to be up to date with green technologies that serve to monitor and reduce energy consumption, making such technologies appeal to environmentally conscious clients</w:t>
      </w:r>
      <w:r w:rsidR="00AD424A" w:rsidRPr="0094335D">
        <w:rPr>
          <w:rFonts w:ascii="ArialMT" w:eastAsia="Times New Roman" w:hAnsi="ArialMT" w:cs="Times New Roman"/>
          <w:color w:val="000000"/>
          <w:szCs w:val="24"/>
          <w:lang w:eastAsia="en-GB"/>
          <w14:ligatures w14:val="none"/>
        </w:rPr>
        <w:t xml:space="preserve"> </w:t>
      </w:r>
      <w:r w:rsidR="00AD424A" w:rsidRPr="0094335D">
        <w:rPr>
          <w:rFonts w:ascii="Helvetica" w:hAnsi="Helvetica" w:cs="Helvetica"/>
          <w:color w:val="000000"/>
        </w:rPr>
        <w:t>(Bonnet and Mcafee, 2014)</w:t>
      </w:r>
      <w:r w:rsidRPr="0094335D">
        <w:rPr>
          <w:rFonts w:ascii="ArialMT" w:eastAsia="Times New Roman" w:hAnsi="ArialMT" w:cs="Times New Roman"/>
          <w:color w:val="000000"/>
          <w:szCs w:val="24"/>
          <w:lang w:eastAsia="en-GB"/>
          <w14:ligatures w14:val="none"/>
        </w:rPr>
        <w:t>. Nevertheless, certain groups of visitors, for instance, the elderly, could adhere to classical methods of services, which would put forward the necessity of finding the right ratio between innovations and inclusivity</w:t>
      </w:r>
      <w:r w:rsidR="00AD424A" w:rsidRPr="0094335D">
        <w:rPr>
          <w:rFonts w:ascii="ArialMT" w:eastAsia="Times New Roman" w:hAnsi="ArialMT" w:cs="Times New Roman"/>
          <w:color w:val="000000"/>
          <w:szCs w:val="24"/>
          <w:lang w:eastAsia="en-GB"/>
          <w14:ligatures w14:val="none"/>
        </w:rPr>
        <w:t xml:space="preserve"> </w:t>
      </w:r>
      <w:r w:rsidR="00AD424A" w:rsidRPr="0094335D">
        <w:rPr>
          <w:rFonts w:ascii="Helvetica" w:hAnsi="Helvetica" w:cs="Helvetica"/>
          <w:color w:val="000000"/>
        </w:rPr>
        <w:t>(Lipkin, 2016)</w:t>
      </w:r>
      <w:r w:rsidRPr="0094335D">
        <w:rPr>
          <w:rFonts w:ascii="ArialMT" w:eastAsia="Times New Roman" w:hAnsi="ArialMT" w:cs="Times New Roman"/>
          <w:color w:val="000000"/>
          <w:szCs w:val="24"/>
          <w:lang w:eastAsia="en-GB"/>
          <w14:ligatures w14:val="none"/>
        </w:rPr>
        <w:t>. Besides their responsiveness to the sharing economy by offering co-working spaces or partnering with nearby businesses to curate exclusive programmes for their guests, some hotels adapt to the sharing economy</w:t>
      </w:r>
      <w:r w:rsidR="00916BDA" w:rsidRPr="0094335D">
        <w:rPr>
          <w:rFonts w:ascii="ArialMT" w:eastAsia="Times New Roman" w:hAnsi="ArialMT" w:cs="Times New Roman"/>
          <w:color w:val="000000"/>
          <w:szCs w:val="24"/>
          <w:lang w:eastAsia="en-GB"/>
          <w14:ligatures w14:val="none"/>
        </w:rPr>
        <w:t xml:space="preserve"> </w:t>
      </w:r>
      <w:r w:rsidR="00916BDA" w:rsidRPr="0094335D">
        <w:rPr>
          <w:rFonts w:ascii="Helvetica" w:hAnsi="Helvetica" w:cs="Helvetica"/>
          <w:color w:val="000000"/>
        </w:rPr>
        <w:t>(Kotler, Bowen and Baloglu, 2020)</w:t>
      </w:r>
      <w:r w:rsidRPr="0094335D">
        <w:rPr>
          <w:rFonts w:ascii="ArialMT" w:eastAsia="Times New Roman" w:hAnsi="ArialMT" w:cs="Times New Roman"/>
          <w:color w:val="000000"/>
          <w:szCs w:val="24"/>
          <w:lang w:eastAsia="en-GB"/>
          <w14:ligatures w14:val="none"/>
        </w:rPr>
        <w:t>.</w:t>
      </w:r>
    </w:p>
    <w:p w14:paraId="3C7108D4" w14:textId="2D78096C" w:rsidR="00FC6C62" w:rsidRPr="0094335D" w:rsidRDefault="00000000" w:rsidP="0094335D">
      <w:pPr>
        <w:rPr>
          <w:rFonts w:ascii="ArialMT" w:eastAsia="Times New Roman" w:hAnsi="ArialMT" w:cs="Times New Roman"/>
          <w:b/>
          <w:bCs/>
          <w:color w:val="000000"/>
          <w:szCs w:val="24"/>
          <w:lang w:eastAsia="en-GB"/>
          <w14:ligatures w14:val="none"/>
        </w:rPr>
      </w:pPr>
      <w:r w:rsidRPr="0094335D">
        <w:rPr>
          <w:rFonts w:ascii="ArialMT" w:eastAsia="Times New Roman" w:hAnsi="ArialMT" w:cs="Times New Roman"/>
          <w:b/>
          <w:bCs/>
          <w:color w:val="000000"/>
          <w:szCs w:val="24"/>
          <w:lang w:eastAsia="en-GB"/>
          <w14:ligatures w14:val="none"/>
        </w:rPr>
        <w:t>Technological Factors</w:t>
      </w:r>
    </w:p>
    <w:p w14:paraId="2B894D67" w14:textId="56D6C9AF" w:rsidR="00FC6C62"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color w:val="000000"/>
          <w:szCs w:val="24"/>
          <w:lang w:eastAsia="en-GB"/>
          <w14:ligatures w14:val="none"/>
        </w:rPr>
        <w:t>The advancements in technology and the rapid evolution thereof require the organizations' continuous capital investments in the system refining and integration of the new solutions</w:t>
      </w:r>
      <w:r w:rsidR="00AD424A" w:rsidRPr="0094335D">
        <w:rPr>
          <w:rFonts w:ascii="ArialMT" w:eastAsia="Times New Roman" w:hAnsi="ArialMT" w:cs="Times New Roman"/>
          <w:color w:val="000000"/>
          <w:szCs w:val="24"/>
          <w:lang w:eastAsia="en-GB"/>
          <w14:ligatures w14:val="none"/>
        </w:rPr>
        <w:t xml:space="preserve"> </w:t>
      </w:r>
      <w:r w:rsidR="00AD424A" w:rsidRPr="0094335D">
        <w:rPr>
          <w:rFonts w:ascii="Helvetica" w:hAnsi="Helvetica" w:cs="Helvetica"/>
          <w:color w:val="000000"/>
        </w:rPr>
        <w:t>(Pencarelli, 2020)</w:t>
      </w:r>
      <w:r w:rsidRPr="0094335D">
        <w:rPr>
          <w:rFonts w:ascii="ArialMT" w:eastAsia="Times New Roman" w:hAnsi="ArialMT" w:cs="Times New Roman"/>
          <w:color w:val="000000"/>
          <w:szCs w:val="24"/>
          <w:lang w:eastAsia="en-GB"/>
          <w14:ligatures w14:val="none"/>
        </w:rPr>
        <w:t xml:space="preserve">. The ways technology acts as a spark for innovation and </w:t>
      </w:r>
      <w:r w:rsidRPr="0094335D">
        <w:rPr>
          <w:rFonts w:ascii="ArialMT" w:eastAsia="Times New Roman" w:hAnsi="ArialMT" w:cs="Times New Roman"/>
          <w:color w:val="000000"/>
          <w:szCs w:val="24"/>
          <w:lang w:eastAsia="en-GB"/>
          <w14:ligatures w14:val="none"/>
        </w:rPr>
        <w:lastRenderedPageBreak/>
        <w:t xml:space="preserve">as a differentiator in hotel businesses are technological advancement. Starting from cloud computing and big data analytics to IoT devices and AI, there is a whole array of technologies that are modifying guest experiences and functions at the same time. </w:t>
      </w:r>
      <w:r w:rsidR="00AD424A" w:rsidRPr="0094335D">
        <w:rPr>
          <w:rFonts w:ascii="Helvetica" w:hAnsi="Helvetica" w:cs="Helvetica"/>
          <w:color w:val="000000"/>
        </w:rPr>
        <w:t xml:space="preserve">According to Buhalis (2019), </w:t>
      </w:r>
      <w:r w:rsidRPr="0094335D">
        <w:rPr>
          <w:rFonts w:ascii="ArialMT" w:eastAsia="Times New Roman" w:hAnsi="ArialMT" w:cs="Times New Roman"/>
          <w:color w:val="000000"/>
          <w:szCs w:val="24"/>
          <w:lang w:eastAsia="en-GB"/>
          <w14:ligatures w14:val="none"/>
        </w:rPr>
        <w:t>Hotels that employ new technologies can move fast like first movers which may gain them a competitive advantage in the market, and differentiate themselves, among others, to drive revenue. As an example, the Hilton's deployment of the "Connected Room" concept connecting IoT devices and personal experiences shows a proactive approach to gaining advantage by utili</w:t>
      </w:r>
      <w:r w:rsidR="00C677DC">
        <w:rPr>
          <w:rFonts w:ascii="ArialMT" w:eastAsia="Times New Roman" w:hAnsi="ArialMT" w:cs="Times New Roman"/>
          <w:color w:val="000000"/>
          <w:szCs w:val="24"/>
          <w:lang w:eastAsia="en-GB"/>
          <w14:ligatures w14:val="none"/>
        </w:rPr>
        <w:t>s</w:t>
      </w:r>
      <w:r w:rsidRPr="0094335D">
        <w:rPr>
          <w:rFonts w:ascii="ArialMT" w:eastAsia="Times New Roman" w:hAnsi="ArialMT" w:cs="Times New Roman"/>
          <w:color w:val="000000"/>
          <w:szCs w:val="24"/>
          <w:lang w:eastAsia="en-GB"/>
          <w14:ligatures w14:val="none"/>
        </w:rPr>
        <w:t>ing technology</w:t>
      </w:r>
      <w:r w:rsidR="00AD424A" w:rsidRPr="0094335D">
        <w:rPr>
          <w:rFonts w:ascii="ArialMT" w:eastAsia="Times New Roman" w:hAnsi="ArialMT" w:cs="Times New Roman"/>
          <w:color w:val="000000"/>
          <w:szCs w:val="24"/>
          <w:lang w:eastAsia="en-GB"/>
          <w14:ligatures w14:val="none"/>
        </w:rPr>
        <w:t xml:space="preserve"> </w:t>
      </w:r>
      <w:r w:rsidR="00AD424A" w:rsidRPr="0094335D">
        <w:rPr>
          <w:rFonts w:ascii="Helvetica" w:hAnsi="Helvetica" w:cs="Helvetica"/>
          <w:color w:val="000000"/>
        </w:rPr>
        <w:t>(Hoyer et al., 2020)</w:t>
      </w:r>
      <w:r w:rsidRPr="0094335D">
        <w:rPr>
          <w:rFonts w:ascii="ArialMT" w:eastAsia="Times New Roman" w:hAnsi="ArialMT" w:cs="Times New Roman"/>
          <w:color w:val="000000"/>
          <w:szCs w:val="24"/>
          <w:lang w:eastAsia="en-GB"/>
          <w14:ligatures w14:val="none"/>
        </w:rPr>
        <w:t>. However, the speedy rate of technological innovations may result in systems being phased out and then newer versions of these systems being fitted in, which may pose problems throughout the hotels such as in cost management and technology integration</w:t>
      </w:r>
      <w:r w:rsidR="00AD424A" w:rsidRPr="0094335D">
        <w:rPr>
          <w:rFonts w:ascii="ArialMT" w:eastAsia="Times New Roman" w:hAnsi="ArialMT" w:cs="Times New Roman"/>
          <w:color w:val="000000"/>
          <w:szCs w:val="24"/>
          <w:lang w:eastAsia="en-GB"/>
          <w14:ligatures w14:val="none"/>
        </w:rPr>
        <w:t xml:space="preserve"> </w:t>
      </w:r>
      <w:r w:rsidR="00AD424A" w:rsidRPr="0094335D">
        <w:rPr>
          <w:rFonts w:ascii="Helvetica" w:hAnsi="Helvetica" w:cs="Helvetica"/>
          <w:color w:val="000000"/>
        </w:rPr>
        <w:t>(Camilleri and Camilleri, 2018)</w:t>
      </w:r>
      <w:r w:rsidRPr="0094335D">
        <w:rPr>
          <w:rFonts w:ascii="ArialMT" w:eastAsia="Times New Roman" w:hAnsi="ArialMT" w:cs="Times New Roman"/>
          <w:color w:val="000000"/>
          <w:szCs w:val="24"/>
          <w:lang w:eastAsia="en-GB"/>
          <w14:ligatures w14:val="none"/>
        </w:rPr>
        <w:t>.</w:t>
      </w:r>
    </w:p>
    <w:p w14:paraId="2219C65B" w14:textId="029F4C22" w:rsidR="00FC6C62" w:rsidRPr="0094335D" w:rsidRDefault="00000000" w:rsidP="0094335D">
      <w:pPr>
        <w:rPr>
          <w:rFonts w:ascii="ArialMT" w:eastAsia="Times New Roman" w:hAnsi="ArialMT" w:cs="Times New Roman"/>
          <w:b/>
          <w:bCs/>
          <w:color w:val="000000"/>
          <w:szCs w:val="24"/>
          <w:lang w:eastAsia="en-GB"/>
          <w14:ligatures w14:val="none"/>
        </w:rPr>
      </w:pPr>
      <w:r w:rsidRPr="0094335D">
        <w:rPr>
          <w:rFonts w:ascii="ArialMT" w:eastAsia="Times New Roman" w:hAnsi="ArialMT" w:cs="Times New Roman"/>
          <w:b/>
          <w:bCs/>
          <w:color w:val="000000"/>
          <w:szCs w:val="24"/>
          <w:lang w:eastAsia="en-GB"/>
          <w14:ligatures w14:val="none"/>
        </w:rPr>
        <w:t>Legal Factors</w:t>
      </w:r>
    </w:p>
    <w:p w14:paraId="7948407E" w14:textId="154D17E5" w:rsidR="00FC6C62"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color w:val="000000"/>
          <w:szCs w:val="24"/>
          <w:lang w:eastAsia="en-GB"/>
          <w14:ligatures w14:val="none"/>
        </w:rPr>
        <w:t xml:space="preserve">Legal questions arise from the </w:t>
      </w:r>
      <w:r w:rsidR="00EA004D" w:rsidRPr="0094335D">
        <w:rPr>
          <w:rFonts w:ascii="ArialMT" w:eastAsia="Times New Roman" w:hAnsi="ArialMT" w:cs="Times New Roman"/>
          <w:color w:val="000000"/>
          <w:szCs w:val="24"/>
          <w:lang w:eastAsia="en-GB"/>
          <w14:ligatures w14:val="none"/>
        </w:rPr>
        <w:t>hospitality</w:t>
      </w:r>
      <w:r w:rsidRPr="0094335D">
        <w:rPr>
          <w:rFonts w:ascii="ArialMT" w:eastAsia="Times New Roman" w:hAnsi="ArialMT" w:cs="Times New Roman"/>
          <w:color w:val="000000"/>
          <w:szCs w:val="24"/>
          <w:lang w:eastAsia="en-GB"/>
          <w14:ligatures w14:val="none"/>
        </w:rPr>
        <w:t xml:space="preserve"> industry having to follow regulations like the GDPR under which hotels collect and hold more and more guest data digitally</w:t>
      </w:r>
      <w:r w:rsidR="00EA004D" w:rsidRPr="0094335D">
        <w:rPr>
          <w:rFonts w:ascii="ArialMT" w:eastAsia="Times New Roman" w:hAnsi="ArialMT" w:cs="Times New Roman"/>
          <w:color w:val="000000"/>
          <w:szCs w:val="24"/>
          <w:lang w:eastAsia="en-GB"/>
          <w14:ligatures w14:val="none"/>
        </w:rPr>
        <w:t xml:space="preserve"> </w:t>
      </w:r>
      <w:r w:rsidR="00EA004D" w:rsidRPr="0094335D">
        <w:rPr>
          <w:rFonts w:ascii="Helvetica" w:hAnsi="Helvetica" w:cs="Helvetica"/>
          <w:color w:val="000000"/>
        </w:rPr>
        <w:t>(Huang et al., 2017)</w:t>
      </w:r>
      <w:r w:rsidRPr="0094335D">
        <w:rPr>
          <w:rFonts w:ascii="ArialMT" w:eastAsia="Times New Roman" w:hAnsi="ArialMT" w:cs="Times New Roman"/>
          <w:color w:val="000000"/>
          <w:szCs w:val="24"/>
          <w:lang w:eastAsia="en-GB"/>
          <w14:ligatures w14:val="none"/>
        </w:rPr>
        <w:t>. Furthermore, the process of adoption of technology needs to encompass accessibility regulations to allow the digital panels as well as the services to be fully usable by everyone, including people with physical impairments. In automation at hotels, the biggest issue may be the fear of noticeable lay</w:t>
      </w:r>
      <w:r w:rsidR="00AD424A" w:rsidRPr="0094335D">
        <w:rPr>
          <w:rFonts w:ascii="ArialMT" w:eastAsia="Times New Roman" w:hAnsi="ArialMT" w:cs="Times New Roman"/>
          <w:color w:val="000000"/>
          <w:szCs w:val="24"/>
          <w:lang w:eastAsia="en-GB"/>
          <w14:ligatures w14:val="none"/>
        </w:rPr>
        <w:t xml:space="preserve">offs </w:t>
      </w:r>
      <w:r w:rsidR="00AD424A" w:rsidRPr="0094335D">
        <w:rPr>
          <w:rFonts w:ascii="Helvetica" w:hAnsi="Helvetica" w:cs="Helvetica"/>
          <w:color w:val="000000"/>
        </w:rPr>
        <w:t>(Pencarelli, 2020)</w:t>
      </w:r>
      <w:r w:rsidRPr="0094335D">
        <w:rPr>
          <w:rFonts w:ascii="ArialMT" w:eastAsia="Times New Roman" w:hAnsi="ArialMT" w:cs="Times New Roman"/>
          <w:color w:val="000000"/>
          <w:szCs w:val="24"/>
          <w:lang w:eastAsia="en-GB"/>
          <w14:ligatures w14:val="none"/>
        </w:rPr>
        <w:t>. On the other hand, the increasing regulatory frameworks that are associated with data protection, cybersecurity, and privacy rights entail a new set of challenges and prospects for hotels that collect guest data and employ digital media in the provision of services</w:t>
      </w:r>
      <w:r w:rsidR="00EA004D" w:rsidRPr="0094335D">
        <w:rPr>
          <w:rFonts w:ascii="ArialMT" w:eastAsia="Times New Roman" w:hAnsi="ArialMT" w:cs="Times New Roman"/>
          <w:color w:val="000000"/>
          <w:szCs w:val="24"/>
          <w:lang w:eastAsia="en-GB"/>
          <w14:ligatures w14:val="none"/>
        </w:rPr>
        <w:t xml:space="preserve"> </w:t>
      </w:r>
      <w:r w:rsidR="00EA004D" w:rsidRPr="0094335D">
        <w:rPr>
          <w:rFonts w:ascii="Helvetica" w:hAnsi="Helvetica" w:cs="Helvetica"/>
          <w:color w:val="000000"/>
        </w:rPr>
        <w:t>(Tung and Law, 2017)</w:t>
      </w:r>
      <w:r w:rsidRPr="0094335D">
        <w:rPr>
          <w:rFonts w:ascii="ArialMT" w:eastAsia="Times New Roman" w:hAnsi="ArialMT" w:cs="Times New Roman"/>
          <w:color w:val="000000"/>
          <w:szCs w:val="24"/>
          <w:lang w:eastAsia="en-GB"/>
          <w14:ligatures w14:val="none"/>
        </w:rPr>
        <w:t>. The application of contactless pay, bio-authentication and geolocation tracking raises concerns about data privacy and consent. Hotels must implement strong data governance regulations, open privacy policies, and precautionary risk management measures to help avoid associated legal liabilities and guarantee guest confidence</w:t>
      </w:r>
      <w:r w:rsidR="00EA004D" w:rsidRPr="0094335D">
        <w:rPr>
          <w:rFonts w:ascii="ArialMT" w:eastAsia="Times New Roman" w:hAnsi="ArialMT" w:cs="Times New Roman"/>
          <w:color w:val="000000"/>
          <w:szCs w:val="24"/>
          <w:lang w:eastAsia="en-GB"/>
          <w14:ligatures w14:val="none"/>
        </w:rPr>
        <w:t xml:space="preserve"> </w:t>
      </w:r>
      <w:r w:rsidR="00EA004D" w:rsidRPr="0094335D">
        <w:rPr>
          <w:rFonts w:ascii="Helvetica" w:hAnsi="Helvetica" w:cs="Helvetica"/>
          <w:color w:val="000000"/>
        </w:rPr>
        <w:t>(Elliott, 2020)</w:t>
      </w:r>
      <w:r w:rsidRPr="0094335D">
        <w:rPr>
          <w:rFonts w:ascii="ArialMT" w:eastAsia="Times New Roman" w:hAnsi="ArialMT" w:cs="Times New Roman"/>
          <w:color w:val="000000"/>
          <w:szCs w:val="24"/>
          <w:lang w:eastAsia="en-GB"/>
          <w14:ligatures w14:val="none"/>
        </w:rPr>
        <w:t>.</w:t>
      </w:r>
    </w:p>
    <w:p w14:paraId="0388D5BD" w14:textId="78814486" w:rsidR="00FC6C62" w:rsidRPr="0094335D" w:rsidRDefault="00000000" w:rsidP="0094335D">
      <w:pPr>
        <w:rPr>
          <w:rFonts w:ascii="ArialMT" w:eastAsia="Times New Roman" w:hAnsi="ArialMT" w:cs="Times New Roman"/>
          <w:b/>
          <w:bCs/>
          <w:color w:val="000000"/>
          <w:szCs w:val="24"/>
          <w:lang w:eastAsia="en-GB"/>
          <w14:ligatures w14:val="none"/>
        </w:rPr>
      </w:pPr>
      <w:r w:rsidRPr="0094335D">
        <w:rPr>
          <w:rFonts w:ascii="ArialMT" w:eastAsia="Times New Roman" w:hAnsi="ArialMT" w:cs="Times New Roman"/>
          <w:b/>
          <w:bCs/>
          <w:color w:val="000000"/>
          <w:szCs w:val="24"/>
          <w:lang w:eastAsia="en-GB"/>
          <w14:ligatures w14:val="none"/>
        </w:rPr>
        <w:t>Environmental</w:t>
      </w:r>
      <w:r w:rsidR="003D2DED" w:rsidRPr="0094335D">
        <w:rPr>
          <w:rFonts w:ascii="ArialMT" w:eastAsia="Times New Roman" w:hAnsi="ArialMT" w:cs="Times New Roman"/>
          <w:b/>
          <w:bCs/>
          <w:color w:val="000000"/>
          <w:szCs w:val="24"/>
          <w:lang w:eastAsia="en-GB"/>
          <w14:ligatures w14:val="none"/>
        </w:rPr>
        <w:t xml:space="preserve"> Factors</w:t>
      </w:r>
    </w:p>
    <w:p w14:paraId="746BB2C3" w14:textId="39F8E049" w:rsidR="00FC6C62" w:rsidRPr="0094335D" w:rsidRDefault="00000000" w:rsidP="0094335D">
      <w:pPr>
        <w:rPr>
          <w:rFonts w:ascii="ArialMT" w:eastAsia="Times New Roman" w:hAnsi="ArialMT" w:cs="Times New Roman"/>
          <w:color w:val="000000"/>
          <w:szCs w:val="24"/>
          <w:lang w:eastAsia="en-GB"/>
          <w14:ligatures w14:val="none"/>
        </w:rPr>
      </w:pPr>
      <w:r w:rsidRPr="0094335D">
        <w:rPr>
          <w:rFonts w:ascii="Helvetica" w:hAnsi="Helvetica" w:cs="Helvetica"/>
          <w:color w:val="000000"/>
        </w:rPr>
        <w:t>Schuckert, Liu and Law (2015) have stated</w:t>
      </w:r>
      <w:r w:rsidRPr="0094335D">
        <w:rPr>
          <w:rFonts w:ascii="ArialMT" w:eastAsia="Times New Roman" w:hAnsi="ArialMT" w:cs="Times New Roman"/>
          <w:color w:val="000000"/>
          <w:szCs w:val="24"/>
          <w:lang w:eastAsia="en-GB"/>
          <w14:ligatures w14:val="none"/>
        </w:rPr>
        <w:t xml:space="preserve"> that Environmentally-oriented considerations, which include sustainability and eco-friendly habits, are of growing importance to hotels' </w:t>
      </w:r>
      <w:r w:rsidRPr="0094335D">
        <w:rPr>
          <w:rFonts w:ascii="ArialMT" w:eastAsia="Times New Roman" w:hAnsi="ArialMT" w:cs="Times New Roman"/>
          <w:color w:val="000000"/>
          <w:szCs w:val="24"/>
          <w:lang w:eastAsia="en-GB"/>
          <w14:ligatures w14:val="none"/>
        </w:rPr>
        <w:lastRenderedPageBreak/>
        <w:t>guests when they travel. In the hospitality business, technology can also help sustainability through the smart management of resources. For instance, the implementation of the Internet of Things (IoT) can result in energy efficiency and reduction of waste</w:t>
      </w:r>
      <w:r w:rsidR="00AD424A" w:rsidRPr="0094335D">
        <w:rPr>
          <w:rFonts w:ascii="ArialMT" w:eastAsia="Times New Roman" w:hAnsi="ArialMT" w:cs="Times New Roman"/>
          <w:color w:val="000000"/>
          <w:szCs w:val="24"/>
          <w:lang w:eastAsia="en-GB"/>
          <w14:ligatures w14:val="none"/>
        </w:rPr>
        <w:t xml:space="preserve"> </w:t>
      </w:r>
      <w:r w:rsidR="00AD424A" w:rsidRPr="0094335D">
        <w:rPr>
          <w:rFonts w:ascii="Helvetica" w:hAnsi="Helvetica" w:cs="Helvetica"/>
          <w:color w:val="000000"/>
        </w:rPr>
        <w:t>(Pencarelli, 2020)</w:t>
      </w:r>
      <w:r w:rsidRPr="0094335D">
        <w:rPr>
          <w:rFonts w:ascii="ArialMT" w:eastAsia="Times New Roman" w:hAnsi="ArialMT" w:cs="Times New Roman"/>
          <w:color w:val="000000"/>
          <w:szCs w:val="24"/>
          <w:lang w:eastAsia="en-GB"/>
          <w14:ligatures w14:val="none"/>
        </w:rPr>
        <w:t xml:space="preserve">. Hotels apply green technology like energy-efficient thermostats and plumbing appliances for the sake of the environment and to lessen the ecological footprint. However, there may be a high initial cost of implementing green technology solutions in hotels </w:t>
      </w:r>
      <w:r w:rsidRPr="0094335D">
        <w:rPr>
          <w:rFonts w:ascii="Helvetica" w:hAnsi="Helvetica" w:cs="Helvetica"/>
          <w:color w:val="000000"/>
        </w:rPr>
        <w:t>(Elliott, 2020)</w:t>
      </w:r>
      <w:r w:rsidRPr="0094335D">
        <w:rPr>
          <w:rFonts w:ascii="ArialMT" w:eastAsia="Times New Roman" w:hAnsi="ArialMT" w:cs="Times New Roman"/>
          <w:color w:val="000000"/>
          <w:szCs w:val="24"/>
          <w:lang w:eastAsia="en-GB"/>
          <w14:ligatures w14:val="none"/>
        </w:rPr>
        <w:t xml:space="preserve">. Therefore, hotels will need to balance short-term costs and long-term benefits. Furthermore, a few hotels are teaming up with environmentally-aware e-waste disposal agencies to deal with outdated IT facilities </w:t>
      </w:r>
      <w:r w:rsidRPr="0094335D">
        <w:rPr>
          <w:rFonts w:ascii="Helvetica" w:hAnsi="Helvetica" w:cs="Helvetica"/>
          <w:color w:val="000000"/>
        </w:rPr>
        <w:t>(Han et al., 2021)</w:t>
      </w:r>
      <w:r w:rsidRPr="0094335D">
        <w:rPr>
          <w:rFonts w:ascii="ArialMT" w:eastAsia="Times New Roman" w:hAnsi="ArialMT" w:cs="Times New Roman"/>
          <w:color w:val="000000"/>
          <w:szCs w:val="24"/>
          <w:lang w:eastAsia="en-GB"/>
          <w14:ligatures w14:val="none"/>
        </w:rPr>
        <w:t>.</w:t>
      </w:r>
    </w:p>
    <w:p w14:paraId="698DBFCF" w14:textId="465FC63C" w:rsidR="00AF3188" w:rsidRPr="0094335D" w:rsidRDefault="00000000" w:rsidP="0094335D">
      <w:pPr>
        <w:rPr>
          <w:rFonts w:ascii="ArialMT" w:eastAsia="Times New Roman" w:hAnsi="ArialMT" w:cs="Times New Roman"/>
          <w:color w:val="000000"/>
          <w:szCs w:val="24"/>
          <w:lang w:eastAsia="en-GB"/>
          <w14:ligatures w14:val="none"/>
        </w:rPr>
      </w:pPr>
      <w:r w:rsidRPr="0094335D">
        <w:rPr>
          <w:rFonts w:ascii="ArialMT" w:eastAsia="Times New Roman" w:hAnsi="ArialMT" w:cs="Times New Roman"/>
          <w:color w:val="000000"/>
          <w:szCs w:val="24"/>
          <w:lang w:eastAsia="en-GB"/>
          <w14:ligatures w14:val="none"/>
        </w:rPr>
        <w:t>Through PESTEL analysis it can be seen that the influence of technology is multi-faceted and therefore brings many changes to the UK hotel market</w:t>
      </w:r>
      <w:r w:rsidR="00437243" w:rsidRPr="0094335D">
        <w:rPr>
          <w:rFonts w:ascii="ArialMT" w:eastAsia="Times New Roman" w:hAnsi="ArialMT" w:cs="Times New Roman"/>
          <w:color w:val="000000"/>
          <w:szCs w:val="24"/>
          <w:lang w:eastAsia="en-GB"/>
          <w14:ligatures w14:val="none"/>
        </w:rPr>
        <w:t xml:space="preserve"> </w:t>
      </w:r>
      <w:r w:rsidR="00437243" w:rsidRPr="0094335D">
        <w:rPr>
          <w:rFonts w:ascii="Helvetica" w:hAnsi="Helvetica" w:cs="Helvetica"/>
          <w:color w:val="000000"/>
        </w:rPr>
        <w:t>(Černá et al., 2022)</w:t>
      </w:r>
      <w:r w:rsidRPr="0094335D">
        <w:rPr>
          <w:rFonts w:ascii="ArialMT" w:eastAsia="Times New Roman" w:hAnsi="ArialMT" w:cs="Times New Roman"/>
          <w:color w:val="000000"/>
          <w:szCs w:val="24"/>
          <w:lang w:eastAsia="en-GB"/>
          <w14:ligatures w14:val="none"/>
        </w:rPr>
        <w:t>. The conflict between political regulations, economic swings, and other trends are the obstacles, but the industry responded with multi-dimensional and creative solutions</w:t>
      </w:r>
      <w:r w:rsidR="00437243" w:rsidRPr="0094335D">
        <w:rPr>
          <w:rFonts w:ascii="ArialMT" w:eastAsia="Times New Roman" w:hAnsi="ArialMT" w:cs="Times New Roman"/>
          <w:color w:val="000000"/>
          <w:szCs w:val="24"/>
          <w:lang w:eastAsia="en-GB"/>
          <w14:ligatures w14:val="none"/>
        </w:rPr>
        <w:t xml:space="preserve"> </w:t>
      </w:r>
      <w:r w:rsidR="00437243" w:rsidRPr="0094335D">
        <w:rPr>
          <w:rFonts w:ascii="Helvetica" w:hAnsi="Helvetica" w:cs="Helvetica"/>
          <w:color w:val="000000"/>
        </w:rPr>
        <w:t>(Elliott, 2020)</w:t>
      </w:r>
      <w:r w:rsidRPr="0094335D">
        <w:rPr>
          <w:rFonts w:ascii="ArialMT" w:eastAsia="Times New Roman" w:hAnsi="ArialMT" w:cs="Times New Roman"/>
          <w:color w:val="000000"/>
          <w:szCs w:val="24"/>
          <w:lang w:eastAsia="en-GB"/>
          <w14:ligatures w14:val="none"/>
        </w:rPr>
        <w:t>.</w:t>
      </w:r>
    </w:p>
    <w:p w14:paraId="1C2C4752" w14:textId="5EA1659B" w:rsidR="006824D2" w:rsidRPr="0094335D" w:rsidRDefault="00000000" w:rsidP="0094335D">
      <w:pPr>
        <w:pStyle w:val="Heading1"/>
        <w:rPr>
          <w:rFonts w:ascii="ArialMT" w:hAnsi="ArialMT"/>
        </w:rPr>
      </w:pPr>
      <w:bookmarkStart w:id="4" w:name="_Toc166539289"/>
      <w:r w:rsidRPr="0094335D">
        <w:t xml:space="preserve">Evaluate </w:t>
      </w:r>
      <w:r w:rsidR="0094335D">
        <w:t>F</w:t>
      </w:r>
      <w:r w:rsidRPr="0094335D">
        <w:t xml:space="preserve">uture </w:t>
      </w:r>
      <w:r w:rsidR="0094335D">
        <w:t>P</w:t>
      </w:r>
      <w:r w:rsidRPr="0094335D">
        <w:t xml:space="preserve">olicy and </w:t>
      </w:r>
      <w:r w:rsidR="0094335D">
        <w:t>M</w:t>
      </w:r>
      <w:r w:rsidRPr="0094335D">
        <w:t xml:space="preserve">anagement </w:t>
      </w:r>
      <w:r w:rsidR="0094335D">
        <w:t>O</w:t>
      </w:r>
      <w:r w:rsidRPr="0094335D">
        <w:t>ptions</w:t>
      </w:r>
      <w:bookmarkEnd w:id="4"/>
      <w:r w:rsidRPr="0094335D">
        <w:t xml:space="preserve"> </w:t>
      </w:r>
    </w:p>
    <w:p w14:paraId="4C028FA3" w14:textId="72B08CE5" w:rsidR="00FC6C62" w:rsidRPr="0094335D" w:rsidRDefault="00000000" w:rsidP="0094335D">
      <w:r w:rsidRPr="0094335D">
        <w:t>Technologies that improve guest experiences and operational efficiency in hotels in the UK have been examined in detail. It is clear that although technology brings many benefits, it also adds a layer of complexities that need to be sensitively handled</w:t>
      </w:r>
      <w:r w:rsidR="00AF3188" w:rsidRPr="0094335D">
        <w:t xml:space="preserve"> </w:t>
      </w:r>
      <w:r w:rsidR="00AF3188" w:rsidRPr="0094335D">
        <w:rPr>
          <w:rFonts w:ascii="Helvetica" w:hAnsi="Helvetica" w:cs="Helvetica"/>
          <w:color w:val="000000"/>
        </w:rPr>
        <w:t>(Battour and Ismail, 2016)</w:t>
      </w:r>
      <w:r w:rsidRPr="0094335D">
        <w:t>. The future policies and management approaches should thus ensure that these problems are minimized whereas the technology opportunities are maximi</w:t>
      </w:r>
      <w:r w:rsidR="00C677DC">
        <w:t>s</w:t>
      </w:r>
      <w:r w:rsidRPr="0094335D">
        <w:t>ed.</w:t>
      </w:r>
    </w:p>
    <w:p w14:paraId="59459DF8" w14:textId="77777777" w:rsidR="0094335D" w:rsidRDefault="00000000" w:rsidP="0094335D">
      <w:pPr>
        <w:rPr>
          <w:b/>
          <w:bCs/>
        </w:rPr>
      </w:pPr>
      <w:r w:rsidRPr="0094335D">
        <w:rPr>
          <w:b/>
          <w:bCs/>
        </w:rPr>
        <w:t>Investment in Sustainable Technology Solutions</w:t>
      </w:r>
    </w:p>
    <w:p w14:paraId="413ED6D0" w14:textId="52BA89CF" w:rsidR="00FC6C62" w:rsidRPr="0094335D" w:rsidRDefault="00000000" w:rsidP="0094335D">
      <w:r w:rsidRPr="0094335D">
        <w:t>Long-term policies directing hotels to give priority to eco-friendly solutions by firstly improving the quality of guests' staying and secondly promoting environmental friendliness</w:t>
      </w:r>
      <w:r w:rsidR="00D11565" w:rsidRPr="0094335D">
        <w:t xml:space="preserve"> </w:t>
      </w:r>
      <w:r w:rsidR="00D11565" w:rsidRPr="0094335D">
        <w:rPr>
          <w:rFonts w:ascii="Helvetica" w:hAnsi="Helvetica" w:cs="Helvetica"/>
          <w:color w:val="000000"/>
        </w:rPr>
        <w:t>(Dwyer, Forsyth and Spurr, 2016)</w:t>
      </w:r>
      <w:r w:rsidRPr="0094335D">
        <w:t>. The government can give incentives by either offering tax deductions or grants to hotels that adopt eco-friendly technologies such as energy-saving HVAC systems, smart lighting, and waste management systems</w:t>
      </w:r>
      <w:r w:rsidR="00D11565" w:rsidRPr="0094335D">
        <w:t xml:space="preserve"> </w:t>
      </w:r>
      <w:r w:rsidR="00D11565" w:rsidRPr="0094335D">
        <w:rPr>
          <w:rFonts w:ascii="Helvetica" w:hAnsi="Helvetica" w:cs="Helvetica"/>
          <w:color w:val="000000"/>
        </w:rPr>
        <w:t>(Wan, Chan and Huang, 2017)</w:t>
      </w:r>
      <w:r w:rsidRPr="0094335D">
        <w:t xml:space="preserve">. Moreover, industry associations might be involved in the </w:t>
      </w:r>
      <w:r w:rsidRPr="0094335D">
        <w:lastRenderedPageBreak/>
        <w:t>creation of guidelines and certification programs for hotels that are equipped with sustainable technical solutions</w:t>
      </w:r>
      <w:r w:rsidR="00D11565" w:rsidRPr="0094335D">
        <w:t xml:space="preserve"> </w:t>
      </w:r>
      <w:r w:rsidR="00D11565" w:rsidRPr="0094335D">
        <w:rPr>
          <w:rFonts w:ascii="Helvetica" w:hAnsi="Helvetica" w:cs="Helvetica"/>
          <w:color w:val="000000"/>
        </w:rPr>
        <w:t>(Truong et al., 2020)</w:t>
      </w:r>
      <w:r w:rsidRPr="0094335D">
        <w:t>.</w:t>
      </w:r>
    </w:p>
    <w:p w14:paraId="648B1BF9" w14:textId="77777777" w:rsidR="0094335D" w:rsidRDefault="00000000" w:rsidP="0094335D">
      <w:r w:rsidRPr="0094335D">
        <w:rPr>
          <w:b/>
          <w:bCs/>
        </w:rPr>
        <w:t>Investment in Data Security and Privacy Measures</w:t>
      </w:r>
    </w:p>
    <w:p w14:paraId="17B85819" w14:textId="05BA2D48" w:rsidR="00FC6C62" w:rsidRPr="0094335D" w:rsidRDefault="00000000" w:rsidP="0094335D">
      <w:r w:rsidRPr="0094335D">
        <w:t>Where constant dependency on guest data is a must for the creation of personali</w:t>
      </w:r>
      <w:r w:rsidR="00C677DC">
        <w:t>s</w:t>
      </w:r>
      <w:r w:rsidRPr="0094335D">
        <w:t>ed experiences, hotels should pay more attention to solid data security and privacy policies</w:t>
      </w:r>
      <w:r w:rsidR="00D11565" w:rsidRPr="0094335D">
        <w:t xml:space="preserve"> </w:t>
      </w:r>
      <w:r w:rsidR="00D11565" w:rsidRPr="0094335D">
        <w:rPr>
          <w:rFonts w:ascii="Helvetica" w:hAnsi="Helvetica" w:cs="Helvetica"/>
          <w:color w:val="000000"/>
        </w:rPr>
        <w:t>(Pencarelli, 2020)</w:t>
      </w:r>
      <w:r w:rsidRPr="0094335D">
        <w:t>. For future policy creation, it is necessary to demand the toughening of data management and storage protocols so that companies follow laws like GDPR. Hotels should deploy encryption solutions, undergo security audits on a regular basis and train employees so they can prevent their systems from potential data breaches</w:t>
      </w:r>
      <w:r w:rsidR="00D11565" w:rsidRPr="0094335D">
        <w:t xml:space="preserve"> </w:t>
      </w:r>
      <w:r w:rsidR="00D11565" w:rsidRPr="0094335D">
        <w:rPr>
          <w:rFonts w:ascii="Helvetica" w:hAnsi="Helvetica" w:cs="Helvetica"/>
          <w:color w:val="000000"/>
        </w:rPr>
        <w:t>(Zhang et al., 2022)</w:t>
      </w:r>
      <w:r w:rsidRPr="0094335D">
        <w:t>. In addition, proper transparency surrounding their privacy policies and seeking permission from visitors regarding the usage of data can be the best ways of ensuring guests' trust and confidence in their digital offerings</w:t>
      </w:r>
      <w:r w:rsidR="00D11565" w:rsidRPr="0094335D">
        <w:t xml:space="preserve"> </w:t>
      </w:r>
      <w:r w:rsidR="00D11565" w:rsidRPr="0094335D">
        <w:rPr>
          <w:rFonts w:ascii="Helvetica" w:hAnsi="Helvetica" w:cs="Helvetica"/>
          <w:color w:val="000000"/>
        </w:rPr>
        <w:t>(Dwyer, Forsyth and Spurr, 2016)</w:t>
      </w:r>
      <w:r w:rsidRPr="0094335D">
        <w:t>.</w:t>
      </w:r>
    </w:p>
    <w:p w14:paraId="5D54A916" w14:textId="77777777" w:rsidR="0094335D" w:rsidRDefault="00000000" w:rsidP="0094335D">
      <w:pPr>
        <w:rPr>
          <w:b/>
          <w:bCs/>
        </w:rPr>
      </w:pPr>
      <w:r w:rsidRPr="0094335D">
        <w:rPr>
          <w:b/>
          <w:bCs/>
        </w:rPr>
        <w:t>Digital Literacy and Training</w:t>
      </w:r>
    </w:p>
    <w:p w14:paraId="45013BFD" w14:textId="09500175" w:rsidR="00FC6C62" w:rsidRPr="0094335D" w:rsidRDefault="00000000" w:rsidP="0094335D">
      <w:r w:rsidRPr="0094335D">
        <w:t>One important thing to guarantee the higher performance of technology is the professional training of employees. Policies should encourage lifelong learning programs to make sure that all staff members have professional knowledge and skills in the use of new technologies, which will undoubtedly improve both the level of guest services and operations</w:t>
      </w:r>
      <w:r w:rsidR="00D11565" w:rsidRPr="0094335D">
        <w:t xml:space="preserve"> </w:t>
      </w:r>
      <w:r w:rsidR="00D11565" w:rsidRPr="0094335D">
        <w:rPr>
          <w:rFonts w:ascii="Helvetica" w:hAnsi="Helvetica" w:cs="Helvetica"/>
          <w:color w:val="000000"/>
        </w:rPr>
        <w:t>(Chopra and Chaudhary, 2020)</w:t>
      </w:r>
      <w:r w:rsidRPr="0094335D">
        <w:t>. Hotels can run training programmes and guide those who are technologically illiterate. Technology has become the universal medium of communication and information base. The management should focus on user-friendly interface design, accessibility features, and multilanguage support and provide them across all their technological offering to cater to various guest requirements</w:t>
      </w:r>
      <w:r w:rsidR="00D11565" w:rsidRPr="0094335D">
        <w:t xml:space="preserve"> </w:t>
      </w:r>
      <w:r w:rsidR="00D11565" w:rsidRPr="0094335D">
        <w:rPr>
          <w:rFonts w:ascii="Helvetica" w:hAnsi="Helvetica" w:cs="Helvetica"/>
          <w:color w:val="000000"/>
        </w:rPr>
        <w:t>(Khoo et al., 2024)</w:t>
      </w:r>
      <w:r w:rsidRPr="0094335D">
        <w:t>.</w:t>
      </w:r>
    </w:p>
    <w:p w14:paraId="11E710F4" w14:textId="77777777" w:rsidR="0094335D" w:rsidRDefault="00000000" w:rsidP="0094335D">
      <w:pPr>
        <w:rPr>
          <w:b/>
          <w:bCs/>
        </w:rPr>
      </w:pPr>
      <w:r w:rsidRPr="0094335D">
        <w:rPr>
          <w:b/>
          <w:bCs/>
        </w:rPr>
        <w:t>Prioritize Cybersecurity</w:t>
      </w:r>
    </w:p>
    <w:p w14:paraId="48A7AD2A" w14:textId="6050AC18" w:rsidR="00FC6C62" w:rsidRPr="0094335D" w:rsidRDefault="00000000" w:rsidP="0094335D">
      <w:r w:rsidRPr="0094335D">
        <w:t xml:space="preserve">As hoteliers have to deal with guest data of increasing volume, cybersecurity must play an essential role. </w:t>
      </w:r>
      <w:r w:rsidR="003D2DED" w:rsidRPr="0094335D">
        <w:rPr>
          <w:rFonts w:ascii="Helvetica" w:hAnsi="Helvetica" w:cs="Helvetica"/>
          <w:color w:val="000000"/>
        </w:rPr>
        <w:t>According to Paraskevas (2022),</w:t>
      </w:r>
      <w:r w:rsidR="003D2DED" w:rsidRPr="0094335D">
        <w:t xml:space="preserve"> e</w:t>
      </w:r>
      <w:r w:rsidRPr="0094335D">
        <w:t>stablishing secure data management strategies, along with regular updating of the security protocols, should not be neglected by owners of hotels. Moreover, cybersecurity training will help to reduce data leakage and guard against guest information robbery</w:t>
      </w:r>
      <w:r w:rsidR="003D2DED" w:rsidRPr="0094335D">
        <w:t xml:space="preserve"> </w:t>
      </w:r>
      <w:r w:rsidR="003D2DED" w:rsidRPr="0094335D">
        <w:rPr>
          <w:rFonts w:ascii="Helvetica" w:hAnsi="Helvetica" w:cs="Helvetica"/>
          <w:color w:val="000000"/>
        </w:rPr>
        <w:t>(Dwyer, Forsyth and Spurr, 2016)</w:t>
      </w:r>
      <w:r w:rsidRPr="0094335D">
        <w:t>.</w:t>
      </w:r>
    </w:p>
    <w:p w14:paraId="0B9AC0D1" w14:textId="77777777" w:rsidR="0094335D" w:rsidRDefault="00000000" w:rsidP="0094335D">
      <w:pPr>
        <w:rPr>
          <w:b/>
          <w:bCs/>
        </w:rPr>
      </w:pPr>
      <w:r w:rsidRPr="0094335D">
        <w:rPr>
          <w:b/>
          <w:bCs/>
        </w:rPr>
        <w:lastRenderedPageBreak/>
        <w:t>Focus on Guest Communication</w:t>
      </w:r>
    </w:p>
    <w:p w14:paraId="108DB2D9" w14:textId="57C06976" w:rsidR="00FC6C62" w:rsidRPr="0094335D" w:rsidRDefault="00000000" w:rsidP="0094335D">
      <w:r w:rsidRPr="0094335D">
        <w:t xml:space="preserve">Concurrently, although technology is a source of comfort, human communication is indispensable. Hotels are advised to create a </w:t>
      </w:r>
      <w:r w:rsidR="00AF3188" w:rsidRPr="0094335D">
        <w:t>communication channel</w:t>
      </w:r>
      <w:r w:rsidRPr="0094335D">
        <w:t xml:space="preserve"> that will help guests interact with new technology efficiently</w:t>
      </w:r>
      <w:r w:rsidR="003D2DED" w:rsidRPr="0094335D">
        <w:t xml:space="preserve"> </w:t>
      </w:r>
      <w:r w:rsidR="003D2DED" w:rsidRPr="0094335D">
        <w:rPr>
          <w:rFonts w:ascii="Helvetica" w:hAnsi="Helvetica" w:cs="Helvetica"/>
          <w:color w:val="000000"/>
        </w:rPr>
        <w:t>(Bonnet and Mcafee, 2014)</w:t>
      </w:r>
      <w:r w:rsidRPr="0094335D">
        <w:t>. This staff training could be for user support and doing in-room trial runs for functionalities like smart thermostats or digital entertainment devices amongst a lot of others.</w:t>
      </w:r>
    </w:p>
    <w:p w14:paraId="78D6798F" w14:textId="77777777" w:rsidR="0094335D" w:rsidRDefault="00000000" w:rsidP="0094335D">
      <w:r w:rsidRPr="0094335D">
        <w:rPr>
          <w:b/>
          <w:bCs/>
        </w:rPr>
        <w:t>Omnichannel Strategy</w:t>
      </w:r>
    </w:p>
    <w:p w14:paraId="6382CD2A" w14:textId="591AEBD7" w:rsidR="00114DD6" w:rsidRPr="0094335D" w:rsidRDefault="00000000" w:rsidP="0094335D">
      <w:r w:rsidRPr="0094335D">
        <w:t>Integrating a business model is instrumental in the process of giving a guest the same services by dropping mobile apps, self-service kiosks, and counter services</w:t>
      </w:r>
      <w:r w:rsidR="003D2DED" w:rsidRPr="0094335D">
        <w:t xml:space="preserve"> </w:t>
      </w:r>
      <w:r w:rsidR="003D2DED" w:rsidRPr="0094335D">
        <w:rPr>
          <w:rFonts w:ascii="Helvetica" w:hAnsi="Helvetica" w:cs="Helvetica"/>
          <w:color w:val="000000"/>
        </w:rPr>
        <w:t>(Chisty, Baddam and Amin, 2022)</w:t>
      </w:r>
      <w:r w:rsidRPr="0094335D">
        <w:t>. It provides a range of options and connects digitally supported guests and guests who do not use digital devices, meaning that groups of all kinds can be accommodated.</w:t>
      </w:r>
    </w:p>
    <w:p w14:paraId="24BC1554" w14:textId="77777777" w:rsidR="007D3306" w:rsidRPr="0094335D" w:rsidRDefault="007D3306" w:rsidP="0094335D">
      <w:pPr>
        <w:pStyle w:val="Heading1"/>
      </w:pPr>
      <w:bookmarkStart w:id="5" w:name="_Toc166539290"/>
      <w:r w:rsidRPr="0094335D">
        <w:t>Conclusion</w:t>
      </w:r>
      <w:bookmarkEnd w:id="5"/>
    </w:p>
    <w:p w14:paraId="5E8AF674" w14:textId="091D4B71" w:rsidR="007D3306" w:rsidRPr="0094335D" w:rsidRDefault="007D3306" w:rsidP="0094335D">
      <w:r w:rsidRPr="0094335D">
        <w:rPr>
          <w14:ligatures w14:val="none"/>
        </w:rPr>
        <w:t xml:space="preserve">Today, visitors of the hotel are becoming even more tech savvy and demanding seamless interactions. Consequently, technology has evolved as a central topic for the British hospitality industry </w:t>
      </w:r>
      <w:r w:rsidRPr="0094335D">
        <w:rPr>
          <w:rFonts w:ascii="Helvetica" w:hAnsi="Helvetica" w:cs="Helvetica"/>
          <w:color w:val="000000"/>
          <w14:ligatures w14:val="none"/>
        </w:rPr>
        <w:t>(Thakur, 2022)</w:t>
      </w:r>
      <w:r w:rsidRPr="0094335D">
        <w:rPr>
          <w14:ligatures w14:val="none"/>
        </w:rPr>
        <w:t>.</w:t>
      </w:r>
      <w:r w:rsidRPr="0094335D">
        <w:t xml:space="preserve"> Technological innovation has now become synonymous with the hotel business in the UK as hotels develop it as a key selling point to be competitive and, at the same time, satisfy the varying demands of their clientele. Through investing in the latest sustainable technology, emphasi</w:t>
      </w:r>
      <w:r w:rsidR="00E03F15">
        <w:t>s</w:t>
      </w:r>
      <w:r w:rsidRPr="0094335D">
        <w:t>ing data security, privacy, and supporting cybersecurity and digital literacy, hotels will in turn transform guest experiences for the better and drive business sustainability. Omnichannel is a strategy to reach the globally recognizable customer with the customi</w:t>
      </w:r>
      <w:r w:rsidR="00E03F15">
        <w:t>s</w:t>
      </w:r>
      <w:r w:rsidRPr="0094335D">
        <w:t>ed approach, and it is necessary for hotels to emphasise the guest communication to meet the varied needs of tourists in the digital world.</w:t>
      </w:r>
    </w:p>
    <w:p w14:paraId="78E91323" w14:textId="77777777" w:rsidR="007D3306" w:rsidRDefault="007D3306" w:rsidP="007D3306"/>
    <w:p w14:paraId="56A687B3" w14:textId="77777777" w:rsidR="007D3306" w:rsidRDefault="007D3306" w:rsidP="007D3306"/>
    <w:p w14:paraId="0F7C31F8" w14:textId="77777777" w:rsidR="007D3306" w:rsidRDefault="007D3306" w:rsidP="007D3306"/>
    <w:p w14:paraId="141DB029" w14:textId="77777777" w:rsidR="007D3306" w:rsidRPr="00422A0C" w:rsidRDefault="007D3306" w:rsidP="007D3306">
      <w:pPr>
        <w:pStyle w:val="Heading1"/>
        <w:rPr>
          <w:rFonts w:eastAsia="Times New Roman"/>
          <w:lang w:eastAsia="en-GB"/>
        </w:rPr>
      </w:pPr>
      <w:bookmarkStart w:id="6" w:name="_Toc166539291"/>
      <w:r w:rsidRPr="00422A0C">
        <w:rPr>
          <w:rFonts w:eastAsia="Times New Roman"/>
          <w:lang w:eastAsia="en-GB"/>
        </w:rPr>
        <w:lastRenderedPageBreak/>
        <w:t>Reference</w:t>
      </w:r>
      <w:r>
        <w:rPr>
          <w:rFonts w:eastAsia="Times New Roman"/>
          <w:lang w:eastAsia="en-GB"/>
        </w:rPr>
        <w:t>s</w:t>
      </w:r>
      <w:bookmarkEnd w:id="6"/>
    </w:p>
    <w:p w14:paraId="3DC6DD15" w14:textId="77777777" w:rsidR="0094335D" w:rsidRPr="00422A0C" w:rsidRDefault="0094335D" w:rsidP="0094335D">
      <w:pPr>
        <w:spacing w:before="100" w:beforeAutospacing="1" w:after="100" w:afterAutospacing="1"/>
        <w:rPr>
          <w:rFonts w:eastAsia="Times New Roman" w:cs="Arial"/>
          <w:szCs w:val="24"/>
          <w:lang w:eastAsia="en-GB"/>
          <w14:ligatures w14:val="none"/>
        </w:rPr>
      </w:pPr>
      <w:bookmarkStart w:id="7" w:name="_Hlk166411326"/>
      <w:proofErr w:type="spellStart"/>
      <w:r w:rsidRPr="00422A0C">
        <w:rPr>
          <w:rFonts w:eastAsia="Times New Roman" w:cs="Arial"/>
          <w:szCs w:val="24"/>
          <w:lang w:eastAsia="en-GB"/>
          <w14:ligatures w14:val="none"/>
        </w:rPr>
        <w:t>Alnawas</w:t>
      </w:r>
      <w:proofErr w:type="spellEnd"/>
      <w:r w:rsidRPr="00422A0C">
        <w:rPr>
          <w:rFonts w:eastAsia="Times New Roman" w:cs="Arial"/>
          <w:szCs w:val="24"/>
          <w:lang w:eastAsia="en-GB"/>
          <w14:ligatures w14:val="none"/>
        </w:rPr>
        <w:t>, I. and Hemsley-Brown, J. (2019) ‘Examining the key dimensions of customer experience quality in the hotel industry’, </w:t>
      </w:r>
      <w:r w:rsidRPr="00422A0C">
        <w:rPr>
          <w:rFonts w:eastAsia="Times New Roman" w:cs="Arial"/>
          <w:i/>
          <w:iCs/>
          <w:szCs w:val="24"/>
          <w:lang w:eastAsia="en-GB"/>
          <w14:ligatures w14:val="none"/>
        </w:rPr>
        <w:t>Journal of Hospitality Marketing &amp; Management</w:t>
      </w:r>
      <w:r w:rsidRPr="00422A0C">
        <w:rPr>
          <w:rFonts w:eastAsia="Times New Roman" w:cs="Arial"/>
          <w:szCs w:val="24"/>
          <w:lang w:eastAsia="en-GB"/>
          <w14:ligatures w14:val="none"/>
        </w:rPr>
        <w:t>, 28(7), pp. 833–861.</w:t>
      </w:r>
    </w:p>
    <w:p w14:paraId="33AAC98D" w14:textId="77777777" w:rsidR="000223FB" w:rsidRDefault="0094335D" w:rsidP="00400102">
      <w:pPr>
        <w:spacing w:after="0"/>
        <w:rPr>
          <w:rFonts w:eastAsia="Times New Roman" w:cs="Arial"/>
          <w:szCs w:val="24"/>
          <w:lang w:eastAsia="en-GB"/>
          <w14:ligatures w14:val="none"/>
        </w:rPr>
      </w:pPr>
      <w:proofErr w:type="spellStart"/>
      <w:r w:rsidRPr="00422A0C">
        <w:rPr>
          <w:rFonts w:eastAsia="Times New Roman" w:cs="Arial"/>
          <w:szCs w:val="24"/>
          <w:lang w:eastAsia="en-GB"/>
          <w14:ligatures w14:val="none"/>
        </w:rPr>
        <w:t>Battour</w:t>
      </w:r>
      <w:proofErr w:type="spellEnd"/>
      <w:r w:rsidRPr="00422A0C">
        <w:rPr>
          <w:rFonts w:eastAsia="Times New Roman" w:cs="Arial"/>
          <w:szCs w:val="24"/>
          <w:lang w:eastAsia="en-GB"/>
          <w14:ligatures w14:val="none"/>
        </w:rPr>
        <w:t>, M. and Ismail, M. N. (2016) ‘Halal tourism: Concepts, practises, challenges and future’, </w:t>
      </w:r>
      <w:r w:rsidRPr="00422A0C">
        <w:rPr>
          <w:rFonts w:eastAsia="Times New Roman" w:cs="Arial"/>
          <w:i/>
          <w:iCs/>
          <w:szCs w:val="24"/>
          <w:lang w:eastAsia="en-GB"/>
          <w14:ligatures w14:val="none"/>
        </w:rPr>
        <w:t>Tourism management perspectives</w:t>
      </w:r>
      <w:r w:rsidRPr="00422A0C">
        <w:rPr>
          <w:rFonts w:eastAsia="Times New Roman" w:cs="Arial"/>
          <w:szCs w:val="24"/>
          <w:lang w:eastAsia="en-GB"/>
          <w14:ligatures w14:val="none"/>
        </w:rPr>
        <w:t xml:space="preserve">, 19, pp. 150–154. </w:t>
      </w:r>
    </w:p>
    <w:p w14:paraId="05F4DA26" w14:textId="1D6188F9" w:rsidR="00400102" w:rsidRDefault="000223FB" w:rsidP="00400102">
      <w:pPr>
        <w:spacing w:after="0"/>
        <w:rPr>
          <w:rFonts w:eastAsia="Times New Roman" w:cs="Arial"/>
          <w:szCs w:val="24"/>
          <w:lang w:eastAsia="en-GB"/>
          <w14:ligatures w14:val="none"/>
        </w:rPr>
      </w:pPr>
      <w:r>
        <w:rPr>
          <w:rFonts w:eastAsia="Times New Roman" w:cs="Arial"/>
          <w:szCs w:val="24"/>
          <w:lang w:eastAsia="en-GB"/>
          <w14:ligatures w14:val="none"/>
        </w:rPr>
        <w:t xml:space="preserve">Available: </w:t>
      </w:r>
      <w:proofErr w:type="spellStart"/>
      <w:r w:rsidR="0094335D" w:rsidRPr="00422A0C">
        <w:rPr>
          <w:rFonts w:eastAsia="Times New Roman" w:cs="Arial"/>
          <w:szCs w:val="24"/>
          <w:lang w:eastAsia="en-GB"/>
          <w14:ligatures w14:val="none"/>
        </w:rPr>
        <w:t>doi</w:t>
      </w:r>
      <w:proofErr w:type="spellEnd"/>
      <w:r w:rsidR="0094335D" w:rsidRPr="00422A0C">
        <w:rPr>
          <w:rFonts w:eastAsia="Times New Roman" w:cs="Arial"/>
          <w:szCs w:val="24"/>
          <w:lang w:eastAsia="en-GB"/>
          <w14:ligatures w14:val="none"/>
        </w:rPr>
        <w:t>: 10.1016/j.tmp.2015.12.008</w:t>
      </w:r>
    </w:p>
    <w:p w14:paraId="60CC3D7D" w14:textId="28708F17" w:rsidR="000223FB" w:rsidRDefault="00D9487A" w:rsidP="00400102">
      <w:pPr>
        <w:spacing w:after="0"/>
        <w:rPr>
          <w:rFonts w:eastAsia="Times New Roman" w:cs="Arial"/>
          <w:szCs w:val="24"/>
          <w:lang w:eastAsia="en-GB"/>
          <w14:ligatures w14:val="none"/>
        </w:rPr>
      </w:pPr>
      <w:r>
        <w:rPr>
          <w:rFonts w:eastAsia="Times New Roman" w:cs="Arial"/>
          <w:szCs w:val="24"/>
          <w:lang w:eastAsia="en-GB"/>
          <w14:ligatures w14:val="none"/>
        </w:rPr>
        <w:t>(</w:t>
      </w:r>
      <w:r w:rsidR="000223FB">
        <w:rPr>
          <w:rFonts w:eastAsia="Times New Roman" w:cs="Arial"/>
          <w:szCs w:val="24"/>
          <w:lang w:eastAsia="en-GB"/>
          <w14:ligatures w14:val="none"/>
        </w:rPr>
        <w:t>Accessed: 10</w:t>
      </w:r>
      <w:r w:rsidR="000223FB" w:rsidRPr="000223FB">
        <w:rPr>
          <w:rFonts w:eastAsia="Times New Roman" w:cs="Arial"/>
          <w:szCs w:val="24"/>
          <w:vertAlign w:val="superscript"/>
          <w:lang w:eastAsia="en-GB"/>
          <w14:ligatures w14:val="none"/>
        </w:rPr>
        <w:t>th</w:t>
      </w:r>
      <w:r w:rsidR="000223FB">
        <w:rPr>
          <w:rFonts w:eastAsia="Times New Roman" w:cs="Arial"/>
          <w:szCs w:val="24"/>
          <w:lang w:eastAsia="en-GB"/>
          <w14:ligatures w14:val="none"/>
        </w:rPr>
        <w:t xml:space="preserve"> May 2024</w:t>
      </w:r>
      <w:r>
        <w:rPr>
          <w:rFonts w:eastAsia="Times New Roman" w:cs="Arial"/>
          <w:szCs w:val="24"/>
          <w:lang w:eastAsia="en-GB"/>
          <w14:ligatures w14:val="none"/>
        </w:rPr>
        <w:t>)</w:t>
      </w:r>
      <w:r w:rsidR="000223FB">
        <w:rPr>
          <w:rFonts w:eastAsia="Times New Roman" w:cs="Arial"/>
          <w:szCs w:val="24"/>
          <w:lang w:eastAsia="en-GB"/>
          <w14:ligatures w14:val="none"/>
        </w:rPr>
        <w:t xml:space="preserve"> </w:t>
      </w:r>
    </w:p>
    <w:p w14:paraId="02E74E5C"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Bharwani, S. and Mathews, D. (2021) ‘Techno-business strategies for enhancing guest experience in luxury hotels: a managerial perspective’, </w:t>
      </w:r>
      <w:r w:rsidRPr="00422A0C">
        <w:rPr>
          <w:rFonts w:eastAsia="Times New Roman" w:cs="Arial"/>
          <w:i/>
          <w:iCs/>
          <w:szCs w:val="24"/>
          <w:lang w:eastAsia="en-GB"/>
          <w14:ligatures w14:val="none"/>
        </w:rPr>
        <w:t>Worldwide Hospitality and Tourism Themes</w:t>
      </w:r>
      <w:r w:rsidRPr="00422A0C">
        <w:rPr>
          <w:rFonts w:eastAsia="Times New Roman" w:cs="Arial"/>
          <w:szCs w:val="24"/>
          <w:lang w:eastAsia="en-GB"/>
          <w14:ligatures w14:val="none"/>
        </w:rPr>
        <w:t>, 13, pp. 168–185.</w:t>
      </w:r>
    </w:p>
    <w:p w14:paraId="7EB5CC4D"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Bonnet, G. and Mcafee, D. (2014) </w:t>
      </w:r>
      <w:r w:rsidRPr="00422A0C">
        <w:rPr>
          <w:rFonts w:eastAsia="Times New Roman" w:cs="Arial"/>
          <w:i/>
          <w:iCs/>
          <w:szCs w:val="24"/>
          <w:lang w:eastAsia="en-GB"/>
          <w14:ligatures w14:val="none"/>
        </w:rPr>
        <w:t xml:space="preserve">The UK hotel sector is going through an important transformation due to the involvement of technology </w:t>
      </w:r>
      <w:proofErr w:type="spellStart"/>
      <w:r w:rsidRPr="00422A0C">
        <w:rPr>
          <w:rFonts w:eastAsia="Times New Roman" w:cs="Arial"/>
          <w:i/>
          <w:iCs/>
          <w:szCs w:val="24"/>
          <w:lang w:eastAsia="en-GB"/>
          <w14:ligatures w14:val="none"/>
        </w:rPr>
        <w:t>wWesterman</w:t>
      </w:r>
      <w:proofErr w:type="spellEnd"/>
      <w:r w:rsidRPr="00422A0C">
        <w:rPr>
          <w:rFonts w:eastAsia="Times New Roman" w:cs="Arial"/>
          <w:szCs w:val="24"/>
          <w:lang w:eastAsia="en-GB"/>
          <w14:ligatures w14:val="none"/>
        </w:rPr>
        <w:t>. Harvard Business Press.</w:t>
      </w:r>
    </w:p>
    <w:p w14:paraId="1F6B9E9D" w14:textId="77777777" w:rsidR="0094335D" w:rsidRPr="00422A0C" w:rsidRDefault="0094335D" w:rsidP="0094335D">
      <w:pPr>
        <w:spacing w:before="100" w:beforeAutospacing="1" w:after="100" w:afterAutospacing="1"/>
        <w:rPr>
          <w:rFonts w:eastAsia="Times New Roman" w:cs="Arial"/>
          <w:szCs w:val="24"/>
          <w:lang w:eastAsia="en-GB"/>
          <w14:ligatures w14:val="none"/>
        </w:rPr>
      </w:pPr>
      <w:proofErr w:type="spellStart"/>
      <w:r w:rsidRPr="00422A0C">
        <w:rPr>
          <w:rFonts w:eastAsia="Times New Roman" w:cs="Arial"/>
          <w:szCs w:val="24"/>
          <w:lang w:eastAsia="en-GB"/>
          <w14:ligatures w14:val="none"/>
        </w:rPr>
        <w:t>Buhalis</w:t>
      </w:r>
      <w:proofErr w:type="spellEnd"/>
      <w:r w:rsidRPr="00422A0C">
        <w:rPr>
          <w:rFonts w:eastAsia="Times New Roman" w:cs="Arial"/>
          <w:szCs w:val="24"/>
          <w:lang w:eastAsia="en-GB"/>
          <w14:ligatures w14:val="none"/>
        </w:rPr>
        <w:t xml:space="preserve">, D. (2019) ‘Technology in tourism-from information communication technologies to </w:t>
      </w:r>
      <w:proofErr w:type="spellStart"/>
      <w:r w:rsidRPr="00422A0C">
        <w:rPr>
          <w:rFonts w:eastAsia="Times New Roman" w:cs="Arial"/>
          <w:szCs w:val="24"/>
          <w:lang w:eastAsia="en-GB"/>
          <w14:ligatures w14:val="none"/>
        </w:rPr>
        <w:t>eTourism</w:t>
      </w:r>
      <w:proofErr w:type="spellEnd"/>
      <w:r w:rsidRPr="00422A0C">
        <w:rPr>
          <w:rFonts w:eastAsia="Times New Roman" w:cs="Arial"/>
          <w:szCs w:val="24"/>
          <w:lang w:eastAsia="en-GB"/>
          <w14:ligatures w14:val="none"/>
        </w:rPr>
        <w:t xml:space="preserve"> and smart tourism towards ambient intelligence tourism: a perspective article’, </w:t>
      </w:r>
      <w:r w:rsidRPr="00422A0C">
        <w:rPr>
          <w:rFonts w:eastAsia="Times New Roman" w:cs="Arial"/>
          <w:i/>
          <w:iCs/>
          <w:szCs w:val="24"/>
          <w:lang w:eastAsia="en-GB"/>
          <w14:ligatures w14:val="none"/>
        </w:rPr>
        <w:t>Tourism Review</w:t>
      </w:r>
      <w:r w:rsidRPr="00422A0C">
        <w:rPr>
          <w:rFonts w:eastAsia="Times New Roman" w:cs="Arial"/>
          <w:szCs w:val="24"/>
          <w:lang w:eastAsia="en-GB"/>
          <w14:ligatures w14:val="none"/>
        </w:rPr>
        <w:t>, 75(1), pp. 267–272.</w:t>
      </w:r>
    </w:p>
    <w:p w14:paraId="7EB0A228" w14:textId="77777777" w:rsidR="0094335D" w:rsidRPr="00422A0C" w:rsidRDefault="0094335D" w:rsidP="0094335D">
      <w:pPr>
        <w:spacing w:before="100" w:beforeAutospacing="1" w:after="100" w:afterAutospacing="1"/>
        <w:rPr>
          <w:rFonts w:eastAsia="Times New Roman" w:cs="Arial"/>
          <w:szCs w:val="24"/>
          <w:lang w:eastAsia="en-GB"/>
          <w14:ligatures w14:val="none"/>
        </w:rPr>
      </w:pPr>
      <w:proofErr w:type="spellStart"/>
      <w:r w:rsidRPr="00422A0C">
        <w:rPr>
          <w:rFonts w:eastAsia="Times New Roman" w:cs="Arial"/>
          <w:szCs w:val="24"/>
          <w:lang w:eastAsia="en-GB"/>
          <w14:ligatures w14:val="none"/>
        </w:rPr>
        <w:t>Buhalis</w:t>
      </w:r>
      <w:proofErr w:type="spellEnd"/>
      <w:r w:rsidRPr="00422A0C">
        <w:rPr>
          <w:rFonts w:eastAsia="Times New Roman" w:cs="Arial"/>
          <w:szCs w:val="24"/>
          <w:lang w:eastAsia="en-GB"/>
          <w14:ligatures w14:val="none"/>
        </w:rPr>
        <w:t>, D. and Leung, R. (2018) ‘Smart hospitality-Interconnectivity and interoperability towards an ecosystem’, </w:t>
      </w:r>
      <w:r w:rsidRPr="00422A0C">
        <w:rPr>
          <w:rFonts w:eastAsia="Times New Roman" w:cs="Arial"/>
          <w:i/>
          <w:iCs/>
          <w:szCs w:val="24"/>
          <w:lang w:eastAsia="en-GB"/>
          <w14:ligatures w14:val="none"/>
        </w:rPr>
        <w:t>International Journal of Hospitality Management</w:t>
      </w:r>
      <w:r w:rsidRPr="00422A0C">
        <w:rPr>
          <w:rFonts w:eastAsia="Times New Roman" w:cs="Arial"/>
          <w:szCs w:val="24"/>
          <w:lang w:eastAsia="en-GB"/>
          <w14:ligatures w14:val="none"/>
        </w:rPr>
        <w:t>, 71, pp. 41–50.</w:t>
      </w:r>
    </w:p>
    <w:p w14:paraId="5949D06A"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Camilleri, M. A. and Camilleri, M. A. (2018) </w:t>
      </w:r>
      <w:r w:rsidRPr="00422A0C">
        <w:rPr>
          <w:rFonts w:eastAsia="Times New Roman" w:cs="Arial"/>
          <w:i/>
          <w:iCs/>
          <w:szCs w:val="24"/>
          <w:lang w:eastAsia="en-GB"/>
          <w14:ligatures w14:val="none"/>
        </w:rPr>
        <w:t>The tourism industry: An overview</w:t>
      </w:r>
      <w:r w:rsidRPr="00422A0C">
        <w:rPr>
          <w:rFonts w:eastAsia="Times New Roman" w:cs="Arial"/>
          <w:szCs w:val="24"/>
          <w:lang w:eastAsia="en-GB"/>
          <w14:ligatures w14:val="none"/>
        </w:rPr>
        <w:t>. Springer International Publishing.</w:t>
      </w:r>
    </w:p>
    <w:p w14:paraId="203DEC1C" w14:textId="77777777" w:rsidR="002802A4" w:rsidRDefault="0094335D" w:rsidP="00915EF2">
      <w:pPr>
        <w:spacing w:after="0"/>
        <w:rPr>
          <w:rFonts w:eastAsia="Times New Roman" w:cs="Arial"/>
          <w:szCs w:val="24"/>
          <w:lang w:eastAsia="en-GB"/>
          <w14:ligatures w14:val="none"/>
        </w:rPr>
      </w:pPr>
      <w:r w:rsidRPr="00422A0C">
        <w:rPr>
          <w:rFonts w:eastAsia="Times New Roman" w:cs="Arial"/>
          <w:szCs w:val="24"/>
          <w:lang w:eastAsia="en-GB"/>
          <w14:ligatures w14:val="none"/>
        </w:rPr>
        <w:t>Černá, J. </w:t>
      </w:r>
      <w:r w:rsidRPr="00422A0C">
        <w:rPr>
          <w:rFonts w:eastAsia="Times New Roman" w:cs="Arial"/>
          <w:i/>
          <w:iCs/>
          <w:szCs w:val="24"/>
          <w:lang w:eastAsia="en-GB"/>
          <w14:ligatures w14:val="none"/>
        </w:rPr>
        <w:t>et al.</w:t>
      </w:r>
      <w:r w:rsidRPr="00422A0C">
        <w:rPr>
          <w:rFonts w:eastAsia="Times New Roman" w:cs="Arial"/>
          <w:szCs w:val="24"/>
          <w:lang w:eastAsia="en-GB"/>
          <w14:ligatures w14:val="none"/>
        </w:rPr>
        <w:t> (2022) ‘Transformation of marketing macro-economic environment of tourism with emphasis on changes in mobility during COVID-19 pandemic’, </w:t>
      </w:r>
      <w:r w:rsidRPr="00422A0C">
        <w:rPr>
          <w:rFonts w:eastAsia="Times New Roman" w:cs="Arial"/>
          <w:i/>
          <w:iCs/>
          <w:szCs w:val="24"/>
          <w:lang w:eastAsia="en-GB"/>
          <w14:ligatures w14:val="none"/>
        </w:rPr>
        <w:t>LOGI – Scientific Journal on Transport and Logistics</w:t>
      </w:r>
      <w:r w:rsidRPr="00422A0C">
        <w:rPr>
          <w:rFonts w:eastAsia="Times New Roman" w:cs="Arial"/>
          <w:szCs w:val="24"/>
          <w:lang w:eastAsia="en-GB"/>
          <w14:ligatures w14:val="none"/>
        </w:rPr>
        <w:t xml:space="preserve">, 13(1), pp. 186–197. </w:t>
      </w:r>
    </w:p>
    <w:p w14:paraId="7FCD6452" w14:textId="7AB02BC4" w:rsidR="0094335D" w:rsidRDefault="002802A4" w:rsidP="00915EF2">
      <w:pPr>
        <w:spacing w:after="0"/>
        <w:rPr>
          <w:rFonts w:eastAsia="Times New Roman" w:cs="Arial"/>
          <w:szCs w:val="24"/>
          <w:lang w:eastAsia="en-GB"/>
          <w14:ligatures w14:val="none"/>
        </w:rPr>
      </w:pPr>
      <w:r>
        <w:rPr>
          <w:rFonts w:eastAsia="Times New Roman" w:cs="Arial"/>
          <w:szCs w:val="24"/>
          <w:lang w:eastAsia="en-GB"/>
          <w14:ligatures w14:val="none"/>
        </w:rPr>
        <w:t xml:space="preserve">Available: </w:t>
      </w:r>
      <w:proofErr w:type="spellStart"/>
      <w:r w:rsidR="0094335D" w:rsidRPr="00422A0C">
        <w:rPr>
          <w:rFonts w:eastAsia="Times New Roman" w:cs="Arial"/>
          <w:szCs w:val="24"/>
          <w:lang w:eastAsia="en-GB"/>
          <w14:ligatures w14:val="none"/>
        </w:rPr>
        <w:t>doi</w:t>
      </w:r>
      <w:proofErr w:type="spellEnd"/>
      <w:r w:rsidR="0094335D" w:rsidRPr="00422A0C">
        <w:rPr>
          <w:rFonts w:eastAsia="Times New Roman" w:cs="Arial"/>
          <w:szCs w:val="24"/>
          <w:lang w:eastAsia="en-GB"/>
          <w14:ligatures w14:val="none"/>
        </w:rPr>
        <w:t>: 10.2478/logi-2022-0017</w:t>
      </w:r>
    </w:p>
    <w:p w14:paraId="39FCAC5D" w14:textId="58834D94" w:rsidR="002802A4" w:rsidRPr="00422A0C" w:rsidRDefault="002802A4" w:rsidP="00915EF2">
      <w:pPr>
        <w:spacing w:after="0"/>
        <w:rPr>
          <w:rFonts w:eastAsia="Times New Roman" w:cs="Arial"/>
          <w:szCs w:val="24"/>
          <w:lang w:eastAsia="en-GB"/>
          <w14:ligatures w14:val="none"/>
        </w:rPr>
      </w:pPr>
      <w:r>
        <w:rPr>
          <w:rFonts w:eastAsia="Times New Roman" w:cs="Arial"/>
          <w:szCs w:val="24"/>
          <w:lang w:eastAsia="en-GB"/>
          <w14:ligatures w14:val="none"/>
        </w:rPr>
        <w:lastRenderedPageBreak/>
        <w:t>(accessed: 19</w:t>
      </w:r>
      <w:r w:rsidRPr="002802A4">
        <w:rPr>
          <w:rFonts w:eastAsia="Times New Roman" w:cs="Arial"/>
          <w:szCs w:val="24"/>
          <w:vertAlign w:val="superscript"/>
          <w:lang w:eastAsia="en-GB"/>
          <w14:ligatures w14:val="none"/>
        </w:rPr>
        <w:t>th</w:t>
      </w:r>
      <w:r>
        <w:rPr>
          <w:rFonts w:eastAsia="Times New Roman" w:cs="Arial"/>
          <w:szCs w:val="24"/>
          <w:lang w:eastAsia="en-GB"/>
          <w14:ligatures w14:val="none"/>
        </w:rPr>
        <w:t xml:space="preserve"> March 2024)</w:t>
      </w:r>
    </w:p>
    <w:p w14:paraId="058E9AA0"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Chisty, N. M. A., Baddam, P. R. and Amin, R. (2022) ‘Strategic Approaches to Safeguarding the Digital Future: Insights into Next-Generation Cybersecurity’, </w:t>
      </w:r>
      <w:r w:rsidRPr="00422A0C">
        <w:rPr>
          <w:rFonts w:eastAsia="Times New Roman" w:cs="Arial"/>
          <w:i/>
          <w:iCs/>
          <w:szCs w:val="24"/>
          <w:lang w:eastAsia="en-GB"/>
          <w14:ligatures w14:val="none"/>
        </w:rPr>
        <w:t>Insights into Next-Generation Cybersecurity. Engineering International</w:t>
      </w:r>
      <w:r w:rsidRPr="00422A0C">
        <w:rPr>
          <w:rFonts w:eastAsia="Times New Roman" w:cs="Arial"/>
          <w:szCs w:val="24"/>
          <w:lang w:eastAsia="en-GB"/>
          <w14:ligatures w14:val="none"/>
        </w:rPr>
        <w:t>, 10(2), pp. 69–84.</w:t>
      </w:r>
    </w:p>
    <w:p w14:paraId="4ACE90EA"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Chopra, A. and Chaudhary, M. (2020) </w:t>
      </w:r>
      <w:r w:rsidRPr="00422A0C">
        <w:rPr>
          <w:rFonts w:eastAsia="Times New Roman" w:cs="Arial"/>
          <w:i/>
          <w:iCs/>
          <w:szCs w:val="24"/>
          <w:lang w:eastAsia="en-GB"/>
          <w14:ligatures w14:val="none"/>
        </w:rPr>
        <w:t>Implementing an Information Security Management System. Implementing an Information Security Management System</w:t>
      </w:r>
      <w:r w:rsidRPr="00422A0C">
        <w:rPr>
          <w:rFonts w:eastAsia="Times New Roman" w:cs="Arial"/>
          <w:szCs w:val="24"/>
          <w:lang w:eastAsia="en-GB"/>
          <w14:ligatures w14:val="none"/>
        </w:rPr>
        <w:t>.</w:t>
      </w:r>
    </w:p>
    <w:p w14:paraId="29CCDA40" w14:textId="77777777" w:rsidR="00915EF2" w:rsidRDefault="0094335D" w:rsidP="00915EF2">
      <w:pPr>
        <w:spacing w:after="0"/>
        <w:rPr>
          <w:rFonts w:eastAsia="Times New Roman" w:cs="Arial"/>
          <w:szCs w:val="24"/>
          <w:lang w:eastAsia="en-GB"/>
          <w14:ligatures w14:val="none"/>
        </w:rPr>
      </w:pPr>
      <w:r w:rsidRPr="00422A0C">
        <w:rPr>
          <w:rFonts w:eastAsia="Times New Roman" w:cs="Arial"/>
          <w:szCs w:val="24"/>
          <w:lang w:eastAsia="en-GB"/>
          <w14:ligatures w14:val="none"/>
        </w:rPr>
        <w:t>Dwyer, L., Forsyth, P. and Spurr, R. (2016) ‘Tourism economics and policy analysis: Contributions and legacy of the Sustainable Tourism Cooperative Research Centre’, </w:t>
      </w:r>
      <w:r w:rsidRPr="00422A0C">
        <w:rPr>
          <w:rFonts w:eastAsia="Times New Roman" w:cs="Arial"/>
          <w:i/>
          <w:iCs/>
          <w:szCs w:val="24"/>
          <w:lang w:eastAsia="en-GB"/>
          <w14:ligatures w14:val="none"/>
        </w:rPr>
        <w:t>Journal of hospitality and tourism management</w:t>
      </w:r>
      <w:r w:rsidRPr="00422A0C">
        <w:rPr>
          <w:rFonts w:eastAsia="Times New Roman" w:cs="Arial"/>
          <w:szCs w:val="24"/>
          <w:lang w:eastAsia="en-GB"/>
          <w14:ligatures w14:val="none"/>
        </w:rPr>
        <w:t xml:space="preserve">, 26, pp. 91–99. </w:t>
      </w:r>
    </w:p>
    <w:p w14:paraId="719A41F6" w14:textId="1B4187B6" w:rsidR="0094335D" w:rsidRDefault="00915EF2" w:rsidP="00915EF2">
      <w:pPr>
        <w:spacing w:after="0"/>
        <w:rPr>
          <w:rFonts w:eastAsia="Times New Roman" w:cs="Arial"/>
          <w:szCs w:val="24"/>
          <w:lang w:eastAsia="en-GB"/>
          <w14:ligatures w14:val="none"/>
        </w:rPr>
      </w:pPr>
      <w:r>
        <w:rPr>
          <w:rFonts w:eastAsia="Times New Roman" w:cs="Arial"/>
          <w:szCs w:val="24"/>
          <w:lang w:eastAsia="en-GB"/>
          <w14:ligatures w14:val="none"/>
        </w:rPr>
        <w:t xml:space="preserve">Available at: </w:t>
      </w:r>
      <w:proofErr w:type="spellStart"/>
      <w:r w:rsidR="0094335D" w:rsidRPr="00422A0C">
        <w:rPr>
          <w:rFonts w:eastAsia="Times New Roman" w:cs="Arial"/>
          <w:szCs w:val="24"/>
          <w:lang w:eastAsia="en-GB"/>
          <w14:ligatures w14:val="none"/>
        </w:rPr>
        <w:t>doi</w:t>
      </w:r>
      <w:proofErr w:type="spellEnd"/>
      <w:r w:rsidR="0094335D" w:rsidRPr="00422A0C">
        <w:rPr>
          <w:rFonts w:eastAsia="Times New Roman" w:cs="Arial"/>
          <w:szCs w:val="24"/>
          <w:lang w:eastAsia="en-GB"/>
          <w14:ligatures w14:val="none"/>
        </w:rPr>
        <w:t>: 10.1016/j.jhtm.2016.01.00</w:t>
      </w:r>
      <w:r>
        <w:rPr>
          <w:rFonts w:eastAsia="Times New Roman" w:cs="Arial"/>
          <w:szCs w:val="24"/>
          <w:lang w:eastAsia="en-GB"/>
          <w14:ligatures w14:val="none"/>
        </w:rPr>
        <w:t>3</w:t>
      </w:r>
    </w:p>
    <w:p w14:paraId="03ECB962" w14:textId="69ABFE93" w:rsidR="00915EF2" w:rsidRPr="00422A0C" w:rsidRDefault="00915EF2" w:rsidP="00915EF2">
      <w:pPr>
        <w:spacing w:after="0"/>
        <w:rPr>
          <w:rFonts w:eastAsia="Times New Roman" w:cs="Arial"/>
          <w:szCs w:val="24"/>
          <w:lang w:eastAsia="en-GB"/>
          <w14:ligatures w14:val="none"/>
        </w:rPr>
      </w:pPr>
      <w:r>
        <w:rPr>
          <w:rFonts w:eastAsia="Times New Roman" w:cs="Arial"/>
          <w:szCs w:val="24"/>
          <w:lang w:eastAsia="en-GB"/>
          <w14:ligatures w14:val="none"/>
        </w:rPr>
        <w:t>(access date: 20</w:t>
      </w:r>
      <w:r w:rsidRPr="00915EF2">
        <w:rPr>
          <w:rFonts w:eastAsia="Times New Roman" w:cs="Arial"/>
          <w:szCs w:val="24"/>
          <w:vertAlign w:val="superscript"/>
          <w:lang w:eastAsia="en-GB"/>
          <w14:ligatures w14:val="none"/>
        </w:rPr>
        <w:t>th</w:t>
      </w:r>
      <w:r>
        <w:rPr>
          <w:rFonts w:eastAsia="Times New Roman" w:cs="Arial"/>
          <w:szCs w:val="24"/>
          <w:lang w:eastAsia="en-GB"/>
          <w14:ligatures w14:val="none"/>
        </w:rPr>
        <w:t xml:space="preserve"> May) </w:t>
      </w:r>
    </w:p>
    <w:p w14:paraId="45E17C38"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Elliott, J. (2020) </w:t>
      </w:r>
      <w:r w:rsidRPr="00422A0C">
        <w:rPr>
          <w:rFonts w:eastAsia="Times New Roman" w:cs="Arial"/>
          <w:i/>
          <w:iCs/>
          <w:szCs w:val="24"/>
          <w:lang w:eastAsia="en-GB"/>
          <w14:ligatures w14:val="none"/>
        </w:rPr>
        <w:t>Tourism: Politics and public sector management</w:t>
      </w:r>
      <w:r w:rsidRPr="00422A0C">
        <w:rPr>
          <w:rFonts w:eastAsia="Times New Roman" w:cs="Arial"/>
          <w:szCs w:val="24"/>
          <w:lang w:eastAsia="en-GB"/>
          <w14:ligatures w14:val="none"/>
        </w:rPr>
        <w:t>. Routledge.</w:t>
      </w:r>
    </w:p>
    <w:p w14:paraId="766741F0"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Han, S. H. </w:t>
      </w:r>
      <w:r w:rsidRPr="00422A0C">
        <w:rPr>
          <w:rFonts w:eastAsia="Times New Roman" w:cs="Arial"/>
          <w:i/>
          <w:iCs/>
          <w:szCs w:val="24"/>
          <w:lang w:eastAsia="en-GB"/>
          <w14:ligatures w14:val="none"/>
        </w:rPr>
        <w:t>et al.</w:t>
      </w:r>
      <w:r w:rsidRPr="00422A0C">
        <w:rPr>
          <w:rFonts w:eastAsia="Times New Roman" w:cs="Arial"/>
          <w:szCs w:val="24"/>
          <w:lang w:eastAsia="en-GB"/>
          <w14:ligatures w14:val="none"/>
        </w:rPr>
        <w:t> (2021) ‘Mobile technology adoption among hotels: Managerial issues and opportunities’, </w:t>
      </w:r>
      <w:r w:rsidRPr="00422A0C">
        <w:rPr>
          <w:rFonts w:eastAsia="Times New Roman" w:cs="Arial"/>
          <w:i/>
          <w:iCs/>
          <w:szCs w:val="24"/>
          <w:lang w:eastAsia="en-GB"/>
          <w14:ligatures w14:val="none"/>
        </w:rPr>
        <w:t>Tourism Management Perspectives</w:t>
      </w:r>
      <w:r w:rsidRPr="00422A0C">
        <w:rPr>
          <w:rFonts w:eastAsia="Times New Roman" w:cs="Arial"/>
          <w:szCs w:val="24"/>
          <w:lang w:eastAsia="en-GB"/>
          <w14:ligatures w14:val="none"/>
        </w:rPr>
        <w:t>, 38.</w:t>
      </w:r>
    </w:p>
    <w:p w14:paraId="72598CF8"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Holloway, J. C. and Humphreys, C. (2023) </w:t>
      </w:r>
      <w:r w:rsidRPr="00422A0C">
        <w:rPr>
          <w:rFonts w:eastAsia="Times New Roman" w:cs="Arial"/>
          <w:i/>
          <w:iCs/>
          <w:szCs w:val="24"/>
          <w:lang w:eastAsia="en-GB"/>
          <w14:ligatures w14:val="none"/>
        </w:rPr>
        <w:t>The business of tourism</w:t>
      </w:r>
      <w:r w:rsidRPr="00422A0C">
        <w:rPr>
          <w:rFonts w:eastAsia="Times New Roman" w:cs="Arial"/>
          <w:szCs w:val="24"/>
          <w:lang w:eastAsia="en-GB"/>
          <w14:ligatures w14:val="none"/>
        </w:rPr>
        <w:t xml:space="preserve">. 11th </w:t>
      </w:r>
      <w:proofErr w:type="spellStart"/>
      <w:r w:rsidRPr="00422A0C">
        <w:rPr>
          <w:rFonts w:eastAsia="Times New Roman" w:cs="Arial"/>
          <w:szCs w:val="24"/>
          <w:lang w:eastAsia="en-GB"/>
          <w14:ligatures w14:val="none"/>
        </w:rPr>
        <w:t>edn</w:t>
      </w:r>
      <w:proofErr w:type="spellEnd"/>
      <w:r w:rsidRPr="00422A0C">
        <w:rPr>
          <w:rFonts w:eastAsia="Times New Roman" w:cs="Arial"/>
          <w:szCs w:val="24"/>
          <w:lang w:eastAsia="en-GB"/>
          <w14:ligatures w14:val="none"/>
        </w:rPr>
        <w:t>. London: SAGE Publications.</w:t>
      </w:r>
    </w:p>
    <w:p w14:paraId="7081FECD"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Hoyer, W. D. </w:t>
      </w:r>
      <w:r w:rsidRPr="00422A0C">
        <w:rPr>
          <w:rFonts w:eastAsia="Times New Roman" w:cs="Arial"/>
          <w:i/>
          <w:iCs/>
          <w:szCs w:val="24"/>
          <w:lang w:eastAsia="en-GB"/>
          <w14:ligatures w14:val="none"/>
        </w:rPr>
        <w:t>et al.</w:t>
      </w:r>
      <w:r w:rsidRPr="00422A0C">
        <w:rPr>
          <w:rFonts w:eastAsia="Times New Roman" w:cs="Arial"/>
          <w:szCs w:val="24"/>
          <w:lang w:eastAsia="en-GB"/>
          <w14:ligatures w14:val="none"/>
        </w:rPr>
        <w:t> (2020) ‘Transforming the customer experience through new technologies’, </w:t>
      </w:r>
      <w:r w:rsidRPr="00422A0C">
        <w:rPr>
          <w:rFonts w:eastAsia="Times New Roman" w:cs="Arial"/>
          <w:i/>
          <w:iCs/>
          <w:szCs w:val="24"/>
          <w:lang w:eastAsia="en-GB"/>
          <w14:ligatures w14:val="none"/>
        </w:rPr>
        <w:t>Journal of interactive marketing</w:t>
      </w:r>
      <w:r w:rsidRPr="00422A0C">
        <w:rPr>
          <w:rFonts w:eastAsia="Times New Roman" w:cs="Arial"/>
          <w:szCs w:val="24"/>
          <w:lang w:eastAsia="en-GB"/>
          <w14:ligatures w14:val="none"/>
        </w:rPr>
        <w:t>, 51(1), pp. 57–71.</w:t>
      </w:r>
    </w:p>
    <w:p w14:paraId="35776F73" w14:textId="77777777" w:rsidR="00D17583" w:rsidRDefault="0094335D" w:rsidP="00BC2D3C">
      <w:pPr>
        <w:spacing w:after="0"/>
        <w:rPr>
          <w:rFonts w:eastAsia="Times New Roman" w:cs="Arial"/>
          <w:szCs w:val="24"/>
          <w:lang w:eastAsia="en-GB"/>
          <w14:ligatures w14:val="none"/>
        </w:rPr>
      </w:pPr>
      <w:r w:rsidRPr="00422A0C">
        <w:rPr>
          <w:rFonts w:eastAsia="Times New Roman" w:cs="Arial"/>
          <w:szCs w:val="24"/>
          <w:lang w:eastAsia="en-GB"/>
          <w14:ligatures w14:val="none"/>
        </w:rPr>
        <w:t>Huang, C. D. </w:t>
      </w:r>
      <w:r w:rsidRPr="00422A0C">
        <w:rPr>
          <w:rFonts w:eastAsia="Times New Roman" w:cs="Arial"/>
          <w:i/>
          <w:iCs/>
          <w:szCs w:val="24"/>
          <w:lang w:eastAsia="en-GB"/>
          <w14:ligatures w14:val="none"/>
        </w:rPr>
        <w:t>et al.</w:t>
      </w:r>
      <w:r w:rsidRPr="00422A0C">
        <w:rPr>
          <w:rFonts w:eastAsia="Times New Roman" w:cs="Arial"/>
          <w:szCs w:val="24"/>
          <w:lang w:eastAsia="en-GB"/>
          <w14:ligatures w14:val="none"/>
        </w:rPr>
        <w:t> (2017) ‘Smart tourism technologies in travel planning: The role of exploration and exploitation’, </w:t>
      </w:r>
      <w:r w:rsidRPr="00422A0C">
        <w:rPr>
          <w:rFonts w:eastAsia="Times New Roman" w:cs="Arial"/>
          <w:i/>
          <w:iCs/>
          <w:szCs w:val="24"/>
          <w:lang w:eastAsia="en-GB"/>
          <w14:ligatures w14:val="none"/>
        </w:rPr>
        <w:t>Information &amp; management</w:t>
      </w:r>
      <w:r w:rsidRPr="00422A0C">
        <w:rPr>
          <w:rFonts w:eastAsia="Times New Roman" w:cs="Arial"/>
          <w:szCs w:val="24"/>
          <w:lang w:eastAsia="en-GB"/>
          <w14:ligatures w14:val="none"/>
        </w:rPr>
        <w:t xml:space="preserve">, 54(6), pp. 757–770. </w:t>
      </w:r>
    </w:p>
    <w:p w14:paraId="4618F04A" w14:textId="7F6BBB4A" w:rsidR="0094335D" w:rsidRDefault="00D17583" w:rsidP="00BC2D3C">
      <w:pPr>
        <w:spacing w:after="0"/>
        <w:rPr>
          <w:rFonts w:eastAsia="Times New Roman" w:cs="Arial"/>
          <w:szCs w:val="24"/>
          <w:lang w:eastAsia="en-GB"/>
          <w14:ligatures w14:val="none"/>
        </w:rPr>
      </w:pPr>
      <w:r>
        <w:rPr>
          <w:rFonts w:eastAsia="Times New Roman" w:cs="Arial"/>
          <w:szCs w:val="24"/>
          <w:lang w:eastAsia="en-GB"/>
          <w14:ligatures w14:val="none"/>
        </w:rPr>
        <w:t xml:space="preserve">Available at: </w:t>
      </w:r>
      <w:proofErr w:type="spellStart"/>
      <w:r w:rsidR="0094335D" w:rsidRPr="00422A0C">
        <w:rPr>
          <w:rFonts w:eastAsia="Times New Roman" w:cs="Arial"/>
          <w:szCs w:val="24"/>
          <w:lang w:eastAsia="en-GB"/>
          <w14:ligatures w14:val="none"/>
        </w:rPr>
        <w:t>doi</w:t>
      </w:r>
      <w:proofErr w:type="spellEnd"/>
      <w:r w:rsidR="0094335D" w:rsidRPr="00422A0C">
        <w:rPr>
          <w:rFonts w:eastAsia="Times New Roman" w:cs="Arial"/>
          <w:szCs w:val="24"/>
          <w:lang w:eastAsia="en-GB"/>
          <w14:ligatures w14:val="none"/>
        </w:rPr>
        <w:t>: 10.1016/j.im.2016.11.010.</w:t>
      </w:r>
    </w:p>
    <w:p w14:paraId="1CB79028" w14:textId="12030005" w:rsidR="00D17583" w:rsidRPr="00422A0C" w:rsidRDefault="00D17583" w:rsidP="00BC2D3C">
      <w:pPr>
        <w:spacing w:after="0"/>
        <w:rPr>
          <w:rFonts w:eastAsia="Times New Roman" w:cs="Arial"/>
          <w:szCs w:val="24"/>
          <w:lang w:eastAsia="en-GB"/>
          <w14:ligatures w14:val="none"/>
        </w:rPr>
      </w:pPr>
      <w:r>
        <w:rPr>
          <w:rFonts w:eastAsia="Times New Roman" w:cs="Arial"/>
          <w:szCs w:val="24"/>
          <w:lang w:eastAsia="en-GB"/>
          <w14:ligatures w14:val="none"/>
        </w:rPr>
        <w:t>(access date: 15</w:t>
      </w:r>
      <w:r w:rsidRPr="00D17583">
        <w:rPr>
          <w:rFonts w:eastAsia="Times New Roman" w:cs="Arial"/>
          <w:szCs w:val="24"/>
          <w:vertAlign w:val="superscript"/>
          <w:lang w:eastAsia="en-GB"/>
          <w14:ligatures w14:val="none"/>
        </w:rPr>
        <w:t>th</w:t>
      </w:r>
      <w:r>
        <w:rPr>
          <w:rFonts w:eastAsia="Times New Roman" w:cs="Arial"/>
          <w:szCs w:val="24"/>
          <w:lang w:eastAsia="en-GB"/>
          <w14:ligatures w14:val="none"/>
        </w:rPr>
        <w:t xml:space="preserve"> May 2024) </w:t>
      </w:r>
    </w:p>
    <w:p w14:paraId="45C71D6D" w14:textId="77777777" w:rsidR="0094335D" w:rsidRPr="00422A0C" w:rsidRDefault="0094335D" w:rsidP="0094335D">
      <w:pPr>
        <w:spacing w:before="100" w:beforeAutospacing="1" w:after="100" w:afterAutospacing="1"/>
        <w:rPr>
          <w:rFonts w:eastAsia="Times New Roman" w:cs="Arial"/>
          <w:szCs w:val="24"/>
          <w:lang w:eastAsia="en-GB"/>
          <w14:ligatures w14:val="none"/>
        </w:rPr>
      </w:pPr>
      <w:proofErr w:type="spellStart"/>
      <w:r w:rsidRPr="00422A0C">
        <w:rPr>
          <w:rFonts w:eastAsia="Times New Roman" w:cs="Arial"/>
          <w:szCs w:val="24"/>
          <w:lang w:eastAsia="en-GB"/>
          <w14:ligatures w14:val="none"/>
        </w:rPr>
        <w:t>Kapiki</w:t>
      </w:r>
      <w:proofErr w:type="spellEnd"/>
      <w:r w:rsidRPr="00422A0C">
        <w:rPr>
          <w:rFonts w:eastAsia="Times New Roman" w:cs="Arial"/>
          <w:szCs w:val="24"/>
          <w:lang w:eastAsia="en-GB"/>
          <w14:ligatures w14:val="none"/>
        </w:rPr>
        <w:t>, S. (2021) </w:t>
      </w:r>
      <w:r w:rsidRPr="00422A0C">
        <w:rPr>
          <w:rFonts w:eastAsia="Times New Roman" w:cs="Arial"/>
          <w:i/>
          <w:iCs/>
          <w:szCs w:val="24"/>
          <w:lang w:eastAsia="en-GB"/>
          <w14:ligatures w14:val="none"/>
        </w:rPr>
        <w:t>Smart City and IoT Technologies Enabling Smart Tourism: The Case of Greece. Book" Higher Education in Smart City Technologies: European, Kazakh, Mongolian</w:t>
      </w:r>
      <w:r w:rsidRPr="00422A0C">
        <w:rPr>
          <w:rFonts w:eastAsia="Times New Roman" w:cs="Arial"/>
          <w:szCs w:val="24"/>
          <w:lang w:eastAsia="en-GB"/>
          <w14:ligatures w14:val="none"/>
        </w:rPr>
        <w:t>. Russian Universities Approach.</w:t>
      </w:r>
    </w:p>
    <w:p w14:paraId="02C0B093"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lastRenderedPageBreak/>
        <w:t>Khoo, C. </w:t>
      </w:r>
      <w:r w:rsidRPr="00422A0C">
        <w:rPr>
          <w:rFonts w:eastAsia="Times New Roman" w:cs="Arial"/>
          <w:i/>
          <w:iCs/>
          <w:szCs w:val="24"/>
          <w:lang w:eastAsia="en-GB"/>
          <w14:ligatures w14:val="none"/>
        </w:rPr>
        <w:t>et al.</w:t>
      </w:r>
      <w:r w:rsidRPr="00422A0C">
        <w:rPr>
          <w:rFonts w:eastAsia="Times New Roman" w:cs="Arial"/>
          <w:szCs w:val="24"/>
          <w:lang w:eastAsia="en-GB"/>
          <w14:ligatures w14:val="none"/>
        </w:rPr>
        <w:t> (2024) ‘Opportunities and challenges of digital competencies for women tourism entrepreneurs in Latin America: a gendered perspective’, </w:t>
      </w:r>
      <w:r w:rsidRPr="00422A0C">
        <w:rPr>
          <w:rFonts w:eastAsia="Times New Roman" w:cs="Arial"/>
          <w:i/>
          <w:iCs/>
          <w:szCs w:val="24"/>
          <w:lang w:eastAsia="en-GB"/>
          <w14:ligatures w14:val="none"/>
        </w:rPr>
        <w:t>Journal of Sustainable Tourism</w:t>
      </w:r>
      <w:r w:rsidRPr="00422A0C">
        <w:rPr>
          <w:rFonts w:eastAsia="Times New Roman" w:cs="Arial"/>
          <w:szCs w:val="24"/>
          <w:lang w:eastAsia="en-GB"/>
          <w14:ligatures w14:val="none"/>
        </w:rPr>
        <w:t>, 32(3), pp. 519–539.</w:t>
      </w:r>
    </w:p>
    <w:p w14:paraId="35429FF1"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 xml:space="preserve">Kotler, P., Bowen, J. and </w:t>
      </w:r>
      <w:proofErr w:type="spellStart"/>
      <w:r w:rsidRPr="00422A0C">
        <w:rPr>
          <w:rFonts w:eastAsia="Times New Roman" w:cs="Arial"/>
          <w:szCs w:val="24"/>
          <w:lang w:eastAsia="en-GB"/>
          <w14:ligatures w14:val="none"/>
        </w:rPr>
        <w:t>Baloglu</w:t>
      </w:r>
      <w:proofErr w:type="spellEnd"/>
      <w:r w:rsidRPr="00422A0C">
        <w:rPr>
          <w:rFonts w:eastAsia="Times New Roman" w:cs="Arial"/>
          <w:szCs w:val="24"/>
          <w:lang w:eastAsia="en-GB"/>
          <w14:ligatures w14:val="none"/>
        </w:rPr>
        <w:t>, S. (2020) </w:t>
      </w:r>
      <w:r w:rsidRPr="00422A0C">
        <w:rPr>
          <w:rFonts w:eastAsia="Times New Roman" w:cs="Arial"/>
          <w:i/>
          <w:iCs/>
          <w:szCs w:val="24"/>
          <w:lang w:eastAsia="en-GB"/>
          <w14:ligatures w14:val="none"/>
        </w:rPr>
        <w:t>Marketing for hospitality and tourism</w:t>
      </w:r>
      <w:r w:rsidRPr="00422A0C">
        <w:rPr>
          <w:rFonts w:eastAsia="Times New Roman" w:cs="Arial"/>
          <w:szCs w:val="24"/>
          <w:lang w:eastAsia="en-GB"/>
          <w14:ligatures w14:val="none"/>
        </w:rPr>
        <w:t xml:space="preserve">. 8th </w:t>
      </w:r>
      <w:proofErr w:type="spellStart"/>
      <w:r w:rsidRPr="00422A0C">
        <w:rPr>
          <w:rFonts w:eastAsia="Times New Roman" w:cs="Arial"/>
          <w:szCs w:val="24"/>
          <w:lang w:eastAsia="en-GB"/>
          <w14:ligatures w14:val="none"/>
        </w:rPr>
        <w:t>edn</w:t>
      </w:r>
      <w:proofErr w:type="spellEnd"/>
      <w:r w:rsidRPr="00422A0C">
        <w:rPr>
          <w:rFonts w:eastAsia="Times New Roman" w:cs="Arial"/>
          <w:szCs w:val="24"/>
          <w:lang w:eastAsia="en-GB"/>
          <w14:ligatures w14:val="none"/>
        </w:rPr>
        <w:t>. Upper Saddle River, NJ, USA: Pearson.</w:t>
      </w:r>
    </w:p>
    <w:p w14:paraId="57FE9E4B"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Lipkin, M. (2016) ‘Customer experience formation in today’s service landscape’, </w:t>
      </w:r>
      <w:r w:rsidRPr="00422A0C">
        <w:rPr>
          <w:rFonts w:eastAsia="Times New Roman" w:cs="Arial"/>
          <w:i/>
          <w:iCs/>
          <w:szCs w:val="24"/>
          <w:lang w:eastAsia="en-GB"/>
          <w14:ligatures w14:val="none"/>
        </w:rPr>
        <w:t>Journal of Service Management</w:t>
      </w:r>
      <w:r w:rsidRPr="00422A0C">
        <w:rPr>
          <w:rFonts w:eastAsia="Times New Roman" w:cs="Arial"/>
          <w:szCs w:val="24"/>
          <w:lang w:eastAsia="en-GB"/>
          <w14:ligatures w14:val="none"/>
        </w:rPr>
        <w:t>, 27(5), pp. 678–703.</w:t>
      </w:r>
    </w:p>
    <w:p w14:paraId="5E0B8780"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Moutinho, L. and Vargas-Sanchez, A. (eds) (2018) </w:t>
      </w:r>
      <w:r w:rsidRPr="00422A0C">
        <w:rPr>
          <w:rFonts w:eastAsia="Times New Roman" w:cs="Arial"/>
          <w:i/>
          <w:iCs/>
          <w:szCs w:val="24"/>
          <w:lang w:eastAsia="en-GB"/>
          <w14:ligatures w14:val="none"/>
        </w:rPr>
        <w:t>Strategic Management in Tourism</w:t>
      </w:r>
      <w:r w:rsidRPr="00422A0C">
        <w:rPr>
          <w:rFonts w:eastAsia="Times New Roman" w:cs="Arial"/>
          <w:szCs w:val="24"/>
          <w:lang w:eastAsia="en-GB"/>
          <w14:ligatures w14:val="none"/>
        </w:rPr>
        <w:t xml:space="preserve">. 3rd </w:t>
      </w:r>
      <w:proofErr w:type="spellStart"/>
      <w:r w:rsidRPr="00422A0C">
        <w:rPr>
          <w:rFonts w:eastAsia="Times New Roman" w:cs="Arial"/>
          <w:szCs w:val="24"/>
          <w:lang w:eastAsia="en-GB"/>
          <w14:ligatures w14:val="none"/>
        </w:rPr>
        <w:t>edn</w:t>
      </w:r>
      <w:proofErr w:type="spellEnd"/>
      <w:r w:rsidRPr="00422A0C">
        <w:rPr>
          <w:rFonts w:eastAsia="Times New Roman" w:cs="Arial"/>
          <w:szCs w:val="24"/>
          <w:lang w:eastAsia="en-GB"/>
          <w14:ligatures w14:val="none"/>
        </w:rPr>
        <w:t>. Wallingford: CABI Publishing.</w:t>
      </w:r>
    </w:p>
    <w:p w14:paraId="7B5A14AF"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Novak, T. P. and Hoffman, D. L. (2019) ‘Relationship journeys in the internet of things: a new framework for understanding interactions between consumers and smart objects’, </w:t>
      </w:r>
      <w:r w:rsidRPr="00422A0C">
        <w:rPr>
          <w:rFonts w:eastAsia="Times New Roman" w:cs="Arial"/>
          <w:i/>
          <w:iCs/>
          <w:szCs w:val="24"/>
          <w:lang w:eastAsia="en-GB"/>
          <w14:ligatures w14:val="none"/>
        </w:rPr>
        <w:t>Journal of the Academy of Marketing Science</w:t>
      </w:r>
      <w:r w:rsidRPr="00422A0C">
        <w:rPr>
          <w:rFonts w:eastAsia="Times New Roman" w:cs="Arial"/>
          <w:szCs w:val="24"/>
          <w:lang w:eastAsia="en-GB"/>
          <w14:ligatures w14:val="none"/>
        </w:rPr>
        <w:t>, 47, pp. 216–237.</w:t>
      </w:r>
    </w:p>
    <w:p w14:paraId="49D87FF3"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Paraskevas, A. (2022) ‘Cybersecurity in travel and tourism: a risk-based approach’, in </w:t>
      </w:r>
      <w:r w:rsidRPr="00422A0C">
        <w:rPr>
          <w:rFonts w:eastAsia="Times New Roman" w:cs="Arial"/>
          <w:i/>
          <w:iCs/>
          <w:szCs w:val="24"/>
          <w:lang w:eastAsia="en-GB"/>
          <w14:ligatures w14:val="none"/>
        </w:rPr>
        <w:t>Handbook of e-Tourism</w:t>
      </w:r>
      <w:r w:rsidRPr="00422A0C">
        <w:rPr>
          <w:rFonts w:eastAsia="Times New Roman" w:cs="Arial"/>
          <w:szCs w:val="24"/>
          <w:lang w:eastAsia="en-GB"/>
          <w14:ligatures w14:val="none"/>
        </w:rPr>
        <w:t>. Cham: Springer International Publishing, pp. 1605–1628.</w:t>
      </w:r>
    </w:p>
    <w:p w14:paraId="11B16938" w14:textId="77777777" w:rsidR="0094335D" w:rsidRPr="00422A0C" w:rsidRDefault="0094335D" w:rsidP="0094335D">
      <w:pPr>
        <w:spacing w:before="100" w:beforeAutospacing="1" w:after="100" w:afterAutospacing="1"/>
        <w:rPr>
          <w:rFonts w:eastAsia="Times New Roman" w:cs="Arial"/>
          <w:szCs w:val="24"/>
          <w:lang w:eastAsia="en-GB"/>
          <w14:ligatures w14:val="none"/>
        </w:rPr>
      </w:pPr>
      <w:proofErr w:type="spellStart"/>
      <w:r w:rsidRPr="00422A0C">
        <w:rPr>
          <w:rFonts w:eastAsia="Times New Roman" w:cs="Arial"/>
          <w:szCs w:val="24"/>
          <w:lang w:eastAsia="en-GB"/>
          <w14:ligatures w14:val="none"/>
        </w:rPr>
        <w:t>Pelet</w:t>
      </w:r>
      <w:proofErr w:type="spellEnd"/>
      <w:r w:rsidRPr="00422A0C">
        <w:rPr>
          <w:rFonts w:eastAsia="Times New Roman" w:cs="Arial"/>
          <w:szCs w:val="24"/>
          <w:lang w:eastAsia="en-GB"/>
          <w14:ligatures w14:val="none"/>
        </w:rPr>
        <w:t xml:space="preserve">, J. É., Lick, E. and </w:t>
      </w:r>
      <w:proofErr w:type="spellStart"/>
      <w:r w:rsidRPr="00422A0C">
        <w:rPr>
          <w:rFonts w:eastAsia="Times New Roman" w:cs="Arial"/>
          <w:szCs w:val="24"/>
          <w:lang w:eastAsia="en-GB"/>
          <w14:ligatures w14:val="none"/>
        </w:rPr>
        <w:t>Taieb</w:t>
      </w:r>
      <w:proofErr w:type="spellEnd"/>
      <w:r w:rsidRPr="00422A0C">
        <w:rPr>
          <w:rFonts w:eastAsia="Times New Roman" w:cs="Arial"/>
          <w:szCs w:val="24"/>
          <w:lang w:eastAsia="en-GB"/>
          <w14:ligatures w14:val="none"/>
        </w:rPr>
        <w:t xml:space="preserve">, B. (2021) ‘The internet of things in upscale hotels: its impact on guests’ sensory experiences and </w:t>
      </w:r>
      <w:proofErr w:type="spellStart"/>
      <w:r w:rsidRPr="00422A0C">
        <w:rPr>
          <w:rFonts w:eastAsia="Times New Roman" w:cs="Arial"/>
          <w:szCs w:val="24"/>
          <w:lang w:eastAsia="en-GB"/>
          <w14:ligatures w14:val="none"/>
        </w:rPr>
        <w:t>behavior</w:t>
      </w:r>
      <w:proofErr w:type="spellEnd"/>
      <w:r w:rsidRPr="00422A0C">
        <w:rPr>
          <w:rFonts w:eastAsia="Times New Roman" w:cs="Arial"/>
          <w:szCs w:val="24"/>
          <w:lang w:eastAsia="en-GB"/>
          <w14:ligatures w14:val="none"/>
        </w:rPr>
        <w:t>’, </w:t>
      </w:r>
      <w:r w:rsidRPr="00422A0C">
        <w:rPr>
          <w:rFonts w:eastAsia="Times New Roman" w:cs="Arial"/>
          <w:i/>
          <w:iCs/>
          <w:szCs w:val="24"/>
          <w:lang w:eastAsia="en-GB"/>
          <w14:ligatures w14:val="none"/>
        </w:rPr>
        <w:t>International Journal of Contemporary Hospitality Management</w:t>
      </w:r>
      <w:r w:rsidRPr="00422A0C">
        <w:rPr>
          <w:rFonts w:eastAsia="Times New Roman" w:cs="Arial"/>
          <w:szCs w:val="24"/>
          <w:lang w:eastAsia="en-GB"/>
          <w14:ligatures w14:val="none"/>
        </w:rPr>
        <w:t>, 33(11), pp. 4035–4056.</w:t>
      </w:r>
    </w:p>
    <w:p w14:paraId="5E1E37F3" w14:textId="77777777" w:rsidR="0094335D" w:rsidRPr="00422A0C" w:rsidRDefault="0094335D" w:rsidP="0094335D">
      <w:pPr>
        <w:spacing w:before="100" w:beforeAutospacing="1" w:after="100" w:afterAutospacing="1"/>
        <w:rPr>
          <w:rFonts w:eastAsia="Times New Roman" w:cs="Arial"/>
          <w:szCs w:val="24"/>
          <w:lang w:eastAsia="en-GB"/>
          <w14:ligatures w14:val="none"/>
        </w:rPr>
      </w:pPr>
      <w:proofErr w:type="spellStart"/>
      <w:r w:rsidRPr="00422A0C">
        <w:rPr>
          <w:rFonts w:eastAsia="Times New Roman" w:cs="Arial"/>
          <w:szCs w:val="24"/>
          <w:lang w:eastAsia="en-GB"/>
          <w14:ligatures w14:val="none"/>
        </w:rPr>
        <w:t>Pencarelli</w:t>
      </w:r>
      <w:proofErr w:type="spellEnd"/>
      <w:r w:rsidRPr="00422A0C">
        <w:rPr>
          <w:rFonts w:eastAsia="Times New Roman" w:cs="Arial"/>
          <w:szCs w:val="24"/>
          <w:lang w:eastAsia="en-GB"/>
          <w14:ligatures w14:val="none"/>
        </w:rPr>
        <w:t>, T. (2020) ‘The digital revolution in the travel and tourism industry’, </w:t>
      </w:r>
      <w:r w:rsidRPr="00422A0C">
        <w:rPr>
          <w:rFonts w:eastAsia="Times New Roman" w:cs="Arial"/>
          <w:i/>
          <w:iCs/>
          <w:szCs w:val="24"/>
          <w:lang w:eastAsia="en-GB"/>
          <w14:ligatures w14:val="none"/>
        </w:rPr>
        <w:t>Information Technology &amp; Tourism</w:t>
      </w:r>
      <w:r w:rsidRPr="00422A0C">
        <w:rPr>
          <w:rFonts w:eastAsia="Times New Roman" w:cs="Arial"/>
          <w:szCs w:val="24"/>
          <w:lang w:eastAsia="en-GB"/>
          <w14:ligatures w14:val="none"/>
        </w:rPr>
        <w:t>, 22(3), pp. 455–476.</w:t>
      </w:r>
    </w:p>
    <w:p w14:paraId="48553E5E"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Raul, A. C. (2021) </w:t>
      </w:r>
      <w:r w:rsidRPr="00422A0C">
        <w:rPr>
          <w:rFonts w:eastAsia="Times New Roman" w:cs="Arial"/>
          <w:i/>
          <w:iCs/>
          <w:szCs w:val="24"/>
          <w:lang w:eastAsia="en-GB"/>
          <w14:ligatures w14:val="none"/>
        </w:rPr>
        <w:t>The privacy, data protection and cybersecurity law review</w:t>
      </w:r>
      <w:r w:rsidRPr="00422A0C">
        <w:rPr>
          <w:rFonts w:eastAsia="Times New Roman" w:cs="Arial"/>
          <w:szCs w:val="24"/>
          <w:lang w:eastAsia="en-GB"/>
          <w14:ligatures w14:val="none"/>
        </w:rPr>
        <w:t>. Law Business Research Limited.</w:t>
      </w:r>
    </w:p>
    <w:p w14:paraId="094674DE" w14:textId="3DF6B4D1" w:rsidR="0094335D" w:rsidRDefault="0094335D" w:rsidP="003107D7">
      <w:pPr>
        <w:spacing w:after="0"/>
        <w:rPr>
          <w:rFonts w:eastAsia="Times New Roman" w:cs="Arial"/>
          <w:szCs w:val="24"/>
          <w:lang w:eastAsia="en-GB"/>
          <w14:ligatures w14:val="none"/>
        </w:rPr>
      </w:pPr>
      <w:r w:rsidRPr="00422A0C">
        <w:rPr>
          <w:rFonts w:eastAsia="Times New Roman" w:cs="Arial"/>
          <w:szCs w:val="24"/>
          <w:lang w:eastAsia="en-GB"/>
          <w14:ligatures w14:val="none"/>
        </w:rPr>
        <w:t>Schuckert, M., Liu, X. and Law, R. (2015) ‘Hospitality and tourism online reviews: Recent trends and future directions’, </w:t>
      </w:r>
      <w:r w:rsidRPr="00422A0C">
        <w:rPr>
          <w:rFonts w:eastAsia="Times New Roman" w:cs="Arial"/>
          <w:i/>
          <w:iCs/>
          <w:szCs w:val="24"/>
          <w:lang w:eastAsia="en-GB"/>
          <w14:ligatures w14:val="none"/>
        </w:rPr>
        <w:t>Journal of travel &amp; tourism marketing</w:t>
      </w:r>
      <w:r w:rsidRPr="00422A0C">
        <w:rPr>
          <w:rFonts w:eastAsia="Times New Roman" w:cs="Arial"/>
          <w:szCs w:val="24"/>
          <w:lang w:eastAsia="en-GB"/>
          <w14:ligatures w14:val="none"/>
        </w:rPr>
        <w:t xml:space="preserve">, 32(5), pp. 608–621. </w:t>
      </w:r>
      <w:r w:rsidR="003107D7">
        <w:rPr>
          <w:rFonts w:eastAsia="Times New Roman" w:cs="Arial"/>
          <w:szCs w:val="24"/>
          <w:lang w:eastAsia="en-GB"/>
          <w14:ligatures w14:val="none"/>
        </w:rPr>
        <w:t xml:space="preserve">Available at: </w:t>
      </w:r>
      <w:proofErr w:type="spellStart"/>
      <w:r w:rsidRPr="00422A0C">
        <w:rPr>
          <w:rFonts w:eastAsia="Times New Roman" w:cs="Arial"/>
          <w:szCs w:val="24"/>
          <w:lang w:eastAsia="en-GB"/>
          <w14:ligatures w14:val="none"/>
        </w:rPr>
        <w:t>doi</w:t>
      </w:r>
      <w:proofErr w:type="spellEnd"/>
      <w:r w:rsidRPr="00422A0C">
        <w:rPr>
          <w:rFonts w:eastAsia="Times New Roman" w:cs="Arial"/>
          <w:szCs w:val="24"/>
          <w:lang w:eastAsia="en-GB"/>
          <w14:ligatures w14:val="none"/>
        </w:rPr>
        <w:t>: 10.1080/10548408.2014.933154.</w:t>
      </w:r>
    </w:p>
    <w:p w14:paraId="1AF34920" w14:textId="712713B7" w:rsidR="003107D7" w:rsidRPr="00422A0C" w:rsidRDefault="003107D7" w:rsidP="003107D7">
      <w:pPr>
        <w:spacing w:after="0"/>
        <w:rPr>
          <w:rFonts w:eastAsia="Times New Roman" w:cs="Arial"/>
          <w:szCs w:val="24"/>
          <w:lang w:eastAsia="en-GB"/>
          <w14:ligatures w14:val="none"/>
        </w:rPr>
      </w:pPr>
      <w:r>
        <w:rPr>
          <w:rFonts w:eastAsia="Times New Roman" w:cs="Arial"/>
          <w:szCs w:val="24"/>
          <w:lang w:eastAsia="en-GB"/>
          <w14:ligatures w14:val="none"/>
        </w:rPr>
        <w:t>(access date: 16</w:t>
      </w:r>
      <w:r w:rsidRPr="003107D7">
        <w:rPr>
          <w:rFonts w:eastAsia="Times New Roman" w:cs="Arial"/>
          <w:szCs w:val="24"/>
          <w:vertAlign w:val="superscript"/>
          <w:lang w:eastAsia="en-GB"/>
          <w14:ligatures w14:val="none"/>
        </w:rPr>
        <w:t>th</w:t>
      </w:r>
      <w:r>
        <w:rPr>
          <w:rFonts w:eastAsia="Times New Roman" w:cs="Arial"/>
          <w:szCs w:val="24"/>
          <w:lang w:eastAsia="en-GB"/>
          <w14:ligatures w14:val="none"/>
        </w:rPr>
        <w:t xml:space="preserve"> May 2024) </w:t>
      </w:r>
    </w:p>
    <w:p w14:paraId="6EFE1E85"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lastRenderedPageBreak/>
        <w:t>Sharpley, R. and Telfer, D. (2014) </w:t>
      </w:r>
      <w:r w:rsidRPr="00422A0C">
        <w:rPr>
          <w:rFonts w:eastAsia="Times New Roman" w:cs="Arial"/>
          <w:i/>
          <w:iCs/>
          <w:szCs w:val="24"/>
          <w:lang w:eastAsia="en-GB"/>
          <w14:ligatures w14:val="none"/>
        </w:rPr>
        <w:t>Tourism and development: Concepts and issues</w:t>
      </w:r>
      <w:r w:rsidRPr="00422A0C">
        <w:rPr>
          <w:rFonts w:eastAsia="Times New Roman" w:cs="Arial"/>
          <w:szCs w:val="24"/>
          <w:lang w:eastAsia="en-GB"/>
          <w14:ligatures w14:val="none"/>
        </w:rPr>
        <w:t>. Multilingual Matters.</w:t>
      </w:r>
    </w:p>
    <w:p w14:paraId="25E5C529"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Shrivastava, S. (2017) ‘Digital disruption is redefining the customer experience: The digital transformation approach of the communications service providers’, </w:t>
      </w:r>
      <w:r w:rsidRPr="00422A0C">
        <w:rPr>
          <w:rFonts w:eastAsia="Times New Roman" w:cs="Arial"/>
          <w:i/>
          <w:iCs/>
          <w:szCs w:val="24"/>
          <w:lang w:eastAsia="en-GB"/>
          <w14:ligatures w14:val="none"/>
        </w:rPr>
        <w:t>Telecom Business Review</w:t>
      </w:r>
      <w:r w:rsidRPr="00422A0C">
        <w:rPr>
          <w:rFonts w:eastAsia="Times New Roman" w:cs="Arial"/>
          <w:szCs w:val="24"/>
          <w:lang w:eastAsia="en-GB"/>
          <w14:ligatures w14:val="none"/>
        </w:rPr>
        <w:t>, 10(1).</w:t>
      </w:r>
    </w:p>
    <w:p w14:paraId="7AC97EA6" w14:textId="77777777" w:rsidR="0094335D" w:rsidRPr="00422A0C" w:rsidRDefault="0094335D" w:rsidP="0094335D">
      <w:pPr>
        <w:spacing w:before="100" w:beforeAutospacing="1" w:after="100" w:afterAutospacing="1"/>
        <w:rPr>
          <w:rFonts w:eastAsia="Times New Roman" w:cs="Arial"/>
          <w:szCs w:val="24"/>
          <w:lang w:eastAsia="en-GB"/>
          <w14:ligatures w14:val="none"/>
        </w:rPr>
      </w:pPr>
      <w:proofErr w:type="spellStart"/>
      <w:r w:rsidRPr="00422A0C">
        <w:rPr>
          <w:rFonts w:eastAsia="Times New Roman" w:cs="Arial"/>
          <w:szCs w:val="24"/>
          <w:lang w:eastAsia="en-GB"/>
          <w14:ligatures w14:val="none"/>
        </w:rPr>
        <w:t>Stringam</w:t>
      </w:r>
      <w:proofErr w:type="spellEnd"/>
      <w:r w:rsidRPr="00422A0C">
        <w:rPr>
          <w:rFonts w:eastAsia="Times New Roman" w:cs="Arial"/>
          <w:szCs w:val="24"/>
          <w:lang w:eastAsia="en-GB"/>
          <w14:ligatures w14:val="none"/>
        </w:rPr>
        <w:t>, B. B. and Gerdes, J. H. (2021) ‘Hotel and guest room technology’, </w:t>
      </w:r>
      <w:r w:rsidRPr="00422A0C">
        <w:rPr>
          <w:rFonts w:eastAsia="Times New Roman" w:cs="Arial"/>
          <w:i/>
          <w:iCs/>
          <w:szCs w:val="24"/>
          <w:lang w:eastAsia="en-GB"/>
          <w14:ligatures w14:val="none"/>
        </w:rPr>
        <w:t>University of South Florida (USF) M3 Publishing</w:t>
      </w:r>
      <w:r w:rsidRPr="00422A0C">
        <w:rPr>
          <w:rFonts w:eastAsia="Times New Roman" w:cs="Arial"/>
          <w:szCs w:val="24"/>
          <w:lang w:eastAsia="en-GB"/>
          <w14:ligatures w14:val="none"/>
        </w:rPr>
        <w:t>, 17(9781732127593).</w:t>
      </w:r>
    </w:p>
    <w:p w14:paraId="1F0C8E75"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Thakur, A. (2022) ‘Technological innovations in the hospitality and tourism industry’, in </w:t>
      </w:r>
      <w:r w:rsidRPr="00422A0C">
        <w:rPr>
          <w:rFonts w:eastAsia="Times New Roman" w:cs="Arial"/>
          <w:i/>
          <w:iCs/>
          <w:szCs w:val="24"/>
          <w:lang w:eastAsia="en-GB"/>
          <w14:ligatures w14:val="none"/>
        </w:rPr>
        <w:t>Mobile computing and technology applications in tourism and hospitality</w:t>
      </w:r>
      <w:r w:rsidRPr="00422A0C">
        <w:rPr>
          <w:rFonts w:eastAsia="Times New Roman" w:cs="Arial"/>
          <w:szCs w:val="24"/>
          <w:lang w:eastAsia="en-GB"/>
          <w14:ligatures w14:val="none"/>
        </w:rPr>
        <w:t>. IGI Global, pp. 72–97.</w:t>
      </w:r>
    </w:p>
    <w:p w14:paraId="3FC1E490"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Truong, N. </w:t>
      </w:r>
      <w:r w:rsidRPr="00422A0C">
        <w:rPr>
          <w:rFonts w:eastAsia="Times New Roman" w:cs="Arial"/>
          <w:i/>
          <w:iCs/>
          <w:szCs w:val="24"/>
          <w:lang w:eastAsia="en-GB"/>
          <w14:ligatures w14:val="none"/>
        </w:rPr>
        <w:t>et al.</w:t>
      </w:r>
      <w:r w:rsidRPr="00422A0C">
        <w:rPr>
          <w:rFonts w:eastAsia="Times New Roman" w:cs="Arial"/>
          <w:szCs w:val="24"/>
          <w:lang w:eastAsia="en-GB"/>
          <w14:ligatures w14:val="none"/>
        </w:rPr>
        <w:t> (2020) ‘Exploring the impact of innovativeness of hospitality service operation on customer satisfaction. Operations and Supply Chain Management’, </w:t>
      </w:r>
      <w:r w:rsidRPr="00422A0C">
        <w:rPr>
          <w:rFonts w:eastAsia="Times New Roman" w:cs="Arial"/>
          <w:i/>
          <w:iCs/>
          <w:szCs w:val="24"/>
          <w:lang w:eastAsia="en-GB"/>
          <w14:ligatures w14:val="none"/>
        </w:rPr>
        <w:t>An International Journal</w:t>
      </w:r>
      <w:r w:rsidRPr="00422A0C">
        <w:rPr>
          <w:rFonts w:eastAsia="Times New Roman" w:cs="Arial"/>
          <w:szCs w:val="24"/>
          <w:lang w:eastAsia="en-GB"/>
          <w14:ligatures w14:val="none"/>
        </w:rPr>
        <w:t>, 13(3), pp. 307–319.</w:t>
      </w:r>
    </w:p>
    <w:p w14:paraId="1A7911AF" w14:textId="77777777" w:rsidR="00781660" w:rsidRDefault="0094335D" w:rsidP="00781660">
      <w:pPr>
        <w:spacing w:after="0"/>
        <w:rPr>
          <w:rFonts w:eastAsia="Times New Roman" w:cs="Arial"/>
          <w:szCs w:val="24"/>
          <w:lang w:eastAsia="en-GB"/>
          <w14:ligatures w14:val="none"/>
        </w:rPr>
      </w:pPr>
      <w:r w:rsidRPr="00422A0C">
        <w:rPr>
          <w:rFonts w:eastAsia="Times New Roman" w:cs="Arial"/>
          <w:szCs w:val="24"/>
          <w:lang w:eastAsia="en-GB"/>
          <w14:ligatures w14:val="none"/>
        </w:rPr>
        <w:t>Tung, V. W. S. and Law, R. (2017) ‘The potential for tourism and hospitality experience research in human-robot interactions’, </w:t>
      </w:r>
      <w:r w:rsidRPr="00422A0C">
        <w:rPr>
          <w:rFonts w:eastAsia="Times New Roman" w:cs="Arial"/>
          <w:i/>
          <w:iCs/>
          <w:szCs w:val="24"/>
          <w:lang w:eastAsia="en-GB"/>
          <w14:ligatures w14:val="none"/>
        </w:rPr>
        <w:t>International journal of contemporary hospitality management</w:t>
      </w:r>
      <w:r w:rsidRPr="00422A0C">
        <w:rPr>
          <w:rFonts w:eastAsia="Times New Roman" w:cs="Arial"/>
          <w:szCs w:val="24"/>
          <w:lang w:eastAsia="en-GB"/>
          <w14:ligatures w14:val="none"/>
        </w:rPr>
        <w:t xml:space="preserve">, 29(10), pp. 2498–2513. </w:t>
      </w:r>
    </w:p>
    <w:p w14:paraId="0C6A3BC9" w14:textId="48FFDAC8" w:rsidR="0094335D" w:rsidRDefault="00781660" w:rsidP="00781660">
      <w:pPr>
        <w:spacing w:after="0"/>
        <w:rPr>
          <w:rFonts w:eastAsia="Times New Roman" w:cs="Arial"/>
          <w:szCs w:val="24"/>
          <w:lang w:eastAsia="en-GB"/>
          <w14:ligatures w14:val="none"/>
        </w:rPr>
      </w:pPr>
      <w:r>
        <w:rPr>
          <w:rFonts w:eastAsia="Times New Roman" w:cs="Arial"/>
          <w:szCs w:val="24"/>
          <w:lang w:eastAsia="en-GB"/>
          <w14:ligatures w14:val="none"/>
        </w:rPr>
        <w:t xml:space="preserve">Available at: </w:t>
      </w:r>
      <w:proofErr w:type="spellStart"/>
      <w:r w:rsidR="0094335D" w:rsidRPr="00422A0C">
        <w:rPr>
          <w:rFonts w:eastAsia="Times New Roman" w:cs="Arial"/>
          <w:szCs w:val="24"/>
          <w:lang w:eastAsia="en-GB"/>
          <w14:ligatures w14:val="none"/>
        </w:rPr>
        <w:t>doi</w:t>
      </w:r>
      <w:proofErr w:type="spellEnd"/>
      <w:r w:rsidR="0094335D" w:rsidRPr="00422A0C">
        <w:rPr>
          <w:rFonts w:eastAsia="Times New Roman" w:cs="Arial"/>
          <w:szCs w:val="24"/>
          <w:lang w:eastAsia="en-GB"/>
          <w14:ligatures w14:val="none"/>
        </w:rPr>
        <w:t>: 10.1108/ijchm-09-2016-0520.</w:t>
      </w:r>
    </w:p>
    <w:p w14:paraId="0845DE58" w14:textId="5DE22DB1" w:rsidR="00781660" w:rsidRPr="00422A0C" w:rsidRDefault="00781660" w:rsidP="00781660">
      <w:pPr>
        <w:spacing w:after="0"/>
        <w:rPr>
          <w:rFonts w:eastAsia="Times New Roman" w:cs="Arial"/>
          <w:szCs w:val="24"/>
          <w:lang w:eastAsia="en-GB"/>
          <w14:ligatures w14:val="none"/>
        </w:rPr>
      </w:pPr>
      <w:r>
        <w:rPr>
          <w:rFonts w:eastAsia="Times New Roman" w:cs="Arial"/>
          <w:szCs w:val="24"/>
          <w:lang w:eastAsia="en-GB"/>
          <w14:ligatures w14:val="none"/>
        </w:rPr>
        <w:t>(Access date: 10</w:t>
      </w:r>
      <w:r w:rsidRPr="00781660">
        <w:rPr>
          <w:rFonts w:eastAsia="Times New Roman" w:cs="Arial"/>
          <w:szCs w:val="24"/>
          <w:vertAlign w:val="superscript"/>
          <w:lang w:eastAsia="en-GB"/>
          <w14:ligatures w14:val="none"/>
        </w:rPr>
        <w:t>th</w:t>
      </w:r>
      <w:r>
        <w:rPr>
          <w:rFonts w:eastAsia="Times New Roman" w:cs="Arial"/>
          <w:szCs w:val="24"/>
          <w:lang w:eastAsia="en-GB"/>
          <w14:ligatures w14:val="none"/>
        </w:rPr>
        <w:t xml:space="preserve"> May 2024)</w:t>
      </w:r>
    </w:p>
    <w:p w14:paraId="62844ED5"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Vanhove, N. (2022) </w:t>
      </w:r>
      <w:r w:rsidRPr="00422A0C">
        <w:rPr>
          <w:rFonts w:eastAsia="Times New Roman" w:cs="Arial"/>
          <w:i/>
          <w:iCs/>
          <w:szCs w:val="24"/>
          <w:lang w:eastAsia="en-GB"/>
          <w14:ligatures w14:val="none"/>
        </w:rPr>
        <w:t>The economics of tourism destinations: Theory and practice</w:t>
      </w:r>
      <w:r w:rsidRPr="00422A0C">
        <w:rPr>
          <w:rFonts w:eastAsia="Times New Roman" w:cs="Arial"/>
          <w:szCs w:val="24"/>
          <w:lang w:eastAsia="en-GB"/>
          <w14:ligatures w14:val="none"/>
        </w:rPr>
        <w:t>.</w:t>
      </w:r>
    </w:p>
    <w:p w14:paraId="29783A24" w14:textId="77777777" w:rsidR="00781660" w:rsidRDefault="0094335D" w:rsidP="00781660">
      <w:pPr>
        <w:spacing w:after="0"/>
        <w:rPr>
          <w:rFonts w:eastAsia="Times New Roman" w:cs="Arial"/>
          <w:szCs w:val="24"/>
          <w:lang w:eastAsia="en-GB"/>
          <w14:ligatures w14:val="none"/>
        </w:rPr>
      </w:pPr>
      <w:r w:rsidRPr="00422A0C">
        <w:rPr>
          <w:rFonts w:eastAsia="Times New Roman" w:cs="Arial"/>
          <w:szCs w:val="24"/>
          <w:lang w:eastAsia="en-GB"/>
          <w14:ligatures w14:val="none"/>
        </w:rPr>
        <w:t>Wan, Y. K. P., Chan, S. H. J. and Huang, H. L. W. (2017) ‘Environmental awareness, initiatives and performance in the hotel industry of Macau’, </w:t>
      </w:r>
      <w:r w:rsidRPr="00422A0C">
        <w:rPr>
          <w:rFonts w:eastAsia="Times New Roman" w:cs="Arial"/>
          <w:i/>
          <w:iCs/>
          <w:szCs w:val="24"/>
          <w:lang w:eastAsia="en-GB"/>
          <w14:ligatures w14:val="none"/>
        </w:rPr>
        <w:t>Tourism review</w:t>
      </w:r>
      <w:r w:rsidRPr="00422A0C">
        <w:rPr>
          <w:rFonts w:eastAsia="Times New Roman" w:cs="Arial"/>
          <w:szCs w:val="24"/>
          <w:lang w:eastAsia="en-GB"/>
          <w14:ligatures w14:val="none"/>
        </w:rPr>
        <w:t xml:space="preserve">, 72(1), pp. 87–103. </w:t>
      </w:r>
    </w:p>
    <w:p w14:paraId="08D11FCB" w14:textId="15C89FE3" w:rsidR="0094335D" w:rsidRDefault="00781660" w:rsidP="00781660">
      <w:pPr>
        <w:spacing w:after="0"/>
        <w:rPr>
          <w:rFonts w:eastAsia="Times New Roman" w:cs="Arial"/>
          <w:szCs w:val="24"/>
          <w:lang w:eastAsia="en-GB"/>
          <w14:ligatures w14:val="none"/>
        </w:rPr>
      </w:pPr>
      <w:r>
        <w:rPr>
          <w:rFonts w:eastAsia="Times New Roman" w:cs="Arial"/>
          <w:szCs w:val="24"/>
          <w:lang w:eastAsia="en-GB"/>
          <w14:ligatures w14:val="none"/>
        </w:rPr>
        <w:t xml:space="preserve">Available at: </w:t>
      </w:r>
      <w:proofErr w:type="spellStart"/>
      <w:r w:rsidR="0094335D" w:rsidRPr="00422A0C">
        <w:rPr>
          <w:rFonts w:eastAsia="Times New Roman" w:cs="Arial"/>
          <w:szCs w:val="24"/>
          <w:lang w:eastAsia="en-GB"/>
          <w14:ligatures w14:val="none"/>
        </w:rPr>
        <w:t>doi</w:t>
      </w:r>
      <w:proofErr w:type="spellEnd"/>
      <w:r w:rsidR="0094335D" w:rsidRPr="00422A0C">
        <w:rPr>
          <w:rFonts w:eastAsia="Times New Roman" w:cs="Arial"/>
          <w:szCs w:val="24"/>
          <w:lang w:eastAsia="en-GB"/>
          <w14:ligatures w14:val="none"/>
        </w:rPr>
        <w:t>: 10.1108/tr-06-2016-0016.</w:t>
      </w:r>
    </w:p>
    <w:p w14:paraId="1E345BE1" w14:textId="77777777" w:rsidR="00781660" w:rsidRPr="00422A0C" w:rsidRDefault="00781660" w:rsidP="00781660">
      <w:pPr>
        <w:spacing w:after="0"/>
        <w:rPr>
          <w:rFonts w:eastAsia="Times New Roman" w:cs="Arial"/>
          <w:szCs w:val="24"/>
          <w:lang w:eastAsia="en-GB"/>
          <w14:ligatures w14:val="none"/>
        </w:rPr>
      </w:pPr>
      <w:r>
        <w:rPr>
          <w:rFonts w:eastAsia="Times New Roman" w:cs="Arial"/>
          <w:szCs w:val="24"/>
          <w:lang w:eastAsia="en-GB"/>
          <w14:ligatures w14:val="none"/>
        </w:rPr>
        <w:t>(Access date: 10</w:t>
      </w:r>
      <w:r w:rsidRPr="00781660">
        <w:rPr>
          <w:rFonts w:eastAsia="Times New Roman" w:cs="Arial"/>
          <w:szCs w:val="24"/>
          <w:vertAlign w:val="superscript"/>
          <w:lang w:eastAsia="en-GB"/>
          <w14:ligatures w14:val="none"/>
        </w:rPr>
        <w:t>th</w:t>
      </w:r>
      <w:r>
        <w:rPr>
          <w:rFonts w:eastAsia="Times New Roman" w:cs="Arial"/>
          <w:szCs w:val="24"/>
          <w:lang w:eastAsia="en-GB"/>
          <w14:ligatures w14:val="none"/>
        </w:rPr>
        <w:t xml:space="preserve"> May 2024)</w:t>
      </w:r>
    </w:p>
    <w:p w14:paraId="4289093E" w14:textId="77777777" w:rsidR="00781660" w:rsidRPr="00422A0C" w:rsidRDefault="00781660" w:rsidP="0094335D">
      <w:pPr>
        <w:spacing w:before="100" w:beforeAutospacing="1" w:after="100" w:afterAutospacing="1"/>
        <w:rPr>
          <w:rFonts w:eastAsia="Times New Roman" w:cs="Arial"/>
          <w:szCs w:val="24"/>
          <w:lang w:eastAsia="en-GB"/>
          <w14:ligatures w14:val="none"/>
        </w:rPr>
      </w:pPr>
    </w:p>
    <w:p w14:paraId="59BD5D20"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lastRenderedPageBreak/>
        <w:t>Wright, T. and Snook, C. J. (2017) </w:t>
      </w:r>
      <w:r w:rsidRPr="00422A0C">
        <w:rPr>
          <w:rFonts w:eastAsia="Times New Roman" w:cs="Arial"/>
          <w:i/>
          <w:iCs/>
          <w:szCs w:val="24"/>
          <w:lang w:eastAsia="en-GB"/>
          <w14:ligatures w14:val="none"/>
        </w:rPr>
        <w:t>Digital sense: the common sense approach to effectively blending social business strategy, marketing technology, and customer experience</w:t>
      </w:r>
      <w:r w:rsidRPr="00422A0C">
        <w:rPr>
          <w:rFonts w:eastAsia="Times New Roman" w:cs="Arial"/>
          <w:szCs w:val="24"/>
          <w:lang w:eastAsia="en-GB"/>
          <w14:ligatures w14:val="none"/>
        </w:rPr>
        <w:t>. John Wiley &amp; Sons.</w:t>
      </w:r>
    </w:p>
    <w:p w14:paraId="50AA7F2C" w14:textId="77777777" w:rsidR="0094335D" w:rsidRPr="00422A0C" w:rsidRDefault="0094335D" w:rsidP="0094335D">
      <w:pPr>
        <w:spacing w:before="100" w:beforeAutospacing="1" w:after="100" w:afterAutospacing="1"/>
        <w:rPr>
          <w:rFonts w:eastAsia="Times New Roman" w:cs="Arial"/>
          <w:szCs w:val="24"/>
          <w:lang w:eastAsia="en-GB"/>
          <w14:ligatures w14:val="none"/>
        </w:rPr>
      </w:pPr>
      <w:r w:rsidRPr="00422A0C">
        <w:rPr>
          <w:rFonts w:eastAsia="Times New Roman" w:cs="Arial"/>
          <w:szCs w:val="24"/>
          <w:lang w:eastAsia="en-GB"/>
          <w14:ligatures w14:val="none"/>
        </w:rPr>
        <w:t>Zhang, X. </w:t>
      </w:r>
      <w:r w:rsidRPr="00422A0C">
        <w:rPr>
          <w:rFonts w:eastAsia="Times New Roman" w:cs="Arial"/>
          <w:i/>
          <w:iCs/>
          <w:szCs w:val="24"/>
          <w:lang w:eastAsia="en-GB"/>
          <w14:ligatures w14:val="none"/>
        </w:rPr>
        <w:t>et al.</w:t>
      </w:r>
      <w:r w:rsidRPr="00422A0C">
        <w:rPr>
          <w:rFonts w:eastAsia="Times New Roman" w:cs="Arial"/>
          <w:szCs w:val="24"/>
          <w:lang w:eastAsia="en-GB"/>
          <w14:ligatures w14:val="none"/>
        </w:rPr>
        <w:t> (2022) ‘Data breach: analysis, countermeasures and challenges’, </w:t>
      </w:r>
      <w:r w:rsidRPr="00422A0C">
        <w:rPr>
          <w:rFonts w:eastAsia="Times New Roman" w:cs="Arial"/>
          <w:i/>
          <w:iCs/>
          <w:szCs w:val="24"/>
          <w:lang w:eastAsia="en-GB"/>
          <w14:ligatures w14:val="none"/>
        </w:rPr>
        <w:t>International Journal of Information and Computer Security</w:t>
      </w:r>
      <w:r w:rsidRPr="00422A0C">
        <w:rPr>
          <w:rFonts w:eastAsia="Times New Roman" w:cs="Arial"/>
          <w:szCs w:val="24"/>
          <w:lang w:eastAsia="en-GB"/>
          <w14:ligatures w14:val="none"/>
        </w:rPr>
        <w:t>, 19(3–4), pp. 402–442.</w:t>
      </w:r>
    </w:p>
    <w:bookmarkEnd w:id="7"/>
    <w:p w14:paraId="0D72E9CD" w14:textId="373C2D26" w:rsidR="00114DD6" w:rsidRDefault="00114DD6" w:rsidP="00FC6C62"/>
    <w:sectPr w:rsidR="00114DD6" w:rsidSect="002F570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1EDD15" w14:textId="77777777" w:rsidR="00E079C1" w:rsidRDefault="00E079C1" w:rsidP="003079F3">
      <w:pPr>
        <w:spacing w:after="0" w:line="240" w:lineRule="auto"/>
      </w:pPr>
      <w:r>
        <w:separator/>
      </w:r>
    </w:p>
  </w:endnote>
  <w:endnote w:type="continuationSeparator" w:id="0">
    <w:p w14:paraId="511B5F05" w14:textId="77777777" w:rsidR="00E079C1" w:rsidRDefault="00E079C1" w:rsidP="00307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Arial-ItalicMT">
    <w:altName w:val="Arial"/>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9038886"/>
      <w:docPartObj>
        <w:docPartGallery w:val="Page Numbers (Bottom of Page)"/>
        <w:docPartUnique/>
      </w:docPartObj>
    </w:sdtPr>
    <w:sdtEndPr>
      <w:rPr>
        <w:noProof/>
      </w:rPr>
    </w:sdtEndPr>
    <w:sdtContent>
      <w:p w14:paraId="4D4687B8" w14:textId="22FB1D4B" w:rsidR="00C40856" w:rsidRDefault="00C408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8F89EA" w14:textId="77777777" w:rsidR="003079F3" w:rsidRDefault="00307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2D12DF" w14:textId="77777777" w:rsidR="00E079C1" w:rsidRDefault="00E079C1" w:rsidP="003079F3">
      <w:pPr>
        <w:spacing w:after="0" w:line="240" w:lineRule="auto"/>
      </w:pPr>
      <w:r>
        <w:separator/>
      </w:r>
    </w:p>
  </w:footnote>
  <w:footnote w:type="continuationSeparator" w:id="0">
    <w:p w14:paraId="499C7714" w14:textId="77777777" w:rsidR="00E079C1" w:rsidRDefault="00E079C1" w:rsidP="003079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6D583A"/>
    <w:multiLevelType w:val="multilevel"/>
    <w:tmpl w:val="DF6CE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337796"/>
    <w:multiLevelType w:val="multilevel"/>
    <w:tmpl w:val="0A3AA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F06CDC"/>
    <w:multiLevelType w:val="multilevel"/>
    <w:tmpl w:val="FDE60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5474547">
    <w:abstractNumId w:val="2"/>
  </w:num>
  <w:num w:numId="2" w16cid:durableId="83574713">
    <w:abstractNumId w:val="1"/>
  </w:num>
  <w:num w:numId="3" w16cid:durableId="1770195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021"/>
    <w:rsid w:val="000223FB"/>
    <w:rsid w:val="000225A3"/>
    <w:rsid w:val="000A2E5E"/>
    <w:rsid w:val="000A7021"/>
    <w:rsid w:val="00114DD6"/>
    <w:rsid w:val="001A7D67"/>
    <w:rsid w:val="002802A4"/>
    <w:rsid w:val="002B639F"/>
    <w:rsid w:val="002F570F"/>
    <w:rsid w:val="003079F3"/>
    <w:rsid w:val="003107D7"/>
    <w:rsid w:val="00323092"/>
    <w:rsid w:val="003C1442"/>
    <w:rsid w:val="003D2DED"/>
    <w:rsid w:val="00400102"/>
    <w:rsid w:val="00400756"/>
    <w:rsid w:val="00437243"/>
    <w:rsid w:val="004E2C59"/>
    <w:rsid w:val="00505E4D"/>
    <w:rsid w:val="00615772"/>
    <w:rsid w:val="006824D2"/>
    <w:rsid w:val="006C34FE"/>
    <w:rsid w:val="006C57C6"/>
    <w:rsid w:val="006D144F"/>
    <w:rsid w:val="00781660"/>
    <w:rsid w:val="007D3306"/>
    <w:rsid w:val="008079AD"/>
    <w:rsid w:val="00885EDD"/>
    <w:rsid w:val="008B2327"/>
    <w:rsid w:val="008C770B"/>
    <w:rsid w:val="008D6F3E"/>
    <w:rsid w:val="008F659D"/>
    <w:rsid w:val="00915EF2"/>
    <w:rsid w:val="00916BDA"/>
    <w:rsid w:val="00924F96"/>
    <w:rsid w:val="0094335D"/>
    <w:rsid w:val="00977571"/>
    <w:rsid w:val="009B4F74"/>
    <w:rsid w:val="00A0158D"/>
    <w:rsid w:val="00A423A5"/>
    <w:rsid w:val="00AD424A"/>
    <w:rsid w:val="00AF26B5"/>
    <w:rsid w:val="00AF3188"/>
    <w:rsid w:val="00B2764C"/>
    <w:rsid w:val="00B741C3"/>
    <w:rsid w:val="00BC0294"/>
    <w:rsid w:val="00BC2D3C"/>
    <w:rsid w:val="00C12EF0"/>
    <w:rsid w:val="00C40856"/>
    <w:rsid w:val="00C677DC"/>
    <w:rsid w:val="00CD47A6"/>
    <w:rsid w:val="00D11565"/>
    <w:rsid w:val="00D14D0D"/>
    <w:rsid w:val="00D17583"/>
    <w:rsid w:val="00D9245B"/>
    <w:rsid w:val="00D9487A"/>
    <w:rsid w:val="00DC3881"/>
    <w:rsid w:val="00DC61BF"/>
    <w:rsid w:val="00DD504C"/>
    <w:rsid w:val="00DE50E0"/>
    <w:rsid w:val="00E03F15"/>
    <w:rsid w:val="00E079C1"/>
    <w:rsid w:val="00E14016"/>
    <w:rsid w:val="00E43EA0"/>
    <w:rsid w:val="00E56220"/>
    <w:rsid w:val="00E57410"/>
    <w:rsid w:val="00EA004D"/>
    <w:rsid w:val="00EC509A"/>
    <w:rsid w:val="00ED51C9"/>
    <w:rsid w:val="00F47BD9"/>
    <w:rsid w:val="00F65A52"/>
    <w:rsid w:val="00FA2F22"/>
    <w:rsid w:val="00FC6C62"/>
    <w:rsid w:val="00FD422D"/>
    <w:rsid w:val="00FD6EE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25A5B"/>
  <w15:chartTrackingRefBased/>
  <w15:docId w15:val="{1EFD9AA3-4571-42B9-BC2A-87D4F2D66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GB"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D67"/>
    <w:pPr>
      <w:spacing w:line="360" w:lineRule="auto"/>
      <w:jc w:val="both"/>
    </w:pPr>
    <w:rPr>
      <w:rFonts w:ascii="Arial" w:hAnsi="Arial"/>
      <w:sz w:val="24"/>
    </w:rPr>
  </w:style>
  <w:style w:type="paragraph" w:styleId="Heading1">
    <w:name w:val="heading 1"/>
    <w:basedOn w:val="Normal"/>
    <w:next w:val="Normal"/>
    <w:link w:val="Heading1Char"/>
    <w:uiPriority w:val="9"/>
    <w:qFormat/>
    <w:rsid w:val="0094335D"/>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3D2DED"/>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0A7021"/>
    <w:rPr>
      <w:rFonts w:ascii="Arial-BoldMT" w:hAnsi="Arial-BoldMT" w:hint="default"/>
      <w:b/>
      <w:bCs/>
      <w:i w:val="0"/>
      <w:iCs w:val="0"/>
      <w:color w:val="000000"/>
      <w:sz w:val="24"/>
      <w:szCs w:val="24"/>
    </w:rPr>
  </w:style>
  <w:style w:type="character" w:customStyle="1" w:styleId="fontstyle21">
    <w:name w:val="fontstyle21"/>
    <w:basedOn w:val="DefaultParagraphFont"/>
    <w:rsid w:val="000A7021"/>
    <w:rPr>
      <w:rFonts w:ascii="ArialMT" w:hAnsi="ArialMT" w:hint="default"/>
      <w:b w:val="0"/>
      <w:bCs w:val="0"/>
      <w:i w:val="0"/>
      <w:iCs w:val="0"/>
      <w:color w:val="000000"/>
      <w:sz w:val="24"/>
      <w:szCs w:val="24"/>
    </w:rPr>
  </w:style>
  <w:style w:type="character" w:customStyle="1" w:styleId="fontstyle31">
    <w:name w:val="fontstyle31"/>
    <w:basedOn w:val="DefaultParagraphFont"/>
    <w:rsid w:val="000A7021"/>
    <w:rPr>
      <w:rFonts w:ascii="Arial-ItalicMT" w:hAnsi="Arial-ItalicMT" w:hint="default"/>
      <w:b w:val="0"/>
      <w:bCs w:val="0"/>
      <w:i/>
      <w:iCs/>
      <w:color w:val="000000"/>
      <w:sz w:val="24"/>
      <w:szCs w:val="24"/>
    </w:rPr>
  </w:style>
  <w:style w:type="character" w:customStyle="1" w:styleId="fontstyle11">
    <w:name w:val="fontstyle11"/>
    <w:basedOn w:val="DefaultParagraphFont"/>
    <w:rsid w:val="000A7021"/>
    <w:rPr>
      <w:rFonts w:ascii="ArialMT" w:hAnsi="ArialMT" w:hint="default"/>
      <w:b w:val="0"/>
      <w:bCs w:val="0"/>
      <w:i w:val="0"/>
      <w:iCs w:val="0"/>
      <w:color w:val="000000"/>
      <w:sz w:val="24"/>
      <w:szCs w:val="24"/>
    </w:rPr>
  </w:style>
  <w:style w:type="paragraph" w:styleId="NormalWeb">
    <w:name w:val="Normal (Web)"/>
    <w:basedOn w:val="Normal"/>
    <w:uiPriority w:val="99"/>
    <w:semiHidden/>
    <w:unhideWhenUsed/>
    <w:rsid w:val="00DD504C"/>
    <w:pPr>
      <w:spacing w:before="100" w:beforeAutospacing="1" w:after="100" w:afterAutospacing="1" w:line="240" w:lineRule="auto"/>
      <w:jc w:val="left"/>
    </w:pPr>
    <w:rPr>
      <w:rFonts w:ascii="Times New Roman" w:eastAsia="Times New Roman" w:hAnsi="Times New Roman" w:cs="Times New Roman"/>
      <w:szCs w:val="24"/>
      <w:lang w:eastAsia="en-GB"/>
      <w14:ligatures w14:val="none"/>
    </w:rPr>
  </w:style>
  <w:style w:type="character" w:styleId="Strong">
    <w:name w:val="Strong"/>
    <w:basedOn w:val="DefaultParagraphFont"/>
    <w:uiPriority w:val="22"/>
    <w:qFormat/>
    <w:rsid w:val="00A0158D"/>
    <w:rPr>
      <w:b/>
      <w:bCs/>
    </w:rPr>
  </w:style>
  <w:style w:type="character" w:customStyle="1" w:styleId="Heading1Char">
    <w:name w:val="Heading 1 Char"/>
    <w:basedOn w:val="DefaultParagraphFont"/>
    <w:link w:val="Heading1"/>
    <w:uiPriority w:val="9"/>
    <w:rsid w:val="0094335D"/>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3D2DED"/>
    <w:rPr>
      <w:rFonts w:asciiTheme="majorHAnsi" w:eastAsiaTheme="majorEastAsia" w:hAnsiTheme="majorHAnsi" w:cstheme="majorBidi"/>
      <w:color w:val="2F5496" w:themeColor="accent1" w:themeShade="BF"/>
      <w:sz w:val="26"/>
      <w:szCs w:val="33"/>
    </w:rPr>
  </w:style>
  <w:style w:type="paragraph" w:styleId="TOCHeading">
    <w:name w:val="TOC Heading"/>
    <w:basedOn w:val="Heading1"/>
    <w:next w:val="Normal"/>
    <w:uiPriority w:val="39"/>
    <w:unhideWhenUsed/>
    <w:qFormat/>
    <w:rsid w:val="003D2DED"/>
    <w:pPr>
      <w:spacing w:line="259" w:lineRule="auto"/>
      <w:jc w:val="left"/>
      <w:outlineLvl w:val="9"/>
    </w:pPr>
    <w:rPr>
      <w:rFonts w:asciiTheme="majorHAnsi" w:hAnsiTheme="majorHAnsi"/>
      <w:b w:val="0"/>
      <w:szCs w:val="32"/>
      <w:lang w:eastAsia="en-GB"/>
      <w14:ligatures w14:val="none"/>
    </w:rPr>
  </w:style>
  <w:style w:type="paragraph" w:styleId="TOC1">
    <w:name w:val="toc 1"/>
    <w:basedOn w:val="Normal"/>
    <w:next w:val="Normal"/>
    <w:autoRedefine/>
    <w:uiPriority w:val="39"/>
    <w:unhideWhenUsed/>
    <w:rsid w:val="003D2DED"/>
    <w:pPr>
      <w:spacing w:after="100"/>
    </w:pPr>
  </w:style>
  <w:style w:type="character" w:styleId="Hyperlink">
    <w:name w:val="Hyperlink"/>
    <w:basedOn w:val="DefaultParagraphFont"/>
    <w:uiPriority w:val="99"/>
    <w:unhideWhenUsed/>
    <w:rsid w:val="003D2DED"/>
    <w:rPr>
      <w:color w:val="0563C1" w:themeColor="hyperlink"/>
      <w:u w:val="single"/>
    </w:rPr>
  </w:style>
  <w:style w:type="paragraph" w:styleId="Header">
    <w:name w:val="header"/>
    <w:basedOn w:val="Normal"/>
    <w:link w:val="HeaderChar"/>
    <w:uiPriority w:val="99"/>
    <w:unhideWhenUsed/>
    <w:rsid w:val="00307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9F3"/>
    <w:rPr>
      <w:rFonts w:ascii="Arial" w:hAnsi="Arial"/>
      <w:sz w:val="24"/>
    </w:rPr>
  </w:style>
  <w:style w:type="paragraph" w:styleId="Footer">
    <w:name w:val="footer"/>
    <w:basedOn w:val="Normal"/>
    <w:link w:val="FooterChar"/>
    <w:uiPriority w:val="99"/>
    <w:unhideWhenUsed/>
    <w:rsid w:val="00307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9F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8670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EE78A-06B5-4510-9634-915DD63AF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4151</Words>
  <Characters>23663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Mukta Khan (2029151)</cp:lastModifiedBy>
  <cp:revision>25</cp:revision>
  <dcterms:created xsi:type="dcterms:W3CDTF">2024-05-23T16:05:00Z</dcterms:created>
  <dcterms:modified xsi:type="dcterms:W3CDTF">2024-05-23T16:24:00Z</dcterms:modified>
</cp:coreProperties>
</file>