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2AAF1" w14:textId="77777777" w:rsidR="00AD3AA3" w:rsidRDefault="00AD3AA3" w:rsidP="008E0796">
      <w:pPr>
        <w:jc w:val="center"/>
      </w:pPr>
    </w:p>
    <w:p w14:paraId="101D9A51" w14:textId="77777777" w:rsidR="008E0796" w:rsidRDefault="008E0796" w:rsidP="008E0796">
      <w:pPr>
        <w:jc w:val="center"/>
      </w:pPr>
    </w:p>
    <w:p w14:paraId="092B8BA4" w14:textId="77777777" w:rsidR="008E0796" w:rsidRDefault="008E0796" w:rsidP="008E0796">
      <w:pPr>
        <w:jc w:val="center"/>
      </w:pPr>
    </w:p>
    <w:p w14:paraId="0BDF10B0" w14:textId="77777777" w:rsidR="008E0796" w:rsidRDefault="008E0796" w:rsidP="008E0796">
      <w:pPr>
        <w:jc w:val="center"/>
      </w:pPr>
    </w:p>
    <w:p w14:paraId="3548145D" w14:textId="77777777" w:rsidR="008E0796" w:rsidRDefault="008E0796" w:rsidP="008E0796">
      <w:pPr>
        <w:jc w:val="center"/>
      </w:pPr>
    </w:p>
    <w:p w14:paraId="63DB3E46" w14:textId="77777777" w:rsidR="008E0796" w:rsidRDefault="008E0796" w:rsidP="008E0796">
      <w:pPr>
        <w:jc w:val="center"/>
      </w:pPr>
    </w:p>
    <w:p w14:paraId="45135C0E" w14:textId="77777777" w:rsidR="008E0796" w:rsidRDefault="008E0796" w:rsidP="00834D8A"/>
    <w:p w14:paraId="1F18DA3A" w14:textId="77777777" w:rsidR="00834D8A" w:rsidRDefault="00834D8A" w:rsidP="00834D8A"/>
    <w:p w14:paraId="0A4AF27B" w14:textId="77777777" w:rsidR="00834D8A" w:rsidRDefault="00834D8A" w:rsidP="00834D8A"/>
    <w:p w14:paraId="522B0176" w14:textId="77777777" w:rsidR="008E0796" w:rsidRDefault="008E0796" w:rsidP="008E0796">
      <w:pPr>
        <w:jc w:val="center"/>
      </w:pPr>
    </w:p>
    <w:p w14:paraId="7E4C754E" w14:textId="526F0EA9" w:rsidR="008E0796" w:rsidRPr="005639A1" w:rsidRDefault="008E0796" w:rsidP="008E0796">
      <w:pPr>
        <w:jc w:val="center"/>
        <w:rPr>
          <w:b/>
          <w:bCs/>
          <w:sz w:val="44"/>
          <w:szCs w:val="44"/>
        </w:rPr>
      </w:pPr>
      <w:r w:rsidRPr="005639A1">
        <w:rPr>
          <w:b/>
          <w:bCs/>
          <w:sz w:val="44"/>
          <w:szCs w:val="44"/>
        </w:rPr>
        <w:t>Hannah Louise Poole</w:t>
      </w:r>
    </w:p>
    <w:p w14:paraId="4A1BF2A0" w14:textId="0FAC1348" w:rsidR="008E0796" w:rsidRPr="00834D8A" w:rsidRDefault="008E0796" w:rsidP="008E0796">
      <w:pPr>
        <w:jc w:val="center"/>
        <w:rPr>
          <w:sz w:val="44"/>
          <w:szCs w:val="44"/>
        </w:rPr>
      </w:pPr>
      <w:r w:rsidRPr="00834D8A">
        <w:rPr>
          <w:sz w:val="44"/>
          <w:szCs w:val="44"/>
        </w:rPr>
        <w:t>2222940</w:t>
      </w:r>
    </w:p>
    <w:p w14:paraId="5A9201FA" w14:textId="77777777" w:rsidR="00834D8A" w:rsidRDefault="008E0796" w:rsidP="008E0796">
      <w:pPr>
        <w:jc w:val="center"/>
        <w:rPr>
          <w:sz w:val="44"/>
          <w:szCs w:val="44"/>
        </w:rPr>
      </w:pPr>
      <w:r w:rsidRPr="00834D8A">
        <w:rPr>
          <w:sz w:val="44"/>
          <w:szCs w:val="44"/>
        </w:rPr>
        <w:t>P</w:t>
      </w:r>
      <w:r w:rsidR="00834D8A">
        <w:rPr>
          <w:sz w:val="44"/>
          <w:szCs w:val="44"/>
        </w:rPr>
        <w:t>ostgraduate</w:t>
      </w:r>
      <w:r w:rsidRPr="00834D8A">
        <w:rPr>
          <w:sz w:val="44"/>
          <w:szCs w:val="44"/>
        </w:rPr>
        <w:t xml:space="preserve"> Cert</w:t>
      </w:r>
      <w:r w:rsidR="00834D8A">
        <w:rPr>
          <w:sz w:val="44"/>
          <w:szCs w:val="44"/>
        </w:rPr>
        <w:t>ificate in teaching in</w:t>
      </w:r>
    </w:p>
    <w:p w14:paraId="7509E4C3" w14:textId="1F3C0990" w:rsidR="008E0796" w:rsidRPr="00834D8A" w:rsidRDefault="008E0796" w:rsidP="008E0796">
      <w:pPr>
        <w:jc w:val="center"/>
        <w:rPr>
          <w:sz w:val="44"/>
          <w:szCs w:val="44"/>
        </w:rPr>
      </w:pPr>
      <w:r w:rsidRPr="00834D8A">
        <w:rPr>
          <w:sz w:val="44"/>
          <w:szCs w:val="44"/>
        </w:rPr>
        <w:t xml:space="preserve"> Higher </w:t>
      </w:r>
      <w:r w:rsidR="00834D8A" w:rsidRPr="00834D8A">
        <w:rPr>
          <w:sz w:val="44"/>
          <w:szCs w:val="44"/>
        </w:rPr>
        <w:t>Education</w:t>
      </w:r>
    </w:p>
    <w:p w14:paraId="0AE4DCCF" w14:textId="27A50B47" w:rsidR="008E0796" w:rsidRPr="00834D8A" w:rsidRDefault="008E0796" w:rsidP="008E0796">
      <w:pPr>
        <w:jc w:val="center"/>
        <w:rPr>
          <w:sz w:val="44"/>
          <w:szCs w:val="44"/>
        </w:rPr>
      </w:pPr>
      <w:r w:rsidRPr="00834D8A">
        <w:rPr>
          <w:sz w:val="44"/>
          <w:szCs w:val="44"/>
        </w:rPr>
        <w:t>University Wales Trinity Saint David</w:t>
      </w:r>
    </w:p>
    <w:p w14:paraId="1B2184DC" w14:textId="4108E234" w:rsidR="008E0796" w:rsidRPr="00834D8A" w:rsidRDefault="008E0796" w:rsidP="008E0796">
      <w:pPr>
        <w:jc w:val="center"/>
        <w:rPr>
          <w:sz w:val="44"/>
          <w:szCs w:val="44"/>
        </w:rPr>
      </w:pPr>
      <w:r w:rsidRPr="00834D8A">
        <w:rPr>
          <w:sz w:val="44"/>
          <w:szCs w:val="44"/>
        </w:rPr>
        <w:t xml:space="preserve">Prifysgol y Drindod Dewi Sant </w:t>
      </w:r>
    </w:p>
    <w:p w14:paraId="3BC0410B" w14:textId="77777777" w:rsidR="008E0796" w:rsidRDefault="008E0796" w:rsidP="008E0796">
      <w:pPr>
        <w:jc w:val="center"/>
      </w:pPr>
    </w:p>
    <w:p w14:paraId="6BE835B1" w14:textId="77777777" w:rsidR="008E0796" w:rsidRDefault="008E0796" w:rsidP="008E0796">
      <w:pPr>
        <w:jc w:val="center"/>
      </w:pPr>
    </w:p>
    <w:p w14:paraId="08963FD7" w14:textId="77777777" w:rsidR="008E0796" w:rsidRDefault="008E0796" w:rsidP="008E0796">
      <w:pPr>
        <w:jc w:val="center"/>
      </w:pPr>
    </w:p>
    <w:p w14:paraId="50BCDCB5" w14:textId="77777777" w:rsidR="008E0796" w:rsidRDefault="008E0796" w:rsidP="008E0796">
      <w:pPr>
        <w:jc w:val="center"/>
      </w:pPr>
    </w:p>
    <w:p w14:paraId="5CD57B17" w14:textId="77777777" w:rsidR="008E0796" w:rsidRDefault="008E0796" w:rsidP="008E0796">
      <w:pPr>
        <w:jc w:val="center"/>
      </w:pPr>
    </w:p>
    <w:p w14:paraId="214CAC79" w14:textId="77777777" w:rsidR="008E0796" w:rsidRDefault="008E0796" w:rsidP="008E0796">
      <w:pPr>
        <w:jc w:val="center"/>
      </w:pPr>
    </w:p>
    <w:p w14:paraId="2156B05F" w14:textId="77777777" w:rsidR="008E0796" w:rsidRDefault="008E0796" w:rsidP="008E0796">
      <w:pPr>
        <w:jc w:val="center"/>
      </w:pPr>
    </w:p>
    <w:p w14:paraId="73E55701" w14:textId="77777777" w:rsidR="008E0796" w:rsidRDefault="008E0796" w:rsidP="008E0796">
      <w:pPr>
        <w:jc w:val="center"/>
      </w:pPr>
    </w:p>
    <w:p w14:paraId="1C8621AA" w14:textId="77777777" w:rsidR="008E0796" w:rsidRDefault="008E0796" w:rsidP="008E0796">
      <w:pPr>
        <w:jc w:val="center"/>
      </w:pPr>
    </w:p>
    <w:p w14:paraId="3179817D" w14:textId="77777777" w:rsidR="008E0796" w:rsidRDefault="008E0796" w:rsidP="008E0796">
      <w:pPr>
        <w:jc w:val="center"/>
      </w:pPr>
    </w:p>
    <w:p w14:paraId="0BFBD20D" w14:textId="77777777" w:rsidR="00834D8A" w:rsidRDefault="00834D8A" w:rsidP="008E0796">
      <w:pPr>
        <w:jc w:val="center"/>
      </w:pPr>
    </w:p>
    <w:p w14:paraId="200880F5" w14:textId="77777777" w:rsidR="00834D8A" w:rsidRDefault="00834D8A" w:rsidP="008E0796">
      <w:pPr>
        <w:jc w:val="center"/>
      </w:pPr>
    </w:p>
    <w:p w14:paraId="2A3E9BD5" w14:textId="3AE3B915" w:rsidR="008E0796" w:rsidRDefault="008E0796" w:rsidP="008E0796">
      <w:pPr>
        <w:rPr>
          <w:u w:val="single"/>
        </w:rPr>
      </w:pPr>
      <w:r>
        <w:rPr>
          <w:u w:val="single"/>
        </w:rPr>
        <w:t>Content Page</w:t>
      </w:r>
    </w:p>
    <w:p w14:paraId="643120D3" w14:textId="3A8FD345" w:rsidR="004512FC" w:rsidRDefault="004512FC" w:rsidP="008E0796">
      <w:pPr>
        <w:rPr>
          <w:u w:val="single"/>
        </w:rPr>
      </w:pPr>
    </w:p>
    <w:p w14:paraId="7B75452E" w14:textId="178DA272" w:rsidR="004512FC" w:rsidRDefault="004512FC" w:rsidP="008E0796">
      <w:r>
        <w:t>General personal statement………….……………………………………………………………………………… p</w:t>
      </w:r>
      <w:r w:rsidR="00C75CCD">
        <w:t>.</w:t>
      </w:r>
      <w:r w:rsidR="00471A4D">
        <w:t xml:space="preserve"> 3</w:t>
      </w:r>
    </w:p>
    <w:p w14:paraId="62105F29" w14:textId="7B4F1E5F" w:rsidR="004512FC" w:rsidRDefault="004512FC" w:rsidP="008E0796">
      <w:r>
        <w:t>Micro Teaching Session………………………………………………………………………………………………….p.</w:t>
      </w:r>
      <w:r w:rsidR="00C75CCD">
        <w:t xml:space="preserve"> 5</w:t>
      </w:r>
    </w:p>
    <w:p w14:paraId="4E8867BF" w14:textId="6E121011" w:rsidR="004512FC" w:rsidRDefault="004512FC" w:rsidP="008E0796">
      <w:r>
        <w:t>Teaching Intervention Reflection……………………………………………………………………………………p.</w:t>
      </w:r>
      <w:r w:rsidR="00485AC6">
        <w:t xml:space="preserve"> 6</w:t>
      </w:r>
    </w:p>
    <w:p w14:paraId="57C44AA2" w14:textId="494A0F0D" w:rsidR="004512FC" w:rsidRDefault="004512FC" w:rsidP="008E0796">
      <w:r>
        <w:t>Observation form by Hannah………………………………………………………………………………………</w:t>
      </w:r>
      <w:r w:rsidR="00EB0A51">
        <w:t>…</w:t>
      </w:r>
      <w:r>
        <w:t>p.</w:t>
      </w:r>
      <w:r w:rsidR="005D3BF0">
        <w:t xml:space="preserve"> 12</w:t>
      </w:r>
    </w:p>
    <w:p w14:paraId="24394459" w14:textId="19A84F84" w:rsidR="004512FC" w:rsidRDefault="004512FC" w:rsidP="008E0796">
      <w:r>
        <w:t>Observation form by Lee………………………………………………………………………………………………</w:t>
      </w:r>
      <w:r w:rsidR="00FF08A6">
        <w:t>..</w:t>
      </w:r>
      <w:r>
        <w:t>p.</w:t>
      </w:r>
      <w:r w:rsidR="00FF08A6">
        <w:t xml:space="preserve"> 17</w:t>
      </w:r>
    </w:p>
    <w:p w14:paraId="5E8DC26A" w14:textId="73DACF9D" w:rsidR="004512FC" w:rsidRDefault="004512FC" w:rsidP="008E0796">
      <w:r>
        <w:t>Observation form by Martyn………………………………………………………………………………………….p.</w:t>
      </w:r>
      <w:r w:rsidR="00FF08A6">
        <w:t xml:space="preserve"> </w:t>
      </w:r>
      <w:r w:rsidR="009F2006">
        <w:t>21</w:t>
      </w:r>
    </w:p>
    <w:p w14:paraId="76E94A6E" w14:textId="261AED21" w:rsidR="004512FC" w:rsidRDefault="004512FC" w:rsidP="008E0796">
      <w:r>
        <w:t>Reflective Evaluation of Continue professional Development (CPD 1) Wales Netball……</w:t>
      </w:r>
      <w:r w:rsidR="00277918">
        <w:t>…p. 26</w:t>
      </w:r>
    </w:p>
    <w:p w14:paraId="7CF42891" w14:textId="546CD76E" w:rsidR="004512FC" w:rsidRDefault="004512FC" w:rsidP="008E0796">
      <w:r>
        <w:t xml:space="preserve">Reflective Evaluation of Continue professional Development (CPD 2) </w:t>
      </w:r>
      <w:r w:rsidR="00834D8A">
        <w:t>First Aid………………</w:t>
      </w:r>
      <w:r w:rsidR="000C760F">
        <w:t>.</w:t>
      </w:r>
      <w:r w:rsidR="00834D8A">
        <w:t>p.</w:t>
      </w:r>
      <w:r w:rsidR="000C760F">
        <w:t xml:space="preserve"> 28</w:t>
      </w:r>
    </w:p>
    <w:p w14:paraId="0575DD50" w14:textId="78EE964C" w:rsidR="00834D8A" w:rsidRDefault="00834D8A" w:rsidP="008E0796">
      <w:r>
        <w:t>Reflective Evaluation of Continue professional Development (CPD 3) Podcast………………..p.</w:t>
      </w:r>
      <w:r w:rsidR="000C760F">
        <w:t xml:space="preserve"> 30</w:t>
      </w:r>
    </w:p>
    <w:p w14:paraId="0DF84A4D" w14:textId="4094B009" w:rsidR="00834D8A" w:rsidRDefault="00834D8A" w:rsidP="008E0796">
      <w:r>
        <w:t>Teaching Log……………………………………………………………………………</w:t>
      </w:r>
      <w:r w:rsidR="003755D1">
        <w:t>.</w:t>
      </w:r>
      <w:r>
        <w:t>…………………………………….p.</w:t>
      </w:r>
      <w:r w:rsidR="002B3AB4">
        <w:t xml:space="preserve"> 32</w:t>
      </w:r>
    </w:p>
    <w:p w14:paraId="696BF388" w14:textId="077EEAA8" w:rsidR="00834D8A" w:rsidRDefault="00834D8A" w:rsidP="008E0796">
      <w:r>
        <w:t>References List……………………………………………………………………………………………………………….p.</w:t>
      </w:r>
      <w:r w:rsidR="002B3AB4">
        <w:t xml:space="preserve"> </w:t>
      </w:r>
      <w:r w:rsidR="00E22E01">
        <w:t>33</w:t>
      </w:r>
    </w:p>
    <w:p w14:paraId="1E5F1265" w14:textId="33AD5D02" w:rsidR="00834D8A" w:rsidRDefault="00834D8A" w:rsidP="008E0796">
      <w:r>
        <w:t>Appendix 1……………………………………………………………………………………………………………………..p.</w:t>
      </w:r>
      <w:r w:rsidR="00FC0373">
        <w:t xml:space="preserve"> 36</w:t>
      </w:r>
    </w:p>
    <w:p w14:paraId="13E11BAA" w14:textId="3352DCBF" w:rsidR="00834D8A" w:rsidRDefault="00834D8A" w:rsidP="008E0796">
      <w:r>
        <w:t>Appendix 2……………………………………………………………………………………………………………………..p.</w:t>
      </w:r>
      <w:r w:rsidR="00FC0373">
        <w:t xml:space="preserve"> </w:t>
      </w:r>
      <w:r w:rsidR="00733CD5">
        <w:t>39</w:t>
      </w:r>
    </w:p>
    <w:p w14:paraId="6FBCCA47" w14:textId="50FDA445" w:rsidR="00834D8A" w:rsidRDefault="00834D8A" w:rsidP="008E0796">
      <w:r>
        <w:t>Appendix 3……………………………………………………………………………………………………………………..p.</w:t>
      </w:r>
      <w:r w:rsidR="00495D28">
        <w:t xml:space="preserve"> 40</w:t>
      </w:r>
    </w:p>
    <w:p w14:paraId="60EAC072" w14:textId="791DE44A" w:rsidR="00834D8A" w:rsidRDefault="00834D8A" w:rsidP="008E0796">
      <w:r>
        <w:t>Appendix 4……………………………………………………………………………………………………………………..p.</w:t>
      </w:r>
      <w:r w:rsidR="00332F86">
        <w:t xml:space="preserve"> 42</w:t>
      </w:r>
    </w:p>
    <w:p w14:paraId="07DB2CF5" w14:textId="77777777" w:rsidR="005639A1" w:rsidRDefault="005639A1" w:rsidP="008E0796"/>
    <w:p w14:paraId="21B93ED7" w14:textId="77777777" w:rsidR="005639A1" w:rsidRDefault="005639A1" w:rsidP="008E0796"/>
    <w:p w14:paraId="2523AC14" w14:textId="77777777" w:rsidR="005639A1" w:rsidRDefault="005639A1" w:rsidP="008E0796"/>
    <w:p w14:paraId="1997260F" w14:textId="77777777" w:rsidR="005639A1" w:rsidRDefault="005639A1" w:rsidP="008E0796"/>
    <w:p w14:paraId="2F761F15" w14:textId="77777777" w:rsidR="005639A1" w:rsidRDefault="005639A1" w:rsidP="008E0796"/>
    <w:p w14:paraId="67D199A1" w14:textId="77777777" w:rsidR="005639A1" w:rsidRDefault="005639A1" w:rsidP="008E0796"/>
    <w:p w14:paraId="5E8ECB26" w14:textId="77777777" w:rsidR="005639A1" w:rsidRDefault="005639A1" w:rsidP="008E0796"/>
    <w:p w14:paraId="545D4120" w14:textId="77777777" w:rsidR="005639A1" w:rsidRDefault="005639A1" w:rsidP="008E0796"/>
    <w:p w14:paraId="246E5E94" w14:textId="77777777" w:rsidR="005639A1" w:rsidRDefault="005639A1" w:rsidP="008E0796"/>
    <w:p w14:paraId="5C862393" w14:textId="77777777" w:rsidR="005639A1" w:rsidRDefault="005639A1" w:rsidP="008E0796"/>
    <w:p w14:paraId="6E33957C" w14:textId="77777777" w:rsidR="005639A1" w:rsidRDefault="005639A1" w:rsidP="008E0796"/>
    <w:p w14:paraId="6C8A82DB" w14:textId="77777777" w:rsidR="005639A1" w:rsidRDefault="005639A1" w:rsidP="008E0796"/>
    <w:p w14:paraId="3F053B61" w14:textId="77777777" w:rsidR="005639A1" w:rsidRDefault="005639A1" w:rsidP="008E0796"/>
    <w:p w14:paraId="74261AB4" w14:textId="77777777" w:rsidR="009B3157" w:rsidRDefault="009B3157" w:rsidP="009B3157">
      <w:pPr>
        <w:jc w:val="center"/>
        <w:rPr>
          <w:u w:val="single"/>
        </w:rPr>
      </w:pPr>
      <w:r>
        <w:rPr>
          <w:u w:val="single"/>
        </w:rPr>
        <w:lastRenderedPageBreak/>
        <w:t>General Statement</w:t>
      </w:r>
    </w:p>
    <w:p w14:paraId="74DB606D" w14:textId="77777777" w:rsidR="009B3157" w:rsidRDefault="009B3157" w:rsidP="009B3157"/>
    <w:p w14:paraId="1F0F2B50" w14:textId="6E5D756D" w:rsidR="009B3157" w:rsidRDefault="009B3157" w:rsidP="009B3157">
      <w:r>
        <w:t>Since a young age, I’ve been drawn to the dynamic environment of the education sector. I’ve been involved in educational settings and intrigued by the process of learning and the opportunity to make a positive impact on young minds.</w:t>
      </w:r>
      <w:r w:rsidRPr="009614D8">
        <w:t xml:space="preserve"> </w:t>
      </w:r>
      <w:r>
        <w:t>‘The values that we hold about the purposes and importance of education were critical to our decisions to become teachers in the first place and, perhaps more crucially to sustaining our motivation and resilience throughout our careers.’ (Gregson, M. and Duncan, S.  2022, p.10) I graduated university with a BA (Hon</w:t>
      </w:r>
      <w:r w:rsidR="00461904">
        <w:t>s</w:t>
      </w:r>
      <w:r>
        <w:t xml:space="preserve">) in Education Studies Sport and Physical activity and began working in an education environment. This early fasciation led me to pursue a role as a disability support teaching assistant in a local primary school, where I had the privilege of working closely with students of diverse abilities and backgrounds. This experience not only deepened my understanding of the challenges and joys of teaching but also ignited a passion for education that continues to drive me today (A5 &amp; V4). </w:t>
      </w:r>
    </w:p>
    <w:p w14:paraId="23FD5D54" w14:textId="139A0BB5" w:rsidR="009B3157" w:rsidRDefault="009B3157" w:rsidP="009B3157">
      <w:r>
        <w:t xml:space="preserve">In parallel with my involvement in the educational realm, I’ve also dedicated myself to advancing my sporting career with Welsh Netball. Through my journey in netball, I’ve had the privilege </w:t>
      </w:r>
      <w:r w:rsidR="00561107">
        <w:t>to have</w:t>
      </w:r>
      <w:r>
        <w:t xml:space="preserve"> work</w:t>
      </w:r>
      <w:r w:rsidR="00561107">
        <w:t>ed</w:t>
      </w:r>
      <w:r>
        <w:t xml:space="preserve"> with schools and junior teams, imparting my knowledge and skills to the next generation of athletes (K1, V2 &amp; V4). This experience has reinforced my belief in the transformative power of education and profound impact that dedicated teachers and coaches can have on the lives of their students.</w:t>
      </w:r>
    </w:p>
    <w:p w14:paraId="49F21B02" w14:textId="77777777" w:rsidR="009B3157" w:rsidRDefault="009B3157" w:rsidP="009B3157">
      <w:r>
        <w:t xml:space="preserve">As I transitioned into a coaching role at the university, I found myself immersed in the higher education setting, where I encountered a diverse array of learners with unique needs and aspirations (V1). This experience underscored the importance of recognising that students learn in different ways and that effective teaching requires a nuanced approach tailored to individual learning styles and preferences (A1, A3, V1). Embracing this ethos, I have endeavoured to develop effective learning environments that foster engagement, collaboration, and critical thinking (A4). </w:t>
      </w:r>
    </w:p>
    <w:p w14:paraId="6802FE1B" w14:textId="779D0197" w:rsidR="009B3157" w:rsidRDefault="009B3157" w:rsidP="009B3157">
      <w:r>
        <w:t xml:space="preserve">Central to my approach to teaching </w:t>
      </w:r>
      <w:r w:rsidR="00605F9F">
        <w:t>I’m</w:t>
      </w:r>
      <w:r>
        <w:t xml:space="preserve"> commitment to continuous learning and professional development. Recognising the ever-evolving nature of education, I have dedicated myself to staying abreast of the latest research, trends and best practices in teaching and learning. This dedication has led me to continually update my subject knowledge and refine my understanding of appropriate methods for teaching, learning and assessment.</w:t>
      </w:r>
    </w:p>
    <w:p w14:paraId="55DB3E9A" w14:textId="09FA9382" w:rsidR="009B3157" w:rsidRPr="002D227A" w:rsidRDefault="009B3157" w:rsidP="009B3157">
      <w:r>
        <w:t xml:space="preserve">In my role as head of netball, I believe that empathy, adaptability, and a genuine passion for education are essential qualities (A5). I am committed to </w:t>
      </w:r>
      <w:r w:rsidR="00790893">
        <w:t>building</w:t>
      </w:r>
      <w:r>
        <w:t xml:space="preserve"> a supportive and inclusive learning environment where </w:t>
      </w:r>
      <w:r w:rsidR="00790893">
        <w:t>participants</w:t>
      </w:r>
      <w:r>
        <w:t xml:space="preserve"> feel </w:t>
      </w:r>
      <w:r w:rsidR="00790893">
        <w:t>empowered</w:t>
      </w:r>
      <w:r>
        <w:t>,</w:t>
      </w:r>
      <w:r w:rsidR="00790893">
        <w:t xml:space="preserve"> appreciated</w:t>
      </w:r>
      <w:r>
        <w:t>, and inspired to reach their full potential, I believe these factors are the</w:t>
      </w:r>
      <w:r w:rsidR="00790893">
        <w:t xml:space="preserve"> very</w:t>
      </w:r>
      <w:r>
        <w:t xml:space="preserve"> important to a student’s education</w:t>
      </w:r>
      <w:r w:rsidR="00790893">
        <w:t xml:space="preserve"> and to their educational journey</w:t>
      </w:r>
      <w:r>
        <w:t xml:space="preserve"> (V1, K3 &amp; K4). ‘Inclusion is more than just creating a classroom in which students feel as though they are valuable members. Inclusive spaces also should embrace a student’s need for independence, or the ability to work, think, and maintain ownership over oneself and one’s work.’ (Koomen, 2018, p.8) Whether through innovative teaching strategies, personalised support such as strength and conditioning programs, or meaningful feedback such as analysis sessions. I am dedicated to guiding and nurturing each student on their educational journey (A2 &amp; A4). Friedman and Friedman (2013, p.8) express ‘The true job of an educator is to provide students with an unquenchable thirst for knowledge and the ability to acquire it’. This statement implies that the primary role of an educator is to provide students with a deep desire for learning and equip them with the skills to pursue knowledge effectively. Hargorve (2005, p.30) also adds ‘one key to engaging </w:t>
      </w:r>
      <w:r>
        <w:lastRenderedPageBreak/>
        <w:t>and challenging students is asking provocative questions and providing guidance as students struggle with answers.’ (V3) I wholeheartedly agree that asking thought-provoking questions and offering support as students grapple with the answers are crucial strategies for engaging and challenging them in their learning journey (K6).</w:t>
      </w:r>
    </w:p>
    <w:p w14:paraId="56FD9042" w14:textId="54AD7F75" w:rsidR="009B3157" w:rsidRPr="006772A4" w:rsidRDefault="009B3157" w:rsidP="009B3157">
      <w:pPr>
        <w:rPr>
          <w:rFonts w:ascii="Roboto" w:hAnsi="Roboto"/>
          <w:color w:val="555555"/>
          <w:shd w:val="clear" w:color="auto" w:fill="FFFFFF"/>
        </w:rPr>
      </w:pPr>
      <w:r>
        <w:t xml:space="preserve">Above all, I am motivated by the belief that education has the power to transform lives and shape a brighter future for individuals and communities alike (A5). ‘A key to being successful in reaching and teaching students of all ages is matching teaching practices and approaches to the developmental nature of students in each classroom.’ (Thorton, 2018, p.47) It is this conviction that </w:t>
      </w:r>
      <w:r w:rsidR="003505E7">
        <w:t>motivations</w:t>
      </w:r>
      <w:r>
        <w:t xml:space="preserve"> me to strive for excellence in my role, to make a meaningful difference in the lives of my students, and to inspire a lifelong </w:t>
      </w:r>
      <w:r w:rsidR="003505E7">
        <w:t>fondness</w:t>
      </w:r>
      <w:r>
        <w:t xml:space="preserve"> of learning (V3 &amp; V4).</w:t>
      </w:r>
    </w:p>
    <w:p w14:paraId="61C3B669" w14:textId="77777777" w:rsidR="005639A1" w:rsidRDefault="005639A1" w:rsidP="008E0796"/>
    <w:p w14:paraId="61AEFE2A" w14:textId="77777777" w:rsidR="009B3157" w:rsidRDefault="009B3157" w:rsidP="008E0796"/>
    <w:p w14:paraId="30FAF266" w14:textId="77777777" w:rsidR="009B3157" w:rsidRDefault="009B3157" w:rsidP="008E0796"/>
    <w:p w14:paraId="66DDF91D" w14:textId="77777777" w:rsidR="009B3157" w:rsidRDefault="009B3157" w:rsidP="008E0796"/>
    <w:p w14:paraId="6E75CAE9" w14:textId="77777777" w:rsidR="009B3157" w:rsidRDefault="009B3157" w:rsidP="008E0796"/>
    <w:p w14:paraId="7ABBE2F2" w14:textId="77777777" w:rsidR="009B3157" w:rsidRDefault="009B3157" w:rsidP="008E0796"/>
    <w:p w14:paraId="79AA81E4" w14:textId="77777777" w:rsidR="009B3157" w:rsidRDefault="009B3157" w:rsidP="008E0796"/>
    <w:p w14:paraId="22898E69" w14:textId="77777777" w:rsidR="009B3157" w:rsidRDefault="009B3157" w:rsidP="008E0796"/>
    <w:p w14:paraId="4F1664E7" w14:textId="77777777" w:rsidR="009B3157" w:rsidRDefault="009B3157" w:rsidP="008E0796"/>
    <w:p w14:paraId="42978D5E" w14:textId="77777777" w:rsidR="009B3157" w:rsidRDefault="009B3157" w:rsidP="008E0796"/>
    <w:p w14:paraId="4F87065F" w14:textId="77777777" w:rsidR="009B3157" w:rsidRDefault="009B3157" w:rsidP="008E0796"/>
    <w:p w14:paraId="12FD6A00" w14:textId="77777777" w:rsidR="009B3157" w:rsidRDefault="009B3157" w:rsidP="008E0796"/>
    <w:p w14:paraId="69686564" w14:textId="77777777" w:rsidR="009B3157" w:rsidRDefault="009B3157" w:rsidP="008E0796"/>
    <w:p w14:paraId="4C83E8D8" w14:textId="77777777" w:rsidR="009B3157" w:rsidRDefault="009B3157" w:rsidP="008E0796"/>
    <w:p w14:paraId="406CB453" w14:textId="77777777" w:rsidR="009B3157" w:rsidRDefault="009B3157" w:rsidP="008E0796"/>
    <w:p w14:paraId="5869E471" w14:textId="77777777" w:rsidR="009B3157" w:rsidRDefault="009B3157" w:rsidP="008E0796"/>
    <w:p w14:paraId="16DD94D8" w14:textId="77777777" w:rsidR="009B3157" w:rsidRDefault="009B3157" w:rsidP="008E0796"/>
    <w:p w14:paraId="2524CA9E" w14:textId="77777777" w:rsidR="009B3157" w:rsidRDefault="009B3157" w:rsidP="008E0796"/>
    <w:p w14:paraId="6955FE44" w14:textId="77777777" w:rsidR="009B3157" w:rsidRDefault="009B3157" w:rsidP="008E0796"/>
    <w:p w14:paraId="13739A3D" w14:textId="77777777" w:rsidR="009B3157" w:rsidRDefault="009B3157" w:rsidP="008E0796"/>
    <w:p w14:paraId="3338121D" w14:textId="77777777" w:rsidR="009B3157" w:rsidRDefault="009B3157" w:rsidP="008E0796"/>
    <w:p w14:paraId="06F70D7C" w14:textId="77777777" w:rsidR="009B3157" w:rsidRDefault="009B3157" w:rsidP="008E0796"/>
    <w:p w14:paraId="28339533" w14:textId="77777777" w:rsidR="009B3157" w:rsidRDefault="009B3157" w:rsidP="008E0796"/>
    <w:p w14:paraId="4BADB73C" w14:textId="77777777" w:rsidR="009B3157" w:rsidRDefault="009B3157" w:rsidP="008E0796"/>
    <w:p w14:paraId="6638B4F8" w14:textId="77777777" w:rsidR="009B3157" w:rsidRDefault="009B3157" w:rsidP="008E0796"/>
    <w:p w14:paraId="29857A41" w14:textId="77777777" w:rsidR="00C75CCD" w:rsidRPr="00C75CCD" w:rsidRDefault="00C75CCD" w:rsidP="00C75CCD">
      <w:pPr>
        <w:jc w:val="center"/>
        <w:rPr>
          <w:u w:val="single"/>
        </w:rPr>
      </w:pPr>
      <w:r w:rsidRPr="00C75CCD">
        <w:rPr>
          <w:u w:val="single"/>
        </w:rPr>
        <w:t>Micro Teach Session</w:t>
      </w:r>
    </w:p>
    <w:p w14:paraId="00AFD9A6" w14:textId="77777777" w:rsidR="00C75CCD" w:rsidRDefault="00C75CCD" w:rsidP="00C75CCD"/>
    <w:p w14:paraId="753D5419" w14:textId="77777777" w:rsidR="00C75CCD" w:rsidRDefault="00C75CCD" w:rsidP="00C75CCD">
      <w:r>
        <w:t xml:space="preserve">My micro-teaching allowed me to reflect on my presentation skills, teaching strategies and communication skills. The session was taught during an introductory day to a local college netball team, attending a training day. Through this session, I aimed to provide a clear and engaging overview of the academy, emphasising it’s objectives, benefits, and opportunities for student athletes (K1, K4, V1, A1 &amp; A2). Reece and Walker (2009, p.9) explains that ‘much of the art of management of groups of students lies in preparation.’ I focused on incorporating interactive elements such as a presentation with visual aids to enhance student engagement and comprehension (A4 &amp; K2). With regards to classroom dynamics, I ensured all pupils in the classroom could hear and see me before beginning. Upon reflection, I recognised the importance of pacing and clarity in delivering information effectively, ensuring that all students could grasp the key concepts (A3 &amp;V1). Additionally, I observed the value of soliciting feedback from students to assess their understanding and address any enquiries. In my approach and dialogue, I believe I provided a positive appearance including professionalism, approachability and set a welcoming environment tone. ‘When it becomes necessary to use teacher-centred approach, the more interested students become in what the teacher is saying or doing, the more attention they will devote to it and the better they will remember it.’ (Walkin, L. 2002, p.2) Feedback from my peers included that the information was clear and well presented, up to date on my knowledge as I was able to answer questions from the students and I was welcoming and engaging when delivering (K1 &amp; K5). Areas identified to improve on was the pace on my dialogue, I began fast but once I’d settled, I began to slow down and relax while maintaining engagement. Overall, this micro-teach provided valuable insights into my teaching approach and areas for further improvement such as controlling the speed and tempo of my speech, reinforcing the significance of effective communication by using a variety of questioning and student-centred instruction in facilitating meaningful learning experiences. </w:t>
      </w:r>
    </w:p>
    <w:p w14:paraId="3B16C852" w14:textId="77777777" w:rsidR="009B3157" w:rsidRDefault="009B3157" w:rsidP="008E0796"/>
    <w:p w14:paraId="045EE493" w14:textId="77777777" w:rsidR="00485AC6" w:rsidRDefault="00485AC6" w:rsidP="008E0796"/>
    <w:p w14:paraId="36D883F0" w14:textId="77777777" w:rsidR="00485AC6" w:rsidRDefault="00485AC6" w:rsidP="008E0796"/>
    <w:p w14:paraId="5F12D6E5" w14:textId="77777777" w:rsidR="00485AC6" w:rsidRDefault="00485AC6" w:rsidP="008E0796"/>
    <w:p w14:paraId="38375195" w14:textId="77777777" w:rsidR="00485AC6" w:rsidRDefault="00485AC6" w:rsidP="008E0796"/>
    <w:p w14:paraId="15E0906E" w14:textId="77777777" w:rsidR="00485AC6" w:rsidRDefault="00485AC6" w:rsidP="008E0796"/>
    <w:p w14:paraId="300B0C1B" w14:textId="77777777" w:rsidR="00485AC6" w:rsidRDefault="00485AC6" w:rsidP="008E0796"/>
    <w:p w14:paraId="426881AC" w14:textId="77777777" w:rsidR="00485AC6" w:rsidRDefault="00485AC6" w:rsidP="008E0796"/>
    <w:p w14:paraId="3EBB645C" w14:textId="77777777" w:rsidR="00485AC6" w:rsidRDefault="00485AC6" w:rsidP="008E0796"/>
    <w:p w14:paraId="1BB8305D" w14:textId="77777777" w:rsidR="00485AC6" w:rsidRDefault="00485AC6" w:rsidP="008E0796"/>
    <w:p w14:paraId="7743002A" w14:textId="77777777" w:rsidR="00485AC6" w:rsidRDefault="00485AC6" w:rsidP="008E0796"/>
    <w:p w14:paraId="66B5D871" w14:textId="77777777" w:rsidR="00485AC6" w:rsidRDefault="00485AC6" w:rsidP="008E0796"/>
    <w:p w14:paraId="728127DD" w14:textId="77777777" w:rsidR="00485AC6" w:rsidRDefault="00485AC6" w:rsidP="008E0796"/>
    <w:p w14:paraId="29512295" w14:textId="77777777" w:rsidR="00485AC6" w:rsidRDefault="00485AC6" w:rsidP="008E0796"/>
    <w:p w14:paraId="4BF91D60" w14:textId="77777777" w:rsidR="00485AC6" w:rsidRPr="00DA5DB5" w:rsidRDefault="00485AC6" w:rsidP="00485AC6">
      <w:pPr>
        <w:jc w:val="center"/>
        <w:rPr>
          <w:u w:val="single"/>
        </w:rPr>
      </w:pPr>
      <w:r w:rsidRPr="00DA5DB5">
        <w:rPr>
          <w:u w:val="single"/>
        </w:rPr>
        <w:t>Teaching Intervention Cycle</w:t>
      </w:r>
    </w:p>
    <w:p w14:paraId="2EE8C7D0" w14:textId="77777777" w:rsidR="00485AC6" w:rsidRDefault="00485AC6" w:rsidP="00485AC6"/>
    <w:p w14:paraId="33464B88" w14:textId="77777777" w:rsidR="00485AC6" w:rsidRDefault="00485AC6" w:rsidP="00485AC6">
      <w:r>
        <w:t xml:space="preserve">Teaching is a complex and dynamic process that requires educators to continuously reflect on their practices and adapt to the evolving needs of their students. As Dewey (1997) stated, teaching relies upon ‘the education significance of social arrangements as means used to education the young’. The teaching framework provides a structured approach for planning and delivering instructions, while the teaching intervention cycle offers a systematic method for identifying and addressing students’ needs. By examining these frameworks in detail and exploring their practical applications, we aim to clarify their significance in enhancing teaching practices and fostering student learning outcomes (K2, K5, K6, A4, A5 &amp; V3). </w:t>
      </w:r>
    </w:p>
    <w:p w14:paraId="2ACC797F" w14:textId="77777777" w:rsidR="00485AC6" w:rsidRDefault="00485AC6" w:rsidP="00485AC6">
      <w:r>
        <w:t xml:space="preserve">Teaching is a multifaced endeavour that encompasses a diverse range of activities aimed at facilitating student learning and growth. Effective teaching requires a combination of pedagogical knowledge, instructional strategies, and interpersonal skills to create engaging and supportive learning environments (A5). </w:t>
      </w:r>
    </w:p>
    <w:p w14:paraId="015DD5DB" w14:textId="4E49DAEF" w:rsidR="00485AC6" w:rsidRPr="00494EB0" w:rsidRDefault="00485AC6" w:rsidP="00485AC6">
      <w:pPr>
        <w:rPr>
          <w:rFonts w:cstheme="minorHAnsi"/>
          <w:color w:val="000000" w:themeColor="text1"/>
          <w:shd w:val="clear" w:color="auto" w:fill="FFFFFF"/>
        </w:rPr>
      </w:pPr>
      <w:r>
        <w:t>A teaching framework serves as a guiding structure for organising instructional practices and strategies. It outlines key elements such as curriculum design, pedagogical approaches, assessment methods, and classroom management techniques (K1 &amp; A5). One commonly used teaching framework is the “backward design” model, which emphasises starting with the end goals in mind and designing instruction to meet those objective</w:t>
      </w:r>
      <w:r w:rsidRPr="006C69EC">
        <w:rPr>
          <w:rFonts w:cstheme="minorHAnsi"/>
          <w:color w:val="000000" w:themeColor="text1"/>
        </w:rPr>
        <w:t>s</w:t>
      </w:r>
      <w:r w:rsidRPr="00494EB0">
        <w:rPr>
          <w:rFonts w:cstheme="minorHAnsi"/>
          <w:color w:val="000000" w:themeColor="text1"/>
        </w:rPr>
        <w:t xml:space="preserve">. </w:t>
      </w:r>
      <w:r w:rsidRPr="00494EB0">
        <w:rPr>
          <w:rFonts w:cstheme="minorHAnsi"/>
          <w:color w:val="000000" w:themeColor="text1"/>
          <w:shd w:val="clear" w:color="auto" w:fill="FFFFFF"/>
        </w:rPr>
        <w:t>Backward design focuses on the </w:t>
      </w:r>
      <w:r w:rsidRPr="00494EB0">
        <w:rPr>
          <w:rStyle w:val="Emphasis"/>
          <w:rFonts w:cstheme="minorHAnsi"/>
          <w:color w:val="000000" w:themeColor="text1"/>
          <w:shd w:val="clear" w:color="auto" w:fill="FFFFFF"/>
        </w:rPr>
        <w:t>intended learning outcomes</w:t>
      </w:r>
      <w:r w:rsidRPr="00494EB0">
        <w:rPr>
          <w:rFonts w:cstheme="minorHAnsi"/>
          <w:color w:val="000000" w:themeColor="text1"/>
          <w:shd w:val="clear" w:color="auto" w:fill="FFFFFF"/>
        </w:rPr>
        <w:t> as opposed to the topics to be covered</w:t>
      </w:r>
      <w:r w:rsidRPr="006C69EC">
        <w:rPr>
          <w:rFonts w:cstheme="minorHAnsi"/>
          <w:color w:val="000000" w:themeColor="text1"/>
          <w:shd w:val="clear" w:color="auto" w:fill="FFFFFF"/>
        </w:rPr>
        <w:t>.</w:t>
      </w:r>
      <w:r>
        <w:rPr>
          <w:rFonts w:cstheme="minorHAnsi"/>
          <w:color w:val="000000" w:themeColor="text1"/>
          <w:shd w:val="clear" w:color="auto" w:fill="FFFFFF"/>
        </w:rPr>
        <w:t xml:space="preserve"> ‘</w:t>
      </w:r>
      <w:r w:rsidRPr="006C69EC">
        <w:rPr>
          <w:rFonts w:cstheme="minorHAnsi"/>
          <w:color w:val="000000" w:themeColor="text1"/>
          <w:shd w:val="clear" w:color="auto" w:fill="FFFFFF"/>
        </w:rPr>
        <w:t>It is thus “backward” from traditional design because instead of starting with the content to be covered, the textbook to be used, or even the test to be passed, you begin with the goals</w:t>
      </w:r>
      <w:r>
        <w:rPr>
          <w:rFonts w:cstheme="minorHAnsi"/>
          <w:color w:val="000000" w:themeColor="text1"/>
          <w:shd w:val="clear" w:color="auto" w:fill="FFFFFF"/>
        </w:rPr>
        <w:t>’ (</w:t>
      </w:r>
      <w:r w:rsidRPr="006C69EC">
        <w:rPr>
          <w:rFonts w:cstheme="minorHAnsi"/>
          <w:color w:val="000000" w:themeColor="text1"/>
          <w:shd w:val="clear" w:color="auto" w:fill="FFFFFF"/>
        </w:rPr>
        <w:t>Wiggins and McTighe, 2005</w:t>
      </w:r>
      <w:r>
        <w:rPr>
          <w:rFonts w:cstheme="minorHAnsi"/>
          <w:color w:val="000000" w:themeColor="text1"/>
          <w:shd w:val="clear" w:color="auto" w:fill="FFFFFF"/>
        </w:rPr>
        <w:t xml:space="preserve">, </w:t>
      </w:r>
      <w:r>
        <w:rPr>
          <w:rFonts w:cstheme="minorHAnsi"/>
          <w:shd w:val="clear" w:color="auto" w:fill="FFFFFF"/>
        </w:rPr>
        <w:t>p.153</w:t>
      </w:r>
      <w:r w:rsidRPr="006C69EC">
        <w:rPr>
          <w:rFonts w:cstheme="minorHAnsi"/>
          <w:color w:val="000000" w:themeColor="text1"/>
          <w:shd w:val="clear" w:color="auto" w:fill="FFFFFF"/>
        </w:rPr>
        <w:t>)</w:t>
      </w:r>
      <w:r>
        <w:rPr>
          <w:rFonts w:cstheme="minorHAnsi"/>
          <w:color w:val="000000" w:themeColor="text1"/>
          <w:shd w:val="clear" w:color="auto" w:fill="FFFFFF"/>
        </w:rPr>
        <w:t>.</w:t>
      </w:r>
      <w:r>
        <w:t xml:space="preserve"> Another framework, the “constructivist approach,” emphasises active student engagement, inquiry-based learning, and construction of meaning through social interaction. ‘</w:t>
      </w:r>
      <w:r w:rsidRPr="00475614">
        <w:rPr>
          <w:rFonts w:cstheme="minorHAnsi"/>
          <w:color w:val="212529"/>
          <w:shd w:val="clear" w:color="auto" w:fill="FFFFFF"/>
        </w:rPr>
        <w:t>The constructivist framework relies on the learners to be in control of their own acquisition of knowledge and encourages the instructor to serve as a facilitator. Constructivism has limitations, but it can allow for the learner to reach higher planes of knowledge than would be possible otherwise</w:t>
      </w:r>
      <w:r>
        <w:rPr>
          <w:rFonts w:cstheme="minorHAnsi"/>
          <w:color w:val="212529"/>
          <w:shd w:val="clear" w:color="auto" w:fill="FFFFFF"/>
        </w:rPr>
        <w:t>’</w:t>
      </w:r>
      <w:r w:rsidRPr="00475614">
        <w:rPr>
          <w:rFonts w:cstheme="minorHAnsi"/>
          <w:color w:val="212529"/>
          <w:shd w:val="clear" w:color="auto" w:fill="FFFFFF"/>
        </w:rPr>
        <w:t xml:space="preserve"> (Jonassen, 1993</w:t>
      </w:r>
      <w:r>
        <w:rPr>
          <w:rFonts w:cstheme="minorHAnsi"/>
          <w:color w:val="212529"/>
          <w:shd w:val="clear" w:color="auto" w:fill="FFFFFF"/>
        </w:rPr>
        <w:t>, p.137</w:t>
      </w:r>
      <w:r w:rsidRPr="00475614">
        <w:rPr>
          <w:rFonts w:cstheme="minorHAnsi"/>
          <w:color w:val="212529"/>
          <w:shd w:val="clear" w:color="auto" w:fill="FFFFFF"/>
        </w:rPr>
        <w:t>)</w:t>
      </w:r>
      <w:r>
        <w:rPr>
          <w:rFonts w:cstheme="minorHAnsi"/>
          <w:color w:val="212529"/>
          <w:shd w:val="clear" w:color="auto" w:fill="FFFFFF"/>
        </w:rPr>
        <w:t xml:space="preserve">. </w:t>
      </w:r>
      <w:r>
        <w:t>By understanding and applying these frameworks, educators can effectively plan and deliver instruction that is aligned with learning objectives and tailored to meet the diverse needs of their students (V4, K5 &amp; K6)</w:t>
      </w:r>
      <w:r w:rsidR="00B334DA">
        <w:t>.</w:t>
      </w:r>
    </w:p>
    <w:p w14:paraId="07E1E870" w14:textId="77777777" w:rsidR="00485AC6" w:rsidRDefault="00485AC6" w:rsidP="00485AC6">
      <w:r>
        <w:t>The teaching intervention cycle provides a systematic approach for identifying student learning needs, implementing targeted interventions, and assessing their effectiveness (V1). Nicholls (2002, p.27) explains that ‘conceptual change from a constructivist approach to learning, which defines learning as a process of personal construction of meaning. As such this offers a powerful way to rethink pedagogic practice. Incorporating a constructive approach to pedagogic practice has implications for teaching and activities associated with that teaching.’ This means that the teaching intervention cycle offers a structured method for recognising the learning requirement of students, executing specific interventions tailored to address those needs, and evaluating the outcomes to gauge their efficacy (A2, K3, K4 &amp; V1).</w:t>
      </w:r>
    </w:p>
    <w:p w14:paraId="009EB4CF" w14:textId="77777777" w:rsidR="00485AC6" w:rsidRDefault="00485AC6" w:rsidP="00485AC6">
      <w:r>
        <w:t xml:space="preserve">This recurrent process typically involves four stages: assessment, planning, implementation, and evaluation (K1). In the assessment stage, educators gather data on students’ performance through various means such as formative assessment, observations, and student feedback (A3). Based on this data, educators then develop targeted interventions to address areas of concern and support student </w:t>
      </w:r>
      <w:r>
        <w:lastRenderedPageBreak/>
        <w:t xml:space="preserve">learning. These interventions are implemented in the classroom, with careful attention to monitoring student progress and adjusting instruction as needed. Finally, educators evaluate the effectiveness of interventions through ongoing assessment and reflection, informing future instructional decisions (K2, K5 &amp; K6). </w:t>
      </w:r>
    </w:p>
    <w:p w14:paraId="638B16F1" w14:textId="77777777" w:rsidR="00485AC6" w:rsidRPr="004E7201" w:rsidRDefault="00485AC6" w:rsidP="00485AC6">
      <w:pPr>
        <w:rPr>
          <w:color w:val="FF0000"/>
        </w:rPr>
      </w:pPr>
      <w:r>
        <w:t>Both the teaching framework and the teaching intervention cycle have practical applications in the classroom settings across varied educational environments. Educators can use teaching frameworks to design curriculum units, develop lesson plans, and select instructional approaches that are associated with learning objectives and student needs. For example, a teacher using the backwards design model might start by identifying the desired learning outcomes then develop assessments and instructional activities to support those outcomes. Similarly, the constructivist approach might involve designing combined learning experiences that encourages students to explore concepts and construct their own understanding. ‘It is now appropriate to move our attention to what we might do as university teachers to evaluate the quality of our own work, with the overriding aim of improving the quality of student learning’ (Ramsden, 2003, p.225)</w:t>
      </w:r>
    </w:p>
    <w:p w14:paraId="69FC0469" w14:textId="77777777" w:rsidR="00485AC6" w:rsidRDefault="00485AC6" w:rsidP="00485AC6">
      <w:r>
        <w:t xml:space="preserve">Incorporating the teaching intervention cycle into classroom practice allows educators to systematically address student learning needs and monitor progress overtime (V4). For instance, a teacher may use formative assessments to identify struggling students, then design and implement targeted interventions such as small group lessons or individualised support sessions. By continuously assessing the effectiveness of these interventions and adapting instruction as needed, educators can provide personalised learning experiences that support student progress and achievement (A1, A2, A4, K3, V1). </w:t>
      </w:r>
    </w:p>
    <w:p w14:paraId="04423093" w14:textId="77777777" w:rsidR="00485AC6" w:rsidRPr="00113A8A" w:rsidRDefault="00485AC6" w:rsidP="00485AC6">
      <w:pPr>
        <w:rPr>
          <w:color w:val="FF0000"/>
        </w:rPr>
      </w:pPr>
      <w:r>
        <w:t xml:space="preserve">While teaching frameworks and intervention cycles offer valuable guidance for educators, they are not without challenges and considerations. Implementing these frameworks effectively requires time, resources, and ongoing professional development to build capacity and expertise. Additionally, educators must navigate diverse student populations with varying needs, backgrounds and learning styles </w:t>
      </w:r>
      <w:r w:rsidRPr="009522C1">
        <w:t>which can present challenges in designing and implementing instruction that meets everyone’s needs (V1). Curzon (2004, p.146) explains that ‘the final stage in a cycle of control produce is reached when the teacher decides to adjust the situation and takes steps to do so. This may require remedial work for an individual student or a swift adjustment of the teaching plan as it relates to an entire class.’ Moreover</w:t>
      </w:r>
      <w:r>
        <w:t>, the dynamic nature of teaching and learning means that educators must be flexible and adaptable, willing to adjust their practices based on feedback and reflection (A1, A2, K3 &amp; V1).</w:t>
      </w:r>
    </w:p>
    <w:p w14:paraId="7A4E379D" w14:textId="77777777" w:rsidR="00485AC6" w:rsidRDefault="00485AC6" w:rsidP="00485AC6">
      <w:r>
        <w:t>With the teaching intervention cycle in mind, I embarked on a self-assessment journey to evaluate my own role and contributions within the establishment. Recognising the importance of continuous improvement and reflection, I sought to identify areas where enhancements could be made to optimise effectiveness and impact (V4). Flippo and Caverly (2000, p.403) express that ‘If we truly value what we do, we should want to know how well we do it. We should take an interest in the impact of what we do. We should be able to describe and measure what we do. We should be able to explore what works and why. In essence, we should exercise the responsibilities of professionals to enhance our professional body knowledge through evaluation’. Through this introspective process, I examined my professional sector, work-based environment, and engagement with students, aiming to pinpoint areas for refinement and growth (A5). By proactively examining my role within the establishment, I aimed to implement targeted interventions that would elevate my effectiveness as an educator and contribute to the overall enhancement of the learning environment (A4). This self-directed initiative underscores my commitment to professional development and my dedication to fostering student success through continuous improvement and reflective practice (A5 &amp;V2).</w:t>
      </w:r>
    </w:p>
    <w:p w14:paraId="25B8756D" w14:textId="77777777" w:rsidR="00485AC6" w:rsidRDefault="00485AC6" w:rsidP="00485AC6">
      <w:r>
        <w:lastRenderedPageBreak/>
        <w:t xml:space="preserve">The establishment of the Academy of Sport (AoS) in September 2022 signifies a pivotal step forward in recognising and nurturing the profound significance of sport within the university community. With sport serving as a key factor of many students’ university experiences. The academy plays a vital role in providing comprehensive support and opportunities for athletic development, academic integration, community engagement, and personal well-being. By prioritising these four main focus areas (Rugby, Football, Netball and Individual Sports), the Academy not only enhances the overall student experience but also reinforces the university’s commitment to development holistic growth and success among its diverse student body. Through the AoS, the university demonstrates its dedication to empowering students to excel both on and off the field, ultimately enriching the lives of individuals and strengthening the fabric of university community (V4). </w:t>
      </w:r>
    </w:p>
    <w:p w14:paraId="307DA5F3" w14:textId="77777777" w:rsidR="00485AC6" w:rsidRDefault="00485AC6" w:rsidP="00485AC6">
      <w:r>
        <w:t xml:space="preserve">Campbell and Norton (2007, p.146) states that ‘developing reflective practice through inquiry and research highlights the workplace as a learning environment. For higher education the workplace could be the lecture theatre, workshop space, tutorial room or placement setting.’ </w:t>
      </w:r>
      <w:r w:rsidRPr="00A53BAD">
        <w:t xml:space="preserve">I embarked on research outside of the classroom setting. </w:t>
      </w:r>
      <w:r>
        <w:t>Looking at what other university opportunities and support entice students to enrol at our university. I undertook extensive research to understand the existing structure and explore potential solutions for bursaries and scholarships (Appendix 1), resulting u</w:t>
      </w:r>
      <w:r w:rsidRPr="00A53BAD">
        <w:t>po</w:t>
      </w:r>
      <w:r>
        <w:t xml:space="preserve">n identifying a gap in support for high-achieving sport students at the university. Despite the notable contributions of sport students, I discovered a lack of dedicated bursaries or scholarships tailored to recognise and reward their excellence. The absence of high-end support through sport bursaries poses a significant challenge. It risks losing top athletes to universities that offer robust support systems. Given the financial and physical demands of sports, helping and supporting athletes is essential. Therefore, ensuring support for student athletes is imperative to retaining talent and fostering their success. </w:t>
      </w:r>
    </w:p>
    <w:p w14:paraId="5F541C77" w14:textId="4358BAA3" w:rsidR="00485AC6" w:rsidRDefault="00485AC6" w:rsidP="00485AC6">
      <w:r>
        <w:t xml:space="preserve">Addressing this deficiency, I conducted comparative research into the offerings of other Welsh universities, seeking inspiration for innovative approaches to supporting student athletes (Appendix 2) (K1). As evident from the offerings of each Welsh university, support is extended to their top athletes. However, our university provides no support and is </w:t>
      </w:r>
      <w:r w:rsidR="000A6DB4">
        <w:t>f</w:t>
      </w:r>
      <w:r w:rsidR="0065576C">
        <w:t>alling</w:t>
      </w:r>
      <w:r>
        <w:t xml:space="preserve"> behind. To be able to compete at the highest level and tempt high performing athletes to study with us we need to provide this support and catch up to other universities. </w:t>
      </w:r>
    </w:p>
    <w:p w14:paraId="38D4DC1F" w14:textId="77777777" w:rsidR="00485AC6" w:rsidRDefault="00485AC6" w:rsidP="00485AC6">
      <w:r>
        <w:t>Drawing upon insights gained from this research, I formulated a comprehensive proposal for a three-tiered High-Performance scholarship program (K1). This program, inspired by best practices observed at other institutions, aims to provide financial assistance and recognition to deserving sport students based on their level or representation and achievement.</w:t>
      </w:r>
    </w:p>
    <w:p w14:paraId="590D5166" w14:textId="77777777" w:rsidR="00485AC6" w:rsidRDefault="00485AC6" w:rsidP="00485AC6">
      <w:r>
        <w:t xml:space="preserve">The high-performance scholarship is divided into three tiers: Gold, Silver and Bronze, each corresponding to the highest achievement level attained by athletes in their sporting careers. Gold scholarships are available to elite-level athletes who have represented their country internationally and nationally, providing the highest level of financial support and kit funding. Silver scholarships are for athletes selected at the regional or national level, with slightly reduced funding, while bronze scholarships are for those who have represented at the regional or county level. Silver and Bronze cater to those who have demonstrated significant achievement at the lower levels, and emerging athletes showing promise, respectively. (K1) As each sport has distinct development pathways and representation levels, the head of the academy of sport will determine the appropriate tier for each athlete’s application. Successful applicants will gain access to a comprehensive range of resources, including a state-of-the-art gym with tailored programs, strength and condition sessions, swimming pool recovery sessions, performance analysis, nutritional support, anti-doping guidance, fitness testing and sports therapy with rehabilitation sessions. While these offerings align closely with the </w:t>
      </w:r>
      <w:r>
        <w:lastRenderedPageBreak/>
        <w:t xml:space="preserve">current support provided by the academy, collaboration with the head of sports will optimise their utilisation (more information in Appendix 4) (K1, V1, V2 &amp; A5). Overall, this enhanced support package represents a significant improvement over compatible bursaries at other universities, as researched in Appendix 2. The tiers names can be changed e.g. 1, 2 and 3 or even A, B, and C, however as this is a sporting scholarship the wording gold, silver and bronze is fitting. </w:t>
      </w:r>
    </w:p>
    <w:p w14:paraId="6EF8A279" w14:textId="77777777" w:rsidR="00485AC6" w:rsidRDefault="00485AC6" w:rsidP="00485AC6">
      <w:r w:rsidRPr="002D1AFC">
        <w:t>By establishing this High-Performance Scholarship program, the university can fill the existing gap in support for sport students, while also fostering a culture of recognition and incentivising athletic excellence</w:t>
      </w:r>
      <w:r>
        <w:t xml:space="preserve"> (V4)</w:t>
      </w:r>
      <w:r w:rsidRPr="002D1AFC">
        <w:t xml:space="preserve">. </w:t>
      </w:r>
      <w:r w:rsidRPr="00972614">
        <w:t>As Ryan (2015, p. 96)</w:t>
      </w:r>
      <w:r>
        <w:t xml:space="preserve"> explains, ‘</w:t>
      </w:r>
      <w:r w:rsidRPr="00972614">
        <w:t>education and assistance in this</w:t>
      </w:r>
      <w:r>
        <w:t xml:space="preserve"> </w:t>
      </w:r>
      <w:r w:rsidRPr="00972614">
        <w:t>area needs to be tailored towards the needs</w:t>
      </w:r>
      <w:r>
        <w:t xml:space="preserve"> </w:t>
      </w:r>
      <w:r w:rsidRPr="00972614">
        <w:t>of athletes throughout all stages of their sporting careers</w:t>
      </w:r>
      <w:r>
        <w:t>.’</w:t>
      </w:r>
      <w:r w:rsidRPr="00972614">
        <w:t xml:space="preserve"> </w:t>
      </w:r>
      <w:r w:rsidRPr="002D1AFC">
        <w:t>This initiative not only provides much-needed financial support but also serves as a powerful motivator for student athletes to excel both academically and athletically.</w:t>
      </w:r>
    </w:p>
    <w:p w14:paraId="537DF5CA" w14:textId="60094498" w:rsidR="00485AC6" w:rsidRDefault="00485AC6" w:rsidP="00485AC6">
      <w:r>
        <w:t xml:space="preserve">The establishment of a three-tiered High-Performance Scholarship represents a proactive and strategic initiative to address the existing gap in support for sport students within our university. By looking upon best practises and benchmarking against other institutions, </w:t>
      </w:r>
      <w:r w:rsidR="00AC26F5">
        <w:t>I</w:t>
      </w:r>
      <w:r>
        <w:t xml:space="preserve"> have crafted a comprehensive proposal that aims to recognise and reward athletic excellence while empowering student-athletes to thrive academically and athletically (V1). Through collective efforts and a shared commitment to student success, we can ensure that out university remains at the forefront of supporting the holistic development and achievement of all its’ students, including dedicated and talented sport athletes.</w:t>
      </w:r>
      <w:r w:rsidRPr="00CF53DF">
        <w:t xml:space="preserve"> </w:t>
      </w:r>
      <w:r>
        <w:t>‘Competitive sports have developed alongside with competition in economy and society and have become ever more advanced and sophisticated and painstakingly pursued.’ (Svenson et al, 2023, p.5)</w:t>
      </w:r>
    </w:p>
    <w:p w14:paraId="224B2DB6" w14:textId="77777777" w:rsidR="00485AC6" w:rsidRDefault="00485AC6" w:rsidP="00485AC6">
      <w:r>
        <w:t xml:space="preserve">A high-performance scholarship can provide vital support to student education in higher education in several ways for example financial assistance, recognition and motivation, academic support services, flexible scheduling and network and career opportunities (V2 &amp; V3). High-performance scholarships offer financial aid to student athletes, alleviating the financial burden associated with pursing higher education. By covering tuition fees, accommodation costs, or providing payments, these scholarships enable student athletes to focus on their academic and athletics pursuits without worrying about financial constraints.  </w:t>
      </w:r>
    </w:p>
    <w:p w14:paraId="3925651A" w14:textId="77777777" w:rsidR="00485AC6" w:rsidRDefault="00485AC6" w:rsidP="00485AC6">
      <w:r>
        <w:t xml:space="preserve">Being awarded a high-performance scholarship serves as a recognition of the student athlete’s dedication, talent, and achievements in their sport. This acknowledgement can act as a significant motivator, inspiring student athletes to maintain high levels of performance both on the field and in the classroom. It establishes a sense of pride and accomplishment, encouraging them to strive for excellence in all areas of their educational experience.  </w:t>
      </w:r>
    </w:p>
    <w:p w14:paraId="6AA462F2" w14:textId="77777777" w:rsidR="00485AC6" w:rsidRDefault="00485AC6" w:rsidP="00485AC6">
      <w:r>
        <w:t>Many high-performance scholarship programs offer additional academic support services to student athletes. These may include tutoring, study skills workshops, academic advising, and access to academic resources. By providing personal support to help student athletes succeed academically, these programs ensure that athletes can balance their athletic responsibilities with their studies effectively.</w:t>
      </w:r>
    </w:p>
    <w:p w14:paraId="3F74C936" w14:textId="77777777" w:rsidR="00485AC6" w:rsidRDefault="00485AC6" w:rsidP="00485AC6">
      <w:r>
        <w:t>High-Performance scholarship programs often offer flexibility in organising to accommodate the demanding training and competition schedules of students’ athletes. This flexibility allows athletes to arrange their class schedules around their training sessions, competitions, and travel commitments without compromising their academic studies. It enables students’ athletes to pursue their athletics aspiration while still fulfilling their academic education.</w:t>
      </w:r>
    </w:p>
    <w:p w14:paraId="7E57FAA6" w14:textId="77777777" w:rsidR="00485AC6" w:rsidRDefault="00485AC6" w:rsidP="00485AC6">
      <w:r>
        <w:lastRenderedPageBreak/>
        <w:t xml:space="preserve"> This scholarship programs may provide student athletes with networking opportunities and career development resources. Through mentorship programs, internships and networking events, athletes can connect with professionals in their field of interest and discover potential career paths. This exposure to real-world experiences can enhance their employability and support them transition successfully from student athlete to the workforce.  </w:t>
      </w:r>
    </w:p>
    <w:p w14:paraId="1037B0F0" w14:textId="77777777" w:rsidR="00485AC6" w:rsidRDefault="00485AC6" w:rsidP="00485AC6">
      <w:r>
        <w:t xml:space="preserve">After reflecting on my research findings, I sought feedback from students within the academy of sport to gather insights on the potential impact of the high-performance scholarship. </w:t>
      </w:r>
      <w:r w:rsidRPr="00B50CF0">
        <w:rPr>
          <w:rFonts w:cstheme="minorHAnsi"/>
          <w:color w:val="212121"/>
          <w:shd w:val="clear" w:color="auto" w:fill="FFFFFF"/>
        </w:rPr>
        <w:t xml:space="preserve">Leaver-Dunn et al (2002 p.147), identified that athletic training educators should seek to facilitate a student's reflection. </w:t>
      </w:r>
      <w:r>
        <w:t>The questionnaire was sent to 20 sport students to gauge the potential impact of the proposed bursaries on their lives conceded promising results (Appendix 4) (V3). Fakude and Bruce (2003) describe reflection as ‘a way of thinking, relies on the recollection of events and refers to the usual method of mulling over an event or experience. A substantial percentage of respondents expressed their intention to apply for the bursaries, indicating a keen positive interest in the opportunity. Moreover, the feedback received overwhelmingly suggested that the highlighting of these bursaries would be beneficial for the student community. Many students highlighted the financial assistance as a crucial factor that would alleviate their financial burdens and enable them to better focus on their academic and athletic pursuits. Additionally, students expressed appreciation for the recognition and support provided by the bursaries, indicating that it would motivate them to excel further in their sports. Overall, the positive response from the surveyed sport students underscores the potential of the proposed bursaries to positively impact students’ lives and enhance their overall university experience (A5, K4, K5, K6 &amp; V2).</w:t>
      </w:r>
    </w:p>
    <w:p w14:paraId="438B99C4" w14:textId="77777777" w:rsidR="00485AC6" w:rsidRDefault="00485AC6" w:rsidP="00485AC6">
      <w:r>
        <w:t>Overall, high-performance scholarship plays a crucial role in supporting student education in higher education by providing financial assistance, recognition, academic support, flexibility, and career opportunities to student athletes. Fahmer and Burk (2023, p.10) recently researched elite-performing athletes, as a part of their results they stated ‘</w:t>
      </w:r>
      <w:r w:rsidRPr="005E6504">
        <w:t>Counselling and study-related support services</w:t>
      </w:r>
      <w:r>
        <w:t xml:space="preserve"> </w:t>
      </w:r>
      <w:r w:rsidRPr="005E6504">
        <w:t>as well as scholarships and sport support seem</w:t>
      </w:r>
      <w:r>
        <w:t xml:space="preserve"> </w:t>
      </w:r>
      <w:r w:rsidRPr="005E6504">
        <w:t>to be highly relevant for athletes studying at</w:t>
      </w:r>
      <w:r>
        <w:t xml:space="preserve"> </w:t>
      </w:r>
      <w:r w:rsidRPr="005E6504">
        <w:t>bachelor level. As indicated in the</w:t>
      </w:r>
      <w:r>
        <w:t xml:space="preserve"> </w:t>
      </w:r>
      <w:r w:rsidRPr="005E6504">
        <w:t>“Method”</w:t>
      </w:r>
      <w:r>
        <w:t xml:space="preserve"> </w:t>
      </w:r>
      <w:r w:rsidRPr="005E6504">
        <w:t>section, these student–athletes are newly confronted with the cognitively challenging academic context with lectures and seminars</w:t>
      </w:r>
      <w:r>
        <w:t>.’ These scholarships empower student athletes to excel both academically and athletically, guaranteeing that they have the resources and support to succeed in university and beyond.</w:t>
      </w:r>
    </w:p>
    <w:p w14:paraId="5D96BEFB" w14:textId="77777777" w:rsidR="00485AC6" w:rsidRDefault="00485AC6" w:rsidP="00485AC6">
      <w:r>
        <w:t xml:space="preserve">My research-driven attitude to addressing the gap in support for sport students highlights my commitment to enhancing the university’s offerings and ensuring reasonable opportunities for all students to thrive. Through the implementation of the High-Performance Scholarship program, I aim to make a tangible difference on </w:t>
      </w:r>
      <w:r w:rsidRPr="004835B4">
        <w:rPr>
          <w:rFonts w:cstheme="minorHAnsi"/>
        </w:rPr>
        <w:t xml:space="preserve">the lives of student athletes, empowering them to reach their full potential both on and off the field (A4). </w:t>
      </w:r>
      <w:r w:rsidRPr="004835B4">
        <w:rPr>
          <w:rFonts w:cstheme="minorHAnsi"/>
          <w:color w:val="0D0D0D"/>
          <w:shd w:val="clear" w:color="auto" w:fill="FFFFFF"/>
        </w:rPr>
        <w:t>There is limited evidence supporting the findings regarding funding for academic sport athletes. Research in this area is still relatively scarce, with most studies originating from the United States, where the education system differs from that of the UK.</w:t>
      </w:r>
      <w:r>
        <w:rPr>
          <w:rFonts w:cstheme="minorHAnsi"/>
          <w:color w:val="0D0D0D"/>
          <w:shd w:val="clear" w:color="auto" w:fill="FFFFFF"/>
        </w:rPr>
        <w:t xml:space="preserve"> However, Aquilian (2013) </w:t>
      </w:r>
      <w:r w:rsidRPr="00A92432">
        <w:rPr>
          <w:rFonts w:cstheme="minorHAnsi"/>
          <w:color w:val="0D0D0D"/>
          <w:shd w:val="clear" w:color="auto" w:fill="FFFFFF"/>
        </w:rPr>
        <w:t xml:space="preserve">research found that </w:t>
      </w:r>
      <w:r>
        <w:rPr>
          <w:rFonts w:cstheme="minorHAnsi"/>
          <w:color w:val="0D0D0D"/>
          <w:shd w:val="clear" w:color="auto" w:fill="FFFFFF"/>
        </w:rPr>
        <w:t>‘</w:t>
      </w:r>
      <w:r w:rsidRPr="00A92432">
        <w:rPr>
          <w:rFonts w:cstheme="minorHAnsi"/>
          <w:color w:val="333333"/>
        </w:rPr>
        <w:t>There are approximately 24 Universities in the UK that offer sport scholarships in a variety of sports under different terms and conditions. The University of Stirling (Scotland) has been one of the leading universities in this area having offered sport scholarships for over 20 years. By 2004, 150 students had benefited from these scholarships (an investment of over £500,000) to help them gain a degree and achieve the highest levels of sport.</w:t>
      </w:r>
      <w:r>
        <w:rPr>
          <w:rFonts w:cstheme="minorHAnsi"/>
          <w:color w:val="333333"/>
        </w:rPr>
        <w:t xml:space="preserve">’ This shows it’s a popular bursary for a university to offer and can support many talented athletes during their time studying. </w:t>
      </w:r>
    </w:p>
    <w:p w14:paraId="7B2987A9" w14:textId="77777777" w:rsidR="00485AC6" w:rsidRDefault="00485AC6" w:rsidP="00485AC6">
      <w:r>
        <w:t xml:space="preserve">In conclusion, the teaching framework and teaching intervention cycle are indispensable tools for enhancing teaching practices and improving student learning outcomes. By providing a structured </w:t>
      </w:r>
      <w:r>
        <w:lastRenderedPageBreak/>
        <w:t xml:space="preserve">approach to planning, delivering, and assessing instruction these frameworks empower educators to create engaging and effective learning environment (A4). By understanding the principles and practical applications of these frameworks, educators can tailor their instruction to meet the diverse needs of their students and foster culture of continuous improvement (K1). Ultimately by embracing these frameworks and cycles, educators can play a vital role in promoting student success and preparing them for lifelong learning and achievement. Cambell and Norton (2007, p.144) support that ‘The establishment and enhancement of a culture of evidence-informed decision-making in higher education is desirable for a whole range of reasons. It is heartening to see that the HEA is addressing this very point in the context of university teaching where there is increasing effort placed on building evidence to inform what we do in higher education to improve the quality of our students’ learning experience’. </w:t>
      </w:r>
    </w:p>
    <w:p w14:paraId="03464E7E" w14:textId="77777777" w:rsidR="00485AC6" w:rsidRDefault="00485AC6" w:rsidP="00485AC6">
      <w:r>
        <w:t xml:space="preserve">The submission of the proposal for the three-tiered High-Performance Scholarship to the upcoming board meeting marks a pivotal moment in our efforts to address the needs of high-achieving sport students. This proposal represents a significant step towards recognising and supporting the excellence of student athletes at our university. As it undergoes discussion and consideration at the board meeting, we anticipate constructive feedback and collaboration among stakeholders to ensure the successful implementation of this proposal. We look forward for the opportunity to present the merits of the scholarship program and demonstrate its potential to enrich the university community and empower student athletes to thrive academically and athletically (V4). </w:t>
      </w:r>
    </w:p>
    <w:p w14:paraId="6044D701" w14:textId="77777777" w:rsidR="00485AC6" w:rsidRDefault="00485AC6" w:rsidP="008E0796"/>
    <w:p w14:paraId="62382E66" w14:textId="77777777" w:rsidR="00741EE0" w:rsidRDefault="00741EE0" w:rsidP="008E0796"/>
    <w:p w14:paraId="0F5CAEA3" w14:textId="77777777" w:rsidR="00741EE0" w:rsidRDefault="00741EE0" w:rsidP="008E0796"/>
    <w:p w14:paraId="4A0E856B" w14:textId="77777777" w:rsidR="00741EE0" w:rsidRDefault="00741EE0" w:rsidP="008E0796"/>
    <w:p w14:paraId="582E0EC0" w14:textId="77777777" w:rsidR="00741EE0" w:rsidRDefault="00741EE0" w:rsidP="008E0796"/>
    <w:p w14:paraId="5932474C" w14:textId="77777777" w:rsidR="00741EE0" w:rsidRDefault="00741EE0" w:rsidP="008E0796"/>
    <w:p w14:paraId="2D4EE4E6" w14:textId="77777777" w:rsidR="00741EE0" w:rsidRDefault="00741EE0" w:rsidP="008E0796"/>
    <w:p w14:paraId="6A3C178A" w14:textId="77777777" w:rsidR="00741EE0" w:rsidRDefault="00741EE0" w:rsidP="008E0796"/>
    <w:p w14:paraId="636A4FE6" w14:textId="77777777" w:rsidR="00741EE0" w:rsidRDefault="00741EE0" w:rsidP="008E0796"/>
    <w:p w14:paraId="7E8D57CE" w14:textId="77777777" w:rsidR="00741EE0" w:rsidRDefault="00741EE0" w:rsidP="008E0796"/>
    <w:p w14:paraId="1DAB5F25" w14:textId="77777777" w:rsidR="00741EE0" w:rsidRDefault="00741EE0" w:rsidP="008E0796"/>
    <w:p w14:paraId="57EBC396" w14:textId="77777777" w:rsidR="00741EE0" w:rsidRDefault="00741EE0" w:rsidP="008E0796"/>
    <w:p w14:paraId="492C910B" w14:textId="77777777" w:rsidR="00741EE0" w:rsidRDefault="00741EE0" w:rsidP="008E0796"/>
    <w:p w14:paraId="1FB206CA" w14:textId="77777777" w:rsidR="00741EE0" w:rsidRDefault="00741EE0" w:rsidP="008E0796"/>
    <w:p w14:paraId="26727039" w14:textId="77777777" w:rsidR="00741EE0" w:rsidRDefault="00741EE0" w:rsidP="008E0796"/>
    <w:p w14:paraId="5A82B974" w14:textId="77777777" w:rsidR="00741EE0" w:rsidRDefault="00741EE0" w:rsidP="008E0796"/>
    <w:p w14:paraId="0E756459" w14:textId="77777777" w:rsidR="00741EE0" w:rsidRDefault="00741EE0" w:rsidP="008E0796"/>
    <w:p w14:paraId="71C5C211" w14:textId="77777777" w:rsidR="00741EE0" w:rsidRDefault="00741EE0" w:rsidP="008E0796"/>
    <w:p w14:paraId="27A6FF34" w14:textId="77777777" w:rsidR="005D3BF0" w:rsidRPr="00017508" w:rsidRDefault="005D3BF0" w:rsidP="005D3BF0">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PGCert tHE OBSERVATION FORM </w:t>
      </w:r>
    </w:p>
    <w:p w14:paraId="4C994675" w14:textId="77777777" w:rsidR="005D3BF0" w:rsidRPr="00C73B39" w:rsidRDefault="005D3BF0" w:rsidP="005D3BF0">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2F30C4CE" w14:textId="77777777" w:rsidR="005D3BF0" w:rsidRPr="002C02C4" w:rsidRDefault="005D3BF0" w:rsidP="005D3BF0">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07DD649C" wp14:editId="53696A18">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29"/>
        <w:gridCol w:w="4787"/>
      </w:tblGrid>
      <w:tr w:rsidR="005D3BF0" w:rsidRPr="00DD0383" w14:paraId="4185CE2B" w14:textId="77777777" w:rsidTr="00B43D15">
        <w:tc>
          <w:tcPr>
            <w:tcW w:w="4508" w:type="dxa"/>
            <w:shd w:val="clear" w:color="auto" w:fill="DEEAF6" w:themeFill="accent5" w:themeFillTint="33"/>
          </w:tcPr>
          <w:p w14:paraId="7CFAE58E" w14:textId="77777777" w:rsidR="005D3BF0" w:rsidRPr="00DD0383" w:rsidRDefault="005D3BF0" w:rsidP="00B43D15">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DEEAF6" w:themeFill="accent5" w:themeFillTint="33"/>
          </w:tcPr>
          <w:p w14:paraId="404566CE" w14:textId="77777777" w:rsidR="005D3BF0" w:rsidRPr="00DD0383" w:rsidRDefault="005D3BF0" w:rsidP="00B43D15">
            <w:pPr>
              <w:textAlignment w:val="baseline"/>
              <w:rPr>
                <w:rFonts w:eastAsia="Times New Roman" w:cstheme="minorHAnsi"/>
                <w:b/>
                <w:bCs/>
                <w:color w:val="000000" w:themeColor="text1"/>
                <w:sz w:val="21"/>
                <w:szCs w:val="21"/>
                <w:lang w:eastAsia="en-GB"/>
              </w:rPr>
            </w:pPr>
          </w:p>
        </w:tc>
      </w:tr>
      <w:tr w:rsidR="005D3BF0" w:rsidRPr="00DD0383" w14:paraId="6C6F3DD5" w14:textId="77777777" w:rsidTr="00B43D15">
        <w:tc>
          <w:tcPr>
            <w:tcW w:w="4508" w:type="dxa"/>
          </w:tcPr>
          <w:p w14:paraId="45431F96" w14:textId="77777777" w:rsidR="005D3BF0" w:rsidRPr="00DD0383" w:rsidRDefault="005D3BF0" w:rsidP="00B43D15">
            <w:pPr>
              <w:textAlignment w:val="baseline"/>
              <w:rPr>
                <w:rFonts w:eastAsia="Times New Roman" w:cstheme="minorHAnsi"/>
                <w:color w:val="000000" w:themeColor="text1"/>
                <w:lang w:eastAsia="en-GB"/>
              </w:rPr>
            </w:pPr>
            <w:r>
              <w:rPr>
                <w:rFonts w:eastAsia="Times New Roman" w:cstheme="minorHAnsi"/>
                <w:color w:val="000000" w:themeColor="text1"/>
                <w:lang w:eastAsia="en-GB"/>
              </w:rPr>
              <w:t>Observee</w:t>
            </w:r>
          </w:p>
          <w:p w14:paraId="3B1FA0C6" w14:textId="77777777" w:rsidR="005D3BF0" w:rsidRPr="00DD0383" w:rsidRDefault="005D3BF0" w:rsidP="00B43D15">
            <w:pPr>
              <w:textAlignment w:val="baseline"/>
              <w:rPr>
                <w:rFonts w:eastAsia="Times New Roman" w:cstheme="minorHAnsi"/>
                <w:color w:val="000000" w:themeColor="text1"/>
                <w:lang w:eastAsia="en-GB"/>
              </w:rPr>
            </w:pPr>
          </w:p>
        </w:tc>
        <w:tc>
          <w:tcPr>
            <w:tcW w:w="5126" w:type="dxa"/>
          </w:tcPr>
          <w:p w14:paraId="47679941" w14:textId="77777777" w:rsidR="005D3BF0" w:rsidRPr="00DD0383" w:rsidRDefault="005D3BF0"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M. Bowles (Sports coaching lecturer)</w:t>
            </w:r>
          </w:p>
        </w:tc>
      </w:tr>
      <w:tr w:rsidR="005D3BF0" w:rsidRPr="00DD0383" w14:paraId="68CA5DDD" w14:textId="77777777" w:rsidTr="00B43D15">
        <w:tc>
          <w:tcPr>
            <w:tcW w:w="4508" w:type="dxa"/>
          </w:tcPr>
          <w:p w14:paraId="02A411D0" w14:textId="77777777" w:rsidR="005D3BF0" w:rsidRPr="00DD0383" w:rsidRDefault="005D3BF0"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6B4C0EBC" w14:textId="77777777" w:rsidR="005D3BF0" w:rsidRPr="00DD0383" w:rsidRDefault="005D3BF0" w:rsidP="00B43D15">
            <w:pPr>
              <w:textAlignment w:val="baseline"/>
              <w:rPr>
                <w:rFonts w:eastAsia="Times New Roman" w:cstheme="minorHAnsi"/>
                <w:color w:val="000000" w:themeColor="text1"/>
                <w:lang w:eastAsia="en-GB"/>
              </w:rPr>
            </w:pPr>
          </w:p>
        </w:tc>
        <w:tc>
          <w:tcPr>
            <w:tcW w:w="5126" w:type="dxa"/>
          </w:tcPr>
          <w:p w14:paraId="5FDE28A6" w14:textId="77777777" w:rsidR="005D3BF0" w:rsidRPr="00DD0383" w:rsidRDefault="005D3BF0"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 Poole</w:t>
            </w:r>
          </w:p>
        </w:tc>
      </w:tr>
      <w:tr w:rsidR="005D3BF0" w:rsidRPr="00DD0383" w14:paraId="71A8786E" w14:textId="77777777" w:rsidTr="00B43D15">
        <w:tc>
          <w:tcPr>
            <w:tcW w:w="4508" w:type="dxa"/>
          </w:tcPr>
          <w:p w14:paraId="367FE743" w14:textId="77777777" w:rsidR="005D3BF0" w:rsidRPr="00DD0383" w:rsidRDefault="005D3BF0"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63D7D878" w14:textId="77777777" w:rsidR="005D3BF0" w:rsidRPr="00DD0383" w:rsidRDefault="005D3BF0" w:rsidP="00B43D15">
            <w:pPr>
              <w:textAlignment w:val="baseline"/>
              <w:rPr>
                <w:rFonts w:eastAsia="Times New Roman" w:cstheme="minorHAnsi"/>
                <w:color w:val="000000" w:themeColor="text1"/>
                <w:lang w:eastAsia="en-GB"/>
              </w:rPr>
            </w:pPr>
          </w:p>
        </w:tc>
        <w:tc>
          <w:tcPr>
            <w:tcW w:w="5126" w:type="dxa"/>
          </w:tcPr>
          <w:p w14:paraId="6A985958" w14:textId="77777777" w:rsidR="005D3BF0" w:rsidRPr="00DD0383" w:rsidRDefault="005D3BF0"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02.10.2022</w:t>
            </w:r>
          </w:p>
        </w:tc>
      </w:tr>
      <w:tr w:rsidR="005D3BF0" w:rsidRPr="00DD0383" w14:paraId="2D2EB70B" w14:textId="77777777" w:rsidTr="00B43D15">
        <w:tc>
          <w:tcPr>
            <w:tcW w:w="4508" w:type="dxa"/>
          </w:tcPr>
          <w:p w14:paraId="672110A4" w14:textId="77777777" w:rsidR="005D3BF0" w:rsidRPr="00DD0383" w:rsidRDefault="005D3BF0"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7A884701" w14:textId="77777777" w:rsidR="005D3BF0" w:rsidRPr="00DD0383" w:rsidRDefault="005D3BF0" w:rsidP="00B43D15">
            <w:pPr>
              <w:textAlignment w:val="baseline"/>
              <w:rPr>
                <w:rFonts w:eastAsia="Times New Roman" w:cstheme="minorHAnsi"/>
                <w:color w:val="000000" w:themeColor="text1"/>
                <w:lang w:eastAsia="en-GB"/>
              </w:rPr>
            </w:pPr>
          </w:p>
        </w:tc>
        <w:tc>
          <w:tcPr>
            <w:tcW w:w="5126" w:type="dxa"/>
          </w:tcPr>
          <w:p w14:paraId="5918F2FD" w14:textId="77777777" w:rsidR="005D3BF0" w:rsidRPr="00DD0383" w:rsidRDefault="005D3BF0"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Carmarthen</w:t>
            </w:r>
          </w:p>
        </w:tc>
      </w:tr>
      <w:tr w:rsidR="005D3BF0" w:rsidRPr="00DD0383" w14:paraId="19439A14" w14:textId="77777777" w:rsidTr="00B43D15">
        <w:tc>
          <w:tcPr>
            <w:tcW w:w="4508" w:type="dxa"/>
          </w:tcPr>
          <w:p w14:paraId="7430E062" w14:textId="77777777" w:rsidR="005D3BF0" w:rsidRPr="00DD0383" w:rsidRDefault="005D3BF0"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121D0312" w14:textId="77777777" w:rsidR="005D3BF0" w:rsidRPr="00DD0383" w:rsidRDefault="005D3BF0" w:rsidP="00B43D15">
            <w:pPr>
              <w:textAlignment w:val="baseline"/>
              <w:rPr>
                <w:rFonts w:eastAsia="Times New Roman" w:cstheme="minorHAnsi"/>
                <w:color w:val="000000" w:themeColor="text1"/>
                <w:lang w:eastAsia="en-GB"/>
              </w:rPr>
            </w:pPr>
          </w:p>
        </w:tc>
        <w:tc>
          <w:tcPr>
            <w:tcW w:w="5126" w:type="dxa"/>
          </w:tcPr>
          <w:p w14:paraId="7E0B7991" w14:textId="77777777" w:rsidR="005D3BF0" w:rsidRPr="00DD0383" w:rsidRDefault="005D3BF0"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02.10.2022, 10am – 11am, 1 hour</w:t>
            </w:r>
          </w:p>
        </w:tc>
      </w:tr>
      <w:tr w:rsidR="005D3BF0" w:rsidRPr="00DD0383" w14:paraId="78259C02" w14:textId="77777777" w:rsidTr="00B43D15">
        <w:tc>
          <w:tcPr>
            <w:tcW w:w="4508" w:type="dxa"/>
          </w:tcPr>
          <w:p w14:paraId="517AA20B" w14:textId="77777777" w:rsidR="005D3BF0" w:rsidRPr="00DD0383" w:rsidRDefault="005D3BF0"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68A76359" w14:textId="77777777" w:rsidR="005D3BF0" w:rsidRPr="00DD0383" w:rsidRDefault="005D3BF0" w:rsidP="00B43D15">
            <w:pPr>
              <w:textAlignment w:val="baseline"/>
              <w:rPr>
                <w:rFonts w:eastAsia="Times New Roman" w:cstheme="minorHAnsi"/>
                <w:color w:val="000000" w:themeColor="text1"/>
                <w:lang w:eastAsia="en-GB"/>
              </w:rPr>
            </w:pPr>
          </w:p>
        </w:tc>
        <w:tc>
          <w:tcPr>
            <w:tcW w:w="5126" w:type="dxa"/>
          </w:tcPr>
          <w:p w14:paraId="789B47FD" w14:textId="77777777" w:rsidR="005D3BF0" w:rsidRPr="00DD0383" w:rsidRDefault="005D3BF0"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Sports Coaching </w:t>
            </w:r>
          </w:p>
        </w:tc>
      </w:tr>
      <w:tr w:rsidR="005D3BF0" w:rsidRPr="00DD0383" w14:paraId="0EE86BA7" w14:textId="77777777" w:rsidTr="00B43D15">
        <w:tc>
          <w:tcPr>
            <w:tcW w:w="4508" w:type="dxa"/>
          </w:tcPr>
          <w:p w14:paraId="55DEF688" w14:textId="77777777" w:rsidR="005D3BF0" w:rsidRPr="00DD0383" w:rsidRDefault="005D3BF0"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65A49858" w14:textId="77777777" w:rsidR="005D3BF0" w:rsidRPr="00DD0383" w:rsidRDefault="005D3BF0" w:rsidP="00B43D15">
            <w:pPr>
              <w:textAlignment w:val="baseline"/>
              <w:rPr>
                <w:rFonts w:eastAsia="Times New Roman" w:cstheme="minorHAnsi"/>
                <w:color w:val="000000" w:themeColor="text1"/>
                <w:lang w:eastAsia="en-GB"/>
              </w:rPr>
            </w:pPr>
          </w:p>
        </w:tc>
        <w:tc>
          <w:tcPr>
            <w:tcW w:w="5126" w:type="dxa"/>
          </w:tcPr>
          <w:p w14:paraId="7675591C" w14:textId="77777777" w:rsidR="005D3BF0" w:rsidRPr="00DD0383" w:rsidRDefault="005D3BF0"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Course introduction</w:t>
            </w:r>
          </w:p>
        </w:tc>
      </w:tr>
      <w:tr w:rsidR="005D3BF0" w:rsidRPr="00231D5D" w14:paraId="35368B93" w14:textId="77777777" w:rsidTr="00B43D15">
        <w:tc>
          <w:tcPr>
            <w:tcW w:w="9634" w:type="dxa"/>
            <w:gridSpan w:val="2"/>
          </w:tcPr>
          <w:p w14:paraId="0576AF7A" w14:textId="77777777" w:rsidR="005D3BF0" w:rsidRPr="00231D5D" w:rsidRDefault="005D3BF0" w:rsidP="00B43D15">
            <w:pPr>
              <w:textAlignment w:val="baseline"/>
              <w:rPr>
                <w:rFonts w:eastAsia="Times New Roman" w:cstheme="minorHAnsi"/>
                <w:b/>
                <w:bCs/>
                <w:lang w:eastAsia="en-GB"/>
              </w:rPr>
            </w:pPr>
            <w:bookmarkStart w:id="0" w:name="_Hlk100153154"/>
            <w:r w:rsidRPr="00231D5D">
              <w:rPr>
                <w:rFonts w:eastAsia="Times New Roman" w:cstheme="minorHAnsi"/>
                <w:b/>
                <w:bCs/>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341FECDE" w14:textId="77777777" w:rsidR="005D3BF0" w:rsidRPr="00C73B39" w:rsidRDefault="005D3BF0" w:rsidP="005D3BF0">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5D3BF0" w:rsidRPr="00C73B39" w14:paraId="03D8CC73" w14:textId="77777777" w:rsidTr="00B43D15">
        <w:trPr>
          <w:trHeight w:val="1065"/>
        </w:trPr>
        <w:tc>
          <w:tcPr>
            <w:tcW w:w="9639" w:type="dxa"/>
            <w:shd w:val="clear" w:color="auto" w:fill="auto"/>
            <w:hideMark/>
          </w:tcPr>
          <w:bookmarkEnd w:id="0"/>
          <w:p w14:paraId="47CECA61" w14:textId="77777777" w:rsidR="005D3BF0" w:rsidRPr="001C0E0A" w:rsidRDefault="005D3BF0" w:rsidP="00B43D15">
            <w:pPr>
              <w:textAlignment w:val="baseline"/>
              <w:rPr>
                <w:rFonts w:eastAsia="Times New Roman" w:cstheme="minorHAnsi"/>
                <w:b/>
                <w:bCs/>
                <w:lang w:eastAsia="en-GB"/>
              </w:rPr>
            </w:pPr>
            <w:r w:rsidRPr="001C0E0A">
              <w:rPr>
                <w:rFonts w:eastAsia="Times New Roman" w:cstheme="minorHAnsi"/>
                <w:b/>
                <w:bCs/>
                <w:lang w:eastAsia="en-GB"/>
              </w:rPr>
              <w:t>Teaching/Support preparation [A1: Design and plan learning activities]</w:t>
            </w:r>
          </w:p>
          <w:p w14:paraId="6336BAE3" w14:textId="77777777" w:rsidR="005D3BF0" w:rsidRPr="00DD0383" w:rsidRDefault="005D3BF0" w:rsidP="00B43D15">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45AC7387" w14:textId="77777777" w:rsidR="005D3BF0" w:rsidRPr="00C73B39" w:rsidRDefault="005D3BF0" w:rsidP="00B43D15">
            <w:pPr>
              <w:textAlignment w:val="baseline"/>
              <w:rPr>
                <w:rFonts w:eastAsia="Times New Roman" w:cstheme="minorHAnsi"/>
                <w:lang w:eastAsia="en-GB"/>
              </w:rPr>
            </w:pPr>
          </w:p>
        </w:tc>
      </w:tr>
      <w:tr w:rsidR="005D3BF0" w:rsidRPr="00C73B39" w14:paraId="41EBA681" w14:textId="77777777" w:rsidTr="00B43D15">
        <w:trPr>
          <w:trHeight w:val="435"/>
        </w:trPr>
        <w:tc>
          <w:tcPr>
            <w:tcW w:w="9639" w:type="dxa"/>
            <w:shd w:val="clear" w:color="auto" w:fill="auto"/>
            <w:hideMark/>
          </w:tcPr>
          <w:p w14:paraId="2F28196A" w14:textId="77777777" w:rsidR="005D3BF0" w:rsidRPr="00DD0383" w:rsidRDefault="005D3BF0" w:rsidP="00B43D15">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3063D5D8" w14:textId="3F87E0FC" w:rsidR="005D3BF0" w:rsidRPr="00F424F3" w:rsidRDefault="005D3BF0" w:rsidP="00B43D15">
            <w:pPr>
              <w:rPr>
                <w:rFonts w:cstheme="minorHAnsi"/>
              </w:rPr>
            </w:pPr>
            <w:r w:rsidRPr="00F424F3">
              <w:rPr>
                <w:rFonts w:cstheme="minorHAnsi"/>
              </w:rPr>
              <w:br/>
            </w:r>
            <w:r w:rsidRPr="00F424F3">
              <w:rPr>
                <w:rFonts w:cstheme="minorHAnsi"/>
                <w:color w:val="0D0D0D"/>
                <w:shd w:val="clear" w:color="auto" w:fill="FFFFFF"/>
              </w:rPr>
              <w:t>The lecturer arrives 15 minutes ahead of class to set up and prepare. After a brief discussion before the lesson, the lecturer informs me that today marks the first lecture of the course, offering an overview of the upcoming year.</w:t>
            </w:r>
            <w:r>
              <w:rPr>
                <w:rFonts w:cstheme="minorHAnsi"/>
                <w:color w:val="0D0D0D"/>
                <w:shd w:val="clear" w:color="auto" w:fill="FFFFFF"/>
              </w:rPr>
              <w:t xml:space="preserve"> (A1)</w:t>
            </w:r>
            <w:r w:rsidRPr="00F424F3">
              <w:rPr>
                <w:rFonts w:cstheme="minorHAnsi"/>
                <w:color w:val="0D0D0D"/>
                <w:shd w:val="clear" w:color="auto" w:fill="FFFFFF"/>
              </w:rPr>
              <w:t xml:space="preserve"> ‘</w:t>
            </w:r>
            <w:r w:rsidRPr="00F424F3">
              <w:rPr>
                <w:rFonts w:cstheme="minorHAnsi"/>
              </w:rPr>
              <w:t xml:space="preserve">All students should receive an introduction into their course and be able to elect representatives who can voice their concerns to staff and participate in course committees.’ (Ketteridge et al, 2012, p.54). </w:t>
            </w:r>
            <w:r w:rsidRPr="00F424F3">
              <w:rPr>
                <w:rFonts w:cstheme="minorHAnsi"/>
                <w:color w:val="0D0D0D"/>
                <w:shd w:val="clear" w:color="auto" w:fill="FFFFFF"/>
              </w:rPr>
              <w:t>Each week leading up to Easter has already been meticulously planned</w:t>
            </w:r>
            <w:r w:rsidR="006159C8">
              <w:rPr>
                <w:rFonts w:cstheme="minorHAnsi"/>
                <w:color w:val="0D0D0D"/>
                <w:shd w:val="clear" w:color="auto" w:fill="FFFFFF"/>
              </w:rPr>
              <w:t xml:space="preserve"> through scaffolding</w:t>
            </w:r>
            <w:r w:rsidRPr="00F424F3">
              <w:rPr>
                <w:rFonts w:cstheme="minorHAnsi"/>
                <w:color w:val="0D0D0D"/>
                <w:shd w:val="clear" w:color="auto" w:fill="FFFFFF"/>
              </w:rPr>
              <w:t>, ensuring the completion of the module on schedule, including assessments. The lecturer has crafted a detailed PowerPoint presentation outlining the course's trajectory, explaining each step and what students can expect</w:t>
            </w:r>
            <w:r>
              <w:rPr>
                <w:rFonts w:cstheme="minorHAnsi"/>
                <w:color w:val="0D0D0D"/>
                <w:shd w:val="clear" w:color="auto" w:fill="FFFFFF"/>
              </w:rPr>
              <w:t xml:space="preserve"> (K1)</w:t>
            </w:r>
            <w:r w:rsidRPr="00F424F3">
              <w:rPr>
                <w:rFonts w:cstheme="minorHAnsi"/>
                <w:color w:val="0D0D0D"/>
                <w:shd w:val="clear" w:color="auto" w:fill="FFFFFF"/>
              </w:rPr>
              <w:t>. To set the tone, an inspirational video is incorporated at the beginning to motivate and engage students from the outset. The classroom was set up for the lecture to be at the front and centre with a white board and interactive board to be visible for all students</w:t>
            </w:r>
            <w:r>
              <w:rPr>
                <w:rFonts w:cstheme="minorHAnsi"/>
                <w:color w:val="0D0D0D"/>
                <w:shd w:val="clear" w:color="auto" w:fill="FFFFFF"/>
              </w:rPr>
              <w:t xml:space="preserve"> (A2). </w:t>
            </w:r>
            <w:r w:rsidRPr="00D45116">
              <w:rPr>
                <w:rFonts w:eastAsia="Times New Roman" w:cstheme="minorHAnsi"/>
                <w:color w:val="0D0D0D"/>
              </w:rPr>
              <w:t>The lecturer patiently waits for all students to arrive and take their seats before commencing the session.</w:t>
            </w:r>
            <w:r>
              <w:rPr>
                <w:rFonts w:eastAsia="Times New Roman" w:cstheme="minorHAnsi"/>
                <w:color w:val="0D0D0D"/>
              </w:rPr>
              <w:t xml:space="preserve"> </w:t>
            </w:r>
            <w:r w:rsidRPr="00D45116">
              <w:rPr>
                <w:rFonts w:eastAsia="Times New Roman" w:cstheme="minorHAnsi"/>
                <w:color w:val="0D0D0D"/>
              </w:rPr>
              <w:t>Overall, the session effectively engages students through a combination of clear communication, interactive tasks, and thoughtful reflection, setting a positive tone for the rest of the course</w:t>
            </w:r>
            <w:r>
              <w:rPr>
                <w:rFonts w:eastAsia="Times New Roman" w:cstheme="minorHAnsi"/>
                <w:color w:val="0D0D0D"/>
              </w:rPr>
              <w:t>.</w:t>
            </w:r>
          </w:p>
          <w:p w14:paraId="010F8D40" w14:textId="77777777" w:rsidR="005D3BF0" w:rsidRPr="00C73B39" w:rsidRDefault="005D3BF0" w:rsidP="00B43D15">
            <w:pPr>
              <w:textAlignment w:val="baseline"/>
              <w:rPr>
                <w:rFonts w:eastAsia="Times New Roman" w:cstheme="minorHAnsi"/>
                <w:lang w:eastAsia="en-GB"/>
              </w:rPr>
            </w:pPr>
          </w:p>
          <w:p w14:paraId="4CAA7231" w14:textId="77777777" w:rsidR="005D3BF0" w:rsidRPr="00C73B39" w:rsidRDefault="005D3BF0" w:rsidP="00B43D15">
            <w:pPr>
              <w:textAlignment w:val="baseline"/>
              <w:rPr>
                <w:rFonts w:eastAsia="Times New Roman" w:cstheme="minorHAnsi"/>
                <w:lang w:eastAsia="en-GB"/>
              </w:rPr>
            </w:pPr>
          </w:p>
        </w:tc>
      </w:tr>
      <w:tr w:rsidR="005D3BF0" w:rsidRPr="00C73B39" w14:paraId="6FDA1C79" w14:textId="77777777" w:rsidTr="00B43D15">
        <w:trPr>
          <w:trHeight w:val="1335"/>
        </w:trPr>
        <w:tc>
          <w:tcPr>
            <w:tcW w:w="9639" w:type="dxa"/>
            <w:shd w:val="clear" w:color="auto" w:fill="auto"/>
            <w:hideMark/>
          </w:tcPr>
          <w:p w14:paraId="085F8CF7" w14:textId="77777777" w:rsidR="005D3BF0" w:rsidRPr="001C0E0A" w:rsidRDefault="005D3BF0" w:rsidP="00B43D15">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54AF9AFF" w14:textId="77777777" w:rsidR="005D3BF0" w:rsidRPr="00C73B39" w:rsidRDefault="005D3BF0" w:rsidP="00B43D15">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5D3BF0" w:rsidRPr="00C73B39" w14:paraId="1743B321" w14:textId="77777777" w:rsidTr="00B43D15">
        <w:trPr>
          <w:trHeight w:val="435"/>
        </w:trPr>
        <w:tc>
          <w:tcPr>
            <w:tcW w:w="9639" w:type="dxa"/>
            <w:shd w:val="clear" w:color="auto" w:fill="auto"/>
            <w:hideMark/>
          </w:tcPr>
          <w:p w14:paraId="1D83471E" w14:textId="5758E327" w:rsidR="005D3BF0" w:rsidRPr="00D45116" w:rsidRDefault="005D3BF0" w:rsidP="00B43D15">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eastAsia="Times New Roman" w:cstheme="minorHAnsi"/>
                <w:color w:val="0D0D0D"/>
              </w:rPr>
            </w:pPr>
            <w:r w:rsidRPr="00D45116">
              <w:rPr>
                <w:rFonts w:eastAsia="Times New Roman" w:cstheme="minorHAnsi"/>
                <w:color w:val="0D0D0D"/>
              </w:rPr>
              <w:t>With clear and precise dialogue, he introduces himself and outlines a few housekeeping rules, capturing the full attention of the classroom</w:t>
            </w:r>
            <w:r>
              <w:rPr>
                <w:rFonts w:eastAsia="Times New Roman" w:cstheme="minorHAnsi"/>
                <w:color w:val="0D0D0D"/>
              </w:rPr>
              <w:t xml:space="preserve"> (V1)</w:t>
            </w:r>
            <w:r w:rsidRPr="00D45116">
              <w:rPr>
                <w:rFonts w:eastAsia="Times New Roman" w:cstheme="minorHAnsi"/>
                <w:color w:val="0D0D0D"/>
              </w:rPr>
              <w:t>. He then explains the unique nature of the course, emphasizing that it is a college course accredited through the university, which may result in differences in assessments and enrolments compared to other university courses</w:t>
            </w:r>
            <w:r w:rsidR="00521CB2">
              <w:rPr>
                <w:rFonts w:eastAsia="Times New Roman" w:cstheme="minorHAnsi"/>
                <w:color w:val="0D0D0D"/>
              </w:rPr>
              <w:t xml:space="preserve"> (A1)</w:t>
            </w:r>
            <w:r w:rsidRPr="00D45116">
              <w:rPr>
                <w:rFonts w:eastAsia="Times New Roman" w:cstheme="minorHAnsi"/>
                <w:color w:val="0D0D0D"/>
              </w:rPr>
              <w:t>. Drawing from Huddleston and Unwin (2007), he discusses the possibility of franchising arrangements or colleges having their own accredited programmes, sometimes with institutions not local to the college.</w:t>
            </w:r>
          </w:p>
          <w:p w14:paraId="504C18CC" w14:textId="77777777" w:rsidR="005D3BF0" w:rsidRPr="00D45116" w:rsidRDefault="005D3BF0" w:rsidP="00B43D15">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theme="minorHAnsi"/>
                <w:color w:val="0D0D0D"/>
              </w:rPr>
            </w:pPr>
            <w:r w:rsidRPr="00D45116">
              <w:rPr>
                <w:rFonts w:eastAsia="Times New Roman" w:cstheme="minorHAnsi"/>
                <w:color w:val="0D0D0D"/>
              </w:rPr>
              <w:t>The presentation proceeds with an overview of the session's aims and objectives, focusing on the module's context and descriptions</w:t>
            </w:r>
            <w:r>
              <w:rPr>
                <w:rFonts w:eastAsia="Times New Roman" w:cstheme="minorHAnsi"/>
                <w:color w:val="0D0D0D"/>
              </w:rPr>
              <w:t xml:space="preserve"> (K1)</w:t>
            </w:r>
            <w:r w:rsidRPr="00D45116">
              <w:rPr>
                <w:rFonts w:eastAsia="Times New Roman" w:cstheme="minorHAnsi"/>
                <w:color w:val="0D0D0D"/>
              </w:rPr>
              <w:t>. A pyramid diagram is presented, illustrating the course's progression throughout the year, which proves to be a valuable visual aid for understanding the trajectory ahead. The lecturer demonstrates a deep understanding of the topic and adeptly addresses any queries from the students</w:t>
            </w:r>
            <w:r>
              <w:rPr>
                <w:rFonts w:eastAsia="Times New Roman" w:cstheme="minorHAnsi"/>
                <w:color w:val="0D0D0D"/>
              </w:rPr>
              <w:t xml:space="preserve"> (K2)</w:t>
            </w:r>
            <w:r w:rsidRPr="00D45116">
              <w:rPr>
                <w:rFonts w:eastAsia="Times New Roman" w:cstheme="minorHAnsi"/>
                <w:color w:val="0D0D0D"/>
              </w:rPr>
              <w:t>.</w:t>
            </w:r>
          </w:p>
          <w:p w14:paraId="12602E37" w14:textId="77777777" w:rsidR="005D3BF0" w:rsidRPr="00D45116" w:rsidRDefault="005D3BF0" w:rsidP="00B43D15">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theme="minorHAnsi"/>
                <w:color w:val="0D0D0D"/>
              </w:rPr>
            </w:pPr>
            <w:r w:rsidRPr="00D45116">
              <w:rPr>
                <w:rFonts w:eastAsia="Times New Roman" w:cstheme="minorHAnsi"/>
                <w:color w:val="0D0D0D"/>
              </w:rPr>
              <w:t>The session continues with an inspirational video on the introduction to sports coaching, followed by a task. Students are asked to reflect on three coaches who have inspired them, whether personal coaches or international premier league coaches, and to articulate the reasons behind their inspiration and what they've learned from them. This task encourages personal reflection, fosters collaboration as students discuss their choices in pairs, and offers insights into their peers' perspectives when sharing with the class.</w:t>
            </w:r>
            <w:r>
              <w:rPr>
                <w:rFonts w:eastAsia="Times New Roman" w:cstheme="minorHAnsi"/>
                <w:color w:val="0D0D0D"/>
              </w:rPr>
              <w:t xml:space="preserve"> The lecturer also uses this time to engage with individuals or smaller groups within the class (V1 &amp; V4).</w:t>
            </w:r>
          </w:p>
          <w:p w14:paraId="0ED9C13C" w14:textId="77777777" w:rsidR="005D3BF0" w:rsidRPr="00326A77" w:rsidRDefault="005D3BF0" w:rsidP="00B43D15">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r w:rsidRPr="00D45116">
              <w:rPr>
                <w:rFonts w:eastAsia="Times New Roman" w:cstheme="minorHAnsi"/>
                <w:color w:val="0D0D0D"/>
              </w:rPr>
              <w:t>The lecturer concludes the lesson with a recap of the aims and objectives discussed and provides an overview of the topics to be covered in the next session</w:t>
            </w:r>
            <w:r>
              <w:rPr>
                <w:rFonts w:eastAsia="Times New Roman" w:cstheme="minorHAnsi"/>
                <w:color w:val="0D0D0D"/>
              </w:rPr>
              <w:t xml:space="preserve">. </w:t>
            </w:r>
          </w:p>
          <w:p w14:paraId="52D6D8B0" w14:textId="77777777" w:rsidR="005D3BF0" w:rsidRPr="00C73B39" w:rsidRDefault="005D3BF0" w:rsidP="00B43D15">
            <w:pPr>
              <w:textAlignment w:val="baseline"/>
              <w:rPr>
                <w:rFonts w:eastAsia="Times New Roman" w:cstheme="minorHAnsi"/>
                <w:lang w:eastAsia="en-GB"/>
              </w:rPr>
            </w:pPr>
          </w:p>
        </w:tc>
      </w:tr>
      <w:tr w:rsidR="005D3BF0" w:rsidRPr="00C73B39" w14:paraId="43C5D023" w14:textId="77777777" w:rsidTr="00B43D15">
        <w:trPr>
          <w:trHeight w:val="435"/>
        </w:trPr>
        <w:tc>
          <w:tcPr>
            <w:tcW w:w="9639" w:type="dxa"/>
            <w:shd w:val="clear" w:color="auto" w:fill="auto"/>
            <w:hideMark/>
          </w:tcPr>
          <w:p w14:paraId="1B3BAEA4" w14:textId="77777777" w:rsidR="005D3BF0" w:rsidRPr="001C0E0A" w:rsidRDefault="005D3BF0" w:rsidP="00B43D15">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5BA77F27" w14:textId="77777777" w:rsidR="005D3BF0" w:rsidRPr="00C61394" w:rsidRDefault="005D3BF0" w:rsidP="00B43D15">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5D3BF0" w:rsidRPr="00C73B39" w14:paraId="09B99777" w14:textId="77777777" w:rsidTr="00B43D15">
        <w:trPr>
          <w:trHeight w:val="435"/>
        </w:trPr>
        <w:tc>
          <w:tcPr>
            <w:tcW w:w="9639" w:type="dxa"/>
            <w:shd w:val="clear" w:color="auto" w:fill="auto"/>
          </w:tcPr>
          <w:p w14:paraId="16CEA7CF" w14:textId="77777777" w:rsidR="005D3BF0" w:rsidRDefault="005D3BF0" w:rsidP="00B43D15">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1108628E" w14:textId="77777777" w:rsidR="005D3BF0" w:rsidRPr="00C53307" w:rsidRDefault="005D3BF0" w:rsidP="00B43D15">
            <w:pPr>
              <w:textAlignment w:val="baseline"/>
              <w:rPr>
                <w:rFonts w:eastAsia="Times New Roman" w:cstheme="minorHAnsi"/>
                <w:lang w:eastAsia="en-GB"/>
              </w:rPr>
            </w:pPr>
            <w:r>
              <w:rPr>
                <w:rFonts w:eastAsia="Times New Roman" w:cstheme="minorHAnsi"/>
                <w:lang w:eastAsia="en-GB"/>
              </w:rPr>
              <w:t xml:space="preserve">The lecturer created an effective learning environment by having a positive class atmosphere where students were engaged in various ways (powerpoint, videos, tasks), motivated and supported in their academic and coaching aspirations (A4). While observing, all students followed the powerpoint and listened intensely to the lecturer knowledge and instructions to the course. Incorporating diverse teaching aids throughout the lesson enabled students to shift their focus and maintain their attention (V1). The lecturer encountered a challenge when the task concluded, having students share their answers with the whole class initially appeared dauting. To alleviate their apprehension, the lecturer intervened by sharing their own answers to engaged with the students, which helped ease the atmosphere. Following this, as more students saw the example, they felt encouraged to share their own responses, leading to increased participation from the class (K2 &amp; K6). </w:t>
            </w:r>
          </w:p>
        </w:tc>
      </w:tr>
      <w:tr w:rsidR="005D3BF0" w:rsidRPr="00C73B39" w14:paraId="08FBAB68" w14:textId="77777777" w:rsidTr="00B43D15">
        <w:trPr>
          <w:trHeight w:val="1266"/>
        </w:trPr>
        <w:tc>
          <w:tcPr>
            <w:tcW w:w="9639" w:type="dxa"/>
            <w:shd w:val="clear" w:color="auto" w:fill="auto"/>
            <w:hideMark/>
          </w:tcPr>
          <w:p w14:paraId="2FF45459" w14:textId="77777777" w:rsidR="005D3BF0" w:rsidRPr="001C0E0A" w:rsidRDefault="005D3BF0" w:rsidP="00B43D15">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4B54A2F0" w14:textId="77777777" w:rsidR="005D3BF0" w:rsidRPr="00C73B39" w:rsidRDefault="005D3BF0" w:rsidP="00B43D15">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5D3BF0" w:rsidRPr="00C73B39" w14:paraId="651EF541" w14:textId="77777777" w:rsidTr="00B43D15">
        <w:trPr>
          <w:trHeight w:val="1975"/>
        </w:trPr>
        <w:tc>
          <w:tcPr>
            <w:tcW w:w="9639" w:type="dxa"/>
            <w:shd w:val="clear" w:color="auto" w:fill="auto"/>
          </w:tcPr>
          <w:p w14:paraId="39EB5C92" w14:textId="77777777" w:rsidR="005D3BF0" w:rsidRDefault="005D3BF0" w:rsidP="00B43D15">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154B11D3" w14:textId="77777777" w:rsidR="005D3BF0" w:rsidRDefault="005D3BF0" w:rsidP="00B43D15">
            <w:pPr>
              <w:textAlignment w:val="baseline"/>
              <w:rPr>
                <w:rFonts w:eastAsia="Times New Roman" w:cstheme="minorHAnsi"/>
                <w:lang w:eastAsia="en-GB"/>
              </w:rPr>
            </w:pPr>
            <w:r>
              <w:rPr>
                <w:rFonts w:eastAsia="Times New Roman" w:cstheme="minorHAnsi"/>
                <w:lang w:eastAsia="en-GB"/>
              </w:rPr>
              <w:t xml:space="preserve">Throughout the presentation open and closed questions were asked to students to check understanding. These were directed to the whole class and not individually. Once asking for feedback from the tasks, more personal questioning was used towards the individual (K1). </w:t>
            </w:r>
          </w:p>
          <w:p w14:paraId="7BF79BBF" w14:textId="77777777" w:rsidR="005D3BF0" w:rsidRPr="008B31D4" w:rsidRDefault="005D3BF0" w:rsidP="00B43D15">
            <w:pPr>
              <w:textAlignment w:val="baseline"/>
              <w:rPr>
                <w:rFonts w:eastAsia="Times New Roman" w:cstheme="minorHAnsi"/>
                <w:color w:val="0D0D0D"/>
              </w:rPr>
            </w:pPr>
            <w:r>
              <w:rPr>
                <w:rFonts w:eastAsia="Times New Roman" w:cstheme="minorHAnsi"/>
                <w:color w:val="0D0D0D"/>
              </w:rPr>
              <w:t>A home learning task</w:t>
            </w:r>
            <w:r w:rsidRPr="00D45116">
              <w:rPr>
                <w:rFonts w:eastAsia="Times New Roman" w:cstheme="minorHAnsi"/>
                <w:color w:val="0D0D0D"/>
              </w:rPr>
              <w:t xml:space="preserve"> </w:t>
            </w:r>
            <w:r>
              <w:rPr>
                <w:rFonts w:eastAsia="Times New Roman" w:cstheme="minorHAnsi"/>
                <w:color w:val="0D0D0D"/>
              </w:rPr>
              <w:t>was also</w:t>
            </w:r>
            <w:r w:rsidRPr="00D45116">
              <w:rPr>
                <w:rFonts w:eastAsia="Times New Roman" w:cstheme="minorHAnsi"/>
                <w:color w:val="0D0D0D"/>
              </w:rPr>
              <w:t xml:space="preserve"> set for students to research plan/delivery/evaluate strategies and frameworks before dismissing the class.</w:t>
            </w:r>
          </w:p>
        </w:tc>
      </w:tr>
      <w:tr w:rsidR="005D3BF0" w:rsidRPr="00C73B39" w14:paraId="046DC72B" w14:textId="77777777" w:rsidTr="00B43D15">
        <w:trPr>
          <w:trHeight w:val="435"/>
        </w:trPr>
        <w:tc>
          <w:tcPr>
            <w:tcW w:w="9639" w:type="dxa"/>
            <w:shd w:val="clear" w:color="auto" w:fill="auto"/>
            <w:hideMark/>
          </w:tcPr>
          <w:p w14:paraId="6FB3BD04" w14:textId="77777777" w:rsidR="005D3BF0" w:rsidRPr="00DD0383" w:rsidRDefault="005D3BF0" w:rsidP="00B43D15">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5D672CB3" w14:textId="77777777" w:rsidR="005D3BF0" w:rsidRPr="001C0E0A" w:rsidRDefault="005D3BF0" w:rsidP="005D3BF0">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5A2ABEBF" w14:textId="77777777" w:rsidR="005D3BF0" w:rsidRPr="001C0E0A" w:rsidRDefault="005D3BF0" w:rsidP="005D3BF0">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34E4788F" w14:textId="77777777" w:rsidR="005D3BF0" w:rsidRPr="001C0E0A" w:rsidRDefault="005D3BF0" w:rsidP="005D3BF0">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3BF1D141" w14:textId="77777777" w:rsidR="005D3BF0" w:rsidRPr="001C0E0A" w:rsidRDefault="005D3BF0" w:rsidP="005D3BF0">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46F57325" w14:textId="77777777" w:rsidR="005D3BF0" w:rsidRPr="001C0E0A" w:rsidRDefault="005D3BF0" w:rsidP="005D3BF0">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514F25B0" w14:textId="77777777" w:rsidR="005D3BF0" w:rsidRPr="001C0E0A" w:rsidRDefault="005D3BF0" w:rsidP="005D3BF0">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6465A335" w14:textId="77777777" w:rsidR="005D3BF0" w:rsidRDefault="005D3BF0" w:rsidP="005D3BF0">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2A331307" w14:textId="77777777" w:rsidR="005D3BF0" w:rsidRPr="00DD0383" w:rsidRDefault="005D3BF0" w:rsidP="00B43D15">
            <w:pPr>
              <w:pStyle w:val="ListParagraph"/>
              <w:spacing w:after="0" w:line="240" w:lineRule="auto"/>
              <w:textAlignment w:val="baseline"/>
              <w:rPr>
                <w:rFonts w:eastAsia="Times New Roman" w:cstheme="minorHAnsi"/>
                <w:lang w:eastAsia="en-GB"/>
              </w:rPr>
            </w:pPr>
          </w:p>
        </w:tc>
      </w:tr>
      <w:tr w:rsidR="005D3BF0" w:rsidRPr="00C73B39" w14:paraId="45F5D3E5" w14:textId="77777777" w:rsidTr="00B43D15">
        <w:trPr>
          <w:trHeight w:val="435"/>
        </w:trPr>
        <w:tc>
          <w:tcPr>
            <w:tcW w:w="9639" w:type="dxa"/>
            <w:shd w:val="clear" w:color="auto" w:fill="auto"/>
          </w:tcPr>
          <w:p w14:paraId="027E6503" w14:textId="44A0B1B2" w:rsidR="005D3BF0" w:rsidRPr="000E1ACE" w:rsidRDefault="005D3BF0" w:rsidP="00B43D15">
            <w:pPr>
              <w:textAlignment w:val="baseline"/>
              <w:rPr>
                <w:rFonts w:eastAsia="Times New Roman" w:cstheme="minorHAnsi"/>
                <w:lang w:eastAsia="en-GB"/>
              </w:rPr>
            </w:pPr>
            <w:r w:rsidRPr="000E1ACE">
              <w:rPr>
                <w:rFonts w:eastAsia="Times New Roman" w:cstheme="minorHAnsi"/>
                <w:lang w:eastAsia="en-GB"/>
              </w:rPr>
              <w:t xml:space="preserve">Most students are of similar age and interest except for a few. </w:t>
            </w:r>
            <w:r>
              <w:rPr>
                <w:rFonts w:eastAsia="Times New Roman" w:cstheme="minorHAnsi"/>
                <w:lang w:eastAsia="en-GB"/>
              </w:rPr>
              <w:t>The lecturer possesses a deep understanding of the subject, enabling them to convey information clearly and effectively to students</w:t>
            </w:r>
            <w:r w:rsidR="003C537C">
              <w:rPr>
                <w:rFonts w:eastAsia="Times New Roman" w:cstheme="minorHAnsi"/>
                <w:lang w:eastAsia="en-GB"/>
              </w:rPr>
              <w:t xml:space="preserve"> (K1)</w:t>
            </w:r>
            <w:r>
              <w:rPr>
                <w:rFonts w:eastAsia="Times New Roman" w:cstheme="minorHAnsi"/>
                <w:lang w:eastAsia="en-GB"/>
              </w:rPr>
              <w:t xml:space="preserve">. They employ a diverse teaching method tailored to the needs and learning styles of their students, fostering engagement and comprehension. Evaluation processes by questioning at the end ensured all aims and objectives were met. </w:t>
            </w:r>
          </w:p>
        </w:tc>
      </w:tr>
      <w:tr w:rsidR="005D3BF0" w:rsidRPr="00C73B39" w14:paraId="6CAA60A0" w14:textId="77777777" w:rsidTr="00B43D15">
        <w:trPr>
          <w:trHeight w:val="1740"/>
        </w:trPr>
        <w:tc>
          <w:tcPr>
            <w:tcW w:w="9639" w:type="dxa"/>
            <w:shd w:val="clear" w:color="auto" w:fill="auto"/>
            <w:hideMark/>
          </w:tcPr>
          <w:p w14:paraId="02CECDB1" w14:textId="77777777" w:rsidR="005D3BF0" w:rsidRPr="00DD0383" w:rsidRDefault="005D3BF0" w:rsidP="00B43D15">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52B5AD15" w14:textId="77777777" w:rsidR="005D3BF0" w:rsidRPr="00DD0383" w:rsidRDefault="005D3BF0" w:rsidP="005D3BF0">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1EBDD7CC" w14:textId="77777777" w:rsidR="005D3BF0" w:rsidRPr="00DD0383" w:rsidRDefault="005D3BF0" w:rsidP="005D3BF0">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740C7D6E" w14:textId="77777777" w:rsidR="005D3BF0" w:rsidRPr="00DD0383" w:rsidRDefault="005D3BF0" w:rsidP="005D3BF0">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1E34DA60" w14:textId="77777777" w:rsidR="005D3BF0" w:rsidRPr="00DD0383" w:rsidRDefault="005D3BF0" w:rsidP="005D3BF0">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5D3BF0" w:rsidRPr="00C73B39" w14:paraId="42D2FD83" w14:textId="77777777" w:rsidTr="00B43D15">
        <w:trPr>
          <w:trHeight w:val="435"/>
        </w:trPr>
        <w:tc>
          <w:tcPr>
            <w:tcW w:w="9639" w:type="dxa"/>
            <w:shd w:val="clear" w:color="auto" w:fill="auto"/>
            <w:hideMark/>
          </w:tcPr>
          <w:p w14:paraId="5F49CC77" w14:textId="77777777" w:rsidR="005D3BF0" w:rsidRDefault="005D3BF0" w:rsidP="00B43D15">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2D35D244" w14:textId="77777777" w:rsidR="005D3BF0" w:rsidRPr="00657766" w:rsidRDefault="005D3BF0" w:rsidP="00B43D15">
            <w:pPr>
              <w:textAlignment w:val="baseline"/>
              <w:rPr>
                <w:rFonts w:eastAsia="Times New Roman" w:cstheme="minorHAnsi"/>
                <w:lang w:eastAsia="en-GB"/>
              </w:rPr>
            </w:pPr>
            <w:r>
              <w:rPr>
                <w:rFonts w:eastAsia="Times New Roman" w:cstheme="minorHAnsi"/>
                <w:lang w:eastAsia="en-GB"/>
              </w:rPr>
              <w:t xml:space="preserve">The lecturer promoted participation along with respect for the learners while acknowledging their individuality, experiences, and perspectives. They also recognise the wider context of higher education, understanding the societal, cultural and institutional factors that influence teaching and learning (K1, K6 &amp; V4). </w:t>
            </w:r>
          </w:p>
          <w:p w14:paraId="04D036CD" w14:textId="77777777" w:rsidR="005D3BF0" w:rsidRPr="00C73B39" w:rsidRDefault="005D3BF0" w:rsidP="00B43D15">
            <w:pPr>
              <w:textAlignment w:val="baseline"/>
              <w:rPr>
                <w:rFonts w:eastAsia="Times New Roman" w:cstheme="minorHAnsi"/>
                <w:b/>
                <w:bCs/>
                <w:lang w:eastAsia="en-GB"/>
              </w:rPr>
            </w:pPr>
          </w:p>
        </w:tc>
      </w:tr>
      <w:tr w:rsidR="005D3BF0" w:rsidRPr="00C73B39" w14:paraId="2A51B735" w14:textId="77777777" w:rsidTr="00B43D15">
        <w:trPr>
          <w:trHeight w:val="3690"/>
        </w:trPr>
        <w:tc>
          <w:tcPr>
            <w:tcW w:w="9639" w:type="dxa"/>
            <w:shd w:val="clear" w:color="auto" w:fill="auto"/>
            <w:hideMark/>
          </w:tcPr>
          <w:p w14:paraId="3354566B" w14:textId="77777777" w:rsidR="005D3BF0" w:rsidRPr="00C73B39" w:rsidRDefault="005D3BF0" w:rsidP="00B43D15">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458419D1" w14:textId="77777777" w:rsidR="005D3BF0" w:rsidRPr="00C73B39" w:rsidRDefault="005D3BF0" w:rsidP="00B43D15">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Noticing a lack of engagement from students after a task so initiating conversation but touching on how personal experiences.</w:t>
            </w:r>
          </w:p>
          <w:p w14:paraId="77DF43AF" w14:textId="77777777" w:rsidR="005D3BF0" w:rsidRPr="00C73B39" w:rsidRDefault="005D3BF0" w:rsidP="00B43D15">
            <w:pPr>
              <w:textAlignment w:val="baseline"/>
              <w:rPr>
                <w:rFonts w:eastAsia="Times New Roman" w:cstheme="minorHAnsi"/>
                <w:lang w:eastAsia="en-GB"/>
              </w:rPr>
            </w:pPr>
          </w:p>
          <w:p w14:paraId="4B348BD5" w14:textId="77777777" w:rsidR="005D3BF0" w:rsidRDefault="005D3BF0" w:rsidP="00B43D15">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39E53C93" w14:textId="77777777" w:rsidR="005D3BF0" w:rsidRPr="00C73B39" w:rsidRDefault="005D3BF0" w:rsidP="00B43D15">
            <w:pPr>
              <w:textAlignment w:val="baseline"/>
              <w:rPr>
                <w:rFonts w:eastAsia="Times New Roman" w:cstheme="minorHAnsi"/>
                <w:lang w:eastAsia="en-GB"/>
              </w:rPr>
            </w:pPr>
            <w:r>
              <w:rPr>
                <w:rFonts w:eastAsia="Times New Roman" w:cstheme="minorHAnsi"/>
                <w:lang w:eastAsia="en-GB"/>
              </w:rPr>
              <w:t xml:space="preserve">As a result form this observation, I have learnt that preparation is key, whether it be on the day or lesson planning it is important to be prepared for the lesson. I have also learnt that it’s okay to be personal on your own experiences to be able to provide examples and start conversations to students.  </w:t>
            </w:r>
          </w:p>
        </w:tc>
      </w:tr>
      <w:tr w:rsidR="005D3BF0" w:rsidRPr="00C73B39" w14:paraId="38C20F9A" w14:textId="77777777" w:rsidTr="005D3BF0">
        <w:trPr>
          <w:trHeight w:val="2967"/>
        </w:trPr>
        <w:tc>
          <w:tcPr>
            <w:tcW w:w="9639" w:type="dxa"/>
            <w:shd w:val="clear" w:color="auto" w:fill="auto"/>
            <w:hideMark/>
          </w:tcPr>
          <w:p w14:paraId="1EB35C04" w14:textId="77777777" w:rsidR="005D3BF0" w:rsidRPr="00C73B39" w:rsidRDefault="005D3BF0" w:rsidP="00B43D15">
            <w:pPr>
              <w:textAlignment w:val="baseline"/>
              <w:rPr>
                <w:rFonts w:eastAsia="Times New Roman" w:cstheme="minorHAnsi"/>
                <w:lang w:eastAsia="en-GB"/>
              </w:rPr>
            </w:pPr>
          </w:p>
          <w:p w14:paraId="12069465" w14:textId="7BF7F92E" w:rsidR="005D3BF0" w:rsidRPr="00C73B39" w:rsidRDefault="005D3BF0" w:rsidP="00B43D15">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H. Poole</w:t>
            </w:r>
            <w:r w:rsidRPr="00C73B39">
              <w:rPr>
                <w:rFonts w:eastAsia="Times New Roman" w:cstheme="minorHAnsi"/>
                <w:b/>
                <w:bCs/>
                <w:lang w:eastAsia="en-GB"/>
              </w:rPr>
              <w:t>                                                 Date</w:t>
            </w:r>
            <w:r>
              <w:rPr>
                <w:rFonts w:eastAsia="Times New Roman" w:cstheme="minorHAnsi"/>
                <w:b/>
                <w:bCs/>
                <w:lang w:eastAsia="en-GB"/>
              </w:rPr>
              <w:t>: 12/03/2024</w:t>
            </w:r>
          </w:p>
          <w:p w14:paraId="2177A1F6" w14:textId="77777777" w:rsidR="005D3BF0" w:rsidRPr="00C73B39" w:rsidRDefault="005D3BF0" w:rsidP="00B43D15">
            <w:pPr>
              <w:textAlignment w:val="baseline"/>
              <w:rPr>
                <w:rFonts w:eastAsia="Times New Roman" w:cstheme="minorHAnsi"/>
                <w:lang w:eastAsia="en-GB"/>
              </w:rPr>
            </w:pPr>
            <w:r w:rsidRPr="00C73B39">
              <w:rPr>
                <w:rFonts w:eastAsia="Times New Roman" w:cstheme="minorHAnsi"/>
                <w:lang w:eastAsia="en-GB"/>
              </w:rPr>
              <w:t> </w:t>
            </w:r>
          </w:p>
          <w:p w14:paraId="058D27D9" w14:textId="77777777" w:rsidR="005D3BF0" w:rsidRPr="00C73B39" w:rsidRDefault="005D3BF0" w:rsidP="00B43D15">
            <w:pPr>
              <w:textAlignment w:val="baseline"/>
              <w:rPr>
                <w:rFonts w:eastAsia="Times New Roman" w:cstheme="minorHAnsi"/>
                <w:lang w:eastAsia="en-GB"/>
              </w:rPr>
            </w:pPr>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 M. Bowles</w:t>
            </w:r>
            <w:r w:rsidRPr="00C73B39">
              <w:rPr>
                <w:rFonts w:eastAsia="Times New Roman" w:cstheme="minorHAnsi"/>
                <w:b/>
                <w:bCs/>
                <w:lang w:eastAsia="en-GB"/>
              </w:rPr>
              <w:t>                                              Date</w:t>
            </w:r>
            <w:r>
              <w:rPr>
                <w:rFonts w:eastAsia="Times New Roman" w:cstheme="minorHAnsi"/>
                <w:b/>
                <w:bCs/>
                <w:lang w:eastAsia="en-GB"/>
              </w:rPr>
              <w:t>: 12/03/2024</w:t>
            </w:r>
          </w:p>
          <w:p w14:paraId="133E5C44" w14:textId="77777777" w:rsidR="005D3BF0" w:rsidRPr="00C73B39" w:rsidRDefault="005D3BF0" w:rsidP="00B43D15">
            <w:pPr>
              <w:textAlignment w:val="baseline"/>
              <w:rPr>
                <w:rFonts w:eastAsia="Times New Roman" w:cstheme="minorHAnsi"/>
                <w:lang w:eastAsia="en-GB"/>
              </w:rPr>
            </w:pPr>
            <w:r w:rsidRPr="00C73B39">
              <w:rPr>
                <w:rFonts w:eastAsia="Times New Roman" w:cstheme="minorHAnsi"/>
                <w:lang w:eastAsia="en-GB"/>
              </w:rPr>
              <w:t> </w:t>
            </w:r>
          </w:p>
          <w:p w14:paraId="5A666B87" w14:textId="77777777" w:rsidR="005D3BF0" w:rsidRPr="00D7689E" w:rsidRDefault="005D3BF0" w:rsidP="00B43D15">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4C127115" w14:textId="3FA91835" w:rsidR="005D3BF0" w:rsidRPr="00DD518E" w:rsidRDefault="005D3BF0" w:rsidP="00B43D15">
            <w:pPr>
              <w:pStyle w:val="NormalWeb"/>
              <w:pBdr>
                <w:top w:val="single" w:sz="2" w:space="0" w:color="E3E3E3"/>
                <w:left w:val="single" w:sz="2" w:space="0" w:color="E3E3E3"/>
                <w:bottom w:val="single" w:sz="2" w:space="0" w:color="E3E3E3"/>
                <w:right w:val="single" w:sz="2" w:space="0" w:color="E3E3E3"/>
              </w:pBdr>
              <w:shd w:val="clear" w:color="auto" w:fill="FFFFFF"/>
              <w:spacing w:before="0" w:after="300"/>
              <w:rPr>
                <w:rFonts w:asciiTheme="minorHAnsi" w:hAnsiTheme="minorHAnsi" w:cstheme="minorHAnsi"/>
                <w:color w:val="0D0D0D"/>
                <w:sz w:val="22"/>
                <w:szCs w:val="22"/>
                <w:lang w:eastAsia="zh-CN"/>
              </w:rPr>
            </w:pPr>
            <w:r w:rsidRPr="00C73B39">
              <w:rPr>
                <w:rFonts w:cstheme="minorHAnsi"/>
                <w:lang w:eastAsia="en-GB"/>
              </w:rPr>
              <w:t> </w:t>
            </w:r>
            <w:r w:rsidRPr="001B6652">
              <w:rPr>
                <w:rFonts w:asciiTheme="minorHAnsi" w:hAnsiTheme="minorHAnsi" w:cstheme="minorHAnsi"/>
                <w:color w:val="0D0D0D"/>
                <w:sz w:val="22"/>
                <w:szCs w:val="22"/>
                <w:lang w:eastAsia="zh-CN"/>
              </w:rPr>
              <w:br/>
            </w:r>
            <w:r w:rsidRPr="00DD518E">
              <w:rPr>
                <w:rFonts w:asciiTheme="minorHAnsi" w:hAnsiTheme="minorHAnsi" w:cstheme="minorHAnsi"/>
                <w:color w:val="0D0D0D"/>
                <w:sz w:val="22"/>
                <w:szCs w:val="22"/>
                <w:lang w:eastAsia="zh-CN"/>
              </w:rPr>
              <w:t>The lecturer faced a significant challenge as the task ended, with the prospect of students sharing their answers with the entire class initially appearing daunting</w:t>
            </w:r>
            <w:r>
              <w:rPr>
                <w:rFonts w:asciiTheme="minorHAnsi" w:hAnsiTheme="minorHAnsi" w:cstheme="minorHAnsi"/>
                <w:color w:val="0D0D0D"/>
                <w:sz w:val="22"/>
                <w:szCs w:val="22"/>
                <w:lang w:eastAsia="zh-CN"/>
              </w:rPr>
              <w:t xml:space="preserve"> (K2)</w:t>
            </w:r>
            <w:r w:rsidRPr="00DD518E">
              <w:rPr>
                <w:rFonts w:asciiTheme="minorHAnsi" w:hAnsiTheme="minorHAnsi" w:cstheme="minorHAnsi"/>
                <w:color w:val="0D0D0D"/>
                <w:sz w:val="22"/>
                <w:szCs w:val="22"/>
                <w:lang w:eastAsia="zh-CN"/>
              </w:rPr>
              <w:t>. ‘</w:t>
            </w:r>
            <w:r w:rsidRPr="00DD518E">
              <w:rPr>
                <w:rFonts w:asciiTheme="minorHAnsi" w:hAnsiTheme="minorHAnsi" w:cstheme="minorHAnsi"/>
                <w:sz w:val="22"/>
                <w:szCs w:val="22"/>
              </w:rPr>
              <w:t>Teacher-student interactions are integral and essentially unavoidable in the classroom’ (</w:t>
            </w:r>
            <w:r w:rsidRPr="00DD518E">
              <w:rPr>
                <w:rFonts w:asciiTheme="minorHAnsi" w:hAnsiTheme="minorHAnsi" w:cstheme="minorHAnsi"/>
                <w:color w:val="3A3A3A"/>
                <w:sz w:val="22"/>
                <w:szCs w:val="22"/>
                <w:shd w:val="clear" w:color="auto" w:fill="FFFFFF"/>
              </w:rPr>
              <w:t>Gilchrist-Petty, 2018, P.1)</w:t>
            </w:r>
            <w:r w:rsidR="00C35409">
              <w:rPr>
                <w:rFonts w:asciiTheme="minorHAnsi" w:hAnsiTheme="minorHAnsi" w:cstheme="minorHAnsi"/>
                <w:color w:val="3A3A3A"/>
                <w:sz w:val="22"/>
                <w:szCs w:val="22"/>
                <w:shd w:val="clear" w:color="auto" w:fill="FFFFFF"/>
              </w:rPr>
              <w:t>.</w:t>
            </w:r>
            <w:r w:rsidRPr="00DD518E">
              <w:rPr>
                <w:rFonts w:asciiTheme="minorHAnsi" w:hAnsiTheme="minorHAnsi" w:cstheme="minorHAnsi"/>
                <w:color w:val="3A3A3A"/>
                <w:sz w:val="22"/>
                <w:szCs w:val="22"/>
                <w:shd w:val="clear" w:color="auto" w:fill="FFFFFF"/>
              </w:rPr>
              <w:t xml:space="preserve"> </w:t>
            </w:r>
            <w:r w:rsidRPr="00DD518E">
              <w:rPr>
                <w:rFonts w:asciiTheme="minorHAnsi" w:hAnsiTheme="minorHAnsi" w:cstheme="minorHAnsi"/>
                <w:color w:val="0D0D0D"/>
                <w:sz w:val="22"/>
                <w:szCs w:val="22"/>
                <w:lang w:eastAsia="zh-CN"/>
              </w:rPr>
              <w:t>The with students hesitant to step into the spotlight and vocalize their thoughts. Sensing the apprehension in the room, the lecturer recognised the need to intervene swiftly to diffuse the tension and encourage participation</w:t>
            </w:r>
            <w:r>
              <w:rPr>
                <w:rFonts w:asciiTheme="minorHAnsi" w:hAnsiTheme="minorHAnsi" w:cstheme="minorHAnsi"/>
                <w:color w:val="0D0D0D"/>
                <w:sz w:val="22"/>
                <w:szCs w:val="22"/>
                <w:lang w:eastAsia="zh-CN"/>
              </w:rPr>
              <w:t xml:space="preserve"> (A2, A4, K2 &amp; V1)</w:t>
            </w:r>
            <w:r w:rsidRPr="00DD518E">
              <w:rPr>
                <w:rFonts w:asciiTheme="minorHAnsi" w:hAnsiTheme="minorHAnsi" w:cstheme="minorHAnsi"/>
                <w:color w:val="0D0D0D"/>
                <w:sz w:val="22"/>
                <w:szCs w:val="22"/>
                <w:lang w:eastAsia="zh-CN"/>
              </w:rPr>
              <w:t>.</w:t>
            </w:r>
          </w:p>
          <w:p w14:paraId="7A891681" w14:textId="77777777" w:rsidR="005D3BF0" w:rsidRPr="00DD518E" w:rsidRDefault="005D3BF0" w:rsidP="00B43D15">
            <w:pPr>
              <w:pStyle w:val="NormalWeb"/>
              <w:pBdr>
                <w:top w:val="single" w:sz="2" w:space="0" w:color="E3E3E3"/>
                <w:left w:val="single" w:sz="2" w:space="0" w:color="E3E3E3"/>
                <w:bottom w:val="single" w:sz="2" w:space="0" w:color="E3E3E3"/>
                <w:right w:val="single" w:sz="2" w:space="0" w:color="E3E3E3"/>
              </w:pBdr>
              <w:shd w:val="clear" w:color="auto" w:fill="FFFFFF"/>
              <w:spacing w:before="0" w:after="300"/>
              <w:rPr>
                <w:rFonts w:asciiTheme="minorHAnsi" w:hAnsiTheme="minorHAnsi" w:cstheme="minorHAnsi"/>
                <w:color w:val="0D0D0D"/>
                <w:sz w:val="22"/>
                <w:szCs w:val="22"/>
                <w:lang w:eastAsia="zh-CN"/>
              </w:rPr>
            </w:pPr>
            <w:r w:rsidRPr="00DD518E">
              <w:rPr>
                <w:rFonts w:asciiTheme="minorHAnsi" w:hAnsiTheme="minorHAnsi" w:cstheme="minorHAnsi"/>
                <w:color w:val="0D0D0D"/>
                <w:sz w:val="22"/>
                <w:szCs w:val="22"/>
                <w:lang w:eastAsia="zh-CN"/>
              </w:rPr>
              <w:t>T</w:t>
            </w:r>
            <w:r w:rsidRPr="001B6652">
              <w:rPr>
                <w:rFonts w:asciiTheme="minorHAnsi" w:hAnsiTheme="minorHAnsi" w:cstheme="minorHAnsi"/>
                <w:color w:val="0D0D0D"/>
                <w:sz w:val="22"/>
                <w:szCs w:val="22"/>
                <w:lang w:eastAsia="zh-CN"/>
              </w:rPr>
              <w:t>he lecturer decided to lead by example, bravely stepping forward to share their own answers with the class. This simple yet impactful gesture served to humani</w:t>
            </w:r>
            <w:r w:rsidRPr="00DD518E">
              <w:rPr>
                <w:rFonts w:asciiTheme="minorHAnsi" w:hAnsiTheme="minorHAnsi" w:cstheme="minorHAnsi"/>
                <w:color w:val="0D0D0D"/>
                <w:sz w:val="22"/>
                <w:szCs w:val="22"/>
                <w:lang w:eastAsia="zh-CN"/>
              </w:rPr>
              <w:t>s</w:t>
            </w:r>
            <w:r w:rsidRPr="001B6652">
              <w:rPr>
                <w:rFonts w:asciiTheme="minorHAnsi" w:hAnsiTheme="minorHAnsi" w:cstheme="minorHAnsi"/>
                <w:color w:val="0D0D0D"/>
                <w:sz w:val="22"/>
                <w:szCs w:val="22"/>
                <w:lang w:eastAsia="zh-CN"/>
              </w:rPr>
              <w:t>e the learning experience, demonstrating vulnerability and authenticity while simultaneously engaging with the students on a personal level</w:t>
            </w:r>
            <w:r>
              <w:rPr>
                <w:rFonts w:asciiTheme="minorHAnsi" w:hAnsiTheme="minorHAnsi" w:cstheme="minorHAnsi"/>
                <w:color w:val="0D0D0D"/>
                <w:sz w:val="22"/>
                <w:szCs w:val="22"/>
                <w:lang w:eastAsia="zh-CN"/>
              </w:rPr>
              <w:t xml:space="preserve"> (A4, K2, K3, K4, K6 &amp; V1)</w:t>
            </w:r>
            <w:r w:rsidRPr="001B6652">
              <w:rPr>
                <w:rFonts w:asciiTheme="minorHAnsi" w:hAnsiTheme="minorHAnsi" w:cstheme="minorHAnsi"/>
                <w:color w:val="0D0D0D"/>
                <w:sz w:val="22"/>
                <w:szCs w:val="22"/>
                <w:lang w:eastAsia="zh-CN"/>
              </w:rPr>
              <w:t xml:space="preserve">. </w:t>
            </w:r>
            <w:r w:rsidRPr="00DD518E">
              <w:rPr>
                <w:rFonts w:asciiTheme="minorHAnsi" w:hAnsiTheme="minorHAnsi" w:cstheme="minorHAnsi"/>
                <w:sz w:val="22"/>
                <w:szCs w:val="22"/>
              </w:rPr>
              <w:t>‘Beneficial classroom outcomes can stem from teachers self-disclosing relevant and positive information.’ (</w:t>
            </w:r>
            <w:r w:rsidRPr="00DD518E">
              <w:rPr>
                <w:rFonts w:asciiTheme="minorHAnsi" w:hAnsiTheme="minorHAnsi" w:cstheme="minorHAnsi"/>
                <w:color w:val="3A3A3A"/>
                <w:sz w:val="22"/>
                <w:szCs w:val="22"/>
                <w:shd w:val="clear" w:color="auto" w:fill="FFFFFF"/>
              </w:rPr>
              <w:t xml:space="preserve">Gilchrist-Petty, 2018, p.8). </w:t>
            </w:r>
            <w:r w:rsidRPr="00DD518E">
              <w:rPr>
                <w:rFonts w:asciiTheme="minorHAnsi" w:hAnsiTheme="minorHAnsi" w:cstheme="minorHAnsi"/>
                <w:sz w:val="22"/>
                <w:szCs w:val="22"/>
              </w:rPr>
              <w:t xml:space="preserve">Teachers’ self-disclosures can enrich the learning development, with Fusani (1994, p.249) explaining that self-disclosure is a “rich personal source of student-teacher communication”. </w:t>
            </w:r>
            <w:r w:rsidRPr="001B6652">
              <w:rPr>
                <w:rFonts w:asciiTheme="minorHAnsi" w:hAnsiTheme="minorHAnsi" w:cstheme="minorHAnsi"/>
                <w:color w:val="0D0D0D"/>
                <w:sz w:val="22"/>
                <w:szCs w:val="22"/>
                <w:lang w:eastAsia="zh-CN"/>
              </w:rPr>
              <w:t xml:space="preserve">As the lecturer </w:t>
            </w:r>
            <w:r w:rsidRPr="00DD518E">
              <w:rPr>
                <w:rFonts w:asciiTheme="minorHAnsi" w:hAnsiTheme="minorHAnsi" w:cstheme="minorHAnsi"/>
                <w:color w:val="0D0D0D"/>
                <w:sz w:val="22"/>
                <w:szCs w:val="22"/>
                <w:lang w:eastAsia="zh-CN"/>
              </w:rPr>
              <w:t>expressively</w:t>
            </w:r>
            <w:r w:rsidRPr="001B6652">
              <w:rPr>
                <w:rFonts w:asciiTheme="minorHAnsi" w:hAnsiTheme="minorHAnsi" w:cstheme="minorHAnsi"/>
                <w:color w:val="0D0D0D"/>
                <w:sz w:val="22"/>
                <w:szCs w:val="22"/>
                <w:lang w:eastAsia="zh-CN"/>
              </w:rPr>
              <w:t xml:space="preserve"> articulated their responses, students began to relax, recogni</w:t>
            </w:r>
            <w:r w:rsidRPr="00DD518E">
              <w:rPr>
                <w:rFonts w:asciiTheme="minorHAnsi" w:hAnsiTheme="minorHAnsi" w:cstheme="minorHAnsi"/>
                <w:color w:val="0D0D0D"/>
                <w:sz w:val="22"/>
                <w:szCs w:val="22"/>
                <w:lang w:eastAsia="zh-CN"/>
              </w:rPr>
              <w:t>s</w:t>
            </w:r>
            <w:r w:rsidRPr="001B6652">
              <w:rPr>
                <w:rFonts w:asciiTheme="minorHAnsi" w:hAnsiTheme="minorHAnsi" w:cstheme="minorHAnsi"/>
                <w:color w:val="0D0D0D"/>
                <w:sz w:val="22"/>
                <w:szCs w:val="22"/>
                <w:lang w:eastAsia="zh-CN"/>
              </w:rPr>
              <w:t xml:space="preserve">ing the shared vulnerability and </w:t>
            </w:r>
            <w:r w:rsidRPr="00DD518E">
              <w:rPr>
                <w:rFonts w:asciiTheme="minorHAnsi" w:hAnsiTheme="minorHAnsi" w:cstheme="minorHAnsi"/>
                <w:color w:val="0D0D0D"/>
                <w:sz w:val="22"/>
                <w:szCs w:val="22"/>
                <w:lang w:eastAsia="zh-CN"/>
              </w:rPr>
              <w:t>solidarity</w:t>
            </w:r>
            <w:r w:rsidRPr="001B6652">
              <w:rPr>
                <w:rFonts w:asciiTheme="minorHAnsi" w:hAnsiTheme="minorHAnsi" w:cstheme="minorHAnsi"/>
                <w:color w:val="0D0D0D"/>
                <w:sz w:val="22"/>
                <w:szCs w:val="22"/>
                <w:lang w:eastAsia="zh-CN"/>
              </w:rPr>
              <w:t xml:space="preserve"> fostered by the open exchange of ideas</w:t>
            </w:r>
            <w:r>
              <w:rPr>
                <w:rFonts w:asciiTheme="minorHAnsi" w:hAnsiTheme="minorHAnsi" w:cstheme="minorHAnsi"/>
                <w:color w:val="0D0D0D"/>
                <w:sz w:val="22"/>
                <w:szCs w:val="22"/>
                <w:lang w:eastAsia="zh-CN"/>
              </w:rPr>
              <w:t xml:space="preserve"> (K2 &amp; K4)</w:t>
            </w:r>
            <w:r w:rsidRPr="001B6652">
              <w:rPr>
                <w:rFonts w:asciiTheme="minorHAnsi" w:hAnsiTheme="minorHAnsi" w:cstheme="minorHAnsi"/>
                <w:color w:val="0D0D0D"/>
                <w:sz w:val="22"/>
                <w:szCs w:val="22"/>
                <w:lang w:eastAsia="zh-CN"/>
              </w:rPr>
              <w:t>.</w:t>
            </w:r>
          </w:p>
          <w:p w14:paraId="783157EF" w14:textId="77777777" w:rsidR="005D3BF0" w:rsidRPr="00DD518E" w:rsidRDefault="005D3BF0" w:rsidP="00B43D15">
            <w:pPr>
              <w:pStyle w:val="NormalWeb"/>
              <w:pBdr>
                <w:top w:val="single" w:sz="2" w:space="0" w:color="E3E3E3"/>
                <w:left w:val="single" w:sz="2" w:space="0" w:color="E3E3E3"/>
                <w:bottom w:val="single" w:sz="2" w:space="0" w:color="E3E3E3"/>
                <w:right w:val="single" w:sz="2" w:space="0" w:color="E3E3E3"/>
              </w:pBdr>
              <w:shd w:val="clear" w:color="auto" w:fill="FFFFFF"/>
              <w:spacing w:before="0" w:after="300"/>
              <w:rPr>
                <w:rFonts w:asciiTheme="minorHAnsi" w:hAnsiTheme="minorHAnsi" w:cstheme="minorHAnsi"/>
                <w:color w:val="0D0D0D"/>
                <w:sz w:val="22"/>
                <w:szCs w:val="22"/>
                <w:lang w:eastAsia="zh-CN"/>
              </w:rPr>
            </w:pPr>
            <w:r w:rsidRPr="001B6652">
              <w:rPr>
                <w:rFonts w:asciiTheme="minorHAnsi" w:hAnsiTheme="minorHAnsi" w:cstheme="minorHAnsi"/>
                <w:color w:val="0D0D0D"/>
                <w:sz w:val="22"/>
                <w:szCs w:val="22"/>
                <w:lang w:eastAsia="zh-CN"/>
              </w:rPr>
              <w:t>Buoyed by the lecturer's courage and encouragement, students gradually found their voices, emboldened to contribute their own thoughts and perspectives to the discussion</w:t>
            </w:r>
            <w:r>
              <w:rPr>
                <w:rFonts w:asciiTheme="minorHAnsi" w:hAnsiTheme="minorHAnsi" w:cstheme="minorHAnsi"/>
                <w:color w:val="0D0D0D"/>
                <w:sz w:val="22"/>
                <w:szCs w:val="22"/>
                <w:lang w:eastAsia="zh-CN"/>
              </w:rPr>
              <w:t xml:space="preserve"> (V1)</w:t>
            </w:r>
            <w:r w:rsidRPr="001B6652">
              <w:rPr>
                <w:rFonts w:asciiTheme="minorHAnsi" w:hAnsiTheme="minorHAnsi" w:cstheme="minorHAnsi"/>
                <w:color w:val="0D0D0D"/>
                <w:sz w:val="22"/>
                <w:szCs w:val="22"/>
                <w:lang w:eastAsia="zh-CN"/>
              </w:rPr>
              <w:t>. Witnessing their peers step forward and share their answers, many students felt a surge of confidence and motivation, realizing that they too had valuable insights to offer</w:t>
            </w:r>
            <w:r>
              <w:rPr>
                <w:rFonts w:asciiTheme="minorHAnsi" w:hAnsiTheme="minorHAnsi" w:cstheme="minorHAnsi"/>
                <w:color w:val="0D0D0D"/>
                <w:sz w:val="22"/>
                <w:szCs w:val="22"/>
                <w:lang w:eastAsia="zh-CN"/>
              </w:rPr>
              <w:t xml:space="preserve"> (V2)</w:t>
            </w:r>
            <w:r w:rsidRPr="001B6652">
              <w:rPr>
                <w:rFonts w:asciiTheme="minorHAnsi" w:hAnsiTheme="minorHAnsi" w:cstheme="minorHAnsi"/>
                <w:color w:val="0D0D0D"/>
                <w:sz w:val="22"/>
                <w:szCs w:val="22"/>
                <w:lang w:eastAsia="zh-CN"/>
              </w:rPr>
              <w:t>.</w:t>
            </w:r>
          </w:p>
          <w:p w14:paraId="7E970992" w14:textId="5563C6F4" w:rsidR="005D3BF0" w:rsidRPr="00DD518E" w:rsidRDefault="005D3BF0" w:rsidP="00B43D15">
            <w:pPr>
              <w:pStyle w:val="NormalWeb"/>
              <w:pBdr>
                <w:top w:val="single" w:sz="2" w:space="0" w:color="E3E3E3"/>
                <w:left w:val="single" w:sz="2" w:space="0" w:color="E3E3E3"/>
                <w:bottom w:val="single" w:sz="2" w:space="0" w:color="E3E3E3"/>
                <w:right w:val="single" w:sz="2" w:space="0" w:color="E3E3E3"/>
              </w:pBdr>
              <w:shd w:val="clear" w:color="auto" w:fill="FFFFFF"/>
              <w:spacing w:before="0" w:after="300"/>
              <w:rPr>
                <w:rFonts w:asciiTheme="minorHAnsi" w:hAnsiTheme="minorHAnsi" w:cstheme="minorHAnsi"/>
                <w:color w:val="0D0D0D"/>
                <w:sz w:val="22"/>
                <w:szCs w:val="22"/>
                <w:lang w:eastAsia="zh-CN"/>
              </w:rPr>
            </w:pPr>
            <w:r w:rsidRPr="00DD518E">
              <w:rPr>
                <w:rFonts w:asciiTheme="minorHAnsi" w:hAnsiTheme="minorHAnsi" w:cstheme="minorHAnsi"/>
                <w:color w:val="0D0D0D"/>
                <w:sz w:val="22"/>
                <w:szCs w:val="22"/>
                <w:lang w:eastAsia="zh-CN"/>
              </w:rPr>
              <w:t xml:space="preserve">The </w:t>
            </w:r>
            <w:r w:rsidRPr="001B6652">
              <w:rPr>
                <w:rFonts w:asciiTheme="minorHAnsi" w:hAnsiTheme="minorHAnsi" w:cstheme="minorHAnsi"/>
                <w:color w:val="0D0D0D"/>
                <w:sz w:val="22"/>
                <w:szCs w:val="22"/>
                <w:lang w:eastAsia="zh-CN"/>
              </w:rPr>
              <w:t xml:space="preserve">once-daunting task transformed into a lively and enriching </w:t>
            </w:r>
            <w:r w:rsidRPr="00DD518E">
              <w:rPr>
                <w:rFonts w:asciiTheme="minorHAnsi" w:hAnsiTheme="minorHAnsi" w:cstheme="minorHAnsi"/>
                <w:color w:val="0D0D0D"/>
                <w:sz w:val="22"/>
                <w:szCs w:val="22"/>
                <w:lang w:eastAsia="zh-CN"/>
              </w:rPr>
              <w:t>interaction</w:t>
            </w:r>
            <w:r w:rsidRPr="001B6652">
              <w:rPr>
                <w:rFonts w:asciiTheme="minorHAnsi" w:hAnsiTheme="minorHAnsi" w:cstheme="minorHAnsi"/>
                <w:color w:val="0D0D0D"/>
                <w:sz w:val="22"/>
                <w:szCs w:val="22"/>
                <w:lang w:eastAsia="zh-CN"/>
              </w:rPr>
              <w:t>, with students eagerly sharing their reflections and engaging in meaningful discourse.</w:t>
            </w:r>
            <w:r w:rsidRPr="0031046C">
              <w:rPr>
                <w:rFonts w:asciiTheme="minorHAnsi" w:hAnsiTheme="minorHAnsi" w:cstheme="minorHAnsi"/>
                <w:color w:val="0D0D0D"/>
                <w:sz w:val="22"/>
                <w:szCs w:val="22"/>
                <w:lang w:eastAsia="zh-CN"/>
              </w:rPr>
              <w:t xml:space="preserve"> ‘</w:t>
            </w:r>
            <w:r w:rsidRPr="0031046C">
              <w:rPr>
                <w:rFonts w:asciiTheme="minorHAnsi" w:hAnsiTheme="minorHAnsi" w:cstheme="minorHAnsi"/>
                <w:sz w:val="22"/>
                <w:szCs w:val="22"/>
              </w:rPr>
              <w:t>Engagement is a critical factor in promoting student academic achievement’ (Li &amp; Lerner, 2011</w:t>
            </w:r>
            <w:r>
              <w:rPr>
                <w:rFonts w:asciiTheme="minorHAnsi" w:hAnsiTheme="minorHAnsi" w:cstheme="minorHAnsi"/>
                <w:sz w:val="22"/>
                <w:szCs w:val="22"/>
              </w:rPr>
              <w:t>, p.233</w:t>
            </w:r>
            <w:r w:rsidRPr="0031046C">
              <w:rPr>
                <w:rFonts w:asciiTheme="minorHAnsi" w:hAnsiTheme="minorHAnsi" w:cstheme="minorHAnsi"/>
                <w:sz w:val="22"/>
                <w:szCs w:val="22"/>
              </w:rPr>
              <w:t>)</w:t>
            </w:r>
            <w:r w:rsidRPr="001B6652">
              <w:rPr>
                <w:rFonts w:asciiTheme="minorHAnsi" w:hAnsiTheme="minorHAnsi" w:cstheme="minorHAnsi"/>
                <w:color w:val="0D0D0D"/>
                <w:sz w:val="22"/>
                <w:szCs w:val="22"/>
                <w:lang w:eastAsia="zh-CN"/>
              </w:rPr>
              <w:t xml:space="preserve"> The lecturer's strategic intervention not only </w:t>
            </w:r>
            <w:r w:rsidRPr="0031046C">
              <w:rPr>
                <w:rFonts w:asciiTheme="minorHAnsi" w:hAnsiTheme="minorHAnsi" w:cstheme="minorHAnsi"/>
                <w:color w:val="0D0D0D"/>
                <w:sz w:val="22"/>
                <w:szCs w:val="22"/>
                <w:lang w:eastAsia="zh-CN"/>
              </w:rPr>
              <w:t>relieved</w:t>
            </w:r>
            <w:r w:rsidRPr="001B6652">
              <w:rPr>
                <w:rFonts w:asciiTheme="minorHAnsi" w:hAnsiTheme="minorHAnsi" w:cstheme="minorHAnsi"/>
                <w:color w:val="0D0D0D"/>
                <w:sz w:val="22"/>
                <w:szCs w:val="22"/>
                <w:lang w:eastAsia="zh-CN"/>
              </w:rPr>
              <w:t xml:space="preserve"> initial apprehensions but also empowered students to embrace their roles as active participants in the learning </w:t>
            </w:r>
            <w:r w:rsidR="00974A1A" w:rsidRPr="001B6652">
              <w:rPr>
                <w:rFonts w:asciiTheme="minorHAnsi" w:hAnsiTheme="minorHAnsi" w:cstheme="minorHAnsi"/>
                <w:color w:val="0D0D0D"/>
                <w:sz w:val="22"/>
                <w:szCs w:val="22"/>
                <w:lang w:eastAsia="zh-CN"/>
              </w:rPr>
              <w:t>development</w:t>
            </w:r>
            <w:r>
              <w:rPr>
                <w:rFonts w:asciiTheme="minorHAnsi" w:hAnsiTheme="minorHAnsi" w:cstheme="minorHAnsi"/>
                <w:color w:val="0D0D0D"/>
                <w:sz w:val="22"/>
                <w:szCs w:val="22"/>
                <w:lang w:eastAsia="zh-CN"/>
              </w:rPr>
              <w:t xml:space="preserve"> (K3 &amp; K4)</w:t>
            </w:r>
            <w:r w:rsidRPr="001B6652">
              <w:rPr>
                <w:rFonts w:asciiTheme="minorHAnsi" w:hAnsiTheme="minorHAnsi" w:cstheme="minorHAnsi"/>
                <w:color w:val="0D0D0D"/>
                <w:sz w:val="22"/>
                <w:szCs w:val="22"/>
                <w:lang w:eastAsia="zh-CN"/>
              </w:rPr>
              <w:t xml:space="preserve">. By creating a supportive and inclusive environment where all voices </w:t>
            </w:r>
            <w:r w:rsidRPr="001B6652">
              <w:rPr>
                <w:rFonts w:asciiTheme="minorHAnsi" w:hAnsiTheme="minorHAnsi" w:cstheme="minorHAnsi"/>
                <w:color w:val="0D0D0D"/>
                <w:sz w:val="22"/>
                <w:szCs w:val="22"/>
                <w:lang w:eastAsia="zh-CN"/>
              </w:rPr>
              <w:lastRenderedPageBreak/>
              <w:t>are valued and heard, the lecturer succeeded in fostering a vibrant culture of learning and collaboration within the classroom</w:t>
            </w:r>
            <w:r>
              <w:rPr>
                <w:rFonts w:asciiTheme="minorHAnsi" w:hAnsiTheme="minorHAnsi" w:cstheme="minorHAnsi"/>
                <w:color w:val="0D0D0D"/>
                <w:sz w:val="22"/>
                <w:szCs w:val="22"/>
                <w:lang w:eastAsia="zh-CN"/>
              </w:rPr>
              <w:t xml:space="preserve"> (A2, A4, V1 &amp; V2)</w:t>
            </w:r>
            <w:r w:rsidRPr="001B6652">
              <w:rPr>
                <w:rFonts w:asciiTheme="minorHAnsi" w:hAnsiTheme="minorHAnsi" w:cstheme="minorHAnsi"/>
                <w:color w:val="0D0D0D"/>
                <w:sz w:val="22"/>
                <w:szCs w:val="22"/>
                <w:lang w:eastAsia="zh-CN"/>
              </w:rPr>
              <w:t>.</w:t>
            </w:r>
          </w:p>
          <w:p w14:paraId="516F5FFB" w14:textId="5DA4C3DE" w:rsidR="005D3BF0" w:rsidRPr="005D3BF0" w:rsidRDefault="005D3BF0" w:rsidP="00B43D15">
            <w:pPr>
              <w:pStyle w:val="NormalWeb"/>
              <w:pBdr>
                <w:top w:val="single" w:sz="2" w:space="0" w:color="E3E3E3"/>
                <w:left w:val="single" w:sz="2" w:space="0" w:color="E3E3E3"/>
                <w:bottom w:val="single" w:sz="2" w:space="0" w:color="E3E3E3"/>
                <w:right w:val="single" w:sz="2" w:space="0" w:color="E3E3E3"/>
              </w:pBdr>
              <w:shd w:val="clear" w:color="auto" w:fill="FFFFFF"/>
              <w:spacing w:before="0" w:after="300"/>
              <w:rPr>
                <w:rFonts w:asciiTheme="minorHAnsi" w:hAnsiTheme="minorHAnsi" w:cstheme="minorHAnsi"/>
                <w:color w:val="0D0D0D"/>
                <w:sz w:val="22"/>
                <w:szCs w:val="22"/>
                <w:shd w:val="clear" w:color="auto" w:fill="FFFFFF"/>
              </w:rPr>
            </w:pPr>
            <w:r w:rsidRPr="00DD518E">
              <w:rPr>
                <w:rFonts w:asciiTheme="minorHAnsi" w:hAnsiTheme="minorHAnsi" w:cstheme="minorHAnsi"/>
                <w:color w:val="0D0D0D"/>
                <w:sz w:val="22"/>
                <w:szCs w:val="22"/>
                <w:shd w:val="clear" w:color="auto" w:fill="FFFFFF"/>
              </w:rPr>
              <w:t>As a result of this interaction, I have learned as a teacher the importance of not being afraid to open up personally to the class and to reflect on my own experiences in order to demonstrate key concepts and foster a deeper connection with my students</w:t>
            </w:r>
            <w:r>
              <w:rPr>
                <w:rFonts w:asciiTheme="minorHAnsi" w:hAnsiTheme="minorHAnsi" w:cstheme="minorHAnsi"/>
                <w:color w:val="0D0D0D"/>
                <w:sz w:val="22"/>
                <w:szCs w:val="22"/>
                <w:shd w:val="clear" w:color="auto" w:fill="FFFFFF"/>
              </w:rPr>
              <w:t xml:space="preserve"> (A2, K2, K5 &amp; V3)</w:t>
            </w:r>
            <w:r w:rsidRPr="00DD518E">
              <w:rPr>
                <w:rFonts w:asciiTheme="minorHAnsi" w:hAnsiTheme="minorHAnsi" w:cstheme="minorHAnsi"/>
                <w:color w:val="0D0D0D"/>
                <w:sz w:val="22"/>
                <w:szCs w:val="22"/>
                <w:shd w:val="clear" w:color="auto" w:fill="FFFFFF"/>
              </w:rPr>
              <w:t>.</w:t>
            </w:r>
          </w:p>
        </w:tc>
      </w:tr>
    </w:tbl>
    <w:p w14:paraId="3D49603B" w14:textId="77777777" w:rsidR="00741EE0" w:rsidRDefault="00741EE0" w:rsidP="008E0796"/>
    <w:p w14:paraId="7F6B573F" w14:textId="77777777" w:rsidR="005D3BF0" w:rsidRDefault="005D3BF0" w:rsidP="008E0796"/>
    <w:p w14:paraId="77498516" w14:textId="77777777" w:rsidR="005D3BF0" w:rsidRDefault="005D3BF0" w:rsidP="008E0796"/>
    <w:p w14:paraId="05943FF4" w14:textId="77777777" w:rsidR="005D3BF0" w:rsidRDefault="005D3BF0" w:rsidP="008E0796"/>
    <w:p w14:paraId="205F226D" w14:textId="77777777" w:rsidR="005D3BF0" w:rsidRDefault="005D3BF0" w:rsidP="008E0796"/>
    <w:p w14:paraId="4CA8D470" w14:textId="77777777" w:rsidR="005D3BF0" w:rsidRDefault="005D3BF0" w:rsidP="008E0796"/>
    <w:p w14:paraId="5EE3399B" w14:textId="77777777" w:rsidR="005D3BF0" w:rsidRDefault="005D3BF0" w:rsidP="008E0796"/>
    <w:p w14:paraId="1D712826" w14:textId="77777777" w:rsidR="005D3BF0" w:rsidRDefault="005D3BF0" w:rsidP="008E0796"/>
    <w:p w14:paraId="2CE82C09" w14:textId="77777777" w:rsidR="005D3BF0" w:rsidRDefault="005D3BF0" w:rsidP="008E0796"/>
    <w:p w14:paraId="07C06BCC" w14:textId="77777777" w:rsidR="005D3BF0" w:rsidRDefault="005D3BF0" w:rsidP="008E0796"/>
    <w:p w14:paraId="626B464C" w14:textId="77777777" w:rsidR="005D3BF0" w:rsidRDefault="005D3BF0" w:rsidP="008E0796"/>
    <w:p w14:paraId="41CD8AD3" w14:textId="77777777" w:rsidR="005D3BF0" w:rsidRDefault="005D3BF0" w:rsidP="008E0796"/>
    <w:p w14:paraId="73B0E190" w14:textId="77777777" w:rsidR="005D3BF0" w:rsidRDefault="005D3BF0" w:rsidP="008E0796"/>
    <w:p w14:paraId="624D1638" w14:textId="77777777" w:rsidR="005D3BF0" w:rsidRDefault="005D3BF0" w:rsidP="008E0796"/>
    <w:p w14:paraId="1B1CC4BD" w14:textId="77777777" w:rsidR="005D3BF0" w:rsidRDefault="005D3BF0" w:rsidP="008E0796"/>
    <w:p w14:paraId="55EFD6CE" w14:textId="77777777" w:rsidR="005D3BF0" w:rsidRDefault="005D3BF0" w:rsidP="008E0796"/>
    <w:p w14:paraId="2A6C4A9E" w14:textId="77777777" w:rsidR="005D3BF0" w:rsidRDefault="005D3BF0" w:rsidP="008E0796"/>
    <w:p w14:paraId="59526EBF" w14:textId="77777777" w:rsidR="005D3BF0" w:rsidRDefault="005D3BF0" w:rsidP="008E0796"/>
    <w:p w14:paraId="3318B291" w14:textId="77777777" w:rsidR="005D3BF0" w:rsidRDefault="005D3BF0" w:rsidP="008E0796"/>
    <w:p w14:paraId="3F22EEE3" w14:textId="77777777" w:rsidR="005D3BF0" w:rsidRDefault="005D3BF0" w:rsidP="008E0796"/>
    <w:p w14:paraId="5C479C40" w14:textId="77777777" w:rsidR="005D3BF0" w:rsidRDefault="005D3BF0" w:rsidP="008E0796"/>
    <w:p w14:paraId="000EEE41" w14:textId="77777777" w:rsidR="005D3BF0" w:rsidRDefault="005D3BF0" w:rsidP="008E0796"/>
    <w:p w14:paraId="6719554F" w14:textId="77777777" w:rsidR="005D3BF0" w:rsidRDefault="005D3BF0" w:rsidP="008E0796"/>
    <w:p w14:paraId="2FAD237F" w14:textId="77777777" w:rsidR="005D3BF0" w:rsidRDefault="005D3BF0" w:rsidP="008E0796"/>
    <w:p w14:paraId="7B99C4CE" w14:textId="77777777" w:rsidR="00503462" w:rsidRPr="00017508" w:rsidRDefault="00503462" w:rsidP="00503462">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PGCert tHE OBSERVATION FORM </w:t>
      </w:r>
    </w:p>
    <w:p w14:paraId="55200CE5" w14:textId="77777777" w:rsidR="00503462" w:rsidRPr="00C73B39" w:rsidRDefault="00503462" w:rsidP="00503462">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499B82FC" w14:textId="77777777" w:rsidR="00503462" w:rsidRPr="002C02C4" w:rsidRDefault="00503462" w:rsidP="00503462">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6B7F18FE" wp14:editId="05EEC3E9">
            <wp:extent cx="1408322" cy="471054"/>
            <wp:effectExtent l="0" t="0" r="1905" b="0"/>
            <wp:docPr id="1103930201" name="Picture 110393020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0"/>
        <w:gridCol w:w="4786"/>
      </w:tblGrid>
      <w:tr w:rsidR="00503462" w:rsidRPr="00DD0383" w14:paraId="413433E2" w14:textId="77777777" w:rsidTr="00B43D15">
        <w:tc>
          <w:tcPr>
            <w:tcW w:w="4508" w:type="dxa"/>
            <w:shd w:val="clear" w:color="auto" w:fill="DEEAF6" w:themeFill="accent5" w:themeFillTint="33"/>
          </w:tcPr>
          <w:p w14:paraId="6DFCD68F" w14:textId="77777777" w:rsidR="00503462" w:rsidRPr="00DD0383" w:rsidRDefault="00503462" w:rsidP="00B43D15">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DEEAF6" w:themeFill="accent5" w:themeFillTint="33"/>
          </w:tcPr>
          <w:p w14:paraId="17C02410" w14:textId="77777777" w:rsidR="00503462" w:rsidRPr="00DD0383" w:rsidRDefault="00503462" w:rsidP="00B43D15">
            <w:pPr>
              <w:textAlignment w:val="baseline"/>
              <w:rPr>
                <w:rFonts w:eastAsia="Times New Roman" w:cstheme="minorHAnsi"/>
                <w:b/>
                <w:bCs/>
                <w:color w:val="000000" w:themeColor="text1"/>
                <w:sz w:val="21"/>
                <w:szCs w:val="21"/>
                <w:lang w:eastAsia="en-GB"/>
              </w:rPr>
            </w:pPr>
          </w:p>
        </w:tc>
      </w:tr>
      <w:tr w:rsidR="00503462" w:rsidRPr="00DD0383" w14:paraId="5FB01695" w14:textId="77777777" w:rsidTr="00B43D15">
        <w:tc>
          <w:tcPr>
            <w:tcW w:w="4508" w:type="dxa"/>
          </w:tcPr>
          <w:p w14:paraId="0AB7362D" w14:textId="77777777" w:rsidR="00503462" w:rsidRPr="00DD0383" w:rsidRDefault="00503462" w:rsidP="00B43D15">
            <w:pPr>
              <w:textAlignment w:val="baseline"/>
              <w:rPr>
                <w:rFonts w:eastAsia="Times New Roman" w:cstheme="minorHAnsi"/>
                <w:color w:val="000000" w:themeColor="text1"/>
                <w:lang w:eastAsia="en-GB"/>
              </w:rPr>
            </w:pPr>
            <w:r>
              <w:rPr>
                <w:rFonts w:eastAsia="Times New Roman" w:cstheme="minorHAnsi"/>
                <w:color w:val="000000" w:themeColor="text1"/>
                <w:lang w:eastAsia="en-GB"/>
              </w:rPr>
              <w:t>Observee</w:t>
            </w:r>
          </w:p>
          <w:p w14:paraId="31A6245B" w14:textId="77777777" w:rsidR="00503462" w:rsidRPr="00DD0383" w:rsidRDefault="00503462" w:rsidP="00B43D15">
            <w:pPr>
              <w:textAlignment w:val="baseline"/>
              <w:rPr>
                <w:rFonts w:eastAsia="Times New Roman" w:cstheme="minorHAnsi"/>
                <w:color w:val="000000" w:themeColor="text1"/>
                <w:lang w:eastAsia="en-GB"/>
              </w:rPr>
            </w:pPr>
          </w:p>
        </w:tc>
        <w:tc>
          <w:tcPr>
            <w:tcW w:w="5126" w:type="dxa"/>
          </w:tcPr>
          <w:p w14:paraId="4DCD7FE3" w14:textId="77777777" w:rsidR="00503462" w:rsidRPr="00DD0383" w:rsidRDefault="00503462"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 Poole (coach)</w:t>
            </w:r>
          </w:p>
        </w:tc>
      </w:tr>
      <w:tr w:rsidR="00503462" w:rsidRPr="00DD0383" w14:paraId="0ABAB9A4" w14:textId="77777777" w:rsidTr="00B43D15">
        <w:tc>
          <w:tcPr>
            <w:tcW w:w="4508" w:type="dxa"/>
          </w:tcPr>
          <w:p w14:paraId="015F3A49" w14:textId="77777777" w:rsidR="00503462" w:rsidRPr="00DD0383" w:rsidRDefault="00503462"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3D4BA211" w14:textId="77777777" w:rsidR="00503462" w:rsidRPr="00DD0383" w:rsidRDefault="00503462" w:rsidP="00B43D15">
            <w:pPr>
              <w:textAlignment w:val="baseline"/>
              <w:rPr>
                <w:rFonts w:eastAsia="Times New Roman" w:cstheme="minorHAnsi"/>
                <w:color w:val="000000" w:themeColor="text1"/>
                <w:lang w:eastAsia="en-GB"/>
              </w:rPr>
            </w:pPr>
          </w:p>
        </w:tc>
        <w:tc>
          <w:tcPr>
            <w:tcW w:w="5126" w:type="dxa"/>
          </w:tcPr>
          <w:p w14:paraId="19952BB7" w14:textId="77777777" w:rsidR="00503462" w:rsidRPr="00DD0383" w:rsidRDefault="00503462"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 Tregoning</w:t>
            </w:r>
          </w:p>
        </w:tc>
      </w:tr>
      <w:tr w:rsidR="00503462" w:rsidRPr="00DD0383" w14:paraId="00230C86" w14:textId="77777777" w:rsidTr="00B43D15">
        <w:tc>
          <w:tcPr>
            <w:tcW w:w="4508" w:type="dxa"/>
          </w:tcPr>
          <w:p w14:paraId="387077DC" w14:textId="77777777" w:rsidR="00503462" w:rsidRPr="00DD0383" w:rsidRDefault="00503462"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4DB2FE00" w14:textId="77777777" w:rsidR="00503462" w:rsidRPr="00DD0383" w:rsidRDefault="00503462" w:rsidP="00B43D15">
            <w:pPr>
              <w:textAlignment w:val="baseline"/>
              <w:rPr>
                <w:rFonts w:eastAsia="Times New Roman" w:cstheme="minorHAnsi"/>
                <w:color w:val="000000" w:themeColor="text1"/>
                <w:lang w:eastAsia="en-GB"/>
              </w:rPr>
            </w:pPr>
          </w:p>
        </w:tc>
        <w:tc>
          <w:tcPr>
            <w:tcW w:w="5126" w:type="dxa"/>
          </w:tcPr>
          <w:p w14:paraId="66C71FFD" w14:textId="77777777" w:rsidR="00503462" w:rsidRPr="00DD0383" w:rsidRDefault="00503462"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05.02.2024</w:t>
            </w:r>
          </w:p>
        </w:tc>
      </w:tr>
      <w:tr w:rsidR="00503462" w:rsidRPr="00DD0383" w14:paraId="0D2CC009" w14:textId="77777777" w:rsidTr="00B43D15">
        <w:tc>
          <w:tcPr>
            <w:tcW w:w="4508" w:type="dxa"/>
          </w:tcPr>
          <w:p w14:paraId="5BA41B76" w14:textId="77777777" w:rsidR="00503462" w:rsidRPr="00DD0383" w:rsidRDefault="00503462"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41BE7335" w14:textId="77777777" w:rsidR="00503462" w:rsidRPr="00DD0383" w:rsidRDefault="00503462" w:rsidP="00B43D15">
            <w:pPr>
              <w:textAlignment w:val="baseline"/>
              <w:rPr>
                <w:rFonts w:eastAsia="Times New Roman" w:cstheme="minorHAnsi"/>
                <w:color w:val="000000" w:themeColor="text1"/>
                <w:lang w:eastAsia="en-GB"/>
              </w:rPr>
            </w:pPr>
          </w:p>
        </w:tc>
        <w:tc>
          <w:tcPr>
            <w:tcW w:w="5126" w:type="dxa"/>
          </w:tcPr>
          <w:p w14:paraId="42568B59" w14:textId="77777777" w:rsidR="00503462" w:rsidRPr="00DD0383" w:rsidRDefault="00503462"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Carmarthen</w:t>
            </w:r>
          </w:p>
        </w:tc>
      </w:tr>
      <w:tr w:rsidR="00503462" w:rsidRPr="00DD0383" w14:paraId="4B274FA5" w14:textId="77777777" w:rsidTr="00B43D15">
        <w:tc>
          <w:tcPr>
            <w:tcW w:w="4508" w:type="dxa"/>
          </w:tcPr>
          <w:p w14:paraId="08CFBF90" w14:textId="77777777" w:rsidR="00503462" w:rsidRPr="00DD0383" w:rsidRDefault="00503462"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24F4A3D2" w14:textId="77777777" w:rsidR="00503462" w:rsidRPr="00DD0383" w:rsidRDefault="00503462" w:rsidP="00B43D15">
            <w:pPr>
              <w:textAlignment w:val="baseline"/>
              <w:rPr>
                <w:rFonts w:eastAsia="Times New Roman" w:cstheme="minorHAnsi"/>
                <w:color w:val="000000" w:themeColor="text1"/>
                <w:lang w:eastAsia="en-GB"/>
              </w:rPr>
            </w:pPr>
          </w:p>
        </w:tc>
        <w:tc>
          <w:tcPr>
            <w:tcW w:w="5126" w:type="dxa"/>
          </w:tcPr>
          <w:p w14:paraId="583D8515" w14:textId="77777777" w:rsidR="00503462" w:rsidRPr="00DD0383" w:rsidRDefault="00503462"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05.02.3024, 4pm – 5pm, 1 hour</w:t>
            </w:r>
          </w:p>
        </w:tc>
      </w:tr>
      <w:tr w:rsidR="00503462" w:rsidRPr="00DD0383" w14:paraId="0EE4079D" w14:textId="77777777" w:rsidTr="00B43D15">
        <w:tc>
          <w:tcPr>
            <w:tcW w:w="4508" w:type="dxa"/>
          </w:tcPr>
          <w:p w14:paraId="3E273EB0" w14:textId="77777777" w:rsidR="00503462" w:rsidRPr="00DD0383" w:rsidRDefault="00503462"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029CC64D" w14:textId="77777777" w:rsidR="00503462" w:rsidRPr="00DD0383" w:rsidRDefault="00503462" w:rsidP="00B43D15">
            <w:pPr>
              <w:textAlignment w:val="baseline"/>
              <w:rPr>
                <w:rFonts w:eastAsia="Times New Roman" w:cstheme="minorHAnsi"/>
                <w:color w:val="000000" w:themeColor="text1"/>
                <w:lang w:eastAsia="en-GB"/>
              </w:rPr>
            </w:pPr>
          </w:p>
        </w:tc>
        <w:tc>
          <w:tcPr>
            <w:tcW w:w="5126" w:type="dxa"/>
          </w:tcPr>
          <w:p w14:paraId="53701BB6" w14:textId="77777777" w:rsidR="00503462" w:rsidRPr="00DD0383" w:rsidRDefault="00503462"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Netball</w:t>
            </w:r>
          </w:p>
        </w:tc>
      </w:tr>
      <w:tr w:rsidR="00503462" w:rsidRPr="00DD0383" w14:paraId="47E7EE5E" w14:textId="77777777" w:rsidTr="00B43D15">
        <w:tc>
          <w:tcPr>
            <w:tcW w:w="4508" w:type="dxa"/>
          </w:tcPr>
          <w:p w14:paraId="5D04CB21" w14:textId="77777777" w:rsidR="00503462" w:rsidRPr="00DD0383" w:rsidRDefault="00503462"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1BF19A91" w14:textId="77777777" w:rsidR="00503462" w:rsidRPr="00DD0383" w:rsidRDefault="00503462" w:rsidP="00B43D15">
            <w:pPr>
              <w:textAlignment w:val="baseline"/>
              <w:rPr>
                <w:rFonts w:eastAsia="Times New Roman" w:cstheme="minorHAnsi"/>
                <w:color w:val="000000" w:themeColor="text1"/>
                <w:lang w:eastAsia="en-GB"/>
              </w:rPr>
            </w:pPr>
          </w:p>
        </w:tc>
        <w:tc>
          <w:tcPr>
            <w:tcW w:w="5126" w:type="dxa"/>
          </w:tcPr>
          <w:p w14:paraId="1EC35D88" w14:textId="77777777" w:rsidR="00503462" w:rsidRPr="00DD0383" w:rsidRDefault="00503462" w:rsidP="00B43D15">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Training session on match play</w:t>
            </w:r>
          </w:p>
        </w:tc>
      </w:tr>
      <w:tr w:rsidR="00503462" w:rsidRPr="00231D5D" w14:paraId="33D29D44" w14:textId="77777777" w:rsidTr="00B43D15">
        <w:tc>
          <w:tcPr>
            <w:tcW w:w="9634" w:type="dxa"/>
            <w:gridSpan w:val="2"/>
          </w:tcPr>
          <w:p w14:paraId="27B05C53" w14:textId="77777777" w:rsidR="00503462" w:rsidRPr="00231D5D" w:rsidRDefault="00503462" w:rsidP="00B43D15">
            <w:pPr>
              <w:textAlignment w:val="baseline"/>
              <w:rPr>
                <w:rFonts w:eastAsia="Times New Roman" w:cstheme="minorHAnsi"/>
                <w:b/>
                <w:bCs/>
                <w:lang w:eastAsia="en-GB"/>
              </w:rPr>
            </w:pPr>
            <w:r w:rsidRPr="00231D5D">
              <w:rPr>
                <w:rFonts w:eastAsia="Times New Roman" w:cstheme="minorHAnsi"/>
                <w:b/>
                <w:bCs/>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31E80DA0" w14:textId="77777777" w:rsidR="00503462" w:rsidRDefault="00503462" w:rsidP="00503462">
      <w:pPr>
        <w:ind w:right="95"/>
        <w:textAlignment w:val="baseline"/>
        <w:rPr>
          <w:rFonts w:eastAsia="Times New Roman" w:cstheme="minorHAnsi"/>
          <w:lang w:eastAsia="en-GB"/>
        </w:rPr>
      </w:pPr>
    </w:p>
    <w:p w14:paraId="2E5F7763" w14:textId="77777777" w:rsidR="00503462" w:rsidRDefault="00503462" w:rsidP="00503462">
      <w:pPr>
        <w:ind w:right="95"/>
        <w:textAlignment w:val="baseline"/>
        <w:rPr>
          <w:rFonts w:eastAsia="Times New Roman" w:cstheme="minorHAnsi"/>
          <w:lang w:eastAsia="en-GB"/>
        </w:rPr>
      </w:pPr>
    </w:p>
    <w:p w14:paraId="1F73D6A7" w14:textId="77777777" w:rsidR="00503462" w:rsidRPr="00C73B39" w:rsidRDefault="00503462" w:rsidP="00503462">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503462" w:rsidRPr="00C73B39" w14:paraId="0B2D94B2" w14:textId="77777777" w:rsidTr="00B43D15">
        <w:trPr>
          <w:trHeight w:val="1065"/>
        </w:trPr>
        <w:tc>
          <w:tcPr>
            <w:tcW w:w="9639" w:type="dxa"/>
            <w:shd w:val="clear" w:color="auto" w:fill="auto"/>
            <w:hideMark/>
          </w:tcPr>
          <w:p w14:paraId="39FE754C" w14:textId="77777777" w:rsidR="00503462" w:rsidRPr="001C0E0A" w:rsidRDefault="00503462" w:rsidP="00B43D15">
            <w:pPr>
              <w:textAlignment w:val="baseline"/>
              <w:rPr>
                <w:rFonts w:eastAsia="Times New Roman" w:cstheme="minorHAnsi"/>
                <w:b/>
                <w:bCs/>
                <w:lang w:eastAsia="en-GB"/>
              </w:rPr>
            </w:pPr>
            <w:r w:rsidRPr="001C0E0A">
              <w:rPr>
                <w:rFonts w:eastAsia="Times New Roman" w:cstheme="minorHAnsi"/>
                <w:b/>
                <w:bCs/>
                <w:lang w:eastAsia="en-GB"/>
              </w:rPr>
              <w:t>Teaching/Support preparation [A1: Design and plan learning activities]</w:t>
            </w:r>
          </w:p>
          <w:p w14:paraId="71E6BA06" w14:textId="77777777" w:rsidR="00503462" w:rsidRPr="00DD0383" w:rsidRDefault="00503462" w:rsidP="00B43D15">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3B7B7B14" w14:textId="77777777" w:rsidR="00503462" w:rsidRPr="00C73B39" w:rsidRDefault="00503462" w:rsidP="00B43D15">
            <w:pPr>
              <w:textAlignment w:val="baseline"/>
              <w:rPr>
                <w:rFonts w:eastAsia="Times New Roman" w:cstheme="minorHAnsi"/>
                <w:lang w:eastAsia="en-GB"/>
              </w:rPr>
            </w:pPr>
          </w:p>
        </w:tc>
      </w:tr>
      <w:tr w:rsidR="00503462" w:rsidRPr="00C73B39" w14:paraId="75331C2C" w14:textId="77777777" w:rsidTr="00B43D15">
        <w:trPr>
          <w:trHeight w:val="435"/>
        </w:trPr>
        <w:tc>
          <w:tcPr>
            <w:tcW w:w="9639" w:type="dxa"/>
            <w:shd w:val="clear" w:color="auto" w:fill="auto"/>
            <w:hideMark/>
          </w:tcPr>
          <w:p w14:paraId="6EAE2FC0" w14:textId="77777777" w:rsidR="00503462" w:rsidRDefault="00503462" w:rsidP="00B43D15">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2B6AD6B5" w14:textId="77777777" w:rsidR="00503462" w:rsidRPr="009F15D9" w:rsidRDefault="00503462" w:rsidP="00B43D15">
            <w:pPr>
              <w:textAlignment w:val="baseline"/>
              <w:rPr>
                <w:rFonts w:eastAsia="Times New Roman" w:cstheme="minorHAnsi"/>
                <w:b/>
                <w:bCs/>
                <w:lang w:eastAsia="en-GB"/>
              </w:rPr>
            </w:pPr>
            <w:r>
              <w:rPr>
                <w:rFonts w:cstheme="minorHAnsi"/>
              </w:rPr>
              <w:t xml:space="preserve">Coach arrives at the session early and prepares the session by setting up. While waiting for students to arrive we engage in a brief conversation on the session in hand. The coach explains that there’s a university game on Wednesday and so training has been catered to match play and match dynamics for Wednesday (A1, K1 &amp; K4). </w:t>
            </w:r>
          </w:p>
          <w:p w14:paraId="3CBB9E45" w14:textId="77777777" w:rsidR="00503462" w:rsidRPr="006D579D" w:rsidRDefault="00503462" w:rsidP="00B43D15">
            <w:pPr>
              <w:rPr>
                <w:rFonts w:cstheme="minorHAnsi"/>
              </w:rPr>
            </w:pPr>
            <w:r>
              <w:rPr>
                <w:rFonts w:cstheme="minorHAnsi"/>
              </w:rPr>
              <w:t>The session consisted of a high intensity warm up, followed by a technical eliminate that took 20-30 minutes to explain, walk through and then put in a game style situation. To finish the session finished with a game to try and implement to technical, and to finish a cool down (A1, A2 &amp; K1).</w:t>
            </w:r>
          </w:p>
          <w:p w14:paraId="04B37F9B" w14:textId="77777777" w:rsidR="00503462" w:rsidRPr="00C73B39" w:rsidRDefault="00503462" w:rsidP="00B43D15">
            <w:pPr>
              <w:textAlignment w:val="baseline"/>
              <w:rPr>
                <w:rFonts w:eastAsia="Times New Roman" w:cstheme="minorHAnsi"/>
                <w:lang w:eastAsia="en-GB"/>
              </w:rPr>
            </w:pPr>
          </w:p>
        </w:tc>
      </w:tr>
      <w:tr w:rsidR="00503462" w:rsidRPr="00C73B39" w14:paraId="7E009605" w14:textId="77777777" w:rsidTr="00B43D15">
        <w:trPr>
          <w:trHeight w:val="1335"/>
        </w:trPr>
        <w:tc>
          <w:tcPr>
            <w:tcW w:w="9639" w:type="dxa"/>
            <w:shd w:val="clear" w:color="auto" w:fill="auto"/>
            <w:hideMark/>
          </w:tcPr>
          <w:p w14:paraId="44CCAD09" w14:textId="77777777" w:rsidR="00503462" w:rsidRDefault="00503462" w:rsidP="00B43D15">
            <w:pPr>
              <w:textAlignment w:val="baseline"/>
              <w:rPr>
                <w:rFonts w:eastAsia="Times New Roman" w:cstheme="minorHAnsi"/>
                <w:lang w:eastAsia="en-GB"/>
              </w:rPr>
            </w:pPr>
            <w:r w:rsidRPr="00C73B39">
              <w:rPr>
                <w:rFonts w:eastAsia="Times New Roman" w:cstheme="minorHAnsi"/>
                <w:lang w:eastAsia="en-GB"/>
              </w:rPr>
              <w:t> </w:t>
            </w:r>
          </w:p>
          <w:p w14:paraId="7B16FF38" w14:textId="77777777" w:rsidR="00503462" w:rsidRDefault="00503462" w:rsidP="00B43D15">
            <w:pPr>
              <w:textAlignment w:val="baseline"/>
              <w:rPr>
                <w:rFonts w:eastAsia="Times New Roman" w:cstheme="minorHAnsi"/>
                <w:lang w:eastAsia="en-GB"/>
              </w:rPr>
            </w:pPr>
          </w:p>
          <w:p w14:paraId="3C49F617" w14:textId="77777777" w:rsidR="00503462" w:rsidRDefault="00503462" w:rsidP="00B43D15">
            <w:pPr>
              <w:textAlignment w:val="baseline"/>
              <w:rPr>
                <w:rFonts w:eastAsia="Times New Roman" w:cstheme="minorHAnsi"/>
                <w:lang w:eastAsia="en-GB"/>
              </w:rPr>
            </w:pPr>
          </w:p>
          <w:p w14:paraId="7C7295D0" w14:textId="77777777" w:rsidR="00503462" w:rsidRPr="001C0E0A" w:rsidRDefault="00503462" w:rsidP="00B43D15">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52EA3503" w14:textId="77777777" w:rsidR="00503462" w:rsidRPr="00C73B39" w:rsidRDefault="00503462" w:rsidP="00B43D15">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503462" w:rsidRPr="00C73B39" w14:paraId="51E16688" w14:textId="77777777" w:rsidTr="00B43D15">
        <w:trPr>
          <w:trHeight w:val="435"/>
        </w:trPr>
        <w:tc>
          <w:tcPr>
            <w:tcW w:w="9639" w:type="dxa"/>
            <w:shd w:val="clear" w:color="auto" w:fill="auto"/>
            <w:hideMark/>
          </w:tcPr>
          <w:p w14:paraId="7788272A" w14:textId="77777777" w:rsidR="00503462" w:rsidRDefault="00503462" w:rsidP="00B43D15">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r>
              <w:rPr>
                <w:rFonts w:eastAsia="Times New Roman" w:cstheme="minorHAnsi"/>
                <w:color w:val="0D0D0D"/>
              </w:rPr>
              <w:lastRenderedPageBreak/>
              <w:t>A brief overview of the session was provided to the students before heading straight into the session. The observe was very clear with instructions and visible at all times to the group. Demonstrations were provided when needed (A2 &amp; V1).</w:t>
            </w:r>
          </w:p>
          <w:p w14:paraId="3D535F15" w14:textId="77777777" w:rsidR="00503462" w:rsidRDefault="00503462" w:rsidP="00B43D15">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r>
              <w:rPr>
                <w:rFonts w:eastAsia="Times New Roman" w:cstheme="minorHAnsi"/>
                <w:color w:val="0D0D0D"/>
              </w:rPr>
              <w:t>When it came to the technical this was explained in more detail. It was explained orally to begin with, step by step but it was obvious by the reactions of the students this was not understood. The observe acknowledged this by using questioning and advanced to a demonstration. The demonstration was slowed down and once students could see this breakdown and took the slower approach, it was clear it was then understood and began to quicken up. (A2, K3, V3)</w:t>
            </w:r>
          </w:p>
          <w:p w14:paraId="427386F7" w14:textId="77777777" w:rsidR="00503462" w:rsidRDefault="00503462" w:rsidP="00B43D15">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r>
              <w:rPr>
                <w:rFonts w:eastAsia="Times New Roman" w:cstheme="minorHAnsi"/>
                <w:color w:val="0D0D0D"/>
              </w:rPr>
              <w:t>The observe was also reinforcing the technical during the game play at the end and even stopped the game to explain how it could be used in different situations. (K1, A2) The observe has a good rapport with the students as it was very engaging and enjoyable.</w:t>
            </w:r>
          </w:p>
          <w:p w14:paraId="650D7F81" w14:textId="77777777" w:rsidR="00503462" w:rsidRPr="009F15D9" w:rsidRDefault="00503462" w:rsidP="00B43D15">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p>
        </w:tc>
      </w:tr>
      <w:tr w:rsidR="00503462" w:rsidRPr="00C73B39" w14:paraId="53A38C7C" w14:textId="77777777" w:rsidTr="00B43D15">
        <w:trPr>
          <w:trHeight w:val="435"/>
        </w:trPr>
        <w:tc>
          <w:tcPr>
            <w:tcW w:w="9639" w:type="dxa"/>
            <w:shd w:val="clear" w:color="auto" w:fill="auto"/>
            <w:hideMark/>
          </w:tcPr>
          <w:p w14:paraId="4F27541C" w14:textId="77777777" w:rsidR="00503462" w:rsidRPr="001C0E0A" w:rsidRDefault="00503462" w:rsidP="00B43D15">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32D294CF" w14:textId="77777777" w:rsidR="00503462" w:rsidRPr="00C61394" w:rsidRDefault="00503462" w:rsidP="00B43D15">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503462" w:rsidRPr="00C73B39" w14:paraId="4AA835DE" w14:textId="77777777" w:rsidTr="00B43D15">
        <w:trPr>
          <w:trHeight w:val="435"/>
        </w:trPr>
        <w:tc>
          <w:tcPr>
            <w:tcW w:w="9639" w:type="dxa"/>
            <w:shd w:val="clear" w:color="auto" w:fill="auto"/>
          </w:tcPr>
          <w:p w14:paraId="44514F3B" w14:textId="77777777" w:rsidR="00503462" w:rsidRDefault="00503462" w:rsidP="00B43D15">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4842EDC3" w14:textId="06F6F9B2" w:rsidR="00503462" w:rsidRPr="00C53307" w:rsidRDefault="00503462" w:rsidP="00B43D15">
            <w:pPr>
              <w:textAlignment w:val="baseline"/>
              <w:rPr>
                <w:rFonts w:eastAsia="Times New Roman" w:cstheme="minorHAnsi"/>
                <w:lang w:eastAsia="en-GB"/>
              </w:rPr>
            </w:pPr>
            <w:r>
              <w:rPr>
                <w:rFonts w:eastAsia="Times New Roman" w:cstheme="minorHAnsi"/>
                <w:lang w:eastAsia="en-GB"/>
              </w:rPr>
              <w:t>All students were always involved, very inclusive session. The attention of students was kept during activities however would trail off during water breaks. The observe has a positive attitude towards the students and observed while the activities were taking place. When the technical wasn’t understood the coach took the appropriate method to change the style of explanation. (A2, A3, K1, K2 &amp; V1)</w:t>
            </w:r>
          </w:p>
        </w:tc>
      </w:tr>
      <w:tr w:rsidR="00503462" w:rsidRPr="00C73B39" w14:paraId="168AA194" w14:textId="77777777" w:rsidTr="00B43D15">
        <w:trPr>
          <w:trHeight w:val="1266"/>
        </w:trPr>
        <w:tc>
          <w:tcPr>
            <w:tcW w:w="9639" w:type="dxa"/>
            <w:shd w:val="clear" w:color="auto" w:fill="auto"/>
            <w:hideMark/>
          </w:tcPr>
          <w:p w14:paraId="3227724C" w14:textId="77777777" w:rsidR="00503462" w:rsidRPr="001C0E0A" w:rsidRDefault="00503462" w:rsidP="00B43D15">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2E588F9F" w14:textId="77777777" w:rsidR="00503462" w:rsidRPr="00C73B39" w:rsidRDefault="00503462" w:rsidP="00B43D15">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503462" w:rsidRPr="00C73B39" w14:paraId="7981215B" w14:textId="77777777" w:rsidTr="00B43D15">
        <w:trPr>
          <w:trHeight w:val="983"/>
        </w:trPr>
        <w:tc>
          <w:tcPr>
            <w:tcW w:w="9639" w:type="dxa"/>
            <w:shd w:val="clear" w:color="auto" w:fill="auto"/>
          </w:tcPr>
          <w:p w14:paraId="5F6563EF" w14:textId="77777777" w:rsidR="00503462" w:rsidRDefault="00503462" w:rsidP="00B43D15">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4FB7B85E" w14:textId="77777777" w:rsidR="00503462" w:rsidRDefault="00503462" w:rsidP="00B43D15">
            <w:pPr>
              <w:textAlignment w:val="baseline"/>
              <w:rPr>
                <w:rFonts w:eastAsia="Times New Roman" w:cstheme="minorHAnsi"/>
                <w:color w:val="0D0D0D"/>
              </w:rPr>
            </w:pPr>
            <w:r>
              <w:rPr>
                <w:rFonts w:eastAsia="Times New Roman" w:cstheme="minorHAnsi"/>
                <w:color w:val="0D0D0D"/>
              </w:rPr>
              <w:t>Feedback was checked through questioning, although most question were closed yes/no answered (A3 &amp; K5)</w:t>
            </w:r>
          </w:p>
          <w:p w14:paraId="5628C13E" w14:textId="20CA2A49" w:rsidR="00503462" w:rsidRDefault="00503462" w:rsidP="00B43D15">
            <w:pPr>
              <w:textAlignment w:val="baseline"/>
              <w:rPr>
                <w:rFonts w:eastAsia="Times New Roman" w:cstheme="minorHAnsi"/>
                <w:color w:val="0D0D0D"/>
              </w:rPr>
            </w:pPr>
            <w:r>
              <w:rPr>
                <w:rFonts w:eastAsia="Times New Roman" w:cstheme="minorHAnsi"/>
                <w:color w:val="0D0D0D"/>
              </w:rPr>
              <w:t>Understanding was also check</w:t>
            </w:r>
            <w:r w:rsidR="00312642">
              <w:rPr>
                <w:rFonts w:eastAsia="Times New Roman" w:cstheme="minorHAnsi"/>
                <w:color w:val="0D0D0D"/>
              </w:rPr>
              <w:t>ed</w:t>
            </w:r>
            <w:r>
              <w:rPr>
                <w:rFonts w:eastAsia="Times New Roman" w:cstheme="minorHAnsi"/>
                <w:color w:val="0D0D0D"/>
              </w:rPr>
              <w:t xml:space="preserve"> by watching the students taking to the court to do the activities e.g. when the observe was shouting instructions/movements to be done, were the students acknowledging these.</w:t>
            </w:r>
          </w:p>
          <w:p w14:paraId="748A5238" w14:textId="77777777" w:rsidR="00503462" w:rsidRPr="008B31D4" w:rsidRDefault="00503462" w:rsidP="00B43D15">
            <w:pPr>
              <w:textAlignment w:val="baseline"/>
              <w:rPr>
                <w:rFonts w:eastAsia="Times New Roman" w:cstheme="minorHAnsi"/>
                <w:color w:val="0D0D0D"/>
              </w:rPr>
            </w:pPr>
            <w:r>
              <w:rPr>
                <w:rFonts w:eastAsia="Times New Roman" w:cstheme="minorHAnsi"/>
                <w:color w:val="0D0D0D"/>
              </w:rPr>
              <w:t>A summary was made at the end of the session by questioning. (A3, K1, K2, K5 &amp; V1)</w:t>
            </w:r>
          </w:p>
        </w:tc>
      </w:tr>
      <w:tr w:rsidR="00503462" w:rsidRPr="00C73B39" w14:paraId="2E669B3C" w14:textId="77777777" w:rsidTr="00B43D15">
        <w:trPr>
          <w:trHeight w:val="435"/>
        </w:trPr>
        <w:tc>
          <w:tcPr>
            <w:tcW w:w="9639" w:type="dxa"/>
            <w:shd w:val="clear" w:color="auto" w:fill="auto"/>
            <w:hideMark/>
          </w:tcPr>
          <w:p w14:paraId="69E9995E" w14:textId="77777777" w:rsidR="00503462" w:rsidRPr="00DD0383" w:rsidRDefault="00503462" w:rsidP="00B43D15">
            <w:pPr>
              <w:textAlignment w:val="baseline"/>
              <w:rPr>
                <w:rFonts w:eastAsia="Times New Roman" w:cstheme="minorHAnsi"/>
                <w:b/>
                <w:bCs/>
                <w:lang w:eastAsia="en-GB"/>
              </w:rPr>
            </w:pPr>
            <w:r w:rsidRPr="00DD0383">
              <w:rPr>
                <w:rFonts w:eastAsia="Times New Roman" w:cstheme="minorHAnsi"/>
                <w:b/>
                <w:bCs/>
                <w:lang w:eastAsia="en-GB"/>
              </w:rPr>
              <w:lastRenderedPageBreak/>
              <w:t xml:space="preserve">Core Knowledge  </w:t>
            </w:r>
          </w:p>
          <w:p w14:paraId="41AD87FC" w14:textId="77777777" w:rsidR="00503462" w:rsidRPr="001C0E0A" w:rsidRDefault="00503462" w:rsidP="00503462">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3946AA69" w14:textId="77777777" w:rsidR="00503462" w:rsidRPr="001C0E0A" w:rsidRDefault="00503462" w:rsidP="00503462">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67044C25" w14:textId="77777777" w:rsidR="00503462" w:rsidRPr="001C0E0A" w:rsidRDefault="00503462" w:rsidP="00503462">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2AEA04A7" w14:textId="77777777" w:rsidR="00503462" w:rsidRPr="001C0E0A" w:rsidRDefault="00503462" w:rsidP="00503462">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6EC15302" w14:textId="77777777" w:rsidR="00503462" w:rsidRPr="001C0E0A" w:rsidRDefault="00503462" w:rsidP="00503462">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099A537D" w14:textId="77777777" w:rsidR="00503462" w:rsidRPr="001C0E0A" w:rsidRDefault="00503462" w:rsidP="00503462">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00819B49" w14:textId="77777777" w:rsidR="00503462" w:rsidRDefault="00503462" w:rsidP="00503462">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072EEDD4" w14:textId="77777777" w:rsidR="00503462" w:rsidRPr="00DD0383" w:rsidRDefault="00503462" w:rsidP="00B43D15">
            <w:pPr>
              <w:pStyle w:val="ListParagraph"/>
              <w:spacing w:after="0" w:line="240" w:lineRule="auto"/>
              <w:textAlignment w:val="baseline"/>
              <w:rPr>
                <w:rFonts w:eastAsia="Times New Roman" w:cstheme="minorHAnsi"/>
                <w:lang w:eastAsia="en-GB"/>
              </w:rPr>
            </w:pPr>
          </w:p>
        </w:tc>
      </w:tr>
      <w:tr w:rsidR="00503462" w:rsidRPr="00C73B39" w14:paraId="0243D0BE" w14:textId="77777777" w:rsidTr="00B43D15">
        <w:trPr>
          <w:trHeight w:val="435"/>
        </w:trPr>
        <w:tc>
          <w:tcPr>
            <w:tcW w:w="9639" w:type="dxa"/>
            <w:shd w:val="clear" w:color="auto" w:fill="auto"/>
          </w:tcPr>
          <w:p w14:paraId="315E1B23" w14:textId="618B1A74" w:rsidR="00503462" w:rsidRPr="0037391B" w:rsidRDefault="00503462" w:rsidP="00B43D15">
            <w:pPr>
              <w:textAlignment w:val="baseline"/>
              <w:rPr>
                <w:rFonts w:eastAsia="Times New Roman" w:cstheme="minorHAnsi"/>
                <w:lang w:eastAsia="en-GB"/>
              </w:rPr>
            </w:pPr>
            <w:r w:rsidRPr="0037391B">
              <w:rPr>
                <w:rFonts w:cstheme="minorHAnsi"/>
                <w:color w:val="0D0D0D"/>
                <w:shd w:val="clear" w:color="auto" w:fill="FFFFFF"/>
              </w:rPr>
              <w:t>The observer demonstrated strong subject knowledge throughout the session</w:t>
            </w:r>
            <w:r>
              <w:rPr>
                <w:rFonts w:cstheme="minorHAnsi"/>
                <w:color w:val="0D0D0D"/>
                <w:shd w:val="clear" w:color="auto" w:fill="FFFFFF"/>
              </w:rPr>
              <w:t xml:space="preserve"> (K1)</w:t>
            </w:r>
            <w:r w:rsidRPr="0037391B">
              <w:rPr>
                <w:rFonts w:cstheme="minorHAnsi"/>
                <w:color w:val="0D0D0D"/>
                <w:shd w:val="clear" w:color="auto" w:fill="FFFFFF"/>
              </w:rPr>
              <w:t>. While most of the lesson consisted of oral explanations, there were occasional student demonstrations during technical aspects to enhance understanding</w:t>
            </w:r>
            <w:r>
              <w:rPr>
                <w:rFonts w:cstheme="minorHAnsi"/>
                <w:color w:val="0D0D0D"/>
                <w:shd w:val="clear" w:color="auto" w:fill="FFFFFF"/>
              </w:rPr>
              <w:t xml:space="preserve"> (K3)</w:t>
            </w:r>
            <w:r w:rsidRPr="0037391B">
              <w:rPr>
                <w:rFonts w:cstheme="minorHAnsi"/>
                <w:color w:val="0D0D0D"/>
                <w:shd w:val="clear" w:color="auto" w:fill="FFFFFF"/>
              </w:rPr>
              <w:t>. Recogni</w:t>
            </w:r>
            <w:r w:rsidR="00FF6EE2">
              <w:rPr>
                <w:rFonts w:cstheme="minorHAnsi"/>
                <w:color w:val="0D0D0D"/>
                <w:shd w:val="clear" w:color="auto" w:fill="FFFFFF"/>
              </w:rPr>
              <w:t>s</w:t>
            </w:r>
            <w:r w:rsidRPr="0037391B">
              <w:rPr>
                <w:rFonts w:cstheme="minorHAnsi"/>
                <w:color w:val="0D0D0D"/>
                <w:shd w:val="clear" w:color="auto" w:fill="FFFFFF"/>
              </w:rPr>
              <w:t>ing the physical demands of the sport session, the observer ensured that small water breaks were provided to students. However, the evaluation and summary at the end of the session could have been more detailed, although most key points were addressed</w:t>
            </w:r>
            <w:r>
              <w:rPr>
                <w:rFonts w:cstheme="minorHAnsi"/>
                <w:color w:val="0D0D0D"/>
                <w:shd w:val="clear" w:color="auto" w:fill="FFFFFF"/>
              </w:rPr>
              <w:t xml:space="preserve"> (A3)</w:t>
            </w:r>
            <w:r w:rsidRPr="0037391B">
              <w:rPr>
                <w:rFonts w:cstheme="minorHAnsi"/>
                <w:color w:val="0D0D0D"/>
                <w:shd w:val="clear" w:color="auto" w:fill="FFFFFF"/>
              </w:rPr>
              <w:t>.</w:t>
            </w:r>
          </w:p>
        </w:tc>
      </w:tr>
      <w:tr w:rsidR="00503462" w:rsidRPr="00C73B39" w14:paraId="5559CC81" w14:textId="77777777" w:rsidTr="00B43D15">
        <w:trPr>
          <w:trHeight w:val="1740"/>
        </w:trPr>
        <w:tc>
          <w:tcPr>
            <w:tcW w:w="9639" w:type="dxa"/>
            <w:shd w:val="clear" w:color="auto" w:fill="auto"/>
            <w:hideMark/>
          </w:tcPr>
          <w:p w14:paraId="7EABBBA2" w14:textId="77777777" w:rsidR="00503462" w:rsidRPr="00DD0383" w:rsidRDefault="00503462" w:rsidP="00B43D15">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1D4A3DAA" w14:textId="77777777" w:rsidR="00503462" w:rsidRPr="00DD0383" w:rsidRDefault="00503462" w:rsidP="00503462">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442C62AC" w14:textId="77777777" w:rsidR="00503462" w:rsidRPr="00DD0383" w:rsidRDefault="00503462" w:rsidP="00503462">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75D237FF" w14:textId="77777777" w:rsidR="00503462" w:rsidRPr="00DD0383" w:rsidRDefault="00503462" w:rsidP="00503462">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1CBB37D6" w14:textId="77777777" w:rsidR="00503462" w:rsidRPr="00DD0383" w:rsidRDefault="00503462" w:rsidP="00503462">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503462" w:rsidRPr="00C73B39" w14:paraId="0CFD9CCE" w14:textId="77777777" w:rsidTr="00B43D15">
        <w:trPr>
          <w:trHeight w:val="435"/>
        </w:trPr>
        <w:tc>
          <w:tcPr>
            <w:tcW w:w="9639" w:type="dxa"/>
            <w:shd w:val="clear" w:color="auto" w:fill="auto"/>
            <w:hideMark/>
          </w:tcPr>
          <w:p w14:paraId="710760CE" w14:textId="77777777" w:rsidR="00503462" w:rsidRDefault="00503462" w:rsidP="00B43D15">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4319A6E9" w14:textId="66B7883B" w:rsidR="00503462" w:rsidRDefault="00503462" w:rsidP="00B43D15">
            <w:pPr>
              <w:textAlignment w:val="baseline"/>
              <w:rPr>
                <w:rFonts w:eastAsia="Times New Roman" w:cstheme="minorHAnsi"/>
                <w:b/>
                <w:bCs/>
                <w:lang w:eastAsia="en-GB"/>
              </w:rPr>
            </w:pPr>
            <w:r>
              <w:rPr>
                <w:rFonts w:eastAsia="Times New Roman" w:cstheme="minorHAnsi"/>
                <w:lang w:eastAsia="en-GB"/>
              </w:rPr>
              <w:t xml:space="preserve">The observe had respect for the learners by asking for reassurance of understanding during the lesson. The session was tailored from previous experience and catered for an upcoming match (V1, K6). </w:t>
            </w:r>
          </w:p>
          <w:p w14:paraId="4A251E06" w14:textId="77777777" w:rsidR="00503462" w:rsidRPr="00C73B39" w:rsidRDefault="00503462" w:rsidP="00B43D15">
            <w:pPr>
              <w:textAlignment w:val="baseline"/>
              <w:rPr>
                <w:rFonts w:eastAsia="Times New Roman" w:cstheme="minorHAnsi"/>
                <w:b/>
                <w:bCs/>
                <w:lang w:eastAsia="en-GB"/>
              </w:rPr>
            </w:pPr>
          </w:p>
        </w:tc>
      </w:tr>
      <w:tr w:rsidR="00503462" w:rsidRPr="00C73B39" w14:paraId="59EB01EC" w14:textId="77777777" w:rsidTr="00B43D15">
        <w:trPr>
          <w:trHeight w:val="3690"/>
        </w:trPr>
        <w:tc>
          <w:tcPr>
            <w:tcW w:w="9639" w:type="dxa"/>
            <w:shd w:val="clear" w:color="auto" w:fill="auto"/>
            <w:hideMark/>
          </w:tcPr>
          <w:p w14:paraId="78754F64" w14:textId="77777777" w:rsidR="00503462" w:rsidRPr="00C73B39" w:rsidRDefault="00503462" w:rsidP="00B43D15">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4773B73F" w14:textId="6CEEFF4B" w:rsidR="00503462" w:rsidRPr="00C73B39" w:rsidRDefault="00503462" w:rsidP="00B43D15">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 xml:space="preserve">Realising when something hasn’t been understood and taking a second approach in a different </w:t>
            </w:r>
            <w:r w:rsidR="00174A96">
              <w:rPr>
                <w:rFonts w:eastAsia="Times New Roman" w:cstheme="minorHAnsi"/>
                <w:lang w:eastAsia="en-GB"/>
              </w:rPr>
              <w:t xml:space="preserve">learning </w:t>
            </w:r>
            <w:r>
              <w:rPr>
                <w:rFonts w:eastAsia="Times New Roman" w:cstheme="minorHAnsi"/>
                <w:lang w:eastAsia="en-GB"/>
              </w:rPr>
              <w:t>style to try and get the information across.</w:t>
            </w:r>
          </w:p>
          <w:p w14:paraId="3D49D8E8" w14:textId="77777777" w:rsidR="00503462" w:rsidRDefault="00503462" w:rsidP="00B43D15">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55132122" w14:textId="77777777" w:rsidR="00503462" w:rsidRPr="00C73B39" w:rsidRDefault="00503462" w:rsidP="00B43D15">
            <w:pPr>
              <w:textAlignment w:val="baseline"/>
              <w:rPr>
                <w:rFonts w:eastAsia="Times New Roman" w:cstheme="minorHAnsi"/>
                <w:lang w:eastAsia="en-GB"/>
              </w:rPr>
            </w:pPr>
            <w:r>
              <w:rPr>
                <w:rFonts w:eastAsia="Times New Roman" w:cstheme="minorHAnsi"/>
                <w:lang w:eastAsia="en-GB"/>
              </w:rPr>
              <w:t>Preplan how you’re going to deliver the instructions, so you know how to get the key points across. Making sure everything is relayed back into real situation e.g. specific questioning for game time situations. Be prepared to do demonstrations when needed.</w:t>
            </w:r>
          </w:p>
        </w:tc>
      </w:tr>
      <w:tr w:rsidR="00503462" w:rsidRPr="00C73B39" w14:paraId="3BD6EE32" w14:textId="77777777" w:rsidTr="00B43D15">
        <w:trPr>
          <w:trHeight w:val="435"/>
        </w:trPr>
        <w:tc>
          <w:tcPr>
            <w:tcW w:w="9639" w:type="dxa"/>
            <w:shd w:val="clear" w:color="auto" w:fill="auto"/>
            <w:hideMark/>
          </w:tcPr>
          <w:p w14:paraId="27B59C25" w14:textId="77777777" w:rsidR="00503462" w:rsidRDefault="00503462" w:rsidP="00B43D15">
            <w:pPr>
              <w:textAlignment w:val="baseline"/>
              <w:rPr>
                <w:rFonts w:eastAsia="Times New Roman" w:cstheme="minorHAnsi"/>
                <w:b/>
                <w:bCs/>
                <w:lang w:eastAsia="en-GB"/>
              </w:rPr>
            </w:pPr>
          </w:p>
          <w:p w14:paraId="7D33F002" w14:textId="77777777" w:rsidR="00503462" w:rsidRPr="00C73B39" w:rsidRDefault="00503462" w:rsidP="00B43D15">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L. Tregoning</w:t>
            </w:r>
            <w:r w:rsidRPr="00C73B39">
              <w:rPr>
                <w:rFonts w:eastAsia="Times New Roman" w:cstheme="minorHAnsi"/>
                <w:b/>
                <w:bCs/>
                <w:lang w:eastAsia="en-GB"/>
              </w:rPr>
              <w:t>                                             Date</w:t>
            </w:r>
            <w:r>
              <w:rPr>
                <w:rFonts w:eastAsia="Times New Roman" w:cstheme="minorHAnsi"/>
                <w:b/>
                <w:bCs/>
                <w:lang w:eastAsia="en-GB"/>
              </w:rPr>
              <w:t>: 22/04/2024</w:t>
            </w:r>
          </w:p>
          <w:p w14:paraId="4C8B8240" w14:textId="77777777" w:rsidR="00503462" w:rsidRPr="00C73B39" w:rsidRDefault="00503462" w:rsidP="00B43D15">
            <w:pPr>
              <w:textAlignment w:val="baseline"/>
              <w:rPr>
                <w:rFonts w:eastAsia="Times New Roman" w:cstheme="minorHAnsi"/>
                <w:lang w:eastAsia="en-GB"/>
              </w:rPr>
            </w:pPr>
            <w:r w:rsidRPr="00C73B39">
              <w:rPr>
                <w:rFonts w:eastAsia="Times New Roman" w:cstheme="minorHAnsi"/>
                <w:lang w:eastAsia="en-GB"/>
              </w:rPr>
              <w:t> </w:t>
            </w:r>
          </w:p>
          <w:p w14:paraId="1F109F1A" w14:textId="77777777" w:rsidR="00503462" w:rsidRPr="00C73B39" w:rsidRDefault="00503462" w:rsidP="00B43D15">
            <w:pPr>
              <w:textAlignment w:val="baseline"/>
              <w:rPr>
                <w:rFonts w:eastAsia="Times New Roman" w:cstheme="minorHAnsi"/>
                <w:lang w:eastAsia="en-GB"/>
              </w:rPr>
            </w:pPr>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 H. Poole</w:t>
            </w:r>
            <w:r w:rsidRPr="00C73B39">
              <w:rPr>
                <w:rFonts w:eastAsia="Times New Roman" w:cstheme="minorHAnsi"/>
                <w:b/>
                <w:bCs/>
                <w:lang w:eastAsia="en-GB"/>
              </w:rPr>
              <w:t>                       </w:t>
            </w:r>
            <w:r>
              <w:rPr>
                <w:rFonts w:eastAsia="Times New Roman" w:cstheme="minorHAnsi"/>
                <w:b/>
                <w:bCs/>
                <w:lang w:eastAsia="en-GB"/>
              </w:rPr>
              <w:t xml:space="preserve">      </w:t>
            </w:r>
            <w:r w:rsidRPr="00C73B39">
              <w:rPr>
                <w:rFonts w:eastAsia="Times New Roman" w:cstheme="minorHAnsi"/>
                <w:b/>
                <w:bCs/>
                <w:lang w:eastAsia="en-GB"/>
              </w:rPr>
              <w:t>                      Date</w:t>
            </w:r>
            <w:r>
              <w:rPr>
                <w:rFonts w:eastAsia="Times New Roman" w:cstheme="minorHAnsi"/>
                <w:b/>
                <w:bCs/>
                <w:lang w:eastAsia="en-GB"/>
              </w:rPr>
              <w:t>: 22/04/2024</w:t>
            </w:r>
          </w:p>
          <w:p w14:paraId="5BB477B8" w14:textId="77777777" w:rsidR="00503462" w:rsidRDefault="00503462" w:rsidP="00B43D15">
            <w:pPr>
              <w:textAlignment w:val="baseline"/>
              <w:rPr>
                <w:rFonts w:eastAsia="Times New Roman" w:cstheme="minorHAnsi"/>
                <w:lang w:eastAsia="en-GB"/>
              </w:rPr>
            </w:pPr>
            <w:r w:rsidRPr="00C73B39">
              <w:rPr>
                <w:rFonts w:eastAsia="Times New Roman" w:cstheme="minorHAnsi"/>
                <w:lang w:eastAsia="en-GB"/>
              </w:rPr>
              <w:t> </w:t>
            </w:r>
          </w:p>
          <w:p w14:paraId="1B4758BD" w14:textId="77777777" w:rsidR="00DE0C54" w:rsidRPr="00C73B39" w:rsidRDefault="00DE0C54" w:rsidP="00B43D15">
            <w:pPr>
              <w:textAlignment w:val="baseline"/>
              <w:rPr>
                <w:rFonts w:eastAsia="Times New Roman" w:cstheme="minorHAnsi"/>
                <w:lang w:eastAsia="en-GB"/>
              </w:rPr>
            </w:pPr>
          </w:p>
          <w:p w14:paraId="3561AE6D" w14:textId="77777777" w:rsidR="00503462" w:rsidRPr="00D7689E" w:rsidRDefault="00503462" w:rsidP="00B43D15">
            <w:pPr>
              <w:textAlignment w:val="baseline"/>
              <w:rPr>
                <w:rFonts w:eastAsia="Times New Roman" w:cstheme="minorHAnsi"/>
                <w:b/>
                <w:bCs/>
                <w:lang w:eastAsia="en-GB"/>
              </w:rPr>
            </w:pPr>
            <w:r>
              <w:rPr>
                <w:rFonts w:eastAsia="Times New Roman" w:cstheme="minorHAnsi"/>
                <w:b/>
                <w:bCs/>
                <w:lang w:eastAsia="en-GB"/>
              </w:rPr>
              <w:lastRenderedPageBreak/>
              <w:t xml:space="preserve">PGCert </w:t>
            </w:r>
            <w:r w:rsidRPr="00017508">
              <w:rPr>
                <w:rFonts w:eastAsia="Times New Roman" w:cstheme="minorHAnsi"/>
                <w:b/>
                <w:bCs/>
                <w:lang w:eastAsia="en-GB"/>
              </w:rPr>
              <w:t>PARTICIPANTS</w:t>
            </w:r>
          </w:p>
          <w:p w14:paraId="239FA270" w14:textId="77777777" w:rsidR="00503462" w:rsidRDefault="00503462" w:rsidP="00B43D15">
            <w:pPr>
              <w:textAlignment w:val="baseline"/>
              <w:rPr>
                <w:rFonts w:eastAsia="Times New Roman" w:cstheme="minorHAnsi"/>
                <w:b/>
                <w:bCs/>
                <w:lang w:eastAsia="en-GB"/>
              </w:rPr>
            </w:pPr>
          </w:p>
          <w:p w14:paraId="3E276C58" w14:textId="77777777" w:rsidR="00503462" w:rsidRDefault="00503462" w:rsidP="00B43D15">
            <w:pPr>
              <w:textAlignment w:val="baseline"/>
              <w:rPr>
                <w:rFonts w:eastAsia="Times New Roman" w:cstheme="minorHAnsi"/>
                <w:lang w:eastAsia="en-GB"/>
              </w:rPr>
            </w:pPr>
            <w:r>
              <w:rPr>
                <w:rFonts w:eastAsia="Times New Roman" w:cstheme="minorHAnsi"/>
                <w:lang w:eastAsia="en-GB"/>
              </w:rPr>
              <w:t>During a recent netball coaching session, I encountered a valuable teaching reflection opportunity when a technical activity didn’t proceed as anticipated. ‘Understanding how learners learn is a professional responsibility and a precondition for enhancing their lives and system-wide improvement.’ (Gregson and Duncan, 2022, p.55). The planned activity aimed to introduce a specific defensive strategy to the students (K1). However, it became evident early on that many students were struggling to grasp the concept, leading to confusion and frustration among the group. Pritchard (2014, p.47) explains different learning preferences ‘refers to an individual’s preferences intellectual approach to learning which has an important bearing on how learning proceeds for each individual, especially when considered in conjunction with what teachers expect from learners in the classroom.’ Recognising the confusion, I decided to pause the activity and reassess the situation (A2, A4, K2, K4 &amp; V1). It became apparent that the students required a more fundamental understanding of the defensive strategy before attempting the more advanced application. Marshall (2020, p.283) explain this as ‘Educators who use agile teaching and learning strategies tailor their materials and modify course delivery.’ It was apparent I needed to change my teaching approach in order to rely the information to the students for them to understand (K2, K6 &amp; V1).</w:t>
            </w:r>
          </w:p>
          <w:p w14:paraId="097434A7" w14:textId="48C3A4B8" w:rsidR="00503462" w:rsidRDefault="00503462" w:rsidP="00B43D15">
            <w:pPr>
              <w:textAlignment w:val="baseline"/>
              <w:rPr>
                <w:rFonts w:eastAsia="Times New Roman" w:cstheme="minorHAnsi"/>
                <w:lang w:eastAsia="en-GB"/>
              </w:rPr>
            </w:pPr>
            <w:r>
              <w:rPr>
                <w:rFonts w:eastAsia="Times New Roman" w:cstheme="minorHAnsi"/>
                <w:lang w:eastAsia="en-GB"/>
              </w:rPr>
              <w:t xml:space="preserve">To address this challenge, I made the decision to take the activity back to basics and provide a step-by-step demonstration with a walk-through. ‘In terms of classroom learning, the most used senses are vision and hearing’ (Pritchard, 2014, p.67). After attempting audio </w:t>
            </w:r>
            <w:r w:rsidR="00727BD8">
              <w:rPr>
                <w:rFonts w:eastAsia="Times New Roman" w:cstheme="minorHAnsi"/>
                <w:lang w:eastAsia="en-GB"/>
              </w:rPr>
              <w:t>learning,</w:t>
            </w:r>
            <w:r>
              <w:rPr>
                <w:rFonts w:eastAsia="Times New Roman" w:cstheme="minorHAnsi"/>
                <w:lang w:eastAsia="en-GB"/>
              </w:rPr>
              <w:t xml:space="preserve"> I decided to try</w:t>
            </w:r>
            <w:r w:rsidR="00831742">
              <w:rPr>
                <w:rFonts w:eastAsia="Times New Roman" w:cstheme="minorHAnsi"/>
                <w:lang w:eastAsia="en-GB"/>
              </w:rPr>
              <w:t xml:space="preserve"> a more visual</w:t>
            </w:r>
            <w:r>
              <w:rPr>
                <w:rFonts w:eastAsia="Times New Roman" w:cstheme="minorHAnsi"/>
                <w:lang w:eastAsia="en-GB"/>
              </w:rPr>
              <w:t xml:space="preserve"> </w:t>
            </w:r>
            <w:r w:rsidR="00831742">
              <w:rPr>
                <w:rFonts w:eastAsia="Times New Roman" w:cstheme="minorHAnsi"/>
                <w:lang w:eastAsia="en-GB"/>
              </w:rPr>
              <w:t xml:space="preserve">and </w:t>
            </w:r>
            <w:r>
              <w:rPr>
                <w:rFonts w:eastAsia="Times New Roman" w:cstheme="minorHAnsi"/>
                <w:lang w:eastAsia="en-GB"/>
              </w:rPr>
              <w:t>kinaesthetic</w:t>
            </w:r>
            <w:r w:rsidR="00831742">
              <w:rPr>
                <w:rFonts w:eastAsia="Times New Roman" w:cstheme="minorHAnsi"/>
                <w:lang w:eastAsia="en-GB"/>
              </w:rPr>
              <w:t xml:space="preserve"> approach</w:t>
            </w:r>
            <w:r>
              <w:rPr>
                <w:rFonts w:eastAsia="Times New Roman" w:cstheme="minorHAnsi"/>
                <w:lang w:eastAsia="en-GB"/>
              </w:rPr>
              <w:t xml:space="preserve"> (k3, K5 &amp; V1).  By breaking down the technique into simpler components and providing clear visual demonstrations, students were able to better comprehend the concept and its application within the game. Additionally, I incorporated more open-ended questioning throughout the demonstration to check for understanding and encourage active participation from the students (A3). This allowed me to gauge individual comprehension levels and provide targeted support where needed. </w:t>
            </w:r>
          </w:p>
          <w:p w14:paraId="4A14A57D" w14:textId="77777777" w:rsidR="00503462" w:rsidRDefault="00503462" w:rsidP="00B43D15">
            <w:pPr>
              <w:textAlignment w:val="baseline"/>
              <w:rPr>
                <w:rFonts w:eastAsia="Times New Roman" w:cstheme="minorHAnsi"/>
                <w:lang w:eastAsia="en-GB"/>
              </w:rPr>
            </w:pPr>
            <w:r>
              <w:rPr>
                <w:rFonts w:eastAsia="Times New Roman" w:cstheme="minorHAnsi"/>
                <w:lang w:eastAsia="en-GB"/>
              </w:rPr>
              <w:t xml:space="preserve">Furthermore, I recognised the importance of providing a comprehensive summary at the end of the session to reinforce key concepts and ensure that students left with a clear understanding of the materials covered (K5 &amp; K6). In hindsight, I realised that I could have done a better summary, the main points and highlighting areas for further practice or improvement (A3). Moving forward, I will prioritise allocating sufficient time for a thorough recap at the conclusion of each session to consolidate learning and address any lingering questions or concerns (K1). </w:t>
            </w:r>
          </w:p>
          <w:p w14:paraId="151D7671" w14:textId="77777777" w:rsidR="00503462" w:rsidRDefault="00503462" w:rsidP="00B43D15">
            <w:pPr>
              <w:textAlignment w:val="baseline"/>
              <w:rPr>
                <w:rFonts w:eastAsia="Times New Roman" w:cstheme="minorHAnsi"/>
                <w:lang w:eastAsia="en-GB"/>
              </w:rPr>
            </w:pPr>
            <w:r>
              <w:rPr>
                <w:rFonts w:eastAsia="Times New Roman" w:cstheme="minorHAnsi"/>
                <w:lang w:eastAsia="en-GB"/>
              </w:rPr>
              <w:t xml:space="preserve">Overall, this teaching reflection session served as a valuable learning experience for both myself and the students (A5). It reinforced the importance of flexibility and adaptability in teaching, as well as the significance of effective communication and assessment strategies to ensure student comprehensive and engagement. ‘Understanding what motivates our students as learners and what they think is a good approach to learning in HE is crucial to our success as teachers.’ (Campbell and Norton, 2007, p.56) By embracing these insights and adjusting my teaching approach I am confident that future sessions will be more successful in meeting the diverse needs of my students and facilitating their growth and development in the sport of netball (K1). </w:t>
            </w:r>
          </w:p>
          <w:p w14:paraId="26559236" w14:textId="77777777" w:rsidR="00503462" w:rsidRPr="00C73B39" w:rsidRDefault="00503462" w:rsidP="00B43D15">
            <w:pPr>
              <w:textAlignment w:val="baseline"/>
              <w:rPr>
                <w:rFonts w:eastAsia="Times New Roman" w:cstheme="minorHAnsi"/>
                <w:lang w:eastAsia="en-GB"/>
              </w:rPr>
            </w:pPr>
          </w:p>
        </w:tc>
      </w:tr>
      <w:tr w:rsidR="00503462" w:rsidRPr="00C73B39" w14:paraId="2FE12617" w14:textId="77777777" w:rsidTr="00B43D15">
        <w:trPr>
          <w:trHeight w:val="435"/>
        </w:trPr>
        <w:tc>
          <w:tcPr>
            <w:tcW w:w="9639" w:type="dxa"/>
            <w:shd w:val="clear" w:color="auto" w:fill="auto"/>
          </w:tcPr>
          <w:p w14:paraId="3F7CC011" w14:textId="77777777" w:rsidR="00503462" w:rsidRDefault="00503462" w:rsidP="00B43D15">
            <w:pPr>
              <w:textAlignment w:val="baseline"/>
              <w:rPr>
                <w:rFonts w:eastAsia="Times New Roman" w:cstheme="minorHAnsi"/>
                <w:b/>
                <w:bCs/>
                <w:lang w:eastAsia="en-GB"/>
              </w:rPr>
            </w:pPr>
          </w:p>
        </w:tc>
      </w:tr>
    </w:tbl>
    <w:p w14:paraId="0BAA71E6" w14:textId="77777777" w:rsidR="005D3BF0" w:rsidRDefault="005D3BF0" w:rsidP="008E0796"/>
    <w:p w14:paraId="48F4DB07" w14:textId="77777777" w:rsidR="005D3BF0" w:rsidRDefault="005D3BF0" w:rsidP="008E0796"/>
    <w:p w14:paraId="6EEDD3DC" w14:textId="77777777" w:rsidR="009F2006" w:rsidRDefault="009F2006" w:rsidP="008E0796"/>
    <w:p w14:paraId="2778A39E" w14:textId="77777777" w:rsidR="009F2006" w:rsidRPr="00017508" w:rsidRDefault="009F2006" w:rsidP="009F2006">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PGCert tHE OBSERVATION FORM </w:t>
      </w:r>
    </w:p>
    <w:p w14:paraId="5A29A98E" w14:textId="77777777" w:rsidR="009F2006" w:rsidRPr="00C73B39" w:rsidRDefault="009F2006" w:rsidP="009F2006">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0B5A9F88" w14:textId="77777777" w:rsidR="009F2006" w:rsidRPr="002C02C4" w:rsidRDefault="009F2006" w:rsidP="009F2006">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35B08966" wp14:editId="5093E366">
            <wp:extent cx="1408322" cy="471054"/>
            <wp:effectExtent l="0" t="0" r="1905" b="0"/>
            <wp:docPr id="1532034918" name="Picture 15320349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29"/>
        <w:gridCol w:w="4787"/>
      </w:tblGrid>
      <w:tr w:rsidR="009F2006" w:rsidRPr="00DD0383" w14:paraId="00AAF7A9" w14:textId="77777777" w:rsidTr="00B43D15">
        <w:tc>
          <w:tcPr>
            <w:tcW w:w="4508" w:type="dxa"/>
            <w:shd w:val="clear" w:color="auto" w:fill="DEEAF6" w:themeFill="accent5" w:themeFillTint="33"/>
          </w:tcPr>
          <w:p w14:paraId="2EA6C9F2" w14:textId="77777777" w:rsidR="009F2006" w:rsidRPr="00DD0383" w:rsidRDefault="009F2006" w:rsidP="00B43D15">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DEEAF6" w:themeFill="accent5" w:themeFillTint="33"/>
          </w:tcPr>
          <w:p w14:paraId="4F9E22D4" w14:textId="77777777" w:rsidR="009F2006" w:rsidRPr="00DD0383" w:rsidRDefault="009F2006" w:rsidP="00B43D15">
            <w:pPr>
              <w:textAlignment w:val="baseline"/>
              <w:rPr>
                <w:rFonts w:eastAsia="Times New Roman" w:cstheme="minorHAnsi"/>
                <w:b/>
                <w:bCs/>
                <w:color w:val="000000" w:themeColor="text1"/>
                <w:sz w:val="21"/>
                <w:szCs w:val="21"/>
                <w:lang w:eastAsia="en-GB"/>
              </w:rPr>
            </w:pPr>
          </w:p>
        </w:tc>
      </w:tr>
      <w:tr w:rsidR="009F2006" w:rsidRPr="00DD0383" w14:paraId="1E93ECCD" w14:textId="77777777" w:rsidTr="00B43D15">
        <w:tc>
          <w:tcPr>
            <w:tcW w:w="4508" w:type="dxa"/>
          </w:tcPr>
          <w:p w14:paraId="39EBBD4D" w14:textId="77777777" w:rsidR="009F2006" w:rsidRPr="00DD0383" w:rsidRDefault="009F2006" w:rsidP="00B43D15">
            <w:pPr>
              <w:textAlignment w:val="baseline"/>
              <w:rPr>
                <w:rFonts w:eastAsia="Times New Roman" w:cstheme="minorHAnsi"/>
                <w:color w:val="000000" w:themeColor="text1"/>
                <w:lang w:eastAsia="en-GB"/>
              </w:rPr>
            </w:pPr>
            <w:r>
              <w:rPr>
                <w:rFonts w:eastAsia="Times New Roman" w:cstheme="minorHAnsi"/>
                <w:color w:val="000000" w:themeColor="text1"/>
                <w:lang w:eastAsia="en-GB"/>
              </w:rPr>
              <w:t>Observee</w:t>
            </w:r>
          </w:p>
          <w:p w14:paraId="23CA0193" w14:textId="77777777" w:rsidR="009F2006" w:rsidRPr="00DD0383" w:rsidRDefault="009F2006" w:rsidP="00B43D15">
            <w:pPr>
              <w:textAlignment w:val="baseline"/>
              <w:rPr>
                <w:rFonts w:eastAsia="Times New Roman" w:cstheme="minorHAnsi"/>
                <w:color w:val="000000" w:themeColor="text1"/>
                <w:lang w:eastAsia="en-GB"/>
              </w:rPr>
            </w:pPr>
          </w:p>
        </w:tc>
        <w:tc>
          <w:tcPr>
            <w:tcW w:w="5126" w:type="dxa"/>
          </w:tcPr>
          <w:p w14:paraId="17AB381A" w14:textId="77777777" w:rsidR="009F2006" w:rsidRPr="00DD0383" w:rsidRDefault="009F2006" w:rsidP="00B43D15">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H. Poole</w:t>
            </w:r>
          </w:p>
        </w:tc>
      </w:tr>
      <w:tr w:rsidR="009F2006" w:rsidRPr="00DD0383" w14:paraId="63FCAE13" w14:textId="77777777" w:rsidTr="00B43D15">
        <w:tc>
          <w:tcPr>
            <w:tcW w:w="4508" w:type="dxa"/>
          </w:tcPr>
          <w:p w14:paraId="2BF04685" w14:textId="77777777" w:rsidR="009F2006" w:rsidRPr="00DD0383" w:rsidRDefault="009F2006"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3BCE322F" w14:textId="77777777" w:rsidR="009F2006" w:rsidRPr="00DD0383" w:rsidRDefault="009F2006" w:rsidP="00B43D15">
            <w:pPr>
              <w:textAlignment w:val="baseline"/>
              <w:rPr>
                <w:rFonts w:eastAsia="Times New Roman" w:cstheme="minorHAnsi"/>
                <w:color w:val="000000" w:themeColor="text1"/>
                <w:lang w:eastAsia="en-GB"/>
              </w:rPr>
            </w:pPr>
          </w:p>
        </w:tc>
        <w:tc>
          <w:tcPr>
            <w:tcW w:w="5126" w:type="dxa"/>
          </w:tcPr>
          <w:p w14:paraId="7068150E" w14:textId="77777777" w:rsidR="009F2006" w:rsidRPr="00DD0383" w:rsidRDefault="009F2006" w:rsidP="00B43D15">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M. Bowles</w:t>
            </w:r>
          </w:p>
        </w:tc>
      </w:tr>
      <w:tr w:rsidR="009F2006" w:rsidRPr="00DD0383" w14:paraId="1678C9B6" w14:textId="77777777" w:rsidTr="00B43D15">
        <w:tc>
          <w:tcPr>
            <w:tcW w:w="4508" w:type="dxa"/>
          </w:tcPr>
          <w:p w14:paraId="6FAEEFA2" w14:textId="77777777" w:rsidR="009F2006" w:rsidRPr="00DD0383" w:rsidRDefault="009F2006"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252C06CD" w14:textId="77777777" w:rsidR="009F2006" w:rsidRPr="00DD0383" w:rsidRDefault="009F2006" w:rsidP="00B43D15">
            <w:pPr>
              <w:textAlignment w:val="baseline"/>
              <w:rPr>
                <w:rFonts w:eastAsia="Times New Roman" w:cstheme="minorHAnsi"/>
                <w:color w:val="000000" w:themeColor="text1"/>
                <w:lang w:eastAsia="en-GB"/>
              </w:rPr>
            </w:pPr>
          </w:p>
        </w:tc>
        <w:tc>
          <w:tcPr>
            <w:tcW w:w="5126" w:type="dxa"/>
          </w:tcPr>
          <w:p w14:paraId="250D9E25" w14:textId="77777777" w:rsidR="009F2006" w:rsidRPr="00DD0383" w:rsidRDefault="009F2006" w:rsidP="00B43D15">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10. 04. 2023</w:t>
            </w:r>
          </w:p>
        </w:tc>
      </w:tr>
      <w:tr w:rsidR="009F2006" w:rsidRPr="00DD0383" w14:paraId="548A91BB" w14:textId="77777777" w:rsidTr="00B43D15">
        <w:tc>
          <w:tcPr>
            <w:tcW w:w="4508" w:type="dxa"/>
          </w:tcPr>
          <w:p w14:paraId="32DEFD8C" w14:textId="77777777" w:rsidR="009F2006" w:rsidRPr="00DD0383" w:rsidRDefault="009F2006"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2FB1A0B4" w14:textId="77777777" w:rsidR="009F2006" w:rsidRPr="00DD0383" w:rsidRDefault="009F2006" w:rsidP="00B43D15">
            <w:pPr>
              <w:textAlignment w:val="baseline"/>
              <w:rPr>
                <w:rFonts w:eastAsia="Times New Roman" w:cstheme="minorHAnsi"/>
                <w:color w:val="000000" w:themeColor="text1"/>
                <w:lang w:eastAsia="en-GB"/>
              </w:rPr>
            </w:pPr>
          </w:p>
        </w:tc>
        <w:tc>
          <w:tcPr>
            <w:tcW w:w="5126" w:type="dxa"/>
          </w:tcPr>
          <w:p w14:paraId="4C6EDFBF" w14:textId="77777777" w:rsidR="009F2006" w:rsidRPr="00DD0383" w:rsidRDefault="009F2006" w:rsidP="00B43D15">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Carmarthen Campus, The Shed</w:t>
            </w:r>
          </w:p>
        </w:tc>
      </w:tr>
      <w:tr w:rsidR="009F2006" w:rsidRPr="00DD0383" w14:paraId="5FF082F3" w14:textId="77777777" w:rsidTr="00B43D15">
        <w:tc>
          <w:tcPr>
            <w:tcW w:w="4508" w:type="dxa"/>
          </w:tcPr>
          <w:p w14:paraId="630589A0" w14:textId="77777777" w:rsidR="009F2006" w:rsidRPr="00DD0383" w:rsidRDefault="009F2006"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667D9F08" w14:textId="77777777" w:rsidR="009F2006" w:rsidRPr="00DD0383" w:rsidRDefault="009F2006" w:rsidP="00B43D15">
            <w:pPr>
              <w:textAlignment w:val="baseline"/>
              <w:rPr>
                <w:rFonts w:eastAsia="Times New Roman" w:cstheme="minorHAnsi"/>
                <w:color w:val="000000" w:themeColor="text1"/>
                <w:lang w:eastAsia="en-GB"/>
              </w:rPr>
            </w:pPr>
          </w:p>
        </w:tc>
        <w:tc>
          <w:tcPr>
            <w:tcW w:w="5126" w:type="dxa"/>
          </w:tcPr>
          <w:p w14:paraId="7C4AE2EC" w14:textId="77777777" w:rsidR="009F2006" w:rsidRPr="00DD0383" w:rsidRDefault="009F2006" w:rsidP="00B43D15">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10.04.2023, 10am – 11am, 1 hour</w:t>
            </w:r>
          </w:p>
        </w:tc>
      </w:tr>
      <w:tr w:rsidR="009F2006" w:rsidRPr="00DD0383" w14:paraId="7EDC1548" w14:textId="77777777" w:rsidTr="00B43D15">
        <w:tc>
          <w:tcPr>
            <w:tcW w:w="4508" w:type="dxa"/>
          </w:tcPr>
          <w:p w14:paraId="28DC9100" w14:textId="77777777" w:rsidR="009F2006" w:rsidRPr="00DD0383" w:rsidRDefault="009F2006"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30B375FB" w14:textId="77777777" w:rsidR="009F2006" w:rsidRPr="00DD0383" w:rsidRDefault="009F2006" w:rsidP="00B43D15">
            <w:pPr>
              <w:textAlignment w:val="baseline"/>
              <w:rPr>
                <w:rFonts w:eastAsia="Times New Roman" w:cstheme="minorHAnsi"/>
                <w:color w:val="000000" w:themeColor="text1"/>
                <w:lang w:eastAsia="en-GB"/>
              </w:rPr>
            </w:pPr>
          </w:p>
        </w:tc>
        <w:tc>
          <w:tcPr>
            <w:tcW w:w="5126" w:type="dxa"/>
          </w:tcPr>
          <w:p w14:paraId="6FC1F4DF" w14:textId="77777777" w:rsidR="009F2006" w:rsidRPr="00DD0383" w:rsidRDefault="009F2006" w:rsidP="00B43D15">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Netball training</w:t>
            </w:r>
          </w:p>
        </w:tc>
      </w:tr>
      <w:tr w:rsidR="009F2006" w:rsidRPr="00DD0383" w14:paraId="6DA66A61" w14:textId="77777777" w:rsidTr="00B43D15">
        <w:tc>
          <w:tcPr>
            <w:tcW w:w="4508" w:type="dxa"/>
          </w:tcPr>
          <w:p w14:paraId="5C29582D" w14:textId="77777777" w:rsidR="009F2006" w:rsidRPr="00DD0383" w:rsidRDefault="009F2006" w:rsidP="00B43D1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39289B47" w14:textId="77777777" w:rsidR="009F2006" w:rsidRPr="00DD0383" w:rsidRDefault="009F2006" w:rsidP="00B43D15">
            <w:pPr>
              <w:textAlignment w:val="baseline"/>
              <w:rPr>
                <w:rFonts w:eastAsia="Times New Roman" w:cstheme="minorHAnsi"/>
                <w:color w:val="000000" w:themeColor="text1"/>
                <w:lang w:eastAsia="en-GB"/>
              </w:rPr>
            </w:pPr>
          </w:p>
        </w:tc>
        <w:tc>
          <w:tcPr>
            <w:tcW w:w="5126" w:type="dxa"/>
          </w:tcPr>
          <w:p w14:paraId="65D9BFF8" w14:textId="77777777" w:rsidR="009F2006" w:rsidRPr="00DD0383" w:rsidRDefault="009F2006" w:rsidP="00B43D15">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Strength and conditioning session</w:t>
            </w:r>
          </w:p>
        </w:tc>
      </w:tr>
      <w:tr w:rsidR="009F2006" w:rsidRPr="00231D5D" w14:paraId="0F71D880" w14:textId="77777777" w:rsidTr="00B43D15">
        <w:tc>
          <w:tcPr>
            <w:tcW w:w="9634" w:type="dxa"/>
            <w:gridSpan w:val="2"/>
          </w:tcPr>
          <w:p w14:paraId="244BEA8D" w14:textId="77777777" w:rsidR="009F2006" w:rsidRPr="00231D5D" w:rsidRDefault="009F2006" w:rsidP="00B43D15">
            <w:pPr>
              <w:textAlignment w:val="baseline"/>
              <w:rPr>
                <w:rFonts w:eastAsia="Times New Roman" w:cstheme="minorHAnsi"/>
                <w:b/>
                <w:bCs/>
                <w:lang w:eastAsia="en-GB"/>
              </w:rPr>
            </w:pPr>
            <w:r w:rsidRPr="00231D5D">
              <w:rPr>
                <w:rFonts w:eastAsia="Times New Roman" w:cstheme="minorHAnsi"/>
                <w:b/>
                <w:bCs/>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1D8B5F99" w14:textId="77777777" w:rsidR="009F2006" w:rsidRPr="00C73B39" w:rsidRDefault="009F2006" w:rsidP="009F2006">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9F2006" w:rsidRPr="00C73B39" w14:paraId="6DAB7279" w14:textId="77777777" w:rsidTr="00B43D15">
        <w:trPr>
          <w:trHeight w:val="1065"/>
        </w:trPr>
        <w:tc>
          <w:tcPr>
            <w:tcW w:w="9639" w:type="dxa"/>
            <w:shd w:val="clear" w:color="auto" w:fill="auto"/>
            <w:hideMark/>
          </w:tcPr>
          <w:p w14:paraId="06DF33CC" w14:textId="77777777" w:rsidR="009F2006" w:rsidRPr="001C0E0A" w:rsidRDefault="009F2006" w:rsidP="00B43D15">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3BD2C9F7" w14:textId="77777777" w:rsidR="009F2006" w:rsidRPr="00DD0383" w:rsidRDefault="009F2006" w:rsidP="00B43D15">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209ACCB1" w14:textId="77777777" w:rsidR="009F2006" w:rsidRPr="00C73B39" w:rsidRDefault="009F2006" w:rsidP="00B43D15">
            <w:pPr>
              <w:textAlignment w:val="baseline"/>
              <w:rPr>
                <w:rFonts w:eastAsia="Times New Roman" w:cstheme="minorHAnsi"/>
                <w:lang w:eastAsia="en-GB"/>
              </w:rPr>
            </w:pPr>
          </w:p>
        </w:tc>
      </w:tr>
      <w:tr w:rsidR="009F2006" w:rsidRPr="00C73B39" w14:paraId="506B2B4C" w14:textId="77777777" w:rsidTr="00B43D15">
        <w:trPr>
          <w:trHeight w:val="435"/>
        </w:trPr>
        <w:tc>
          <w:tcPr>
            <w:tcW w:w="9639" w:type="dxa"/>
            <w:shd w:val="clear" w:color="auto" w:fill="auto"/>
            <w:hideMark/>
          </w:tcPr>
          <w:p w14:paraId="6553736E" w14:textId="77777777" w:rsidR="009F2006" w:rsidRPr="00DD0383" w:rsidRDefault="009F2006" w:rsidP="00B43D15">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4D803D51" w14:textId="77777777" w:rsidR="009F2006" w:rsidRDefault="009F2006" w:rsidP="00B43D15">
            <w:pPr>
              <w:textAlignment w:val="baseline"/>
              <w:rPr>
                <w:rFonts w:eastAsia="Times New Roman" w:cstheme="minorHAnsi"/>
                <w:lang w:eastAsia="en-GB"/>
              </w:rPr>
            </w:pPr>
            <w:r>
              <w:rPr>
                <w:rFonts w:eastAsia="Times New Roman" w:cstheme="minorHAnsi"/>
                <w:lang w:eastAsia="en-GB"/>
              </w:rPr>
              <w:t>The coach arrived early to prepare the session area, meticulously setting up for a circuit session. A detailed plan was written on the whiteboard prior to the students’ arrival, outlining the session’s exercises (A1 &amp; K1). Building upon previous sessions, the plan considered the workout routines already completed and those planned. The session commenced with a thorough oral explanation of the exercises, accompanied by demonstrations to ensure clarity (A2, K2 &amp; V1). Employing the whole-part-whole teaching method, the observer moved around the area, providing individualised assistance needed before regrouping them afterwards. This approach allowed for personalised support while maintaining cohesion within the session (A2, K3 &amp; K4).</w:t>
            </w:r>
          </w:p>
          <w:p w14:paraId="4BBD3E04" w14:textId="0D15D595" w:rsidR="009F2006" w:rsidRPr="005F29CA" w:rsidRDefault="009F2006" w:rsidP="00B43D15">
            <w:pPr>
              <w:textAlignment w:val="baseline"/>
              <w:rPr>
                <w:rFonts w:eastAsia="Times New Roman" w:cstheme="minorHAnsi"/>
                <w:lang w:eastAsia="en-GB"/>
              </w:rPr>
            </w:pPr>
            <w:r>
              <w:rPr>
                <w:rFonts w:eastAsia="Times New Roman" w:cstheme="minorHAnsi"/>
                <w:lang w:eastAsia="en-GB"/>
              </w:rPr>
              <w:t>The coach had planned the session for 9 students who had confirmed they could attend; however, 12 students turn up that morning</w:t>
            </w:r>
            <w:r w:rsidR="00D20447">
              <w:rPr>
                <w:rFonts w:eastAsia="Times New Roman" w:cstheme="minorHAnsi"/>
                <w:lang w:eastAsia="en-GB"/>
              </w:rPr>
              <w:t>.</w:t>
            </w:r>
            <w:r>
              <w:rPr>
                <w:rFonts w:eastAsia="Times New Roman" w:cstheme="minorHAnsi"/>
                <w:lang w:eastAsia="en-GB"/>
              </w:rPr>
              <w:t xml:space="preserve"> </w:t>
            </w:r>
            <w:r w:rsidR="00D20447">
              <w:rPr>
                <w:rFonts w:eastAsia="Times New Roman" w:cstheme="minorHAnsi"/>
                <w:lang w:eastAsia="en-GB"/>
              </w:rPr>
              <w:t>T</w:t>
            </w:r>
            <w:r>
              <w:rPr>
                <w:rFonts w:eastAsia="Times New Roman" w:cstheme="minorHAnsi"/>
                <w:lang w:eastAsia="en-GB"/>
              </w:rPr>
              <w:t>he coach adapted and improvised the session to accommodate the additional students.</w:t>
            </w:r>
          </w:p>
          <w:p w14:paraId="36010761" w14:textId="77777777" w:rsidR="009F2006" w:rsidRDefault="009F2006" w:rsidP="00B43D15">
            <w:pPr>
              <w:textAlignment w:val="baseline"/>
              <w:rPr>
                <w:rFonts w:eastAsia="Times New Roman" w:cstheme="minorHAnsi"/>
                <w:lang w:eastAsia="en-GB"/>
              </w:rPr>
            </w:pPr>
          </w:p>
          <w:p w14:paraId="6084EB9A" w14:textId="77777777" w:rsidR="009F2006" w:rsidRDefault="009F2006" w:rsidP="00B43D15">
            <w:pPr>
              <w:textAlignment w:val="baseline"/>
              <w:rPr>
                <w:rFonts w:eastAsia="Times New Roman" w:cstheme="minorHAnsi"/>
                <w:lang w:eastAsia="en-GB"/>
              </w:rPr>
            </w:pPr>
          </w:p>
          <w:p w14:paraId="664F6B34" w14:textId="77777777" w:rsidR="009F2006" w:rsidRPr="00C73B39" w:rsidRDefault="009F2006" w:rsidP="00B43D15">
            <w:pPr>
              <w:textAlignment w:val="baseline"/>
              <w:rPr>
                <w:rFonts w:eastAsia="Times New Roman" w:cstheme="minorHAnsi"/>
                <w:lang w:eastAsia="en-GB"/>
              </w:rPr>
            </w:pPr>
          </w:p>
          <w:p w14:paraId="0FD09830" w14:textId="77777777" w:rsidR="009F2006" w:rsidRPr="00C73B39" w:rsidRDefault="009F2006" w:rsidP="00B43D15">
            <w:pPr>
              <w:textAlignment w:val="baseline"/>
              <w:rPr>
                <w:rFonts w:eastAsia="Times New Roman" w:cstheme="minorHAnsi"/>
                <w:lang w:eastAsia="en-GB"/>
              </w:rPr>
            </w:pPr>
          </w:p>
        </w:tc>
      </w:tr>
      <w:tr w:rsidR="009F2006" w:rsidRPr="00C73B39" w14:paraId="5CF5C31A" w14:textId="77777777" w:rsidTr="00B43D15">
        <w:trPr>
          <w:trHeight w:val="1335"/>
        </w:trPr>
        <w:tc>
          <w:tcPr>
            <w:tcW w:w="9639" w:type="dxa"/>
            <w:shd w:val="clear" w:color="auto" w:fill="auto"/>
            <w:hideMark/>
          </w:tcPr>
          <w:p w14:paraId="3A68F5DA" w14:textId="77777777" w:rsidR="009F2006" w:rsidRPr="001C0E0A" w:rsidRDefault="009F2006" w:rsidP="00B43D15">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67AC6D9B" w14:textId="77777777" w:rsidR="009F2006" w:rsidRPr="00C73B39" w:rsidRDefault="009F2006" w:rsidP="00B43D15">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9F2006" w:rsidRPr="00C73B39" w14:paraId="77FDBE36" w14:textId="77777777" w:rsidTr="00B43D15">
        <w:trPr>
          <w:trHeight w:val="435"/>
        </w:trPr>
        <w:tc>
          <w:tcPr>
            <w:tcW w:w="9639" w:type="dxa"/>
            <w:shd w:val="clear" w:color="auto" w:fill="auto"/>
            <w:hideMark/>
          </w:tcPr>
          <w:p w14:paraId="5B4A9695" w14:textId="77777777" w:rsidR="009F2006" w:rsidRPr="001C0E0A" w:rsidRDefault="009F2006" w:rsidP="00B43D15">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577FBFAC" w14:textId="77777777" w:rsidR="009F2006" w:rsidRDefault="009F2006" w:rsidP="00B43D15">
            <w:pPr>
              <w:textAlignment w:val="baseline"/>
              <w:rPr>
                <w:rFonts w:eastAsia="Times New Roman" w:cstheme="minorHAnsi"/>
                <w:lang w:eastAsia="en-GB"/>
              </w:rPr>
            </w:pPr>
            <w:r>
              <w:rPr>
                <w:rFonts w:eastAsia="Times New Roman" w:cstheme="minorHAnsi"/>
                <w:lang w:eastAsia="en-GB"/>
              </w:rPr>
              <w:t xml:space="preserve">Careful preparation and effective guidance were provided throughout the session to maximise student engagement and progress (A2, A3, K3, K4 &amp; V1) . The session is structured to incorporate a variety of exercises targeting muscle groups and fitness components, ensuring a comprehensive workout experience. Clear and loud instructions were given, and demonstrations provided to familiarise the students with each exercise throughout, promoting proper technique and safety (A2). Throughout the session, the teacher offers encouragement, feedback, and individualised support to facilitate learning and progression (A3). By creating a dynamic and supportive learning environment, students are empowered to challenge themselves, develop their skills and achieve their fitness goals. The whiteboard remained centre as a visual for students (A2 &amp; A4). </w:t>
            </w:r>
          </w:p>
          <w:p w14:paraId="5AE918C0" w14:textId="77777777" w:rsidR="009F2006" w:rsidRDefault="009F2006" w:rsidP="00B43D15">
            <w:pPr>
              <w:textAlignment w:val="baseline"/>
              <w:rPr>
                <w:rFonts w:eastAsia="Times New Roman" w:cstheme="minorHAnsi"/>
                <w:lang w:eastAsia="en-GB"/>
              </w:rPr>
            </w:pPr>
          </w:p>
          <w:p w14:paraId="3B6773D6" w14:textId="77777777" w:rsidR="009F2006" w:rsidRDefault="009F2006" w:rsidP="00B43D15">
            <w:pPr>
              <w:textAlignment w:val="baseline"/>
              <w:rPr>
                <w:rFonts w:eastAsia="Times New Roman" w:cstheme="minorHAnsi"/>
                <w:lang w:eastAsia="en-GB"/>
              </w:rPr>
            </w:pPr>
          </w:p>
          <w:p w14:paraId="0AD3BCC6" w14:textId="77777777" w:rsidR="009F2006" w:rsidRPr="00C73B39" w:rsidRDefault="009F2006" w:rsidP="00B43D15">
            <w:pPr>
              <w:textAlignment w:val="baseline"/>
              <w:rPr>
                <w:rFonts w:eastAsia="Times New Roman" w:cstheme="minorHAnsi"/>
                <w:lang w:eastAsia="en-GB"/>
              </w:rPr>
            </w:pPr>
          </w:p>
        </w:tc>
      </w:tr>
      <w:tr w:rsidR="009F2006" w:rsidRPr="00C73B39" w14:paraId="3E985766" w14:textId="77777777" w:rsidTr="00B43D15">
        <w:trPr>
          <w:trHeight w:val="435"/>
        </w:trPr>
        <w:tc>
          <w:tcPr>
            <w:tcW w:w="9639" w:type="dxa"/>
            <w:shd w:val="clear" w:color="auto" w:fill="auto"/>
            <w:hideMark/>
          </w:tcPr>
          <w:p w14:paraId="5C7705FE" w14:textId="77777777" w:rsidR="009F2006" w:rsidRPr="001C0E0A" w:rsidRDefault="009F2006" w:rsidP="00B43D15">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5D2DBC29" w14:textId="77777777" w:rsidR="009F2006" w:rsidRPr="00C61394" w:rsidRDefault="009F2006" w:rsidP="00B43D15">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9F2006" w:rsidRPr="00C73B39" w14:paraId="10192993" w14:textId="77777777" w:rsidTr="00B43D15">
        <w:trPr>
          <w:trHeight w:val="435"/>
        </w:trPr>
        <w:tc>
          <w:tcPr>
            <w:tcW w:w="9639" w:type="dxa"/>
            <w:shd w:val="clear" w:color="auto" w:fill="auto"/>
          </w:tcPr>
          <w:p w14:paraId="755DAA1C" w14:textId="77777777" w:rsidR="009F2006" w:rsidRDefault="009F2006" w:rsidP="00B43D15">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2553EE02" w14:textId="77777777" w:rsidR="009F2006" w:rsidRDefault="009F2006" w:rsidP="00B43D15">
            <w:pPr>
              <w:textAlignment w:val="baseline"/>
              <w:rPr>
                <w:rFonts w:eastAsia="Times New Roman" w:cstheme="minorHAnsi"/>
                <w:lang w:eastAsia="en-GB"/>
              </w:rPr>
            </w:pPr>
            <w:r w:rsidRPr="001F47E5">
              <w:rPr>
                <w:rFonts w:eastAsia="Times New Roman" w:cstheme="minorHAnsi"/>
                <w:lang w:eastAsia="en-GB"/>
              </w:rPr>
              <w:t>During the student exercise circuit session, the general</w:t>
            </w:r>
            <w:r>
              <w:rPr>
                <w:rFonts w:eastAsia="Times New Roman" w:cstheme="minorHAnsi"/>
                <w:lang w:eastAsia="en-GB"/>
              </w:rPr>
              <w:t xml:space="preserve"> class atmosphere was energetic and focused, with students demonstrating a high level of participation in the activities (V1). Attention to instructions and demonstrations was notable, indicating strong engagement. Students displayed a positive attitude and were able to effectively carry out exercises, demonstrating competence and listening when instructions were given (K5). While small significant learning problems were identified, occasional challenges were addressed promptly through individualised support and clarification of instructions. Difficulties included larger than expected class size and sound system technical faults (A3). There was a clear awareness of individual needs, with the coach providing tailored assistance and modifications as necessary to accommodate varying abilities and fitness levels (A2, K1 &amp; K3). Overall, the attitude of students towards one another was supportive and respectful, creating a collaborative and inclusive learning environment (V1). </w:t>
            </w:r>
          </w:p>
          <w:p w14:paraId="1FDE83B1" w14:textId="77777777" w:rsidR="009F2006" w:rsidRPr="00E3562F" w:rsidRDefault="009F2006" w:rsidP="00B43D15">
            <w:pPr>
              <w:textAlignment w:val="baseline"/>
              <w:rPr>
                <w:rFonts w:eastAsia="Times New Roman" w:cstheme="minorHAnsi"/>
                <w:lang w:eastAsia="en-GB"/>
              </w:rPr>
            </w:pPr>
          </w:p>
          <w:p w14:paraId="366EE349" w14:textId="77777777" w:rsidR="009F2006" w:rsidRDefault="009F2006" w:rsidP="00B43D15">
            <w:pPr>
              <w:textAlignment w:val="baseline"/>
              <w:rPr>
                <w:rFonts w:eastAsia="Times New Roman" w:cstheme="minorHAnsi"/>
                <w:b/>
                <w:bCs/>
                <w:lang w:eastAsia="en-GB"/>
              </w:rPr>
            </w:pPr>
          </w:p>
          <w:p w14:paraId="57123405" w14:textId="77777777" w:rsidR="009F2006" w:rsidRDefault="009F2006" w:rsidP="00B43D15">
            <w:pPr>
              <w:textAlignment w:val="baseline"/>
              <w:rPr>
                <w:rFonts w:eastAsia="Times New Roman" w:cstheme="minorHAnsi"/>
                <w:b/>
                <w:bCs/>
                <w:lang w:eastAsia="en-GB"/>
              </w:rPr>
            </w:pPr>
          </w:p>
          <w:p w14:paraId="70628F1C" w14:textId="77777777" w:rsidR="009F2006" w:rsidRPr="00C73B39" w:rsidRDefault="009F2006" w:rsidP="00B43D15">
            <w:pPr>
              <w:textAlignment w:val="baseline"/>
              <w:rPr>
                <w:rFonts w:eastAsia="Times New Roman" w:cstheme="minorHAnsi"/>
                <w:b/>
                <w:bCs/>
                <w:lang w:eastAsia="en-GB"/>
              </w:rPr>
            </w:pPr>
          </w:p>
        </w:tc>
      </w:tr>
      <w:tr w:rsidR="009F2006" w:rsidRPr="00C73B39" w14:paraId="40F5EBB9" w14:textId="77777777" w:rsidTr="00B43D15">
        <w:trPr>
          <w:trHeight w:val="1266"/>
        </w:trPr>
        <w:tc>
          <w:tcPr>
            <w:tcW w:w="9639" w:type="dxa"/>
            <w:shd w:val="clear" w:color="auto" w:fill="auto"/>
            <w:hideMark/>
          </w:tcPr>
          <w:p w14:paraId="305C9E61" w14:textId="77777777" w:rsidR="009F2006" w:rsidRPr="001C0E0A" w:rsidRDefault="009F2006" w:rsidP="00B43D15">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6C34CEFF" w14:textId="77777777" w:rsidR="009F2006" w:rsidRPr="00C73B39" w:rsidRDefault="009F2006" w:rsidP="00B43D15">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9F2006" w:rsidRPr="00C73B39" w14:paraId="3ABC6411" w14:textId="77777777" w:rsidTr="00B43D15">
        <w:trPr>
          <w:trHeight w:val="1975"/>
        </w:trPr>
        <w:tc>
          <w:tcPr>
            <w:tcW w:w="9639" w:type="dxa"/>
            <w:shd w:val="clear" w:color="auto" w:fill="auto"/>
          </w:tcPr>
          <w:p w14:paraId="3560DF04" w14:textId="77777777" w:rsidR="009F2006" w:rsidRDefault="009F2006" w:rsidP="00B43D15">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05868E1" w14:textId="25FA38E3" w:rsidR="009F2006" w:rsidRPr="00ED122F" w:rsidRDefault="009F2006" w:rsidP="00B43D15">
            <w:pPr>
              <w:textAlignment w:val="baseline"/>
              <w:rPr>
                <w:rFonts w:eastAsia="Times New Roman" w:cstheme="minorHAnsi"/>
                <w:lang w:eastAsia="en-GB"/>
              </w:rPr>
            </w:pPr>
            <w:r w:rsidRPr="00C85AB6">
              <w:rPr>
                <w:rFonts w:eastAsia="Times New Roman" w:cstheme="minorHAnsi"/>
                <w:lang w:eastAsia="en-GB"/>
              </w:rPr>
              <w:t>Formative assessment involved ongoing observation of the students’ performances and technique during each exercise, providing immediate feedback for improvement</w:t>
            </w:r>
            <w:r>
              <w:rPr>
                <w:rFonts w:eastAsia="Times New Roman" w:cstheme="minorHAnsi"/>
                <w:lang w:eastAsia="en-GB"/>
              </w:rPr>
              <w:t xml:space="preserve"> (A3)</w:t>
            </w:r>
            <w:r w:rsidRPr="00C85AB6">
              <w:rPr>
                <w:rFonts w:eastAsia="Times New Roman" w:cstheme="minorHAnsi"/>
                <w:lang w:eastAsia="en-GB"/>
              </w:rPr>
              <w:t>. Summative assessment include</w:t>
            </w:r>
            <w:r w:rsidR="00827128">
              <w:rPr>
                <w:rFonts w:eastAsia="Times New Roman" w:cstheme="minorHAnsi"/>
                <w:lang w:eastAsia="en-GB"/>
              </w:rPr>
              <w:t>d</w:t>
            </w:r>
            <w:r w:rsidRPr="00C85AB6">
              <w:rPr>
                <w:rFonts w:eastAsia="Times New Roman" w:cstheme="minorHAnsi"/>
                <w:lang w:eastAsia="en-GB"/>
              </w:rPr>
              <w:t xml:space="preserve"> periodic fitness testing to measure overall progress and performance. The question-and-answer technique can be used to engage students and deepen their understanding of exercise principles, with open-ended questions fostering critical thinking</w:t>
            </w:r>
            <w:r>
              <w:rPr>
                <w:rFonts w:eastAsia="Times New Roman" w:cstheme="minorHAnsi"/>
                <w:lang w:eastAsia="en-GB"/>
              </w:rPr>
              <w:t xml:space="preserve"> (A3, K3 &amp; K4)</w:t>
            </w:r>
            <w:r w:rsidRPr="00C85AB6">
              <w:rPr>
                <w:rFonts w:eastAsia="Times New Roman" w:cstheme="minorHAnsi"/>
                <w:lang w:eastAsia="en-GB"/>
              </w:rPr>
              <w:t>. Other evaluation procedures may include peer assessments and self-assessments to encourage reflection and goal setting. Effective class management involves clear instructions, visual demonstrations, and structured rotations through the circuit, ensuring a smooth and organised session</w:t>
            </w:r>
            <w:r>
              <w:rPr>
                <w:rFonts w:eastAsia="Times New Roman" w:cstheme="minorHAnsi"/>
                <w:lang w:eastAsia="en-GB"/>
              </w:rPr>
              <w:t xml:space="preserve"> (A3)</w:t>
            </w:r>
            <w:r w:rsidRPr="00C85AB6">
              <w:rPr>
                <w:rFonts w:eastAsia="Times New Roman" w:cstheme="minorHAnsi"/>
                <w:lang w:eastAsia="en-GB"/>
              </w:rPr>
              <w:t>. Students are instructed to follow the circuit sequence, maintain proper form, and actively participate in each exercise to maximise their learning and fitness outcomes</w:t>
            </w:r>
            <w:r>
              <w:rPr>
                <w:rFonts w:eastAsia="Times New Roman" w:cstheme="minorHAnsi"/>
                <w:lang w:eastAsia="en-GB"/>
              </w:rPr>
              <w:t xml:space="preserve"> (K5)</w:t>
            </w:r>
            <w:r w:rsidRPr="00C85AB6">
              <w:rPr>
                <w:rFonts w:eastAsia="Times New Roman" w:cstheme="minorHAnsi"/>
                <w:lang w:eastAsia="en-GB"/>
              </w:rPr>
              <w:t xml:space="preserve">. </w:t>
            </w:r>
          </w:p>
        </w:tc>
      </w:tr>
      <w:tr w:rsidR="009F2006" w:rsidRPr="00C73B39" w14:paraId="28E03167" w14:textId="77777777" w:rsidTr="00B43D15">
        <w:trPr>
          <w:trHeight w:val="435"/>
        </w:trPr>
        <w:tc>
          <w:tcPr>
            <w:tcW w:w="9639" w:type="dxa"/>
            <w:shd w:val="clear" w:color="auto" w:fill="auto"/>
            <w:hideMark/>
          </w:tcPr>
          <w:p w14:paraId="6857C254" w14:textId="77777777" w:rsidR="009F2006" w:rsidRPr="00DD0383" w:rsidRDefault="009F2006" w:rsidP="00B43D15">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09C70EC6" w14:textId="77777777" w:rsidR="009F2006" w:rsidRPr="001C0E0A" w:rsidRDefault="009F2006" w:rsidP="009F2006">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348E77E1" w14:textId="77777777" w:rsidR="009F2006" w:rsidRPr="001C0E0A" w:rsidRDefault="009F2006" w:rsidP="009F2006">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5899C42F" w14:textId="77777777" w:rsidR="009F2006" w:rsidRPr="001C0E0A" w:rsidRDefault="009F2006" w:rsidP="009F2006">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1E0829ED" w14:textId="77777777" w:rsidR="009F2006" w:rsidRPr="001C0E0A" w:rsidRDefault="009F2006" w:rsidP="009F2006">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3A3D1D53" w14:textId="77777777" w:rsidR="009F2006" w:rsidRPr="001C0E0A" w:rsidRDefault="009F2006" w:rsidP="009F2006">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559AC3C8" w14:textId="77777777" w:rsidR="009F2006" w:rsidRPr="001C0E0A" w:rsidRDefault="009F2006" w:rsidP="009F2006">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2D55A633" w14:textId="77777777" w:rsidR="009F2006" w:rsidRDefault="009F2006" w:rsidP="009F2006">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49D5C480" w14:textId="77777777" w:rsidR="009F2006" w:rsidRPr="00DD0383" w:rsidRDefault="009F2006" w:rsidP="00B43D15">
            <w:pPr>
              <w:pStyle w:val="ListParagraph"/>
              <w:spacing w:after="0" w:line="240" w:lineRule="auto"/>
              <w:textAlignment w:val="baseline"/>
              <w:rPr>
                <w:rFonts w:eastAsia="Times New Roman" w:cstheme="minorHAnsi"/>
                <w:lang w:eastAsia="en-GB"/>
              </w:rPr>
            </w:pPr>
          </w:p>
        </w:tc>
      </w:tr>
      <w:tr w:rsidR="009F2006" w:rsidRPr="00C73B39" w14:paraId="3FE1A3B2" w14:textId="77777777" w:rsidTr="00B43D15">
        <w:trPr>
          <w:trHeight w:val="435"/>
        </w:trPr>
        <w:tc>
          <w:tcPr>
            <w:tcW w:w="9639" w:type="dxa"/>
            <w:shd w:val="clear" w:color="auto" w:fill="auto"/>
          </w:tcPr>
          <w:p w14:paraId="3BD3FA29" w14:textId="77777777" w:rsidR="009F2006" w:rsidRDefault="009F2006" w:rsidP="00B43D15">
            <w:pPr>
              <w:textAlignment w:val="baseline"/>
              <w:rPr>
                <w:rFonts w:eastAsia="Times New Roman" w:cstheme="minorHAnsi"/>
                <w:b/>
                <w:bCs/>
                <w:lang w:eastAsia="en-GB"/>
              </w:rPr>
            </w:pPr>
            <w:r>
              <w:rPr>
                <w:rFonts w:eastAsia="Times New Roman" w:cstheme="minorHAnsi"/>
                <w:b/>
                <w:bCs/>
                <w:lang w:eastAsia="en-GB"/>
              </w:rPr>
              <w:t xml:space="preserve">Comments </w:t>
            </w:r>
          </w:p>
          <w:p w14:paraId="4E30C425" w14:textId="77777777" w:rsidR="009F2006" w:rsidRPr="00ED122F" w:rsidRDefault="009F2006" w:rsidP="00B43D15">
            <w:pPr>
              <w:textAlignment w:val="baseline"/>
              <w:rPr>
                <w:rFonts w:eastAsia="Times New Roman" w:cstheme="minorHAnsi"/>
                <w:lang w:eastAsia="en-GB"/>
              </w:rPr>
            </w:pPr>
            <w:r w:rsidRPr="00ED122F">
              <w:rPr>
                <w:rFonts w:eastAsia="Times New Roman" w:cstheme="minorHAnsi"/>
                <w:lang w:eastAsia="en-GB"/>
              </w:rPr>
              <w:t>The coach demonstrated strong subject knowledge by accurately selecting exercises suitable for the class and providing clear instructions on their proper execution</w:t>
            </w:r>
            <w:r>
              <w:rPr>
                <w:rFonts w:eastAsia="Times New Roman" w:cstheme="minorHAnsi"/>
                <w:lang w:eastAsia="en-GB"/>
              </w:rPr>
              <w:t xml:space="preserve"> (V1)</w:t>
            </w:r>
            <w:r w:rsidRPr="00ED122F">
              <w:rPr>
                <w:rFonts w:eastAsia="Times New Roman" w:cstheme="minorHAnsi"/>
                <w:lang w:eastAsia="en-GB"/>
              </w:rPr>
              <w:t>. Employing a democratic coaching approach, the coach allowed students to determine the intensity of their effort during the session, empowering them to take ownership of their workout experience</w:t>
            </w:r>
            <w:r>
              <w:rPr>
                <w:rFonts w:eastAsia="Times New Roman" w:cstheme="minorHAnsi"/>
                <w:lang w:eastAsia="en-GB"/>
              </w:rPr>
              <w:t xml:space="preserve"> (K2, K3 &amp; K6)</w:t>
            </w:r>
            <w:r w:rsidRPr="00ED122F">
              <w:rPr>
                <w:rFonts w:eastAsia="Times New Roman" w:cstheme="minorHAnsi"/>
                <w:lang w:eastAsia="en-GB"/>
              </w:rPr>
              <w:t>. While the session did not focus on academic or critical learning, students were encouraged to push themselves and gain insight into their own capabilities and limits during a circuit session, fostering personal growth</w:t>
            </w:r>
            <w:r>
              <w:rPr>
                <w:rFonts w:eastAsia="Times New Roman" w:cstheme="minorHAnsi"/>
                <w:lang w:eastAsia="en-GB"/>
              </w:rPr>
              <w:t xml:space="preserve"> (K3)</w:t>
            </w:r>
            <w:r w:rsidRPr="00ED122F">
              <w:rPr>
                <w:rFonts w:eastAsia="Times New Roman" w:cstheme="minorHAnsi"/>
                <w:lang w:eastAsia="en-GB"/>
              </w:rPr>
              <w:t>. At the conclusion of the session, questioning was used to assess understanding and provide guidance for post-session care, ensuring students’ ongoing development and well-being</w:t>
            </w:r>
            <w:r>
              <w:rPr>
                <w:rFonts w:eastAsia="Times New Roman" w:cstheme="minorHAnsi"/>
                <w:lang w:eastAsia="en-GB"/>
              </w:rPr>
              <w:t xml:space="preserve"> (V1)</w:t>
            </w:r>
            <w:r w:rsidRPr="00ED122F">
              <w:rPr>
                <w:rFonts w:eastAsia="Times New Roman" w:cstheme="minorHAnsi"/>
                <w:lang w:eastAsia="en-GB"/>
              </w:rPr>
              <w:t>.</w:t>
            </w:r>
          </w:p>
        </w:tc>
      </w:tr>
      <w:tr w:rsidR="009F2006" w:rsidRPr="00C73B39" w14:paraId="0C11D5C0" w14:textId="77777777" w:rsidTr="00B43D15">
        <w:trPr>
          <w:trHeight w:val="1740"/>
        </w:trPr>
        <w:tc>
          <w:tcPr>
            <w:tcW w:w="9639" w:type="dxa"/>
            <w:shd w:val="clear" w:color="auto" w:fill="auto"/>
            <w:hideMark/>
          </w:tcPr>
          <w:p w14:paraId="4E51BEDA" w14:textId="77777777" w:rsidR="009F2006" w:rsidRPr="00DD0383" w:rsidRDefault="009F2006" w:rsidP="00B43D15">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31138D35" w14:textId="77777777" w:rsidR="009F2006" w:rsidRPr="00DD0383" w:rsidRDefault="009F2006" w:rsidP="009F2006">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561D0631" w14:textId="77777777" w:rsidR="009F2006" w:rsidRPr="00DD0383" w:rsidRDefault="009F2006" w:rsidP="009F2006">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32835AC5" w14:textId="77777777" w:rsidR="009F2006" w:rsidRPr="00DD0383" w:rsidRDefault="009F2006" w:rsidP="009F2006">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743E10A7" w14:textId="77777777" w:rsidR="009F2006" w:rsidRPr="00DD0383" w:rsidRDefault="009F2006" w:rsidP="009F2006">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9F2006" w:rsidRPr="00C73B39" w14:paraId="103FB9DC" w14:textId="77777777" w:rsidTr="00B43D15">
        <w:trPr>
          <w:trHeight w:val="435"/>
        </w:trPr>
        <w:tc>
          <w:tcPr>
            <w:tcW w:w="9639" w:type="dxa"/>
            <w:shd w:val="clear" w:color="auto" w:fill="auto"/>
            <w:hideMark/>
          </w:tcPr>
          <w:p w14:paraId="2341DCA0" w14:textId="77777777" w:rsidR="009F2006" w:rsidRDefault="009F2006" w:rsidP="00B43D15">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30B9B09B" w14:textId="77777777" w:rsidR="009F2006" w:rsidRPr="0036372C" w:rsidRDefault="009F2006" w:rsidP="00B43D15">
            <w:pPr>
              <w:textAlignment w:val="baseline"/>
              <w:rPr>
                <w:rFonts w:eastAsia="Times New Roman" w:cstheme="minorHAnsi"/>
                <w:lang w:eastAsia="en-GB"/>
              </w:rPr>
            </w:pPr>
            <w:r w:rsidRPr="0036372C">
              <w:rPr>
                <w:rFonts w:eastAsia="Times New Roman" w:cstheme="minorHAnsi"/>
                <w:lang w:eastAsia="en-GB"/>
              </w:rPr>
              <w:t>The coach demonstrated a strong sense of respect for all students, ensuring that everyone was included and valued throughout the session, despite initial confusion regarding attendance numbers</w:t>
            </w:r>
            <w:r>
              <w:rPr>
                <w:rFonts w:eastAsia="Times New Roman" w:cstheme="minorHAnsi"/>
                <w:lang w:eastAsia="en-GB"/>
              </w:rPr>
              <w:t xml:space="preserve"> (K2 &amp; V1)</w:t>
            </w:r>
            <w:r w:rsidRPr="0036372C">
              <w:rPr>
                <w:rFonts w:eastAsia="Times New Roman" w:cstheme="minorHAnsi"/>
                <w:lang w:eastAsia="en-GB"/>
              </w:rPr>
              <w:t>. Embracing the broader context of higher education, the coach utilised opportunities for learning outside the traditional classroom setting and beyond and curriculum</w:t>
            </w:r>
            <w:r>
              <w:rPr>
                <w:rFonts w:eastAsia="Times New Roman" w:cstheme="minorHAnsi"/>
                <w:lang w:eastAsia="en-GB"/>
              </w:rPr>
              <w:t xml:space="preserve"> (V4)</w:t>
            </w:r>
            <w:r w:rsidRPr="0036372C">
              <w:rPr>
                <w:rFonts w:eastAsia="Times New Roman" w:cstheme="minorHAnsi"/>
                <w:lang w:eastAsia="en-GB"/>
              </w:rPr>
              <w:t xml:space="preserve">. This approach not only enriched the </w:t>
            </w:r>
            <w:r w:rsidRPr="0036372C">
              <w:rPr>
                <w:rFonts w:eastAsia="Times New Roman" w:cstheme="minorHAnsi"/>
                <w:lang w:eastAsia="en-GB"/>
              </w:rPr>
              <w:lastRenderedPageBreak/>
              <w:t xml:space="preserve">student experience but also fostered a deeper understanding of the subject matter by incorporating real-world applications and experiences. </w:t>
            </w:r>
          </w:p>
          <w:p w14:paraId="5EB8F2EA" w14:textId="77777777" w:rsidR="009F2006" w:rsidRDefault="009F2006" w:rsidP="00B43D15">
            <w:pPr>
              <w:textAlignment w:val="baseline"/>
              <w:rPr>
                <w:rFonts w:eastAsia="Times New Roman" w:cstheme="minorHAnsi"/>
                <w:b/>
                <w:bCs/>
                <w:lang w:eastAsia="en-GB"/>
              </w:rPr>
            </w:pPr>
          </w:p>
          <w:p w14:paraId="784BD538" w14:textId="77777777" w:rsidR="009F2006" w:rsidRPr="00C73B39" w:rsidRDefault="009F2006" w:rsidP="00B43D15">
            <w:pPr>
              <w:textAlignment w:val="baseline"/>
              <w:rPr>
                <w:rFonts w:eastAsia="Times New Roman" w:cstheme="minorHAnsi"/>
                <w:b/>
                <w:bCs/>
                <w:lang w:eastAsia="en-GB"/>
              </w:rPr>
            </w:pPr>
          </w:p>
        </w:tc>
      </w:tr>
      <w:tr w:rsidR="009F2006" w:rsidRPr="00C73B39" w14:paraId="45201E9F" w14:textId="77777777" w:rsidTr="00B43D15">
        <w:trPr>
          <w:trHeight w:val="3690"/>
        </w:trPr>
        <w:tc>
          <w:tcPr>
            <w:tcW w:w="9639" w:type="dxa"/>
            <w:shd w:val="clear" w:color="auto" w:fill="auto"/>
            <w:hideMark/>
          </w:tcPr>
          <w:p w14:paraId="77C9F1C7"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194D5CBA" w14:textId="77777777" w:rsidR="009F2006" w:rsidRDefault="009F2006" w:rsidP="00B43D15">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 xml:space="preserve">Being able to quickly adapt a session when the numbers increase in a small space. </w:t>
            </w:r>
          </w:p>
          <w:p w14:paraId="47EB01BE" w14:textId="77777777" w:rsidR="009F2006" w:rsidRPr="00C73B39" w:rsidRDefault="009F2006" w:rsidP="00B43D15">
            <w:pPr>
              <w:textAlignment w:val="baseline"/>
              <w:rPr>
                <w:rFonts w:eastAsia="Times New Roman" w:cstheme="minorHAnsi"/>
                <w:lang w:eastAsia="en-GB"/>
              </w:rPr>
            </w:pPr>
            <w:r>
              <w:rPr>
                <w:rFonts w:eastAsia="Times New Roman" w:cstheme="minorHAnsi"/>
                <w:lang w:eastAsia="en-GB"/>
              </w:rPr>
              <w:t>Making sure everyone is always included.</w:t>
            </w:r>
          </w:p>
          <w:p w14:paraId="1DAEBC61"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Coaching and teaching when needed to promote good technique and practise.</w:t>
            </w:r>
          </w:p>
          <w:p w14:paraId="537D8D5C"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lang w:eastAsia="en-GB"/>
              </w:rPr>
              <w:t> </w:t>
            </w:r>
          </w:p>
          <w:p w14:paraId="12A4DE23" w14:textId="77777777" w:rsidR="009F2006" w:rsidRDefault="009F2006" w:rsidP="00B43D15">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59EAA4C7" w14:textId="77777777" w:rsidR="009F2006" w:rsidRDefault="009F2006" w:rsidP="00B43D15">
            <w:pPr>
              <w:textAlignment w:val="baseline"/>
              <w:rPr>
                <w:rFonts w:eastAsia="Times New Roman" w:cstheme="minorHAnsi"/>
                <w:lang w:eastAsia="en-GB"/>
              </w:rPr>
            </w:pPr>
            <w:r>
              <w:rPr>
                <w:rFonts w:eastAsia="Times New Roman" w:cstheme="minorHAnsi"/>
                <w:lang w:eastAsia="en-GB"/>
              </w:rPr>
              <w:t>Continually having contingency plans.</w:t>
            </w:r>
          </w:p>
          <w:p w14:paraId="19C04BC0" w14:textId="77777777" w:rsidR="009F2006" w:rsidRDefault="009F2006" w:rsidP="00B43D15">
            <w:pPr>
              <w:textAlignment w:val="baseline"/>
              <w:rPr>
                <w:rFonts w:eastAsia="Times New Roman" w:cstheme="minorHAnsi"/>
                <w:lang w:eastAsia="en-GB"/>
              </w:rPr>
            </w:pPr>
            <w:r>
              <w:rPr>
                <w:rFonts w:eastAsia="Times New Roman" w:cstheme="minorHAnsi"/>
                <w:lang w:eastAsia="en-GB"/>
              </w:rPr>
              <w:t>Work out the music system before the session begins.</w:t>
            </w:r>
          </w:p>
          <w:p w14:paraId="0126B5FB" w14:textId="77777777" w:rsidR="009F2006" w:rsidRPr="00C73B39" w:rsidRDefault="009F2006" w:rsidP="00B43D15">
            <w:pPr>
              <w:textAlignment w:val="baseline"/>
              <w:rPr>
                <w:rFonts w:eastAsia="Times New Roman" w:cstheme="minorHAnsi"/>
                <w:lang w:eastAsia="en-GB"/>
              </w:rPr>
            </w:pPr>
          </w:p>
        </w:tc>
      </w:tr>
      <w:tr w:rsidR="009F2006" w:rsidRPr="00C73B39" w14:paraId="6B97B2BA" w14:textId="77777777" w:rsidTr="00B43D15">
        <w:trPr>
          <w:trHeight w:val="435"/>
        </w:trPr>
        <w:tc>
          <w:tcPr>
            <w:tcW w:w="9639" w:type="dxa"/>
            <w:shd w:val="clear" w:color="auto" w:fill="auto"/>
            <w:hideMark/>
          </w:tcPr>
          <w:p w14:paraId="7C439BB1" w14:textId="77777777" w:rsidR="009F2006" w:rsidRDefault="009F2006" w:rsidP="00B43D15">
            <w:pPr>
              <w:textAlignment w:val="baseline"/>
              <w:rPr>
                <w:rFonts w:eastAsia="Times New Roman" w:cstheme="minorHAnsi"/>
                <w:lang w:eastAsia="en-GB"/>
              </w:rPr>
            </w:pPr>
          </w:p>
          <w:p w14:paraId="48B8CA1D" w14:textId="77777777" w:rsidR="009F2006" w:rsidRPr="00C73B39" w:rsidRDefault="009F2006" w:rsidP="00B43D15">
            <w:pPr>
              <w:textAlignment w:val="baseline"/>
              <w:rPr>
                <w:rFonts w:eastAsia="Times New Roman" w:cstheme="minorHAnsi"/>
                <w:lang w:eastAsia="en-GB"/>
              </w:rPr>
            </w:pPr>
          </w:p>
          <w:p w14:paraId="742E9B44"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b/>
                <w:bCs/>
                <w:lang w:eastAsia="en-GB"/>
              </w:rPr>
              <w:t xml:space="preserve">Observer </w:t>
            </w:r>
            <w:r>
              <w:rPr>
                <w:rFonts w:eastAsia="Times New Roman" w:cstheme="minorHAnsi"/>
                <w:b/>
                <w:bCs/>
                <w:lang w:eastAsia="en-GB"/>
              </w:rPr>
              <w:t>M. Bowles</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10.04.2023</w:t>
            </w:r>
          </w:p>
          <w:p w14:paraId="3B076CA6"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lang w:eastAsia="en-GB"/>
              </w:rPr>
              <w:t> </w:t>
            </w:r>
          </w:p>
          <w:p w14:paraId="26DFFA57"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lang w:eastAsia="en-GB"/>
              </w:rPr>
              <w:t> </w:t>
            </w:r>
          </w:p>
          <w:p w14:paraId="7993B3DE"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r w:rsidRPr="00C73B39">
              <w:rPr>
                <w:rFonts w:eastAsia="Times New Roman" w:cstheme="minorHAnsi"/>
                <w:b/>
                <w:bCs/>
                <w:lang w:eastAsia="en-GB"/>
              </w:rPr>
              <w:t xml:space="preserve">  </w:t>
            </w:r>
            <w:r>
              <w:rPr>
                <w:rFonts w:eastAsia="Times New Roman" w:cstheme="minorHAnsi"/>
                <w:b/>
                <w:bCs/>
                <w:lang w:eastAsia="en-GB"/>
              </w:rPr>
              <w:t xml:space="preserve">H. Poole  </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10.04.2023</w:t>
            </w:r>
          </w:p>
          <w:p w14:paraId="32684ACE" w14:textId="77777777" w:rsidR="009F2006" w:rsidRPr="00C73B39" w:rsidRDefault="009F2006" w:rsidP="00B43D15">
            <w:pPr>
              <w:textAlignment w:val="baseline"/>
              <w:rPr>
                <w:rFonts w:eastAsia="Times New Roman" w:cstheme="minorHAnsi"/>
                <w:lang w:eastAsia="en-GB"/>
              </w:rPr>
            </w:pPr>
            <w:r w:rsidRPr="00C73B39">
              <w:rPr>
                <w:rFonts w:eastAsia="Times New Roman" w:cstheme="minorHAnsi"/>
                <w:lang w:eastAsia="en-GB"/>
              </w:rPr>
              <w:t> </w:t>
            </w:r>
          </w:p>
          <w:p w14:paraId="660A7DC0" w14:textId="77777777" w:rsidR="009F2006" w:rsidRPr="00D7689E" w:rsidRDefault="009F2006" w:rsidP="00B43D15">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4A410DE9" w14:textId="77777777" w:rsidR="009F2006" w:rsidRDefault="009F2006" w:rsidP="00B43D15">
            <w:pPr>
              <w:textAlignment w:val="baseline"/>
              <w:rPr>
                <w:rFonts w:eastAsia="Times New Roman" w:cstheme="minorHAnsi"/>
                <w:b/>
                <w:bCs/>
                <w:lang w:eastAsia="en-GB"/>
              </w:rPr>
            </w:pPr>
          </w:p>
          <w:p w14:paraId="3CBF7AB6" w14:textId="77777777" w:rsidR="009F2006" w:rsidRPr="00402907" w:rsidRDefault="009F2006" w:rsidP="00B43D15">
            <w:pPr>
              <w:textAlignment w:val="baseline"/>
              <w:rPr>
                <w:rFonts w:eastAsia="Times New Roman" w:cstheme="minorHAnsi"/>
                <w:lang w:eastAsia="en-GB"/>
              </w:rPr>
            </w:pPr>
            <w:r>
              <w:rPr>
                <w:rFonts w:eastAsia="Times New Roman" w:cstheme="minorHAnsi"/>
                <w:lang w:eastAsia="en-GB"/>
              </w:rPr>
              <w:t xml:space="preserve">Sport and recreational activities I believe is very important to students and their well-being (V4). ‘A broad range of sports, physical and recreational activities should be available, including stress-reducing activities such as yoga and mindfulness, so that all students, including mature students and those with disabilities, can boost their level of physical fitness’ (Marshall, 2020, p.161). </w:t>
            </w:r>
            <w:r w:rsidRPr="00402907">
              <w:rPr>
                <w:rFonts w:eastAsia="Times New Roman" w:cstheme="minorHAnsi"/>
                <w:lang w:eastAsia="en-GB"/>
              </w:rPr>
              <w:t>The success of a circuit session hinges not only on the planned exercises and structure but also on the ability to adapt and engage all participants, even when faced with unexcepted challenges</w:t>
            </w:r>
            <w:r>
              <w:rPr>
                <w:rFonts w:eastAsia="Times New Roman" w:cstheme="minorHAnsi"/>
                <w:lang w:eastAsia="en-GB"/>
              </w:rPr>
              <w:t xml:space="preserve"> (V2 &amp; V4)</w:t>
            </w:r>
            <w:r w:rsidRPr="00402907">
              <w:rPr>
                <w:rFonts w:eastAsia="Times New Roman" w:cstheme="minorHAnsi"/>
                <w:lang w:eastAsia="en-GB"/>
              </w:rPr>
              <w:t>. In a recent circuit session, nine participants had confirmed their attendance, however twelve turned up in a small and limited equipped space. This unexcepted turnout necessitated a quick pivot to a contingency plan to ensure that all participants could be accommodated effectively</w:t>
            </w:r>
            <w:r>
              <w:rPr>
                <w:rFonts w:eastAsia="Times New Roman" w:cstheme="minorHAnsi"/>
                <w:lang w:eastAsia="en-GB"/>
              </w:rPr>
              <w:t xml:space="preserve"> (A1 &amp; K1)</w:t>
            </w:r>
            <w:r w:rsidRPr="00402907">
              <w:rPr>
                <w:rFonts w:eastAsia="Times New Roman" w:cstheme="minorHAnsi"/>
                <w:lang w:eastAsia="en-GB"/>
              </w:rPr>
              <w:t xml:space="preserve">. </w:t>
            </w:r>
          </w:p>
          <w:p w14:paraId="18D37482" w14:textId="154A68A7" w:rsidR="009F2006" w:rsidRPr="00402907" w:rsidRDefault="009F2006" w:rsidP="00B43D15">
            <w:pPr>
              <w:textAlignment w:val="baseline"/>
              <w:rPr>
                <w:rFonts w:eastAsia="Times New Roman" w:cstheme="minorHAnsi"/>
                <w:lang w:eastAsia="en-GB"/>
              </w:rPr>
            </w:pPr>
            <w:r w:rsidRPr="00402907">
              <w:rPr>
                <w:rFonts w:eastAsia="Times New Roman" w:cstheme="minorHAnsi"/>
                <w:lang w:eastAsia="en-GB"/>
              </w:rPr>
              <w:t xml:space="preserve">The key to </w:t>
            </w:r>
            <w:r w:rsidRPr="00913969">
              <w:rPr>
                <w:rFonts w:eastAsia="Times New Roman" w:cstheme="minorHAnsi"/>
                <w:lang w:eastAsia="en-GB"/>
              </w:rPr>
              <w:t xml:space="preserve">managing this situation </w:t>
            </w:r>
            <w:r w:rsidRPr="00BA2255">
              <w:rPr>
                <w:rFonts w:eastAsia="Times New Roman" w:cstheme="minorHAnsi"/>
                <w:color w:val="000000" w:themeColor="text1"/>
                <w:lang w:eastAsia="en-GB"/>
              </w:rPr>
              <w:t>successfully lay in effective communication and pre-planning (A1). Kowk (2021, p.207) expresses that ‘</w:t>
            </w:r>
            <w:r w:rsidRPr="00BA2255">
              <w:rPr>
                <w:rFonts w:cstheme="minorHAnsi"/>
                <w:color w:val="000000" w:themeColor="text1"/>
              </w:rPr>
              <w:t>Inadequate preparation is particularly disheartening given that teachers are capable of developing in classroom management through teacher education.</w:t>
            </w:r>
            <w:r w:rsidR="00BA2255" w:rsidRPr="00BA2255">
              <w:rPr>
                <w:rFonts w:cstheme="minorHAnsi"/>
                <w:color w:val="000000" w:themeColor="text1"/>
              </w:rPr>
              <w:t xml:space="preserve">’ </w:t>
            </w:r>
            <w:r w:rsidR="004A7E90" w:rsidRPr="00BA2255">
              <w:rPr>
                <w:rFonts w:cstheme="minorHAnsi"/>
                <w:color w:val="000000" w:themeColor="text1"/>
              </w:rPr>
              <w:t xml:space="preserve">Despite </w:t>
            </w:r>
            <w:r w:rsidRPr="00BA2255">
              <w:rPr>
                <w:rFonts w:eastAsia="Times New Roman" w:cstheme="minorHAnsi"/>
                <w:color w:val="000000" w:themeColor="text1"/>
                <w:lang w:eastAsia="en-GB"/>
              </w:rPr>
              <w:t xml:space="preserve">the absence of a pre-registration or sign-up system, I relied on student communication to gauge attendance. However, with three additional participants arriving on the day, it became apparent that the </w:t>
            </w:r>
            <w:r w:rsidRPr="00402907">
              <w:rPr>
                <w:rFonts w:eastAsia="Times New Roman" w:cstheme="minorHAnsi"/>
                <w:lang w:eastAsia="en-GB"/>
              </w:rPr>
              <w:t xml:space="preserve">flexibility and adaptability were paramount. </w:t>
            </w:r>
            <w:r>
              <w:rPr>
                <w:rFonts w:eastAsia="Times New Roman" w:cstheme="minorHAnsi"/>
                <w:lang w:eastAsia="en-GB"/>
              </w:rPr>
              <w:t>‘Much of the art of the management of groups of students lies in preparation. You must always be prepared and be ready for any eventuality.</w:t>
            </w:r>
            <w:r w:rsidR="004A7E90">
              <w:rPr>
                <w:rFonts w:eastAsia="Times New Roman" w:cstheme="minorHAnsi"/>
                <w:lang w:eastAsia="en-GB"/>
              </w:rPr>
              <w:t xml:space="preserve"> </w:t>
            </w:r>
            <w:r w:rsidR="00D405D7">
              <w:rPr>
                <w:rFonts w:eastAsia="Times New Roman" w:cstheme="minorHAnsi"/>
                <w:lang w:eastAsia="en-GB"/>
              </w:rPr>
              <w:t xml:space="preserve">This means that you must be ready to change your prepared </w:t>
            </w:r>
            <w:r w:rsidR="00D405D7">
              <w:rPr>
                <w:rFonts w:eastAsia="Times New Roman" w:cstheme="minorHAnsi"/>
                <w:lang w:eastAsia="en-GB"/>
              </w:rPr>
              <w:lastRenderedPageBreak/>
              <w:t>teaching plan and strategy</w:t>
            </w:r>
            <w:r w:rsidR="005C5A81">
              <w:rPr>
                <w:rFonts w:eastAsia="Times New Roman" w:cstheme="minorHAnsi"/>
                <w:lang w:eastAsia="en-GB"/>
              </w:rPr>
              <w:t xml:space="preserve"> both for the group and for individuals.</w:t>
            </w:r>
            <w:r>
              <w:rPr>
                <w:rFonts w:eastAsia="Times New Roman" w:cstheme="minorHAnsi"/>
                <w:lang w:eastAsia="en-GB"/>
              </w:rPr>
              <w:t xml:space="preserve">’ (Reece and Walker, 2009, p.9) </w:t>
            </w:r>
            <w:r w:rsidRPr="00402907">
              <w:rPr>
                <w:rFonts w:eastAsia="Times New Roman" w:cstheme="minorHAnsi"/>
                <w:lang w:eastAsia="en-GB"/>
              </w:rPr>
              <w:t>Without hesitation, I swiftly adjusted the circuit layout and exercises to accommodate the larger group, ensuring that no participant was left out</w:t>
            </w:r>
            <w:r>
              <w:rPr>
                <w:rFonts w:eastAsia="Times New Roman" w:cstheme="minorHAnsi"/>
                <w:lang w:eastAsia="en-GB"/>
              </w:rPr>
              <w:t xml:space="preserve"> (A1, V1 &amp; K1)</w:t>
            </w:r>
            <w:r w:rsidRPr="00402907">
              <w:rPr>
                <w:rFonts w:eastAsia="Times New Roman" w:cstheme="minorHAnsi"/>
                <w:lang w:eastAsia="en-GB"/>
              </w:rPr>
              <w:t>.</w:t>
            </w:r>
            <w:r w:rsidR="00193A50">
              <w:rPr>
                <w:rFonts w:eastAsia="Times New Roman" w:cstheme="minorHAnsi"/>
                <w:lang w:eastAsia="en-GB"/>
              </w:rPr>
              <w:t xml:space="preserve"> I decided to add on an extra exercise station </w:t>
            </w:r>
            <w:r w:rsidR="00B47F0E">
              <w:rPr>
                <w:rFonts w:eastAsia="Times New Roman" w:cstheme="minorHAnsi"/>
                <w:lang w:eastAsia="en-GB"/>
              </w:rPr>
              <w:t>which would accommodate and additional three students working together</w:t>
            </w:r>
            <w:r w:rsidR="008F156F">
              <w:rPr>
                <w:rFonts w:eastAsia="Times New Roman" w:cstheme="minorHAnsi"/>
                <w:lang w:eastAsia="en-GB"/>
              </w:rPr>
              <w:t xml:space="preserve"> during the rotation.</w:t>
            </w:r>
          </w:p>
          <w:p w14:paraId="03295148" w14:textId="0768F287" w:rsidR="009F2006" w:rsidRPr="00402907" w:rsidRDefault="009F2006" w:rsidP="00B43D15">
            <w:pPr>
              <w:textAlignment w:val="baseline"/>
              <w:rPr>
                <w:rFonts w:eastAsia="Times New Roman" w:cstheme="minorHAnsi"/>
                <w:lang w:eastAsia="en-GB"/>
              </w:rPr>
            </w:pPr>
            <w:r w:rsidRPr="00402907">
              <w:rPr>
                <w:rFonts w:eastAsia="Times New Roman" w:cstheme="minorHAnsi"/>
                <w:lang w:eastAsia="en-GB"/>
              </w:rPr>
              <w:t>Despite the initial confusion caused by the unexpected turnout, the session proceeded smoothly, with all participants actively engaged in the exercises</w:t>
            </w:r>
            <w:r>
              <w:rPr>
                <w:rFonts w:eastAsia="Times New Roman" w:cstheme="minorHAnsi"/>
                <w:lang w:eastAsia="en-GB"/>
              </w:rPr>
              <w:t xml:space="preserve"> (A2 &amp; K2)</w:t>
            </w:r>
            <w:r w:rsidRPr="00402907">
              <w:rPr>
                <w:rFonts w:eastAsia="Times New Roman" w:cstheme="minorHAnsi"/>
                <w:lang w:eastAsia="en-GB"/>
              </w:rPr>
              <w:t>.</w:t>
            </w:r>
            <w:r>
              <w:rPr>
                <w:rFonts w:eastAsia="Times New Roman" w:cstheme="minorHAnsi"/>
                <w:lang w:eastAsia="en-GB"/>
              </w:rPr>
              <w:t xml:space="preserve"> ‘The discrepancy between what is planned and what actually happens does not always mean that lesson plans are faulty renderings of classroom realities.’ (Lee, 2011, p.2)</w:t>
            </w:r>
            <w:r w:rsidRPr="00402907">
              <w:rPr>
                <w:rFonts w:eastAsia="Times New Roman" w:cstheme="minorHAnsi"/>
                <w:lang w:eastAsia="en-GB"/>
              </w:rPr>
              <w:t xml:space="preserve"> The atmosphere was one of camaraderie and teamwork, as participants supported and motivated each other through</w:t>
            </w:r>
            <w:r w:rsidR="00EF7808">
              <w:rPr>
                <w:rFonts w:eastAsia="Times New Roman" w:cstheme="minorHAnsi"/>
                <w:lang w:eastAsia="en-GB"/>
              </w:rPr>
              <w:t>o</w:t>
            </w:r>
            <w:r w:rsidRPr="00402907">
              <w:rPr>
                <w:rFonts w:eastAsia="Times New Roman" w:cstheme="minorHAnsi"/>
                <w:lang w:eastAsia="en-GB"/>
              </w:rPr>
              <w:t>ut the session</w:t>
            </w:r>
            <w:r>
              <w:rPr>
                <w:rFonts w:eastAsia="Times New Roman" w:cstheme="minorHAnsi"/>
                <w:lang w:eastAsia="en-GB"/>
              </w:rPr>
              <w:t xml:space="preserve"> (V1)</w:t>
            </w:r>
            <w:r w:rsidRPr="00402907">
              <w:rPr>
                <w:rFonts w:eastAsia="Times New Roman" w:cstheme="minorHAnsi"/>
                <w:lang w:eastAsia="en-GB"/>
              </w:rPr>
              <w:t xml:space="preserve">. By adapting a sense of inclusivity and mutual support, </w:t>
            </w:r>
            <w:r>
              <w:rPr>
                <w:rFonts w:eastAsia="Times New Roman" w:cstheme="minorHAnsi"/>
                <w:lang w:eastAsia="en-GB"/>
              </w:rPr>
              <w:t>I</w:t>
            </w:r>
            <w:r w:rsidRPr="00402907">
              <w:rPr>
                <w:rFonts w:eastAsia="Times New Roman" w:cstheme="minorHAnsi"/>
                <w:lang w:eastAsia="en-GB"/>
              </w:rPr>
              <w:t xml:space="preserve"> created a positive and empowering environment where all participants felt valued and encouraged to push themselves</w:t>
            </w:r>
            <w:r>
              <w:rPr>
                <w:rFonts w:eastAsia="Times New Roman" w:cstheme="minorHAnsi"/>
                <w:lang w:eastAsia="en-GB"/>
              </w:rPr>
              <w:t xml:space="preserve"> (K3, K4, A4 &amp; V1)</w:t>
            </w:r>
            <w:r w:rsidRPr="00402907">
              <w:rPr>
                <w:rFonts w:eastAsia="Times New Roman" w:cstheme="minorHAnsi"/>
                <w:lang w:eastAsia="en-GB"/>
              </w:rPr>
              <w:t>.</w:t>
            </w:r>
          </w:p>
          <w:p w14:paraId="631FF785" w14:textId="77777777" w:rsidR="009F2006" w:rsidRPr="00402907" w:rsidRDefault="009F2006" w:rsidP="00B43D15">
            <w:pPr>
              <w:textAlignment w:val="baseline"/>
              <w:rPr>
                <w:rFonts w:eastAsia="Times New Roman" w:cstheme="minorHAnsi"/>
                <w:lang w:eastAsia="en-GB"/>
              </w:rPr>
            </w:pPr>
            <w:r w:rsidRPr="00402907">
              <w:rPr>
                <w:rFonts w:eastAsia="Times New Roman" w:cstheme="minorHAnsi"/>
                <w:lang w:eastAsia="en-GB"/>
              </w:rPr>
              <w:t>Moreover, the success of the circuit session extended beyond the immediate workout. As the session ended, participants were provided with recovery guidance to aid in their post-exercise recovery and reduce the risk of injury</w:t>
            </w:r>
            <w:r>
              <w:rPr>
                <w:rFonts w:eastAsia="Times New Roman" w:cstheme="minorHAnsi"/>
                <w:lang w:eastAsia="en-GB"/>
              </w:rPr>
              <w:t xml:space="preserve"> (V1 &amp; V2)</w:t>
            </w:r>
            <w:r w:rsidRPr="00402907">
              <w:rPr>
                <w:rFonts w:eastAsia="Times New Roman" w:cstheme="minorHAnsi"/>
                <w:lang w:eastAsia="en-GB"/>
              </w:rPr>
              <w:t xml:space="preserve">. This attention to post-session care not only demonstrated a commitment to the well-being of the participants but also reinforced the importance of holistic fitness and self-care practices. </w:t>
            </w:r>
          </w:p>
          <w:p w14:paraId="5C678448" w14:textId="26BBFF98" w:rsidR="009F2006" w:rsidRPr="00402907" w:rsidRDefault="009F2006" w:rsidP="00B43D15">
            <w:pPr>
              <w:textAlignment w:val="baseline"/>
              <w:rPr>
                <w:rFonts w:eastAsia="Times New Roman" w:cstheme="minorHAnsi"/>
                <w:lang w:eastAsia="en-GB"/>
              </w:rPr>
            </w:pPr>
            <w:r w:rsidRPr="00402907">
              <w:rPr>
                <w:rFonts w:eastAsia="Times New Roman" w:cstheme="minorHAnsi"/>
                <w:lang w:eastAsia="en-GB"/>
              </w:rPr>
              <w:t>Furthermore, the experience of managing the unexpected turnout provided valuable insights for developing future sessions</w:t>
            </w:r>
            <w:r>
              <w:rPr>
                <w:rFonts w:eastAsia="Times New Roman" w:cstheme="minorHAnsi"/>
                <w:lang w:eastAsia="en-GB"/>
              </w:rPr>
              <w:t xml:space="preserve"> (A1 &amp; A4)</w:t>
            </w:r>
            <w:r w:rsidRPr="00402907">
              <w:rPr>
                <w:rFonts w:eastAsia="Times New Roman" w:cstheme="minorHAnsi"/>
                <w:lang w:eastAsia="en-GB"/>
              </w:rPr>
              <w:t>.</w:t>
            </w:r>
            <w:r w:rsidR="0030736C" w:rsidRPr="00BA2255">
              <w:rPr>
                <w:rFonts w:cstheme="minorHAnsi"/>
                <w:color w:val="000000" w:themeColor="text1"/>
              </w:rPr>
              <w:t xml:space="preserve"> </w:t>
            </w:r>
            <w:r w:rsidR="0030736C" w:rsidRPr="00BA2255">
              <w:rPr>
                <w:rFonts w:cstheme="minorHAnsi"/>
                <w:color w:val="000000" w:themeColor="text1"/>
              </w:rPr>
              <w:t xml:space="preserve">Denby (2015, p. 193) </w:t>
            </w:r>
            <w:r w:rsidR="0030736C">
              <w:rPr>
                <w:rFonts w:cstheme="minorHAnsi"/>
                <w:color w:val="000000" w:themeColor="text1"/>
              </w:rPr>
              <w:t>des</w:t>
            </w:r>
            <w:r w:rsidR="0030736C" w:rsidRPr="00BA2255">
              <w:rPr>
                <w:rFonts w:cstheme="minorHAnsi"/>
                <w:color w:val="000000" w:themeColor="text1"/>
              </w:rPr>
              <w:t>cribes teaching and learning as ‘knowledge of your pupils, of your subject, and of different and varied pedagogical approaches will precede the planning of sequences of the lessons.</w:t>
            </w:r>
            <w:r w:rsidR="005A2695">
              <w:rPr>
                <w:rFonts w:cstheme="minorHAnsi"/>
                <w:color w:val="000000" w:themeColor="text1"/>
              </w:rPr>
              <w:t>’</w:t>
            </w:r>
            <w:r w:rsidR="0030736C">
              <w:rPr>
                <w:rFonts w:eastAsia="Times New Roman" w:cstheme="minorHAnsi"/>
                <w:lang w:eastAsia="en-GB"/>
              </w:rPr>
              <w:t xml:space="preserve"> </w:t>
            </w:r>
            <w:r>
              <w:rPr>
                <w:rFonts w:eastAsia="Times New Roman" w:cstheme="minorHAnsi"/>
                <w:lang w:eastAsia="en-GB"/>
              </w:rPr>
              <w:t>I was</w:t>
            </w:r>
            <w:r w:rsidRPr="00402907">
              <w:rPr>
                <w:rFonts w:eastAsia="Times New Roman" w:cstheme="minorHAnsi"/>
                <w:lang w:eastAsia="en-GB"/>
              </w:rPr>
              <w:t xml:space="preserve"> able to reflect on the challenges faced and identify areas for improvement, such as implementing a more robust communication system to better manage attendance</w:t>
            </w:r>
            <w:r w:rsidR="00F65799">
              <w:rPr>
                <w:rFonts w:eastAsia="Times New Roman" w:cstheme="minorHAnsi"/>
                <w:lang w:eastAsia="en-GB"/>
              </w:rPr>
              <w:t>, for exa</w:t>
            </w:r>
            <w:r w:rsidR="00C86C25">
              <w:rPr>
                <w:rFonts w:eastAsia="Times New Roman" w:cstheme="minorHAnsi"/>
                <w:lang w:eastAsia="en-GB"/>
              </w:rPr>
              <w:t>mple sending out reminder messages to students</w:t>
            </w:r>
            <w:r w:rsidRPr="00402907">
              <w:rPr>
                <w:rFonts w:eastAsia="Times New Roman" w:cstheme="minorHAnsi"/>
                <w:lang w:eastAsia="en-GB"/>
              </w:rPr>
              <w:t>. Additionally, feedback from participants was gathered to inform the development of future sessions, ensuring that each session is tailored to the needs and preferences of the participants</w:t>
            </w:r>
            <w:r>
              <w:rPr>
                <w:rFonts w:eastAsia="Times New Roman" w:cstheme="minorHAnsi"/>
                <w:lang w:eastAsia="en-GB"/>
              </w:rPr>
              <w:t xml:space="preserve"> (A3, A5, K5 &amp; K6)</w:t>
            </w:r>
            <w:r w:rsidRPr="00402907">
              <w:rPr>
                <w:rFonts w:eastAsia="Times New Roman" w:cstheme="minorHAnsi"/>
                <w:lang w:eastAsia="en-GB"/>
              </w:rPr>
              <w:t xml:space="preserve">. </w:t>
            </w:r>
          </w:p>
          <w:p w14:paraId="0A4A9C45" w14:textId="77777777" w:rsidR="009F2006" w:rsidRDefault="009F2006" w:rsidP="00B43D15">
            <w:pPr>
              <w:textAlignment w:val="baseline"/>
              <w:rPr>
                <w:rFonts w:eastAsia="Times New Roman" w:cstheme="minorHAnsi"/>
                <w:lang w:eastAsia="en-GB"/>
              </w:rPr>
            </w:pPr>
            <w:r>
              <w:rPr>
                <w:rFonts w:eastAsia="Times New Roman" w:cstheme="minorHAnsi"/>
                <w:lang w:eastAsia="en-GB"/>
              </w:rPr>
              <w:t xml:space="preserve">Marshall (2020, p.64) explains that ‘Self-assessment is widely recommended as a mechanism to engage students in assessment and for the development of evaluation judgement capability.’ </w:t>
            </w:r>
            <w:r w:rsidRPr="00402907">
              <w:rPr>
                <w:rFonts w:eastAsia="Times New Roman" w:cstheme="minorHAnsi"/>
                <w:lang w:eastAsia="en-GB"/>
              </w:rPr>
              <w:t>In conclusion, the success of the circuit session was a testament to the organisers ability to adapt and engage all participants, even in the face of unexpected challenges</w:t>
            </w:r>
            <w:r>
              <w:rPr>
                <w:rFonts w:eastAsia="Times New Roman" w:cstheme="minorHAnsi"/>
                <w:lang w:eastAsia="en-GB"/>
              </w:rPr>
              <w:t xml:space="preserve"> (V1)</w:t>
            </w:r>
            <w:r w:rsidRPr="00402907">
              <w:rPr>
                <w:rFonts w:eastAsia="Times New Roman" w:cstheme="minorHAnsi"/>
                <w:lang w:eastAsia="en-GB"/>
              </w:rPr>
              <w:t>. Through effective communication, pre-planning, and flexibility, the session was able to proceed smoothly, with all participants actively involved and supported</w:t>
            </w:r>
            <w:r>
              <w:rPr>
                <w:rFonts w:eastAsia="Times New Roman" w:cstheme="minorHAnsi"/>
                <w:lang w:eastAsia="en-GB"/>
              </w:rPr>
              <w:t xml:space="preserve"> (A1)</w:t>
            </w:r>
            <w:r w:rsidRPr="00402907">
              <w:rPr>
                <w:rFonts w:eastAsia="Times New Roman" w:cstheme="minorHAnsi"/>
                <w:lang w:eastAsia="en-GB"/>
              </w:rPr>
              <w:t>. By providing recovery guidance and incorporating participants feedback, I ensured that the success of the session extended beyond the immediate workout, laying the foundation for future sessions that are inclusive, engaging, and effective</w:t>
            </w:r>
            <w:r>
              <w:rPr>
                <w:rFonts w:eastAsia="Times New Roman" w:cstheme="minorHAnsi"/>
                <w:lang w:eastAsia="en-GB"/>
              </w:rPr>
              <w:t xml:space="preserve"> (A4, K4 &amp; K5)</w:t>
            </w:r>
            <w:r w:rsidRPr="00402907">
              <w:rPr>
                <w:rFonts w:eastAsia="Times New Roman" w:cstheme="minorHAnsi"/>
                <w:lang w:eastAsia="en-GB"/>
              </w:rPr>
              <w:t>.</w:t>
            </w:r>
          </w:p>
          <w:p w14:paraId="6B59BBEF" w14:textId="77777777" w:rsidR="009F2006" w:rsidRDefault="009F2006" w:rsidP="00B43D15">
            <w:pPr>
              <w:textAlignment w:val="baseline"/>
              <w:rPr>
                <w:rFonts w:eastAsia="Times New Roman" w:cstheme="minorHAnsi"/>
                <w:lang w:eastAsia="en-GB"/>
              </w:rPr>
            </w:pPr>
          </w:p>
          <w:p w14:paraId="6C8BBADB" w14:textId="77777777" w:rsidR="009F2006" w:rsidRDefault="009F2006" w:rsidP="00B43D15">
            <w:pPr>
              <w:textAlignment w:val="baseline"/>
              <w:rPr>
                <w:rFonts w:eastAsia="Times New Roman" w:cstheme="minorHAnsi"/>
                <w:lang w:eastAsia="en-GB"/>
              </w:rPr>
            </w:pPr>
          </w:p>
          <w:p w14:paraId="478C474A" w14:textId="77777777" w:rsidR="009F2006" w:rsidRPr="00C73B39" w:rsidRDefault="009F2006" w:rsidP="00B43D15">
            <w:pPr>
              <w:textAlignment w:val="baseline"/>
              <w:rPr>
                <w:rFonts w:eastAsia="Times New Roman" w:cstheme="minorHAnsi"/>
                <w:lang w:eastAsia="en-GB"/>
              </w:rPr>
            </w:pPr>
          </w:p>
        </w:tc>
      </w:tr>
    </w:tbl>
    <w:p w14:paraId="642E0D60" w14:textId="77777777" w:rsidR="009F2006" w:rsidRDefault="009F2006" w:rsidP="008E0796"/>
    <w:p w14:paraId="5CE3BA8D" w14:textId="77777777" w:rsidR="009F2006" w:rsidRDefault="009F2006" w:rsidP="008E0796"/>
    <w:p w14:paraId="19F6F3E5" w14:textId="77777777" w:rsidR="00FB2256" w:rsidRDefault="00FB2256" w:rsidP="008E0796"/>
    <w:p w14:paraId="79D091C0" w14:textId="77777777" w:rsidR="00FB2256" w:rsidRDefault="00FB2256" w:rsidP="008E0796"/>
    <w:p w14:paraId="7C9B7EAD" w14:textId="77777777" w:rsidR="00FB2256" w:rsidRDefault="00FB2256" w:rsidP="008E0796"/>
    <w:p w14:paraId="623DB9BF" w14:textId="77777777" w:rsidR="00FB2256" w:rsidRDefault="00FB2256" w:rsidP="008E0796"/>
    <w:p w14:paraId="6168FC37" w14:textId="77777777" w:rsidR="00FB2256" w:rsidRDefault="00FB2256" w:rsidP="008E0796"/>
    <w:p w14:paraId="18DB515F" w14:textId="77777777" w:rsidR="00FB2256" w:rsidRDefault="00FB2256" w:rsidP="008E0796"/>
    <w:p w14:paraId="5488B916" w14:textId="77777777" w:rsidR="00561481" w:rsidRDefault="00561481" w:rsidP="008E0796"/>
    <w:p w14:paraId="5415C952" w14:textId="77777777" w:rsidR="00FB2256" w:rsidRDefault="00FB2256" w:rsidP="008E0796"/>
    <w:p w14:paraId="2266AAAC" w14:textId="55074C6D" w:rsidR="00FB2256" w:rsidRPr="00CE0D45" w:rsidRDefault="00E70919" w:rsidP="00FB2256">
      <w:pPr>
        <w:rPr>
          <w:u w:val="single"/>
        </w:rPr>
      </w:pPr>
      <w:r w:rsidRPr="00CE0D45">
        <w:rPr>
          <w:u w:val="single"/>
        </w:rPr>
        <w:t xml:space="preserve">Reflective Evaluation of Continue professional Development (CPD 1) </w:t>
      </w:r>
    </w:p>
    <w:p w14:paraId="404B4077" w14:textId="0811D964" w:rsidR="00915DFF" w:rsidRPr="00CE0D45" w:rsidRDefault="00531D81" w:rsidP="00FB2256">
      <w:pPr>
        <w:rPr>
          <w:rFonts w:eastAsiaTheme="minorHAnsi"/>
          <w:u w:val="single"/>
          <w:lang w:eastAsia="en-US"/>
        </w:rPr>
      </w:pPr>
      <w:r>
        <w:rPr>
          <w:u w:val="single"/>
        </w:rPr>
        <w:t xml:space="preserve">Wales Netball Association - </w:t>
      </w:r>
      <w:r w:rsidR="00CE0D45" w:rsidRPr="00CE0D45">
        <w:rPr>
          <w:u w:val="single"/>
        </w:rPr>
        <w:t>Update on Rules and Regulations from Netball Europe 2024</w:t>
      </w:r>
    </w:p>
    <w:p w14:paraId="65059E4F" w14:textId="57AE6060" w:rsidR="00FB2256" w:rsidRPr="00FB2256" w:rsidRDefault="00FB2256" w:rsidP="00FB2256">
      <w:pPr>
        <w:rPr>
          <w:rFonts w:eastAsiaTheme="minorHAnsi"/>
          <w:lang w:eastAsia="en-US"/>
        </w:rPr>
      </w:pPr>
      <w:r w:rsidRPr="00FB2256">
        <w:rPr>
          <w:rFonts w:eastAsiaTheme="minorHAnsi"/>
          <w:lang w:eastAsia="en-US"/>
        </w:rPr>
        <w:t>This course reflects my commitment to staying updated on the latest rules and regulation changes in the sport, showcasing my dedication to personal and professional development in netball (A5). The Wales Netball course provided a comprehensive overview of the recent changes in rules and regulations governing the sport. The course covered key areas such as gameplay, player conduct and focusing on officiating guidelines (K1). ‘The Rules of Netball are underpinned by core values of equal opportunity and fair contest, stipulating that player safety must always be the paramount consideration, and that standards of good sporting behaviour and mutual respect must always be upheld’ (World Netball, 2024 p.4).</w:t>
      </w:r>
    </w:p>
    <w:p w14:paraId="239731AA" w14:textId="77777777" w:rsidR="00FB2256" w:rsidRPr="00FB2256" w:rsidRDefault="00FB2256" w:rsidP="00FB2256">
      <w:pPr>
        <w:rPr>
          <w:rFonts w:eastAsiaTheme="minorHAnsi"/>
          <w:lang w:eastAsia="en-US"/>
        </w:rPr>
      </w:pPr>
      <w:r w:rsidRPr="00FB2256">
        <w:rPr>
          <w:rFonts w:eastAsiaTheme="minorHAnsi"/>
          <w:lang w:eastAsia="en-US"/>
        </w:rPr>
        <w:t xml:space="preserve">The rule changes were highlighted, and I now have a comprehensive understanding of modifications made to the existing rules, encompassing various aspects such as player substitutions, scoring, and penalty enforcement. ‘The modern game is fast, dynamic, and aerial, drawing on the athleticism and skill of the players to produce an entertaining spectacle that is exciting to watch and enjoyable to play’ (World Netball, 2004 p.4). This knowledge extends beyond mere awareness, as I have demonstrated my proficiency in partially implementing the new rules by showcasing my adaptability and competence in navigating the amended regulations (K1). This not only solidifies my understanding of the updated rules but also emphasizes my capability to translate theoretical knowledge into practical actions (K1. K2 &amp; K4). As a result of this these changes they will now be integrated into my team training, which will in turn enforce a change to the style of play and will transfer into matches.  </w:t>
      </w:r>
    </w:p>
    <w:p w14:paraId="7A590EFC" w14:textId="77777777" w:rsidR="00FB2256" w:rsidRPr="00FB2256" w:rsidRDefault="00FB2256" w:rsidP="00FB2256">
      <w:pPr>
        <w:rPr>
          <w:rFonts w:eastAsiaTheme="minorHAnsi"/>
          <w:lang w:eastAsia="en-US"/>
        </w:rPr>
      </w:pPr>
      <w:r w:rsidRPr="00FB2256">
        <w:rPr>
          <w:rFonts w:eastAsiaTheme="minorHAnsi"/>
          <w:lang w:eastAsia="en-US"/>
        </w:rPr>
        <w:t>I engaged in simulated matches where I consistently applied the newly gained insights to address various in-game situation effectively. (A1 &amp; A2) Demonstrating not only a theoretical understanding but also the practical implementation of the rules. Moreover, I fostered collaboration with teammates and umpires to ensure a seamless integration of the newly adopted strategies and tactics (A3). Ford et al (2008) explains that ‘if organisations fail to implement the change communication properly, it can become a source for resistance.’ Wales Netball and I played a pivotal role in enhancing team communication (A2). During training sessions, I effectively conveyed the notes of rule changes and strategic considerations to teammates, adopting a shared understanding. Additionally, I facilitated discussions within the team, ensuring that every member comprehended the implications of the rule adjustment on our collective dynamics and gameplay. This commitment to communication and collaboration underscores my dedication to not just individually applying the knowledge but also contributing to a cohesive team understanding and performance.</w:t>
      </w:r>
    </w:p>
    <w:p w14:paraId="45A0DDA5" w14:textId="77777777" w:rsidR="00FB2256" w:rsidRPr="00FB2256" w:rsidRDefault="00FB2256" w:rsidP="00FB2256">
      <w:pPr>
        <w:rPr>
          <w:rFonts w:eastAsiaTheme="minorHAnsi"/>
          <w:lang w:eastAsia="en-US"/>
        </w:rPr>
      </w:pPr>
      <w:r w:rsidRPr="00FB2256">
        <w:rPr>
          <w:rFonts w:eastAsiaTheme="minorHAnsi"/>
          <w:lang w:eastAsia="en-US"/>
        </w:rPr>
        <w:t xml:space="preserve">‘Feedback needs to be accurate and based on facts rather than hearsay’ (Grigg, 2016, p.134). In the feedback and reflection phase, I received positive feedback from peers, highlighting my skill in adapting to the rule changes and seamlessly integrating them into our team strategies. Actively participating in rule-related discussions and contribute valuable insights not only stresses my understanding of the changes and emphasises my role in fostering a shared learning environment within the team (A3). This iterative process of feedback, both from peers and through self-reflection, </w:t>
      </w:r>
      <w:r w:rsidRPr="00FB2256">
        <w:rPr>
          <w:rFonts w:eastAsiaTheme="minorHAnsi"/>
          <w:lang w:eastAsia="en-US"/>
        </w:rPr>
        <w:lastRenderedPageBreak/>
        <w:t xml:space="preserve">has been instrumental in refining my approach, enhancing my skills, and contributing positively to overall team dynamic (A5). </w:t>
      </w:r>
    </w:p>
    <w:p w14:paraId="4763E5C6" w14:textId="77777777" w:rsidR="00FB2256" w:rsidRPr="00FB2256" w:rsidRDefault="00FB2256" w:rsidP="00FB2256">
      <w:pPr>
        <w:rPr>
          <w:rFonts w:eastAsiaTheme="minorHAnsi"/>
          <w:lang w:eastAsia="en-US"/>
        </w:rPr>
      </w:pPr>
      <w:r w:rsidRPr="00FB2256">
        <w:rPr>
          <w:rFonts w:eastAsiaTheme="minorHAnsi"/>
          <w:lang w:eastAsia="en-US"/>
        </w:rPr>
        <w:t xml:space="preserve">Future goals centre around continuous learning, leadership development, and community involvement. I am committed to staying ahead of any changes with netball rules and regulations though ongoing education, actively participating in relevant workshops, enrolling in courses to ensure a thorough understanding of evolving protocols (A5). As part of leadership development, I aspire to take on more prominent roles, facilitating not only my teammates’ comprehensive but also their effective implementation of rule changes (K2). Moreover, I intend to extend my knowledge and experiences gained from Wales Netball courses to the local netball community. ‘Skills are vital for our future and improving skills is essential to building sustainable growth and stronger communities’(Cable and Hayes, 2010 p.3). By actively engaging with and sharing insights, I aim to promote a culture of continuous learning and improvement, fostering a supportive environment for netball enthusiasts (A2 &amp; K6). </w:t>
      </w:r>
    </w:p>
    <w:p w14:paraId="5E72A6CF" w14:textId="77777777" w:rsidR="00FB2256" w:rsidRPr="00FB2256" w:rsidRDefault="00FB2256" w:rsidP="00FB2256">
      <w:pPr>
        <w:rPr>
          <w:rFonts w:eastAsiaTheme="minorHAnsi"/>
          <w:lang w:eastAsia="en-US"/>
        </w:rPr>
      </w:pPr>
      <w:r w:rsidRPr="00FB2256">
        <w:rPr>
          <w:rFonts w:eastAsiaTheme="minorHAnsi"/>
          <w:lang w:eastAsia="en-US"/>
        </w:rPr>
        <w:t>The Wales Netball course has been instrumental in enhancing my understanding of the sport’s rules and regulations. This portfolio reflects my commitment to personal development and my enthusiasm for contributing positively to the netball community (A5). I look forward to applying these skills in future games while sharing my knowledge with fellow netball community.</w:t>
      </w:r>
    </w:p>
    <w:p w14:paraId="3F1E03FD" w14:textId="77777777" w:rsidR="00FB2256" w:rsidRDefault="00FB2256" w:rsidP="008E0796"/>
    <w:p w14:paraId="7A33FF55" w14:textId="77777777" w:rsidR="00FB2256" w:rsidRDefault="00FB2256" w:rsidP="008E0796"/>
    <w:p w14:paraId="18332381" w14:textId="77777777" w:rsidR="00B10540" w:rsidRDefault="00B10540" w:rsidP="008E0796"/>
    <w:p w14:paraId="19652AAE" w14:textId="77777777" w:rsidR="00B10540" w:rsidRDefault="00B10540" w:rsidP="008E0796"/>
    <w:p w14:paraId="30CED113" w14:textId="77777777" w:rsidR="00B10540" w:rsidRDefault="00B10540" w:rsidP="008E0796"/>
    <w:p w14:paraId="3562946C" w14:textId="77777777" w:rsidR="00B10540" w:rsidRDefault="00B10540" w:rsidP="008E0796"/>
    <w:p w14:paraId="5F297FC4" w14:textId="77777777" w:rsidR="00B10540" w:rsidRDefault="00B10540" w:rsidP="008E0796"/>
    <w:p w14:paraId="5B88C8C4" w14:textId="77777777" w:rsidR="00B10540" w:rsidRDefault="00B10540" w:rsidP="008E0796"/>
    <w:p w14:paraId="539CC9FD" w14:textId="77777777" w:rsidR="00B10540" w:rsidRDefault="00B10540" w:rsidP="008E0796"/>
    <w:p w14:paraId="66249BBA" w14:textId="77777777" w:rsidR="00B10540" w:rsidRDefault="00B10540" w:rsidP="008E0796"/>
    <w:p w14:paraId="647E9F50" w14:textId="77777777" w:rsidR="00B10540" w:rsidRDefault="00B10540" w:rsidP="008E0796"/>
    <w:p w14:paraId="287BF0EF" w14:textId="77777777" w:rsidR="00B10540" w:rsidRDefault="00B10540" w:rsidP="008E0796"/>
    <w:p w14:paraId="0C9B53F0" w14:textId="77777777" w:rsidR="00B10540" w:rsidRDefault="00B10540" w:rsidP="008E0796"/>
    <w:p w14:paraId="3273CDA4" w14:textId="77777777" w:rsidR="00B10540" w:rsidRDefault="00B10540" w:rsidP="008E0796"/>
    <w:p w14:paraId="11E3C2AB" w14:textId="77777777" w:rsidR="00B10540" w:rsidRDefault="00B10540" w:rsidP="008E0796"/>
    <w:p w14:paraId="1C630ABC" w14:textId="77777777" w:rsidR="00B10540" w:rsidRDefault="00B10540" w:rsidP="008E0796"/>
    <w:p w14:paraId="69450EF6" w14:textId="77777777" w:rsidR="00B10540" w:rsidRDefault="00B10540" w:rsidP="008E0796"/>
    <w:p w14:paraId="73B3A6B7" w14:textId="77777777" w:rsidR="00B10540" w:rsidRDefault="00B10540" w:rsidP="008E0796"/>
    <w:p w14:paraId="48DC06F7" w14:textId="77777777" w:rsidR="00B10540" w:rsidRDefault="00B10540" w:rsidP="008E0796"/>
    <w:p w14:paraId="00DB219F" w14:textId="77777777" w:rsidR="00B10540" w:rsidRDefault="00B10540" w:rsidP="008E0796"/>
    <w:p w14:paraId="76F6FC82" w14:textId="77777777" w:rsidR="00B10540" w:rsidRDefault="00B10540" w:rsidP="008E0796"/>
    <w:p w14:paraId="36F9168F" w14:textId="77777777" w:rsidR="00B10540" w:rsidRDefault="00B10540" w:rsidP="008E0796"/>
    <w:p w14:paraId="190D3A0A" w14:textId="5622D933" w:rsidR="00B10540" w:rsidRPr="00277918" w:rsidRDefault="00277918" w:rsidP="008E0796">
      <w:pPr>
        <w:rPr>
          <w:u w:val="single"/>
        </w:rPr>
      </w:pPr>
      <w:r w:rsidRPr="00277918">
        <w:rPr>
          <w:u w:val="single"/>
        </w:rPr>
        <w:t xml:space="preserve">Reflective Evaluation of Continue professional Development (CPD 2) </w:t>
      </w:r>
    </w:p>
    <w:p w14:paraId="1A3C3DBC" w14:textId="638116F0" w:rsidR="00277918" w:rsidRPr="00277918" w:rsidRDefault="00277918" w:rsidP="008E0796">
      <w:pPr>
        <w:rPr>
          <w:u w:val="single"/>
        </w:rPr>
      </w:pPr>
      <w:r w:rsidRPr="00277918">
        <w:rPr>
          <w:u w:val="single"/>
        </w:rPr>
        <w:t>First Aid Recap course</w:t>
      </w:r>
    </w:p>
    <w:p w14:paraId="2C658746" w14:textId="77777777" w:rsidR="000C760F" w:rsidRDefault="000C760F" w:rsidP="000C760F">
      <w:r>
        <w:t>Participating in a first aid (FA) recap course provided to be a profoundly enlightening and empowering experience, reinforcing my knowledge and skills in emergency response. Engaging in a FA recap as part of my Continuing Professional Development (CPD) is not just a prudent choice but an essential one that contributes significantly to my overall professional competency and responsibility. ‘Bystander first aid can improve the chance of survival in the event of sudden injury or illness. The frequency and quality of first aid provision differs worldwide but usually lower than expected’ (Grasner and Bossaert, 2013). The course, designed as a refresher for individuals with previous FA training, aimed to update and enhance our understanding of critical life-saving techniques and procedures (K1).</w:t>
      </w:r>
    </w:p>
    <w:p w14:paraId="4E0354A2" w14:textId="77777777" w:rsidR="000C760F" w:rsidRDefault="000C760F" w:rsidP="000C760F">
      <w:r>
        <w:t>Incorporating a first aid recap within my CPD ensures that my knowledge is up to date with the latest advancements and guidelines in emergency response. This updated knowledge ensures that my skills are aligned with current standards, fostering a sense of confidence and competence in my professional capabilities (A5). ‘Because of the nature of sport and recreational activities, injuries are common; first aid on the scene can prevent additional pain and injury and can dramatically improve the victim’s eventual outcome.’ (Karren et al, 2004, p.212) As a professional, being equipped to respond to unforeseen medical situations not only safeguards the well-being of those around me but also reflects a commitment to the broader community and workplace safety. (A5)</w:t>
      </w:r>
    </w:p>
    <w:p w14:paraId="70D29A46" w14:textId="77777777" w:rsidR="000C760F" w:rsidRDefault="000C760F" w:rsidP="000C760F">
      <w:pPr>
        <w:rPr>
          <w:rFonts w:cstheme="minorHAnsi"/>
        </w:rPr>
      </w:pPr>
      <w:r>
        <w:t xml:space="preserve">The course began with a comprehensive review of basic first aid principles, emphasising the importance of quick and effective intervention in emergency situations. ‘When responding to an emergency it is important to recognise both the emotional and physical needs of all involved’ (Kindersley, 2016, p.15) We revisited the ABCs of first aid as the fundamental pillars guiding our response. This foundational review </w:t>
      </w:r>
      <w:r w:rsidRPr="004706F2">
        <w:rPr>
          <w:rFonts w:cstheme="minorHAnsi"/>
        </w:rPr>
        <w:t xml:space="preserve">served a providing appropriate assistance. A significant portion of the course was dedicated to cardiopulmonary resuscitation (CPR). We delved into the proper techniques for performing chest compressions and rescue breaths, with a focus on maintaining the correct ratio and depth. The hands-on practice sessions, facilitated by experienced instructors, allowed us to refine our skills and build confidence in our ability to administer CPR effectively (K1 &amp; K2). </w:t>
      </w:r>
    </w:p>
    <w:p w14:paraId="5A755DF3" w14:textId="77777777" w:rsidR="000C760F" w:rsidRDefault="000C760F" w:rsidP="000C760F">
      <w:r w:rsidRPr="004706F2">
        <w:rPr>
          <w:rFonts w:cstheme="minorHAnsi"/>
          <w:color w:val="000000" w:themeColor="text1"/>
          <w:kern w:val="24"/>
        </w:rPr>
        <w:t xml:space="preserve">Observation is a </w:t>
      </w:r>
      <w:r>
        <w:rPr>
          <w:rFonts w:cstheme="minorHAnsi"/>
          <w:color w:val="000000" w:themeColor="text1"/>
          <w:kern w:val="24"/>
        </w:rPr>
        <w:t>key</w:t>
      </w:r>
      <w:r w:rsidRPr="004706F2">
        <w:rPr>
          <w:rFonts w:cstheme="minorHAnsi"/>
          <w:color w:val="000000" w:themeColor="text1"/>
          <w:kern w:val="24"/>
        </w:rPr>
        <w:t xml:space="preserve"> approach within the teaching </w:t>
      </w:r>
      <w:r>
        <w:rPr>
          <w:rFonts w:cstheme="minorHAnsi"/>
          <w:color w:val="000000" w:themeColor="text1"/>
          <w:kern w:val="24"/>
        </w:rPr>
        <w:t xml:space="preserve">and learning </w:t>
      </w:r>
      <w:r w:rsidRPr="004706F2">
        <w:rPr>
          <w:rFonts w:cstheme="minorHAnsi"/>
          <w:color w:val="000000" w:themeColor="text1"/>
          <w:kern w:val="24"/>
        </w:rPr>
        <w:t xml:space="preserve">profession. </w:t>
      </w:r>
      <w:r>
        <w:rPr>
          <w:rFonts w:cstheme="minorHAnsi"/>
          <w:color w:val="000000" w:themeColor="text1"/>
          <w:kern w:val="24"/>
        </w:rPr>
        <w:t>‘</w:t>
      </w:r>
      <w:r w:rsidRPr="004706F2">
        <w:rPr>
          <w:rFonts w:cstheme="minorHAnsi"/>
          <w:color w:val="000000" w:themeColor="text1"/>
          <w:kern w:val="24"/>
        </w:rPr>
        <w:t>At best it is an active, purposeful task that stimulates deep learning and the development of professional ‘know-how’. At worst it is a passive process that leads to either heightened anxiety or total ‘shut down’ in the learner.</w:t>
      </w:r>
      <w:r>
        <w:rPr>
          <w:rFonts w:cstheme="minorHAnsi"/>
          <w:color w:val="000000" w:themeColor="text1"/>
          <w:kern w:val="24"/>
        </w:rPr>
        <w:t>’</w:t>
      </w:r>
      <w:r w:rsidRPr="004706F2">
        <w:rPr>
          <w:rFonts w:cstheme="minorHAnsi"/>
          <w:color w:val="000000" w:themeColor="text1"/>
          <w:kern w:val="24"/>
        </w:rPr>
        <w:t xml:space="preserve"> (Morris, 2007, p.1)</w:t>
      </w:r>
      <w:r>
        <w:t xml:space="preserve">. Practical demonstrations and interactive discussions equipped us with the knowledge and skills needed to respond promptly and appropriately in each scenario. (K2 &amp; K3) Through simulated scenarios, we had the opportunity to apply tourniquets, bandages, and other first aid tools, reinforcing the importance of maintaining composure under pressure. </w:t>
      </w:r>
    </w:p>
    <w:p w14:paraId="63A20A1E" w14:textId="77777777" w:rsidR="000C760F" w:rsidRDefault="000C760F" w:rsidP="000C760F">
      <w:r>
        <w:t xml:space="preserve">We engaged in discussions about recent advancements in FA practices and any updates to guidelines (A2 &amp; V1). Shackleton-Jones (2019, p.74) describes this are story telling. ‘Stories are important because they reflect the way in which we naturally share and encode memories. When something happens to us it creates an emotional reaction’. FA skills are applicable across various professions and </w:t>
      </w:r>
      <w:r>
        <w:lastRenderedPageBreak/>
        <w:t xml:space="preserve">contexts. Whether in an office setting, educational institution, or community organisation, the potential for emergencies exists. </w:t>
      </w:r>
    </w:p>
    <w:p w14:paraId="5A6B0EBE" w14:textId="77777777" w:rsidR="000C760F" w:rsidRDefault="000C760F" w:rsidP="000C760F">
      <w:r>
        <w:t>In conclusion, the course recap proved to be an invaluable experience reinforcing and updating my knowledge while enhancing my practical skills (K6). The interactive and hands-on nature of the training ensured that the information was not only absorbed intellectually but also translated into actionable abilities (A4). The process of revisiting and refining my knowledge is not only about maintaining a baseline level of competence but about actively seeking opportunities for growth.</w:t>
      </w:r>
      <w:r w:rsidRPr="00CC40F2">
        <w:t xml:space="preserve"> </w:t>
      </w:r>
      <w:r>
        <w:t xml:space="preserve">Being proficient in FA fosters a collaborative and safety-conscious culture within a team or organisation.  As a participant, I now feel more empowered and prepared to respond effectively in emergency situations, underscoring the immense value of ongoing first aid education (A5). </w:t>
      </w:r>
    </w:p>
    <w:p w14:paraId="17A954B1" w14:textId="77777777" w:rsidR="00277918" w:rsidRDefault="00277918" w:rsidP="008E0796"/>
    <w:p w14:paraId="5CFAF602" w14:textId="77777777" w:rsidR="000C760F" w:rsidRDefault="000C760F" w:rsidP="008E0796"/>
    <w:p w14:paraId="39E52A6B" w14:textId="77777777" w:rsidR="000C760F" w:rsidRDefault="000C760F" w:rsidP="008E0796"/>
    <w:p w14:paraId="3A3EBEFD" w14:textId="77777777" w:rsidR="000C760F" w:rsidRDefault="000C760F" w:rsidP="008E0796"/>
    <w:p w14:paraId="515E273A" w14:textId="77777777" w:rsidR="000C760F" w:rsidRDefault="000C760F" w:rsidP="008E0796"/>
    <w:p w14:paraId="2658793D" w14:textId="77777777" w:rsidR="000C760F" w:rsidRDefault="000C760F" w:rsidP="008E0796"/>
    <w:p w14:paraId="63E439B9" w14:textId="77777777" w:rsidR="000C760F" w:rsidRDefault="000C760F" w:rsidP="008E0796"/>
    <w:p w14:paraId="7203649B" w14:textId="77777777" w:rsidR="000C760F" w:rsidRDefault="000C760F" w:rsidP="008E0796"/>
    <w:p w14:paraId="78467610" w14:textId="77777777" w:rsidR="000C760F" w:rsidRDefault="000C760F" w:rsidP="008E0796"/>
    <w:p w14:paraId="350F583C" w14:textId="77777777" w:rsidR="000C760F" w:rsidRDefault="000C760F" w:rsidP="008E0796"/>
    <w:p w14:paraId="557E0C53" w14:textId="77777777" w:rsidR="000C760F" w:rsidRDefault="000C760F" w:rsidP="008E0796"/>
    <w:p w14:paraId="592B1A80" w14:textId="77777777" w:rsidR="000C760F" w:rsidRDefault="000C760F" w:rsidP="008E0796"/>
    <w:p w14:paraId="75E71FE2" w14:textId="77777777" w:rsidR="000C760F" w:rsidRDefault="000C760F" w:rsidP="008E0796"/>
    <w:p w14:paraId="414E8E78" w14:textId="77777777" w:rsidR="000C760F" w:rsidRDefault="000C760F" w:rsidP="008E0796"/>
    <w:p w14:paraId="42D0D7B5" w14:textId="77777777" w:rsidR="000C760F" w:rsidRDefault="000C760F" w:rsidP="008E0796"/>
    <w:p w14:paraId="7730076B" w14:textId="77777777" w:rsidR="000C760F" w:rsidRDefault="000C760F" w:rsidP="008E0796"/>
    <w:p w14:paraId="07B8644F" w14:textId="77777777" w:rsidR="000C760F" w:rsidRDefault="000C760F" w:rsidP="008E0796"/>
    <w:p w14:paraId="62A47215" w14:textId="77777777" w:rsidR="000C760F" w:rsidRDefault="000C760F" w:rsidP="008E0796"/>
    <w:p w14:paraId="3AC7BE7B" w14:textId="77777777" w:rsidR="000C760F" w:rsidRDefault="000C760F" w:rsidP="008E0796"/>
    <w:p w14:paraId="77B5F9F7" w14:textId="77777777" w:rsidR="000C760F" w:rsidRDefault="000C760F" w:rsidP="008E0796"/>
    <w:p w14:paraId="0424B5CA" w14:textId="77777777" w:rsidR="000C760F" w:rsidRDefault="000C760F" w:rsidP="008E0796"/>
    <w:p w14:paraId="3E10357C" w14:textId="77777777" w:rsidR="000C760F" w:rsidRDefault="000C760F" w:rsidP="008E0796"/>
    <w:p w14:paraId="5CCB4902" w14:textId="77777777" w:rsidR="000C760F" w:rsidRDefault="000C760F" w:rsidP="008E0796"/>
    <w:p w14:paraId="495F533C" w14:textId="77777777" w:rsidR="000C760F" w:rsidRDefault="000C760F" w:rsidP="008E0796"/>
    <w:p w14:paraId="1C3CA0F0" w14:textId="77777777" w:rsidR="000C760F" w:rsidRDefault="000C760F" w:rsidP="008E0796"/>
    <w:p w14:paraId="0381A528" w14:textId="77777777" w:rsidR="000C760F" w:rsidRDefault="000C760F" w:rsidP="008E0796"/>
    <w:p w14:paraId="75A47E6D" w14:textId="77777777" w:rsidR="000C760F" w:rsidRDefault="000C760F" w:rsidP="008E0796"/>
    <w:p w14:paraId="44202C69" w14:textId="1B2C4809" w:rsidR="000C760F" w:rsidRPr="0063315D" w:rsidRDefault="009805F1" w:rsidP="008E0796">
      <w:pPr>
        <w:rPr>
          <w:u w:val="single"/>
        </w:rPr>
      </w:pPr>
      <w:r w:rsidRPr="0063315D">
        <w:rPr>
          <w:u w:val="single"/>
        </w:rPr>
        <w:t>Reflective Evaluation of Continue professional Development (CPD 3)</w:t>
      </w:r>
    </w:p>
    <w:p w14:paraId="45D57F97" w14:textId="389004A2" w:rsidR="009805F1" w:rsidRPr="0063315D" w:rsidRDefault="00626575" w:rsidP="008E0796">
      <w:pPr>
        <w:rPr>
          <w:u w:val="single"/>
        </w:rPr>
      </w:pPr>
      <w:r w:rsidRPr="0063315D">
        <w:rPr>
          <w:u w:val="single"/>
        </w:rPr>
        <w:t xml:space="preserve">Podcast – </w:t>
      </w:r>
      <w:r w:rsidR="005262DA" w:rsidRPr="0063315D">
        <w:rPr>
          <w:u w:val="single"/>
        </w:rPr>
        <w:t xml:space="preserve">Transforming University </w:t>
      </w:r>
      <w:r w:rsidR="0063315D" w:rsidRPr="0063315D">
        <w:rPr>
          <w:u w:val="single"/>
        </w:rPr>
        <w:t>Education: A manifesto with Paul Ashwin</w:t>
      </w:r>
    </w:p>
    <w:p w14:paraId="4C90E272" w14:textId="77777777" w:rsidR="00CA61B8" w:rsidRDefault="00CA61B8" w:rsidP="00CA61B8">
      <w:r>
        <w:t>Listening to the podcast “Transforming University Education: A manifesto with Paul Ashwin” was an enlightening experience that promoted profound reflection on the state of higher education and the transformative possibilities that are ahead (V4). Paul Ashwin’s insights resonated deeply with my own experiences as a coach and student, sparking contemplation on evolving nature of education and its’ impact on both learners and educators. “The quality of education depends on the quality of teachers” (Hanushek and Rivkin, 2006)</w:t>
      </w:r>
    </w:p>
    <w:p w14:paraId="6D4C03C8" w14:textId="77777777" w:rsidR="00CA61B8" w:rsidRDefault="00CA61B8" w:rsidP="00CA61B8">
      <w:r>
        <w:t xml:space="preserve">Ashwin’s manifesto delved into the need for a shift in university education. Emphasising the importance of adopting a sense of belonging and engagement among students (K6). Gregson and Duncan ( 2022, p.91) state that ‘Teaching and learning should take account of what the learner knows already in order to plan their next steps.’ As I reflected on my own academic journey, I found resonance with the concept that transformative education extends beyond the attainment of knowledge; it incorporates the idea of critical thinking, collaboration, and a passion for lifelong learning (A5 &amp; V3). </w:t>
      </w:r>
    </w:p>
    <w:p w14:paraId="1839FDBB" w14:textId="77777777" w:rsidR="00CA61B8" w:rsidRDefault="00CA61B8" w:rsidP="00CA61B8">
      <w:r>
        <w:t>One key aspect that struck a chord was Ashwin’s emphasis on the need to move away from a focus on employability and skills acquisition. This resonated with my experiences as I often found myself questioning the extent to which my education was preparing me for the realities of the real world. The need for a more holistic approach to education, one that nurtures intellectual curiosity and creativity, aligns with my belief is the bigger purpose of university education (K1, K3 &amp; V1)</w:t>
      </w:r>
    </w:p>
    <w:p w14:paraId="03C79BF8" w14:textId="77777777" w:rsidR="00CA61B8" w:rsidRDefault="00CA61B8" w:rsidP="00CA61B8">
      <w:r>
        <w:t>The podcast also prompted me to reflect on the role of educators in this transformative process. Ashwin’s discussion on the importance of teaching as a scholarly activity highlighted the need for educators to continuously reflect on and refine their teaching practices. ‘As lecturers, we too must reflect upon the success and failures we experience.’ (Campbell and Norton, 2007, p.118) This resonated with me as I considered the most impactful learning experiences I’ve had, which were often shaped by educators who were not just disseminating information but were actively engaged in a dynamic and reflective teaching process (K3, K5 &amp; K6).</w:t>
      </w:r>
    </w:p>
    <w:p w14:paraId="1BB732F1" w14:textId="77777777" w:rsidR="00CA61B8" w:rsidRDefault="00CA61B8" w:rsidP="00CA61B8">
      <w:r>
        <w:t xml:space="preserve">Furthermore, the emphasis on creating inclusive learning environments left me contemplating the significance of diversity in educational settings (V1). The recognition that each student brings a unique set of experiences and perspectives underscored the importance of acknowledging and valuing this diversity. Kyriacou (2018, p.78) put the emphasis on teachers and states ‘the growth of inclusive teaching in schools means that you need to be adept at developing teaching skills to meet a diversity of learning needs in a range of different contexts and settings.’ It made me reflect on how inclusivity can enhance the learning experience, adopting a more vibrant and academically stimulating educational outcome. </w:t>
      </w:r>
    </w:p>
    <w:p w14:paraId="5E2A03B7" w14:textId="77777777" w:rsidR="00CA61B8" w:rsidRDefault="00CA61B8" w:rsidP="00CA61B8">
      <w:r>
        <w:t>Ashwin’s manifesto challenged me to reassess my own expectations and goals in the university setting.</w:t>
      </w:r>
      <w:r w:rsidRPr="00BF45DF">
        <w:t xml:space="preserve"> </w:t>
      </w:r>
      <w:r>
        <w:t xml:space="preserve">‘Throughout our lives, we face situations in our work, in our domestic settings and in our wider relationships that were not conceived of when we were at school or college, and they call for new learning. Such continued learning is an informal natural process, performed as we interact with </w:t>
      </w:r>
      <w:r>
        <w:lastRenderedPageBreak/>
        <w:t xml:space="preserve">our socio-cultural context’ (Rogers and Horrocks, 2010 p.51). It drove me to question whether I was merely accruing knowledge for the sake of passing an exam or if I was genuinely engaged in a transformative learning method (K2, K5, A2, A4 &amp; V3). This self-reflection encouraged me to seek out opportunities for deeper intellectual exploration and to actively participate in shaping my own educational experience. </w:t>
      </w:r>
    </w:p>
    <w:p w14:paraId="0CDD7E37" w14:textId="77777777" w:rsidR="00CA61B8" w:rsidRDefault="00CA61B8" w:rsidP="00CA61B8">
      <w:r>
        <w:t>In conclusion, the podcast “Transforming University Education: A Manifesto with Paul Ashwin” served as a catalyst for personal reflection on the purpose and potential of higher education. It prompted me to critically examine my own experiences as a student and consider the transformative power that education holds. The call for a shift towards a more inclusive, engaging, and intellectually stimulating university environment resonated deeply, leaving me inspired to actively contribute to an advocate for a more transformative education experience (A4, A5, K1, K2, K3, K4 &amp; K5).</w:t>
      </w:r>
    </w:p>
    <w:p w14:paraId="305A33C5" w14:textId="77777777" w:rsidR="0063315D" w:rsidRDefault="0063315D" w:rsidP="00CA61B8"/>
    <w:p w14:paraId="5DA9C5BF" w14:textId="77777777" w:rsidR="0063315D" w:rsidRDefault="0063315D" w:rsidP="00CA61B8"/>
    <w:p w14:paraId="7FDB8214" w14:textId="77777777" w:rsidR="0063315D" w:rsidRDefault="0063315D" w:rsidP="00CA61B8"/>
    <w:p w14:paraId="4140B526" w14:textId="77777777" w:rsidR="0063315D" w:rsidRDefault="0063315D" w:rsidP="00CA61B8"/>
    <w:p w14:paraId="3F2C7984" w14:textId="77777777" w:rsidR="0063315D" w:rsidRDefault="0063315D" w:rsidP="00CA61B8"/>
    <w:p w14:paraId="05C6C8EE" w14:textId="77777777" w:rsidR="0063315D" w:rsidRDefault="0063315D" w:rsidP="00CA61B8"/>
    <w:p w14:paraId="2A269290" w14:textId="77777777" w:rsidR="0063315D" w:rsidRDefault="0063315D" w:rsidP="00CA61B8"/>
    <w:p w14:paraId="10240290" w14:textId="77777777" w:rsidR="0063315D" w:rsidRDefault="0063315D" w:rsidP="00CA61B8"/>
    <w:p w14:paraId="4DDCC910" w14:textId="77777777" w:rsidR="0063315D" w:rsidRDefault="0063315D" w:rsidP="00CA61B8"/>
    <w:p w14:paraId="4BF6B5C8" w14:textId="77777777" w:rsidR="0063315D" w:rsidRDefault="0063315D" w:rsidP="00CA61B8"/>
    <w:p w14:paraId="27352C10" w14:textId="77777777" w:rsidR="0063315D" w:rsidRDefault="0063315D" w:rsidP="00CA61B8"/>
    <w:p w14:paraId="0D711371" w14:textId="77777777" w:rsidR="0063315D" w:rsidRDefault="0063315D" w:rsidP="00CA61B8"/>
    <w:p w14:paraId="144F08B9" w14:textId="77777777" w:rsidR="0063315D" w:rsidRDefault="0063315D" w:rsidP="00CA61B8"/>
    <w:p w14:paraId="3B74B384" w14:textId="77777777" w:rsidR="0063315D" w:rsidRDefault="0063315D" w:rsidP="00CA61B8"/>
    <w:p w14:paraId="2F044454" w14:textId="77777777" w:rsidR="0063315D" w:rsidRDefault="0063315D" w:rsidP="00CA61B8"/>
    <w:p w14:paraId="04943F1C" w14:textId="77777777" w:rsidR="0063315D" w:rsidRDefault="0063315D" w:rsidP="00CA61B8"/>
    <w:p w14:paraId="7BB9D64C" w14:textId="77777777" w:rsidR="0063315D" w:rsidRDefault="0063315D" w:rsidP="00CA61B8"/>
    <w:p w14:paraId="10D53A97" w14:textId="77777777" w:rsidR="0063315D" w:rsidRDefault="0063315D" w:rsidP="00CA61B8"/>
    <w:p w14:paraId="1F3635F5" w14:textId="77777777" w:rsidR="0063315D" w:rsidRDefault="0063315D" w:rsidP="00CA61B8"/>
    <w:p w14:paraId="666D9D99" w14:textId="77777777" w:rsidR="0063315D" w:rsidRDefault="0063315D" w:rsidP="00CA61B8"/>
    <w:p w14:paraId="481A51CC" w14:textId="77777777" w:rsidR="0063315D" w:rsidRDefault="0063315D" w:rsidP="00CA61B8"/>
    <w:p w14:paraId="62D190A8" w14:textId="77777777" w:rsidR="0063315D" w:rsidRDefault="0063315D" w:rsidP="00CA61B8"/>
    <w:p w14:paraId="5F8AC355" w14:textId="77777777" w:rsidR="0063315D" w:rsidRDefault="0063315D" w:rsidP="00CA61B8"/>
    <w:p w14:paraId="32B33CBE" w14:textId="77777777" w:rsidR="0063315D" w:rsidRDefault="0063315D" w:rsidP="00CA61B8"/>
    <w:p w14:paraId="7D9D0168" w14:textId="77777777" w:rsidR="0063315D" w:rsidRDefault="0063315D" w:rsidP="00CA61B8"/>
    <w:p w14:paraId="7C2E39DC" w14:textId="77777777" w:rsidR="0063315D" w:rsidRDefault="0063315D" w:rsidP="00CA61B8"/>
    <w:p w14:paraId="395DB2A8" w14:textId="77777777" w:rsidR="0063315D" w:rsidRDefault="0063315D" w:rsidP="00CA61B8"/>
    <w:p w14:paraId="52F6A141" w14:textId="75BE760A" w:rsidR="0063315D" w:rsidRDefault="00EC1B1F" w:rsidP="00CA61B8">
      <w:r w:rsidRPr="00EC1B1F">
        <w:rPr>
          <w:noProof/>
        </w:rPr>
        <w:lastRenderedPageBreak/>
        <w:drawing>
          <wp:inline distT="0" distB="0" distL="0" distR="0" wp14:anchorId="26C35512" wp14:editId="156B36A5">
            <wp:extent cx="5731510" cy="7964170"/>
            <wp:effectExtent l="0" t="0" r="2540" b="0"/>
            <wp:docPr id="199338223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82231" name="Picture 1" descr="A close-up of a document&#10;&#10;Description automatically generated"/>
                    <pic:cNvPicPr/>
                  </pic:nvPicPr>
                  <pic:blipFill>
                    <a:blip r:embed="rId8"/>
                    <a:stretch>
                      <a:fillRect/>
                    </a:stretch>
                  </pic:blipFill>
                  <pic:spPr>
                    <a:xfrm>
                      <a:off x="0" y="0"/>
                      <a:ext cx="5731510" cy="7964170"/>
                    </a:xfrm>
                    <a:prstGeom prst="rect">
                      <a:avLst/>
                    </a:prstGeom>
                  </pic:spPr>
                </pic:pic>
              </a:graphicData>
            </a:graphic>
          </wp:inline>
        </w:drawing>
      </w:r>
    </w:p>
    <w:p w14:paraId="486857CF" w14:textId="77777777" w:rsidR="002B3AB4" w:rsidRDefault="002B3AB4" w:rsidP="00CA61B8"/>
    <w:p w14:paraId="479EAA8C" w14:textId="77777777" w:rsidR="002B3AB4" w:rsidRDefault="002B3AB4" w:rsidP="00CA61B8"/>
    <w:p w14:paraId="3104E271" w14:textId="77777777" w:rsidR="002B3AB4" w:rsidRDefault="002B3AB4" w:rsidP="00CA61B8"/>
    <w:p w14:paraId="2AFCE2A9" w14:textId="77777777" w:rsidR="00E22E01" w:rsidRPr="000C7316" w:rsidRDefault="00E22E01" w:rsidP="00E22E01">
      <w:pPr>
        <w:rPr>
          <w:u w:val="single"/>
        </w:rPr>
      </w:pPr>
      <w:r w:rsidRPr="00FE7124">
        <w:rPr>
          <w:u w:val="single"/>
        </w:rPr>
        <w:lastRenderedPageBreak/>
        <w:t>Reference Page</w:t>
      </w:r>
    </w:p>
    <w:p w14:paraId="429026A4" w14:textId="77777777" w:rsidR="00E22E01" w:rsidRPr="00CF3F5E" w:rsidRDefault="00E22E01" w:rsidP="00E22E01">
      <w:pPr>
        <w:rPr>
          <w:rFonts w:cstheme="minorHAnsi"/>
          <w:u w:val="single"/>
        </w:rPr>
      </w:pPr>
      <w:r w:rsidRPr="00B357CD">
        <w:rPr>
          <w:rFonts w:cstheme="minorHAnsi"/>
          <w:color w:val="333333"/>
        </w:rPr>
        <w:t>Aquilina, D. (2013). A study of the relationship between elite athletes’ educational development and sporting performance. </w:t>
      </w:r>
      <w:r w:rsidRPr="00B357CD">
        <w:rPr>
          <w:rFonts w:cstheme="minorHAnsi"/>
          <w:i/>
          <w:iCs/>
          <w:color w:val="333333"/>
        </w:rPr>
        <w:t>The International Journal of the History of Sport</w:t>
      </w:r>
      <w:r w:rsidRPr="00B357CD">
        <w:rPr>
          <w:rFonts w:cstheme="minorHAnsi"/>
          <w:color w:val="333333"/>
        </w:rPr>
        <w:t>, </w:t>
      </w:r>
      <w:hyperlink r:id="rId9" w:tgtFrame="_blank" w:history="1">
        <w:r w:rsidRPr="00B357CD">
          <w:rPr>
            <w:rFonts w:cstheme="minorHAnsi"/>
            <w:i/>
            <w:iCs/>
            <w:color w:val="10147E"/>
            <w:u w:val="single"/>
          </w:rPr>
          <w:t>30</w:t>
        </w:r>
      </w:hyperlink>
      <w:r w:rsidRPr="00B357CD">
        <w:rPr>
          <w:rFonts w:cstheme="minorHAnsi"/>
          <w:color w:val="333333"/>
        </w:rPr>
        <w:t>(</w:t>
      </w:r>
      <w:hyperlink r:id="rId10" w:tgtFrame="_blank" w:history="1">
        <w:r w:rsidRPr="00B357CD">
          <w:rPr>
            <w:rFonts w:cstheme="minorHAnsi"/>
            <w:color w:val="10147E"/>
            <w:u w:val="single"/>
          </w:rPr>
          <w:t>4</w:t>
        </w:r>
      </w:hyperlink>
      <w:r w:rsidRPr="00B357CD">
        <w:rPr>
          <w:rFonts w:cstheme="minorHAnsi"/>
          <w:color w:val="333333"/>
        </w:rPr>
        <w:t>), 374–392.</w:t>
      </w:r>
    </w:p>
    <w:p w14:paraId="2F2732BA" w14:textId="77777777" w:rsidR="00E22E01" w:rsidRDefault="00E22E01" w:rsidP="00E22E01">
      <w:pPr>
        <w:shd w:val="clear" w:color="auto" w:fill="FFFFFF"/>
        <w:spacing w:after="0" w:line="240" w:lineRule="auto"/>
        <w:rPr>
          <w:rFonts w:eastAsia="Times New Roman" w:cstheme="minorHAnsi"/>
          <w:color w:val="000000"/>
          <w:spacing w:val="-1"/>
          <w:kern w:val="0"/>
          <w14:ligatures w14:val="none"/>
        </w:rPr>
      </w:pPr>
      <w:r w:rsidRPr="00F12BCB">
        <w:rPr>
          <w:rFonts w:eastAsia="Times New Roman" w:cstheme="minorHAnsi"/>
          <w:color w:val="000000"/>
          <w:spacing w:val="-1"/>
          <w:kern w:val="0"/>
          <w14:ligatures w14:val="none"/>
        </w:rPr>
        <w:t xml:space="preserve">Cable, V. and Hayes, J. (2010) Forwood in </w:t>
      </w:r>
      <w:r w:rsidRPr="00F12BCB">
        <w:rPr>
          <w:rFonts w:eastAsia="Times New Roman" w:cstheme="minorHAnsi"/>
          <w:i/>
          <w:iCs/>
          <w:color w:val="000000"/>
          <w:spacing w:val="-1"/>
          <w:kern w:val="0"/>
          <w14:ligatures w14:val="none"/>
        </w:rPr>
        <w:t>Skills for Sustainable Growth</w:t>
      </w:r>
      <w:r>
        <w:rPr>
          <w:rFonts w:eastAsia="Times New Roman" w:cstheme="minorHAnsi"/>
          <w:color w:val="000000"/>
          <w:spacing w:val="-1"/>
          <w:kern w:val="0"/>
          <w14:ligatures w14:val="none"/>
        </w:rPr>
        <w:t>, BIS, London</w:t>
      </w:r>
    </w:p>
    <w:p w14:paraId="0DD1D88C" w14:textId="77777777" w:rsidR="00E22E01" w:rsidRPr="00F12BCB" w:rsidRDefault="00E22E01" w:rsidP="00E22E01">
      <w:pPr>
        <w:shd w:val="clear" w:color="auto" w:fill="FFFFFF"/>
        <w:spacing w:after="0" w:line="240" w:lineRule="auto"/>
        <w:rPr>
          <w:rFonts w:eastAsia="Times New Roman" w:cstheme="minorHAnsi"/>
          <w:color w:val="000000"/>
          <w:spacing w:val="-1"/>
          <w:kern w:val="0"/>
          <w14:ligatures w14:val="none"/>
        </w:rPr>
      </w:pPr>
    </w:p>
    <w:p w14:paraId="466D3792" w14:textId="77777777" w:rsidR="00E22E01" w:rsidRDefault="00E22E01" w:rsidP="00E22E01">
      <w:pPr>
        <w:textAlignment w:val="baseline"/>
        <w:rPr>
          <w:rFonts w:eastAsia="Times New Roman" w:cstheme="minorHAnsi"/>
          <w:lang w:eastAsia="en-GB"/>
        </w:rPr>
      </w:pPr>
      <w:r w:rsidRPr="00562AAC">
        <w:rPr>
          <w:rFonts w:eastAsia="Times New Roman" w:cstheme="minorHAnsi"/>
          <w:lang w:eastAsia="en-GB"/>
        </w:rPr>
        <w:t xml:space="preserve">Campbell, A. and Norton, L . (2007) </w:t>
      </w:r>
      <w:r w:rsidRPr="00562AAC">
        <w:rPr>
          <w:rFonts w:eastAsia="Times New Roman" w:cstheme="minorHAnsi"/>
          <w:i/>
          <w:iCs/>
          <w:lang w:eastAsia="en-GB"/>
        </w:rPr>
        <w:t xml:space="preserve">Learning, Teaching and Assessing in Higher Education, </w:t>
      </w:r>
      <w:r w:rsidRPr="00562AAC">
        <w:rPr>
          <w:rFonts w:eastAsia="Times New Roman" w:cstheme="minorHAnsi"/>
          <w:lang w:eastAsia="en-GB"/>
        </w:rPr>
        <w:t>Learning Matters LTD, Exeter</w:t>
      </w:r>
      <w:r>
        <w:rPr>
          <w:rFonts w:eastAsia="Times New Roman" w:cstheme="minorHAnsi"/>
          <w:lang w:eastAsia="en-GB"/>
        </w:rPr>
        <w:t>.</w:t>
      </w:r>
    </w:p>
    <w:p w14:paraId="66F9A52B" w14:textId="22980292" w:rsidR="00E22E01" w:rsidRDefault="00E22E01" w:rsidP="00E22E01">
      <w:r w:rsidRPr="00B357CD">
        <w:rPr>
          <w:rFonts w:cstheme="minorHAnsi"/>
        </w:rPr>
        <w:t>Cruzon, L. (2004)</w:t>
      </w:r>
      <w:r>
        <w:t xml:space="preserve"> </w:t>
      </w:r>
      <w:r>
        <w:rPr>
          <w:i/>
          <w:iCs/>
        </w:rPr>
        <w:t>Teaching in Further Education. An outline of principles and practice</w:t>
      </w:r>
      <w:r w:rsidR="00093104">
        <w:rPr>
          <w:i/>
          <w:iCs/>
        </w:rPr>
        <w:t xml:space="preserve">, </w:t>
      </w:r>
      <w:r w:rsidR="00093104">
        <w:t>Continuum,</w:t>
      </w:r>
      <w:r>
        <w:rPr>
          <w:i/>
          <w:iCs/>
        </w:rPr>
        <w:t xml:space="preserve"> </w:t>
      </w:r>
      <w:r>
        <w:t>London</w:t>
      </w:r>
    </w:p>
    <w:p w14:paraId="4DEE2FA8" w14:textId="0F225B23" w:rsidR="00C93252" w:rsidRPr="001B6EDD" w:rsidRDefault="00C93252" w:rsidP="00E22E01">
      <w:r>
        <w:t xml:space="preserve">Denby, N. (2015) </w:t>
      </w:r>
      <w:r>
        <w:rPr>
          <w:i/>
          <w:iCs/>
        </w:rPr>
        <w:t>Training to Teach, a guide for st</w:t>
      </w:r>
      <w:r w:rsidR="001B6EDD">
        <w:rPr>
          <w:i/>
          <w:iCs/>
        </w:rPr>
        <w:t xml:space="preserve">udents, </w:t>
      </w:r>
      <w:r w:rsidR="001B6EDD">
        <w:t>SAGE, London</w:t>
      </w:r>
    </w:p>
    <w:p w14:paraId="12424741" w14:textId="77777777" w:rsidR="00E22E01" w:rsidRDefault="00E22E01" w:rsidP="00E22E01">
      <w:pPr>
        <w:rPr>
          <w:rFonts w:cstheme="minorHAnsi"/>
          <w:color w:val="333333"/>
          <w:shd w:val="clear" w:color="auto" w:fill="FCFCFC"/>
        </w:rPr>
      </w:pPr>
      <w:r w:rsidRPr="009F68A8">
        <w:rPr>
          <w:rFonts w:cstheme="minorHAnsi"/>
          <w:color w:val="333333"/>
          <w:shd w:val="clear" w:color="auto" w:fill="FCFCFC"/>
        </w:rPr>
        <w:t>Dewey, J. (1997a). </w:t>
      </w:r>
      <w:r w:rsidRPr="009F68A8">
        <w:rPr>
          <w:rFonts w:cstheme="minorHAnsi"/>
          <w:i/>
          <w:iCs/>
          <w:color w:val="333333"/>
          <w:shd w:val="clear" w:color="auto" w:fill="FCFCFC"/>
        </w:rPr>
        <w:t>Democracy and education: An introduction to the philosophy of education</w:t>
      </w:r>
      <w:r w:rsidRPr="009F68A8">
        <w:rPr>
          <w:rFonts w:cstheme="minorHAnsi"/>
          <w:color w:val="333333"/>
          <w:shd w:val="clear" w:color="auto" w:fill="FCFCFC"/>
        </w:rPr>
        <w:t>. New York: The Free Press. (Original work published 1916)</w:t>
      </w:r>
    </w:p>
    <w:p w14:paraId="13B439EB" w14:textId="77777777" w:rsidR="00E22E01" w:rsidRDefault="00E22E01" w:rsidP="00E22E01">
      <w:pPr>
        <w:rPr>
          <w:rFonts w:cstheme="minorHAnsi"/>
          <w:color w:val="3A3A3A"/>
          <w:shd w:val="clear" w:color="auto" w:fill="FFFFFF"/>
        </w:rPr>
      </w:pPr>
      <w:r w:rsidRPr="009F68A8">
        <w:rPr>
          <w:rFonts w:cstheme="minorHAnsi"/>
          <w:color w:val="3A3A3A"/>
          <w:shd w:val="clear" w:color="auto" w:fill="FFFFFF"/>
        </w:rPr>
        <w:t>Fahrner, M., &amp; Burk, V. (2023). Relevance of university dual career support services - student-athletes’ perspectives. </w:t>
      </w:r>
      <w:r w:rsidRPr="009F68A8">
        <w:rPr>
          <w:rFonts w:cstheme="minorHAnsi"/>
          <w:i/>
          <w:iCs/>
          <w:color w:val="3A3A3A"/>
          <w:shd w:val="clear" w:color="auto" w:fill="FFFFFF"/>
        </w:rPr>
        <w:t>Managing Sport and Leisure</w:t>
      </w:r>
      <w:r w:rsidRPr="009F68A8">
        <w:rPr>
          <w:rFonts w:cstheme="minorHAnsi"/>
          <w:color w:val="3A3A3A"/>
          <w:shd w:val="clear" w:color="auto" w:fill="FFFFFF"/>
        </w:rPr>
        <w:t>, </w:t>
      </w:r>
      <w:r w:rsidRPr="009F68A8">
        <w:rPr>
          <w:rFonts w:cstheme="minorHAnsi"/>
          <w:i/>
          <w:iCs/>
          <w:color w:val="3A3A3A"/>
          <w:shd w:val="clear" w:color="auto" w:fill="FFFFFF"/>
        </w:rPr>
        <w:t>ahead-of-print</w:t>
      </w:r>
      <w:r w:rsidRPr="009F68A8">
        <w:rPr>
          <w:rFonts w:cstheme="minorHAnsi"/>
          <w:color w:val="3A3A3A"/>
          <w:shd w:val="clear" w:color="auto" w:fill="FFFFFF"/>
        </w:rPr>
        <w:t xml:space="preserve">(ahead-of-print), 1–16. </w:t>
      </w:r>
    </w:p>
    <w:p w14:paraId="041EB3C8" w14:textId="77777777" w:rsidR="00E22E01" w:rsidRDefault="00E22E01" w:rsidP="00E22E01">
      <w:pPr>
        <w:rPr>
          <w:rFonts w:cstheme="minorHAnsi"/>
          <w:color w:val="333333"/>
          <w:shd w:val="clear" w:color="auto" w:fill="FFFFFF"/>
        </w:rPr>
      </w:pPr>
      <w:r w:rsidRPr="009F68A8">
        <w:rPr>
          <w:rFonts w:cstheme="minorHAnsi"/>
          <w:color w:val="333333"/>
          <w:shd w:val="clear" w:color="auto" w:fill="FFFFFF"/>
        </w:rPr>
        <w:t xml:space="preserve">Fakude, L. P., and J. C. Bruce. (2003). </w:t>
      </w:r>
      <w:r w:rsidRPr="009F68A8">
        <w:rPr>
          <w:rFonts w:cstheme="minorHAnsi"/>
          <w:i/>
          <w:iCs/>
          <w:color w:val="333333"/>
          <w:shd w:val="clear" w:color="auto" w:fill="FFFFFF"/>
        </w:rPr>
        <w:t>Journaling: A Quasi-experimental Study of Student Nurses’ Reflective Learning Ability.</w:t>
      </w:r>
      <w:r w:rsidRPr="009F68A8">
        <w:rPr>
          <w:rFonts w:cstheme="minorHAnsi"/>
          <w:color w:val="333333"/>
          <w:shd w:val="clear" w:color="auto" w:fill="FFFFFF"/>
        </w:rPr>
        <w:t> </w:t>
      </w:r>
      <w:r w:rsidRPr="009F68A8">
        <w:rPr>
          <w:rStyle w:val="citationsource-journal"/>
          <w:rFonts w:cstheme="minorHAnsi"/>
          <w:i/>
          <w:iCs/>
          <w:color w:val="333333"/>
          <w:shd w:val="clear" w:color="auto" w:fill="FFFFFF"/>
        </w:rPr>
        <w:t>Curations</w:t>
      </w:r>
      <w:r w:rsidRPr="009F68A8">
        <w:rPr>
          <w:rFonts w:cstheme="minorHAnsi"/>
          <w:color w:val="333333"/>
          <w:shd w:val="clear" w:color="auto" w:fill="FFFFFF"/>
        </w:rPr>
        <w:t> </w:t>
      </w:r>
      <w:hyperlink r:id="rId11" w:tgtFrame="_blank" w:history="1">
        <w:r w:rsidRPr="009F68A8">
          <w:rPr>
            <w:rStyle w:val="Hyperlink"/>
            <w:rFonts w:cstheme="minorHAnsi"/>
            <w:color w:val="10147E"/>
            <w:shd w:val="clear" w:color="auto" w:fill="FFFFFF"/>
          </w:rPr>
          <w:t>26</w:t>
        </w:r>
      </w:hyperlink>
      <w:r w:rsidRPr="009F68A8">
        <w:rPr>
          <w:rFonts w:cstheme="minorHAnsi"/>
          <w:color w:val="333333"/>
          <w:shd w:val="clear" w:color="auto" w:fill="FFFFFF"/>
        </w:rPr>
        <w:t xml:space="preserve">: 2. </w:t>
      </w:r>
    </w:p>
    <w:p w14:paraId="28E3B71B" w14:textId="01287DC7" w:rsidR="00E22E01" w:rsidRPr="00BB11B7" w:rsidRDefault="00E22E01" w:rsidP="00E22E01">
      <w:pPr>
        <w:rPr>
          <w:rFonts w:cstheme="minorHAnsi"/>
          <w:color w:val="333333"/>
          <w:shd w:val="clear" w:color="auto" w:fill="FCFCFC"/>
        </w:rPr>
      </w:pPr>
      <w:r w:rsidRPr="009F68A8">
        <w:rPr>
          <w:rFonts w:cstheme="minorHAnsi"/>
          <w:color w:val="333333"/>
          <w:shd w:val="clear" w:color="auto" w:fill="FCFCFC"/>
        </w:rPr>
        <w:t>Flippo, R. and Caverly</w:t>
      </w:r>
      <w:r>
        <w:rPr>
          <w:rFonts w:cstheme="minorHAnsi"/>
          <w:color w:val="333333"/>
          <w:shd w:val="clear" w:color="auto" w:fill="FCFCFC"/>
        </w:rPr>
        <w:t xml:space="preserve">, D. (2000) </w:t>
      </w:r>
      <w:r>
        <w:rPr>
          <w:rFonts w:cstheme="minorHAnsi"/>
          <w:i/>
          <w:iCs/>
          <w:color w:val="333333"/>
          <w:shd w:val="clear" w:color="auto" w:fill="FCFCFC"/>
        </w:rPr>
        <w:t>Handbook and college Reading Study Strategy Research</w:t>
      </w:r>
      <w:r w:rsidR="00E8082E">
        <w:rPr>
          <w:rFonts w:cstheme="minorHAnsi"/>
          <w:i/>
          <w:iCs/>
          <w:color w:val="333333"/>
          <w:shd w:val="clear" w:color="auto" w:fill="FCFCFC"/>
        </w:rPr>
        <w:t xml:space="preserve">, </w:t>
      </w:r>
      <w:r w:rsidRPr="00B50CF0">
        <w:rPr>
          <w:rFonts w:cstheme="minorHAnsi"/>
          <w:color w:val="333333"/>
          <w:shd w:val="clear" w:color="auto" w:fill="FCFCFC"/>
        </w:rPr>
        <w:t>Lawrence Erlbaum Associates</w:t>
      </w:r>
      <w:r w:rsidR="00E8082E">
        <w:rPr>
          <w:rFonts w:cstheme="minorHAnsi"/>
          <w:color w:val="333333"/>
          <w:shd w:val="clear" w:color="auto" w:fill="FCFCFC"/>
        </w:rPr>
        <w:t>, New York.</w:t>
      </w:r>
    </w:p>
    <w:p w14:paraId="42F44A2B" w14:textId="77777777" w:rsidR="00E22E01" w:rsidRPr="007311FF" w:rsidRDefault="00E22E01" w:rsidP="00E22E01">
      <w:pPr>
        <w:shd w:val="clear" w:color="auto" w:fill="FFFFFF"/>
        <w:spacing w:after="0" w:line="240" w:lineRule="auto"/>
        <w:rPr>
          <w:rFonts w:eastAsia="Times New Roman" w:cstheme="minorHAnsi"/>
          <w:color w:val="000000"/>
          <w:kern w:val="0"/>
          <w14:ligatures w14:val="none"/>
        </w:rPr>
      </w:pPr>
      <w:r w:rsidRPr="007311FF">
        <w:rPr>
          <w:rFonts w:eastAsia="Times New Roman" w:cstheme="minorHAnsi"/>
          <w:color w:val="000000"/>
          <w:kern w:val="0"/>
          <w14:ligatures w14:val="none"/>
        </w:rPr>
        <w:t xml:space="preserve">Ford, J. D., Ford, L. W., </w:t>
      </w:r>
      <w:r w:rsidRPr="007311FF">
        <w:rPr>
          <w:rFonts w:eastAsia="Times New Roman" w:cstheme="minorHAnsi"/>
          <w:color w:val="000000"/>
          <w:spacing w:val="-3"/>
          <w:kern w:val="0"/>
          <w14:ligatures w14:val="none"/>
        </w:rPr>
        <w:t>and</w:t>
      </w:r>
      <w:r w:rsidRPr="007311FF">
        <w:rPr>
          <w:rFonts w:eastAsia="Times New Roman" w:cstheme="minorHAnsi"/>
          <w:color w:val="000000"/>
          <w:kern w:val="0"/>
          <w14:ligatures w14:val="none"/>
        </w:rPr>
        <w:t xml:space="preserve"> D’Amelio, A. (2008). Resistance to change: The rest of the story. </w:t>
      </w:r>
    </w:p>
    <w:p w14:paraId="30CE38C7" w14:textId="77777777" w:rsidR="00E22E01" w:rsidRDefault="00E22E01" w:rsidP="00E22E01">
      <w:pPr>
        <w:shd w:val="clear" w:color="auto" w:fill="FFFFFF"/>
        <w:spacing w:after="0" w:line="240" w:lineRule="auto"/>
        <w:rPr>
          <w:rFonts w:eastAsia="Times New Roman" w:cstheme="minorHAnsi"/>
          <w:color w:val="000000"/>
          <w:kern w:val="0"/>
          <w14:ligatures w14:val="none"/>
        </w:rPr>
      </w:pPr>
      <w:r w:rsidRPr="007311FF">
        <w:rPr>
          <w:rFonts w:eastAsia="Times New Roman" w:cstheme="minorHAnsi"/>
          <w:color w:val="000000"/>
          <w:spacing w:val="-3"/>
          <w:kern w:val="0"/>
          <w14:ligatures w14:val="none"/>
        </w:rPr>
        <w:t>Academy of Management Review</w:t>
      </w:r>
      <w:r w:rsidRPr="007311FF">
        <w:rPr>
          <w:rFonts w:eastAsia="Times New Roman" w:cstheme="minorHAnsi"/>
          <w:color w:val="000000"/>
          <w:kern w:val="0"/>
          <w14:ligatures w14:val="none"/>
        </w:rPr>
        <w:t xml:space="preserve">, Vol. 33 No. 2, pp. 362–377. </w:t>
      </w:r>
    </w:p>
    <w:p w14:paraId="7264E602" w14:textId="77777777" w:rsidR="00E22E01" w:rsidRDefault="00E22E01" w:rsidP="00E22E01">
      <w:pPr>
        <w:shd w:val="clear" w:color="auto" w:fill="FFFFFF"/>
        <w:spacing w:after="0" w:line="240" w:lineRule="auto"/>
        <w:rPr>
          <w:rFonts w:eastAsia="Times New Roman" w:cstheme="minorHAnsi"/>
          <w:color w:val="000000"/>
          <w:kern w:val="0"/>
          <w14:ligatures w14:val="none"/>
        </w:rPr>
      </w:pPr>
    </w:p>
    <w:p w14:paraId="23D8D204" w14:textId="77777777" w:rsidR="00E22E01" w:rsidRPr="00CC7ED6" w:rsidRDefault="00E22E01" w:rsidP="00E22E01">
      <w:r>
        <w:t>Friedman, L., &amp; Friedman, H. H. (2013). Using social media technologies to enhance online learning. Journal of Educators Online, 10(1). doi:10.9743/ JEO.2013.1.5</w:t>
      </w:r>
    </w:p>
    <w:p w14:paraId="4FFD9D86" w14:textId="77777777" w:rsidR="00E22E01" w:rsidRPr="00F30D2D" w:rsidRDefault="00E22E01" w:rsidP="00E22E01">
      <w:pPr>
        <w:textAlignment w:val="baseline"/>
        <w:rPr>
          <w:rFonts w:eastAsia="Times New Roman" w:cstheme="minorHAnsi"/>
          <w:color w:val="000000" w:themeColor="text1"/>
          <w:lang w:eastAsia="en-GB"/>
        </w:rPr>
      </w:pPr>
      <w:r>
        <w:t xml:space="preserve">Fusani, D. S. (1994). Extra-class communication: Frequency, immediacy, self-disclosure, and satisfaction in the student-faculty interaction outside the classroom. Journal of Applied </w:t>
      </w:r>
      <w:r w:rsidRPr="00F30D2D">
        <w:rPr>
          <w:color w:val="000000" w:themeColor="text1"/>
        </w:rPr>
        <w:t>Communication Research, 22(3), 232–255</w:t>
      </w:r>
      <w:r>
        <w:rPr>
          <w:color w:val="000000" w:themeColor="text1"/>
        </w:rPr>
        <w:t>.</w:t>
      </w:r>
    </w:p>
    <w:p w14:paraId="4F90EEC0" w14:textId="77777777" w:rsidR="00E22E01" w:rsidRPr="00F30D2D" w:rsidRDefault="00E22E01" w:rsidP="00E22E01">
      <w:pPr>
        <w:textAlignment w:val="baseline"/>
        <w:rPr>
          <w:rFonts w:cstheme="minorHAnsi"/>
          <w:color w:val="000000" w:themeColor="text1"/>
          <w:shd w:val="clear" w:color="auto" w:fill="FFFFFF"/>
        </w:rPr>
      </w:pPr>
      <w:r w:rsidRPr="00F30D2D">
        <w:rPr>
          <w:rFonts w:cstheme="minorHAnsi"/>
          <w:color w:val="000000" w:themeColor="text1"/>
          <w:shd w:val="clear" w:color="auto" w:fill="FFFFFF"/>
        </w:rPr>
        <w:t>Gilchrist-Petty, E. S. (2018). </w:t>
      </w:r>
      <w:r w:rsidRPr="00F30D2D">
        <w:rPr>
          <w:rFonts w:cstheme="minorHAnsi"/>
          <w:i/>
          <w:iCs/>
          <w:color w:val="000000" w:themeColor="text1"/>
          <w:shd w:val="clear" w:color="auto" w:fill="FFFFFF"/>
        </w:rPr>
        <w:t>Deviant communication in teacher-student interactions: emerging research and opportunities</w:t>
      </w:r>
      <w:r w:rsidRPr="00F30D2D">
        <w:rPr>
          <w:rFonts w:cstheme="minorHAnsi"/>
          <w:color w:val="000000" w:themeColor="text1"/>
          <w:shd w:val="clear" w:color="auto" w:fill="FFFFFF"/>
        </w:rPr>
        <w:t>. IGI Global, Hershey USA</w:t>
      </w:r>
      <w:r>
        <w:rPr>
          <w:rFonts w:cstheme="minorHAnsi"/>
          <w:color w:val="000000" w:themeColor="text1"/>
          <w:shd w:val="clear" w:color="auto" w:fill="FFFFFF"/>
        </w:rPr>
        <w:t>.</w:t>
      </w:r>
    </w:p>
    <w:p w14:paraId="06242A20" w14:textId="77777777" w:rsidR="00E22E01" w:rsidRPr="003645DD" w:rsidRDefault="00E22E01" w:rsidP="00E22E01">
      <w:r>
        <w:t xml:space="preserve">Grasner J.T., Bossaert. L (2013) Epidemiology and management of cardiac arrest: What registries are revealing. </w:t>
      </w:r>
      <w:r>
        <w:rPr>
          <w:i/>
          <w:iCs/>
        </w:rPr>
        <w:t xml:space="preserve">Best Practice and Research Clinical Anaesthesiology </w:t>
      </w:r>
      <w:r>
        <w:t>27(3): 293-306.</w:t>
      </w:r>
    </w:p>
    <w:p w14:paraId="3470B018" w14:textId="77777777" w:rsidR="00E22E01" w:rsidRDefault="00E22E01" w:rsidP="00E22E01">
      <w:pPr>
        <w:textAlignment w:val="baseline"/>
        <w:rPr>
          <w:rFonts w:eastAsia="Times New Roman" w:cstheme="minorHAnsi"/>
          <w:lang w:eastAsia="en-GB"/>
        </w:rPr>
      </w:pPr>
      <w:r w:rsidRPr="00562AAC">
        <w:rPr>
          <w:rFonts w:eastAsia="Times New Roman" w:cstheme="minorHAnsi"/>
          <w:lang w:eastAsia="en-GB"/>
        </w:rPr>
        <w:t xml:space="preserve">Gregson, M. and Duncan, S. (2022) </w:t>
      </w:r>
      <w:r w:rsidRPr="00562AAC">
        <w:rPr>
          <w:rFonts w:eastAsia="Times New Roman" w:cstheme="minorHAnsi"/>
          <w:i/>
          <w:iCs/>
          <w:lang w:eastAsia="en-GB"/>
        </w:rPr>
        <w:t xml:space="preserve">Reflective teaching in further, adult, and vocational education, </w:t>
      </w:r>
      <w:r w:rsidRPr="00562AAC">
        <w:rPr>
          <w:rFonts w:eastAsia="Times New Roman" w:cstheme="minorHAnsi"/>
          <w:lang w:eastAsia="en-GB"/>
        </w:rPr>
        <w:t>Bloomsbury, London</w:t>
      </w:r>
      <w:r>
        <w:rPr>
          <w:rFonts w:eastAsia="Times New Roman" w:cstheme="minorHAnsi"/>
          <w:lang w:eastAsia="en-GB"/>
        </w:rPr>
        <w:t>.</w:t>
      </w:r>
    </w:p>
    <w:p w14:paraId="62205179" w14:textId="77777777" w:rsidR="00E22E01" w:rsidRPr="00A857A2" w:rsidRDefault="00E22E01" w:rsidP="00E22E01">
      <w:pPr>
        <w:rPr>
          <w:rFonts w:eastAsiaTheme="minorHAnsi" w:cstheme="minorHAnsi"/>
          <w:lang w:eastAsia="en-US"/>
        </w:rPr>
      </w:pPr>
      <w:r w:rsidRPr="00D16827">
        <w:rPr>
          <w:rFonts w:eastAsiaTheme="minorHAnsi" w:cstheme="minorHAnsi"/>
          <w:lang w:eastAsia="en-US"/>
        </w:rPr>
        <w:t xml:space="preserve">Grigg, R (2016) </w:t>
      </w:r>
      <w:r w:rsidRPr="00D16827">
        <w:rPr>
          <w:rFonts w:eastAsiaTheme="minorHAnsi" w:cstheme="minorHAnsi"/>
          <w:i/>
          <w:iCs/>
          <w:lang w:eastAsia="en-US"/>
        </w:rPr>
        <w:t>Big ideas in education</w:t>
      </w:r>
      <w:r>
        <w:rPr>
          <w:rFonts w:eastAsiaTheme="minorHAnsi" w:cstheme="minorHAnsi"/>
          <w:i/>
          <w:iCs/>
          <w:lang w:eastAsia="en-US"/>
        </w:rPr>
        <w:t>, what every teacher should know</w:t>
      </w:r>
      <w:r w:rsidRPr="00D16827">
        <w:rPr>
          <w:rFonts w:eastAsiaTheme="minorHAnsi" w:cstheme="minorHAnsi"/>
          <w:lang w:eastAsia="en-US"/>
        </w:rPr>
        <w:t xml:space="preserve">, </w:t>
      </w:r>
      <w:r>
        <w:rPr>
          <w:rFonts w:eastAsiaTheme="minorHAnsi" w:cstheme="minorHAnsi"/>
          <w:lang w:eastAsia="en-US"/>
        </w:rPr>
        <w:t xml:space="preserve">Crown House Publishing, </w:t>
      </w:r>
      <w:r w:rsidRPr="00A857A2">
        <w:rPr>
          <w:rFonts w:eastAsiaTheme="minorHAnsi" w:cstheme="minorHAnsi"/>
          <w:lang w:eastAsia="en-US"/>
        </w:rPr>
        <w:t>Carmarthen.</w:t>
      </w:r>
    </w:p>
    <w:p w14:paraId="0CE2771C" w14:textId="77777777" w:rsidR="00E22E01" w:rsidRPr="00A857A2" w:rsidRDefault="00E22E01" w:rsidP="00E22E01">
      <w:pPr>
        <w:rPr>
          <w:rFonts w:cstheme="minorHAnsi"/>
          <w:color w:val="333333"/>
          <w:shd w:val="clear" w:color="auto" w:fill="FFFFFF"/>
        </w:rPr>
      </w:pPr>
      <w:r w:rsidRPr="00A857A2">
        <w:rPr>
          <w:rFonts w:cstheme="minorHAnsi"/>
          <w:color w:val="333333"/>
          <w:shd w:val="clear" w:color="auto" w:fill="FFFFFF"/>
        </w:rPr>
        <w:t>Hanushek, E. A., and S. G. Rivkin. (2006) “Teacher Quality.” In </w:t>
      </w:r>
      <w:r w:rsidRPr="00A857A2">
        <w:rPr>
          <w:rStyle w:val="citationsource-book"/>
          <w:rFonts w:cstheme="minorHAnsi"/>
          <w:i/>
          <w:iCs/>
          <w:color w:val="333333"/>
          <w:shd w:val="clear" w:color="auto" w:fill="FFFFFF"/>
        </w:rPr>
        <w:t>Handbook of the Economics of Education</w:t>
      </w:r>
      <w:r w:rsidRPr="00A857A2">
        <w:rPr>
          <w:rFonts w:cstheme="minorHAnsi"/>
          <w:color w:val="333333"/>
          <w:shd w:val="clear" w:color="auto" w:fill="FFFFFF"/>
        </w:rPr>
        <w:t>, edited by F. W. E. Hanushek, 1051–1078. Vol. 2. Amsterdam, North Holland: Elsevier.</w:t>
      </w:r>
    </w:p>
    <w:p w14:paraId="67003314" w14:textId="77777777" w:rsidR="00E22E01" w:rsidRPr="00A857A2" w:rsidRDefault="00E22E01" w:rsidP="00E22E01">
      <w:pPr>
        <w:rPr>
          <w:rFonts w:cstheme="minorHAnsi"/>
          <w:color w:val="333333"/>
          <w:shd w:val="clear" w:color="auto" w:fill="FFFFFF"/>
        </w:rPr>
      </w:pPr>
      <w:r w:rsidRPr="00A857A2">
        <w:rPr>
          <w:rFonts w:cstheme="minorHAnsi"/>
          <w:color w:val="3A3A3A"/>
          <w:shd w:val="clear" w:color="auto" w:fill="FFFFFF"/>
        </w:rPr>
        <w:t>Hargrove, K. (2005). What Makes a “Good” Teacher “Great”? </w:t>
      </w:r>
      <w:r w:rsidRPr="00A857A2">
        <w:rPr>
          <w:rFonts w:cstheme="minorHAnsi"/>
          <w:i/>
          <w:iCs/>
          <w:color w:val="3A3A3A"/>
          <w:shd w:val="clear" w:color="auto" w:fill="FFFFFF"/>
        </w:rPr>
        <w:t>Gifted Child Today Magazine</w:t>
      </w:r>
      <w:r w:rsidRPr="00A857A2">
        <w:rPr>
          <w:rFonts w:cstheme="minorHAnsi"/>
          <w:color w:val="3A3A3A"/>
          <w:shd w:val="clear" w:color="auto" w:fill="FFFFFF"/>
        </w:rPr>
        <w:t>, </w:t>
      </w:r>
      <w:r w:rsidRPr="00A857A2">
        <w:rPr>
          <w:rFonts w:cstheme="minorHAnsi"/>
          <w:i/>
          <w:iCs/>
          <w:color w:val="3A3A3A"/>
          <w:shd w:val="clear" w:color="auto" w:fill="FFFFFF"/>
        </w:rPr>
        <w:t>28</w:t>
      </w:r>
      <w:r w:rsidRPr="00A857A2">
        <w:rPr>
          <w:rFonts w:cstheme="minorHAnsi"/>
          <w:color w:val="3A3A3A"/>
          <w:shd w:val="clear" w:color="auto" w:fill="FFFFFF"/>
        </w:rPr>
        <w:t>(1), 30–31. https://doi.org/10.4219/gct-2005-159</w:t>
      </w:r>
    </w:p>
    <w:p w14:paraId="0DB4722A" w14:textId="08F3BBC6" w:rsidR="00E22E01" w:rsidRDefault="00E22E01" w:rsidP="00E22E01">
      <w:pPr>
        <w:textAlignment w:val="baseline"/>
        <w:rPr>
          <w:rFonts w:cstheme="minorHAnsi"/>
        </w:rPr>
      </w:pPr>
      <w:r w:rsidRPr="00A857A2">
        <w:rPr>
          <w:rFonts w:cstheme="minorHAnsi"/>
        </w:rPr>
        <w:t xml:space="preserve">Huddleston, P. and Unwin, L. (2007) </w:t>
      </w:r>
      <w:r w:rsidRPr="00A857A2">
        <w:rPr>
          <w:rFonts w:cstheme="minorHAnsi"/>
          <w:i/>
          <w:iCs/>
        </w:rPr>
        <w:t xml:space="preserve">Teaching and Learning in Further Education, </w:t>
      </w:r>
      <w:r w:rsidRPr="00A857A2">
        <w:rPr>
          <w:rFonts w:cstheme="minorHAnsi"/>
        </w:rPr>
        <w:t>Routledge</w:t>
      </w:r>
      <w:r w:rsidR="0052052B">
        <w:rPr>
          <w:rFonts w:cstheme="minorHAnsi"/>
        </w:rPr>
        <w:t>,</w:t>
      </w:r>
      <w:r w:rsidRPr="00A857A2">
        <w:rPr>
          <w:rFonts w:cstheme="minorHAnsi"/>
        </w:rPr>
        <w:t xml:space="preserve"> London.</w:t>
      </w:r>
    </w:p>
    <w:p w14:paraId="5E8C7E50" w14:textId="77777777" w:rsidR="00E22E01" w:rsidRPr="003A4098" w:rsidRDefault="00E22E01" w:rsidP="00E22E01">
      <w:pPr>
        <w:rPr>
          <w:rFonts w:cstheme="minorHAnsi"/>
          <w:color w:val="212529"/>
          <w:shd w:val="clear" w:color="auto" w:fill="FFFFFF"/>
        </w:rPr>
      </w:pPr>
      <w:r w:rsidRPr="00B50CF0">
        <w:rPr>
          <w:rFonts w:cstheme="minorHAnsi"/>
          <w:color w:val="212529"/>
          <w:shd w:val="clear" w:color="auto" w:fill="FFFFFF"/>
        </w:rPr>
        <w:lastRenderedPageBreak/>
        <w:t>Jonassen</w:t>
      </w:r>
      <w:r w:rsidRPr="00583F33">
        <w:rPr>
          <w:rFonts w:cstheme="minorHAnsi"/>
          <w:color w:val="212529"/>
          <w:shd w:val="clear" w:color="auto" w:fill="FFFFFF"/>
        </w:rPr>
        <w:t xml:space="preserve">, D. H. (1992). </w:t>
      </w:r>
      <w:r w:rsidRPr="005133F8">
        <w:rPr>
          <w:rFonts w:cstheme="minorHAnsi"/>
          <w:i/>
          <w:iCs/>
          <w:color w:val="212529"/>
          <w:shd w:val="clear" w:color="auto" w:fill="FFFFFF"/>
        </w:rPr>
        <w:t>Evaluating constructivist learning. Constructivism and the technology of instruction: A conversation</w:t>
      </w:r>
      <w:r w:rsidRPr="00583F33">
        <w:rPr>
          <w:rFonts w:cstheme="minorHAnsi"/>
          <w:color w:val="212529"/>
          <w:shd w:val="clear" w:color="auto" w:fill="FFFFFF"/>
        </w:rPr>
        <w:t>. Lawrence Earlbaum Associates</w:t>
      </w:r>
      <w:r>
        <w:rPr>
          <w:rFonts w:cstheme="minorHAnsi"/>
          <w:color w:val="212529"/>
          <w:shd w:val="clear" w:color="auto" w:fill="FFFFFF"/>
        </w:rPr>
        <w:t>, Hillsdale, NJ.</w:t>
      </w:r>
    </w:p>
    <w:p w14:paraId="4ED6A0B9" w14:textId="77777777" w:rsidR="00E22E01" w:rsidRPr="00FD1E75" w:rsidRDefault="00E22E01" w:rsidP="00E22E01">
      <w:r w:rsidRPr="00A857A2">
        <w:rPr>
          <w:rFonts w:cstheme="minorHAnsi"/>
        </w:rPr>
        <w:t xml:space="preserve">Karren, K., Hafen, B., Limmer, D. and Mistovich, J. (2004) </w:t>
      </w:r>
      <w:r w:rsidRPr="00A857A2">
        <w:rPr>
          <w:rFonts w:cstheme="minorHAnsi"/>
          <w:i/>
          <w:iCs/>
        </w:rPr>
        <w:t xml:space="preserve">First aid for colleges and universities eight edition, </w:t>
      </w:r>
      <w:r w:rsidRPr="00A857A2">
        <w:rPr>
          <w:rFonts w:cstheme="minorHAnsi"/>
        </w:rPr>
        <w:t>Daryl Fox</w:t>
      </w:r>
      <w:r>
        <w:t xml:space="preserve">, San Franciso. </w:t>
      </w:r>
    </w:p>
    <w:p w14:paraId="1AE0B4FF" w14:textId="402D4748" w:rsidR="00E22E01" w:rsidRPr="008E2599" w:rsidRDefault="00E22E01" w:rsidP="00E22E01">
      <w:pPr>
        <w:rPr>
          <w:rFonts w:cstheme="minorHAnsi"/>
        </w:rPr>
      </w:pPr>
      <w:r>
        <w:t xml:space="preserve">Ketteridge, S. Marshall, S. and Fry, H. (2012) </w:t>
      </w:r>
      <w:r>
        <w:rPr>
          <w:i/>
          <w:iCs/>
        </w:rPr>
        <w:t xml:space="preserve">the effective academic, a handbook for enhanced </w:t>
      </w:r>
      <w:r w:rsidRPr="008E2599">
        <w:rPr>
          <w:rFonts w:cstheme="minorHAnsi"/>
          <w:i/>
          <w:iCs/>
        </w:rPr>
        <w:t xml:space="preserve">academic practice. </w:t>
      </w:r>
      <w:r w:rsidRPr="008E2599">
        <w:rPr>
          <w:rFonts w:cstheme="minorHAnsi"/>
        </w:rPr>
        <w:t>Kogan Page Limited</w:t>
      </w:r>
      <w:r w:rsidR="0052052B">
        <w:rPr>
          <w:rFonts w:cstheme="minorHAnsi"/>
        </w:rPr>
        <w:t>,</w:t>
      </w:r>
      <w:r w:rsidRPr="008E2599">
        <w:rPr>
          <w:rFonts w:cstheme="minorHAnsi"/>
        </w:rPr>
        <w:t xml:space="preserve"> London.</w:t>
      </w:r>
    </w:p>
    <w:p w14:paraId="398C61AB" w14:textId="77777777" w:rsidR="00E22E01" w:rsidRPr="00FF495C" w:rsidRDefault="00E22E01" w:rsidP="00E22E01">
      <w:pPr>
        <w:rPr>
          <w:rFonts w:cstheme="minorHAnsi"/>
        </w:rPr>
      </w:pPr>
      <w:r w:rsidRPr="00FF495C">
        <w:rPr>
          <w:rFonts w:cstheme="minorHAnsi"/>
        </w:rPr>
        <w:t xml:space="preserve">Kindersley, D. (2016) </w:t>
      </w:r>
      <w:r w:rsidRPr="00FF495C">
        <w:rPr>
          <w:rFonts w:cstheme="minorHAnsi"/>
          <w:i/>
          <w:iCs/>
        </w:rPr>
        <w:t xml:space="preserve">First Aid Manual: the authorised manual of St John Ambulance, St Andrews First Aid and the British Red Cross, </w:t>
      </w:r>
      <w:r w:rsidRPr="00FF495C">
        <w:rPr>
          <w:rFonts w:cstheme="minorHAnsi"/>
        </w:rPr>
        <w:t>Penguin Random House, London.</w:t>
      </w:r>
    </w:p>
    <w:p w14:paraId="598BBE74" w14:textId="77777777" w:rsidR="00E22E01" w:rsidRDefault="00E22E01" w:rsidP="00E22E01">
      <w:pPr>
        <w:rPr>
          <w:rFonts w:cstheme="minorHAnsi"/>
          <w:shd w:val="clear" w:color="auto" w:fill="FFFFFF"/>
        </w:rPr>
      </w:pPr>
      <w:r w:rsidRPr="00FF495C">
        <w:rPr>
          <w:rFonts w:cstheme="minorHAnsi"/>
          <w:shd w:val="clear" w:color="auto" w:fill="FFFFFF"/>
        </w:rPr>
        <w:t>Koomen, M. (Ed.). (2018). </w:t>
      </w:r>
      <w:r w:rsidRPr="00FF495C">
        <w:rPr>
          <w:rFonts w:cstheme="minorHAnsi"/>
          <w:i/>
          <w:iCs/>
          <w:shd w:val="clear" w:color="auto" w:fill="FFFFFF"/>
        </w:rPr>
        <w:t>Towards inclusion of all learners through science teacher education</w:t>
      </w:r>
      <w:r w:rsidRPr="00FF495C">
        <w:rPr>
          <w:rFonts w:cstheme="minorHAnsi"/>
          <w:shd w:val="clear" w:color="auto" w:fill="FFFFFF"/>
        </w:rPr>
        <w:t>. Brill Sense, Boston</w:t>
      </w:r>
    </w:p>
    <w:p w14:paraId="6116401B" w14:textId="77777777" w:rsidR="00E22E01" w:rsidRPr="00FF495C" w:rsidRDefault="00E22E01" w:rsidP="00E22E01">
      <w:pPr>
        <w:rPr>
          <w:rFonts w:cstheme="minorHAnsi"/>
          <w:shd w:val="clear" w:color="auto" w:fill="FFFFFF"/>
        </w:rPr>
      </w:pPr>
      <w:r>
        <w:rPr>
          <w:rFonts w:cstheme="minorHAnsi"/>
          <w:shd w:val="clear" w:color="auto" w:fill="FFFFFF"/>
        </w:rPr>
        <w:t xml:space="preserve">Kwok, A. (2021) </w:t>
      </w:r>
      <w:r>
        <w:rPr>
          <w:rFonts w:cstheme="minorHAnsi"/>
          <w:i/>
          <w:iCs/>
          <w:shd w:val="clear" w:color="auto" w:fill="FFFFFF"/>
        </w:rPr>
        <w:t xml:space="preserve">Managing classroom management preparation in teach education. </w:t>
      </w:r>
      <w:r>
        <w:rPr>
          <w:rFonts w:cstheme="minorHAnsi"/>
          <w:shd w:val="clear" w:color="auto" w:fill="FFFFFF"/>
        </w:rPr>
        <w:t xml:space="preserve">Teacher and Teaching, 27(1-4), 206-222. </w:t>
      </w:r>
    </w:p>
    <w:p w14:paraId="2DA62F17" w14:textId="77777777" w:rsidR="00E22E01" w:rsidRPr="00FF495C" w:rsidRDefault="00E22E01" w:rsidP="00E22E01">
      <w:pPr>
        <w:rPr>
          <w:rFonts w:cstheme="minorHAnsi"/>
          <w:shd w:val="clear" w:color="auto" w:fill="FFFFFF"/>
        </w:rPr>
      </w:pPr>
      <w:r w:rsidRPr="00FF495C">
        <w:rPr>
          <w:rFonts w:cstheme="minorHAnsi"/>
          <w:shd w:val="clear" w:color="auto" w:fill="FFFFFF"/>
        </w:rPr>
        <w:t xml:space="preserve">Kyriacou, C. (2018) </w:t>
      </w:r>
      <w:r w:rsidRPr="00FF495C">
        <w:rPr>
          <w:rFonts w:cstheme="minorHAnsi"/>
          <w:i/>
          <w:iCs/>
          <w:shd w:val="clear" w:color="auto" w:fill="FFFFFF"/>
        </w:rPr>
        <w:t xml:space="preserve">Essential Teaching Skills fifth edition. </w:t>
      </w:r>
      <w:r w:rsidRPr="00FF495C">
        <w:rPr>
          <w:rFonts w:cstheme="minorHAnsi"/>
          <w:shd w:val="clear" w:color="auto" w:fill="FFFFFF"/>
        </w:rPr>
        <w:t>Oxford University Press, Oxford.</w:t>
      </w:r>
    </w:p>
    <w:p w14:paraId="5B6952AE" w14:textId="77777777" w:rsidR="00E22E01" w:rsidRPr="000A5683" w:rsidRDefault="00E22E01" w:rsidP="00E22E01">
      <w:pPr>
        <w:rPr>
          <w:rStyle w:val="ref-journal"/>
          <w:rFonts w:cstheme="minorHAnsi"/>
          <w:color w:val="212121"/>
          <w:shd w:val="clear" w:color="auto" w:fill="FFFFFF"/>
        </w:rPr>
      </w:pPr>
      <w:r w:rsidRPr="00FF495C">
        <w:rPr>
          <w:rFonts w:cstheme="minorHAnsi"/>
          <w:color w:val="212121"/>
          <w:shd w:val="clear" w:color="auto" w:fill="FFFFFF"/>
        </w:rPr>
        <w:t xml:space="preserve">Leaver-Dunn D, Harrelson GL, Martin M, Wyatt T. (2002) </w:t>
      </w:r>
      <w:r w:rsidRPr="00FF495C">
        <w:rPr>
          <w:rFonts w:cstheme="minorHAnsi"/>
          <w:i/>
          <w:iCs/>
          <w:color w:val="212121"/>
          <w:shd w:val="clear" w:color="auto" w:fill="FFFFFF"/>
        </w:rPr>
        <w:t xml:space="preserve">Critical thinking predisposition among </w:t>
      </w:r>
      <w:r w:rsidRPr="000A5683">
        <w:rPr>
          <w:rFonts w:cstheme="minorHAnsi"/>
          <w:i/>
          <w:iCs/>
          <w:color w:val="212121"/>
          <w:shd w:val="clear" w:color="auto" w:fill="FFFFFF"/>
        </w:rPr>
        <w:t>undergraduate athletic training students</w:t>
      </w:r>
      <w:r w:rsidRPr="000A5683">
        <w:rPr>
          <w:rFonts w:cstheme="minorHAnsi"/>
          <w:color w:val="212121"/>
          <w:shd w:val="clear" w:color="auto" w:fill="FFFFFF"/>
        </w:rPr>
        <w:t>, </w:t>
      </w:r>
      <w:r w:rsidRPr="000A5683">
        <w:rPr>
          <w:rStyle w:val="ref-journal"/>
          <w:rFonts w:cstheme="minorHAnsi"/>
          <w:color w:val="212121"/>
          <w:shd w:val="clear" w:color="auto" w:fill="FFFFFF"/>
        </w:rPr>
        <w:t>J Athl train, 37(4), 147-151</w:t>
      </w:r>
    </w:p>
    <w:p w14:paraId="7295C86E" w14:textId="77777777" w:rsidR="00E22E01" w:rsidRPr="000A5683" w:rsidRDefault="00E22E01" w:rsidP="00E22E01">
      <w:pPr>
        <w:rPr>
          <w:rFonts w:cstheme="minorHAnsi"/>
          <w:color w:val="333333"/>
          <w:shd w:val="clear" w:color="auto" w:fill="FCFCFC"/>
        </w:rPr>
      </w:pPr>
      <w:r w:rsidRPr="000A5683">
        <w:rPr>
          <w:rFonts w:cstheme="minorHAnsi"/>
          <w:color w:val="3A3A3A"/>
          <w:shd w:val="clear" w:color="auto" w:fill="FFFFFF"/>
        </w:rPr>
        <w:t>Lee, Y.-A., &amp; Takahashi, A. (2011). Lesson Plans and the Contingency of Classroom</w:t>
      </w:r>
      <w:r>
        <w:rPr>
          <w:rFonts w:cstheme="minorHAnsi"/>
          <w:color w:val="3A3A3A"/>
          <w:shd w:val="clear" w:color="auto" w:fill="FFFFFF"/>
        </w:rPr>
        <w:t xml:space="preserve"> </w:t>
      </w:r>
      <w:r w:rsidRPr="000A5683">
        <w:rPr>
          <w:rFonts w:cstheme="minorHAnsi"/>
          <w:color w:val="3A3A3A"/>
          <w:shd w:val="clear" w:color="auto" w:fill="FFFFFF"/>
        </w:rPr>
        <w:t>Interactions. </w:t>
      </w:r>
      <w:r w:rsidRPr="000A5683">
        <w:rPr>
          <w:rFonts w:cstheme="minorHAnsi"/>
          <w:i/>
          <w:iCs/>
          <w:color w:val="3A3A3A"/>
          <w:shd w:val="clear" w:color="auto" w:fill="FFFFFF"/>
        </w:rPr>
        <w:t>Human Studies</w:t>
      </w:r>
      <w:r w:rsidRPr="000A5683">
        <w:rPr>
          <w:rFonts w:cstheme="minorHAnsi"/>
          <w:color w:val="3A3A3A"/>
          <w:shd w:val="clear" w:color="auto" w:fill="FFFFFF"/>
        </w:rPr>
        <w:t>, </w:t>
      </w:r>
      <w:r w:rsidRPr="000A5683">
        <w:rPr>
          <w:rFonts w:cstheme="minorHAnsi"/>
          <w:i/>
          <w:iCs/>
          <w:color w:val="3A3A3A"/>
          <w:shd w:val="clear" w:color="auto" w:fill="FFFFFF"/>
        </w:rPr>
        <w:t>34</w:t>
      </w:r>
      <w:r w:rsidRPr="000A5683">
        <w:rPr>
          <w:rFonts w:cstheme="minorHAnsi"/>
          <w:color w:val="3A3A3A"/>
          <w:shd w:val="clear" w:color="auto" w:fill="FFFFFF"/>
        </w:rPr>
        <w:t>(2), 209–227</w:t>
      </w:r>
    </w:p>
    <w:p w14:paraId="77372163" w14:textId="77777777" w:rsidR="00E22E01" w:rsidRPr="000C7316" w:rsidRDefault="00E22E01" w:rsidP="00E22E01">
      <w:r w:rsidRPr="000A5683">
        <w:rPr>
          <w:rFonts w:cstheme="minorHAnsi"/>
        </w:rPr>
        <w:t>Li, Y., &amp; Lerner, R. M</w:t>
      </w:r>
      <w:r w:rsidRPr="00FF495C">
        <w:rPr>
          <w:rFonts w:cstheme="minorHAnsi"/>
        </w:rPr>
        <w:t>.</w:t>
      </w:r>
      <w:r w:rsidRPr="008E2599">
        <w:rPr>
          <w:rFonts w:cstheme="minorHAnsi"/>
        </w:rPr>
        <w:t xml:space="preserve"> (2011). Trajectories of school engagement during adolescence: Implications for grades, depression,</w:t>
      </w:r>
      <w:r w:rsidRPr="008E2599">
        <w:t xml:space="preserve"> </w:t>
      </w:r>
      <w:r>
        <w:t>delinquency, and substance use. Developmental Psychology, 47(1), 233–247</w:t>
      </w:r>
    </w:p>
    <w:p w14:paraId="1908D5DE" w14:textId="77777777" w:rsidR="00E22E01" w:rsidRDefault="00E22E01" w:rsidP="00E22E01">
      <w:pPr>
        <w:textAlignment w:val="baseline"/>
        <w:rPr>
          <w:rFonts w:eastAsia="Times New Roman" w:cstheme="minorHAnsi"/>
          <w:lang w:eastAsia="en-GB"/>
        </w:rPr>
      </w:pPr>
      <w:r>
        <w:rPr>
          <w:rFonts w:eastAsia="Times New Roman" w:cstheme="minorHAnsi"/>
          <w:lang w:eastAsia="en-GB"/>
        </w:rPr>
        <w:t xml:space="preserve">Marshall, S. (2020) </w:t>
      </w:r>
      <w:r>
        <w:rPr>
          <w:rFonts w:eastAsia="Times New Roman" w:cstheme="minorHAnsi"/>
          <w:i/>
          <w:iCs/>
          <w:lang w:eastAsia="en-GB"/>
        </w:rPr>
        <w:t xml:space="preserve">A Handbook for Teaching and Learning in Higher Education, </w:t>
      </w:r>
      <w:r>
        <w:rPr>
          <w:rFonts w:eastAsia="Times New Roman" w:cstheme="minorHAnsi"/>
          <w:lang w:eastAsia="en-GB"/>
        </w:rPr>
        <w:t>Routledge Taylor and Francis Group, London.</w:t>
      </w:r>
    </w:p>
    <w:p w14:paraId="030165B7" w14:textId="77777777" w:rsidR="00E22E01" w:rsidRDefault="00E22E01" w:rsidP="00E22E01">
      <w:pPr>
        <w:rPr>
          <w:rFonts w:cstheme="minorHAnsi"/>
          <w:shd w:val="clear" w:color="auto" w:fill="FFFFFF"/>
        </w:rPr>
      </w:pPr>
      <w:r>
        <w:t xml:space="preserve">Morris, C. (2001), </w:t>
      </w:r>
      <w:r w:rsidRPr="00531CC1">
        <w:rPr>
          <w:rFonts w:cstheme="minorHAnsi"/>
          <w:i/>
          <w:iCs/>
          <w:shd w:val="clear" w:color="auto" w:fill="FFFFFF"/>
        </w:rPr>
        <w:t>Teaching and learning through active observation, Centre for Educational Development,</w:t>
      </w:r>
      <w:r w:rsidRPr="001E41BD">
        <w:rPr>
          <w:rFonts w:cstheme="minorHAnsi"/>
          <w:shd w:val="clear" w:color="auto" w:fill="FFFFFF"/>
        </w:rPr>
        <w:t xml:space="preserve"> Imperial College</w:t>
      </w:r>
      <w:r>
        <w:rPr>
          <w:rFonts w:cstheme="minorHAnsi"/>
          <w:shd w:val="clear" w:color="auto" w:fill="FFFFFF"/>
        </w:rPr>
        <w:t>,</w:t>
      </w:r>
      <w:r w:rsidRPr="001E41BD">
        <w:rPr>
          <w:rFonts w:cstheme="minorHAnsi"/>
          <w:shd w:val="clear" w:color="auto" w:fill="FFFFFF"/>
        </w:rPr>
        <w:t xml:space="preserve"> London</w:t>
      </w:r>
      <w:r>
        <w:rPr>
          <w:rFonts w:cstheme="minorHAnsi"/>
          <w:shd w:val="clear" w:color="auto" w:fill="FFFFFF"/>
        </w:rPr>
        <w:t>.</w:t>
      </w:r>
    </w:p>
    <w:p w14:paraId="67A7DC91" w14:textId="77777777" w:rsidR="00E22E01" w:rsidRPr="000C4AAD" w:rsidRDefault="00E22E01" w:rsidP="00E22E01">
      <w:pPr>
        <w:rPr>
          <w:rFonts w:cstheme="minorHAnsi"/>
          <w:color w:val="333333"/>
          <w:shd w:val="clear" w:color="auto" w:fill="FCFCFC"/>
        </w:rPr>
      </w:pPr>
      <w:r w:rsidRPr="00ED1431">
        <w:rPr>
          <w:rFonts w:cstheme="minorHAnsi"/>
          <w:color w:val="333333"/>
          <w:shd w:val="clear" w:color="auto" w:fill="FCFCFC"/>
        </w:rPr>
        <w:t xml:space="preserve">Nicholls, G. (2002) </w:t>
      </w:r>
      <w:r w:rsidRPr="00ED1431">
        <w:rPr>
          <w:rFonts w:cstheme="minorHAnsi"/>
          <w:i/>
          <w:iCs/>
          <w:color w:val="333333"/>
          <w:shd w:val="clear" w:color="auto" w:fill="FCFCFC"/>
        </w:rPr>
        <w:t xml:space="preserve">Developing teaching and learning in higher education, </w:t>
      </w:r>
      <w:r w:rsidRPr="00ED1431">
        <w:rPr>
          <w:rFonts w:cstheme="minorHAnsi"/>
          <w:color w:val="333333"/>
          <w:shd w:val="clear" w:color="auto" w:fill="FCFCFC"/>
        </w:rPr>
        <w:t>Routledge Falmer</w:t>
      </w:r>
      <w:r>
        <w:rPr>
          <w:rFonts w:cstheme="minorHAnsi"/>
          <w:color w:val="333333"/>
          <w:shd w:val="clear" w:color="auto" w:fill="FCFCFC"/>
        </w:rPr>
        <w:t>, London</w:t>
      </w:r>
    </w:p>
    <w:p w14:paraId="2DC5A4A2" w14:textId="77777777" w:rsidR="00E22E01" w:rsidRDefault="00E22E01" w:rsidP="00E22E01">
      <w:pPr>
        <w:rPr>
          <w:rFonts w:eastAsia="Times New Roman" w:cstheme="minorHAnsi"/>
          <w:lang w:eastAsia="en-GB"/>
        </w:rPr>
      </w:pPr>
      <w:r>
        <w:rPr>
          <w:rFonts w:eastAsia="Times New Roman" w:cstheme="minorHAnsi"/>
          <w:lang w:eastAsia="en-GB"/>
        </w:rPr>
        <w:t xml:space="preserve">Pritchard, A. (2014), </w:t>
      </w:r>
      <w:r>
        <w:rPr>
          <w:rFonts w:eastAsia="Times New Roman" w:cstheme="minorHAnsi"/>
          <w:i/>
          <w:iCs/>
          <w:lang w:eastAsia="en-GB"/>
        </w:rPr>
        <w:t xml:space="preserve">Ways of learning; learning theories and learning styles in the classroom (Third edition) </w:t>
      </w:r>
      <w:r>
        <w:rPr>
          <w:rFonts w:eastAsia="Times New Roman" w:cstheme="minorHAnsi"/>
          <w:lang w:eastAsia="en-GB"/>
        </w:rPr>
        <w:t>Routledge, London.</w:t>
      </w:r>
    </w:p>
    <w:p w14:paraId="1249B24C" w14:textId="77777777" w:rsidR="00E22E01" w:rsidRPr="007B658E" w:rsidRDefault="00E22E01" w:rsidP="00E22E01">
      <w:pPr>
        <w:rPr>
          <w:rFonts w:cstheme="minorHAnsi"/>
          <w:color w:val="333333"/>
          <w:shd w:val="clear" w:color="auto" w:fill="FCFCFC"/>
        </w:rPr>
      </w:pPr>
      <w:r w:rsidRPr="00130769">
        <w:rPr>
          <w:rFonts w:cstheme="minorHAnsi"/>
          <w:color w:val="333333"/>
          <w:shd w:val="clear" w:color="auto" w:fill="FCFCFC"/>
        </w:rPr>
        <w:t xml:space="preserve">Ramsden, P. (2003) </w:t>
      </w:r>
      <w:r w:rsidRPr="00130769">
        <w:rPr>
          <w:rFonts w:cstheme="minorHAnsi"/>
          <w:i/>
          <w:iCs/>
          <w:color w:val="333333"/>
          <w:shd w:val="clear" w:color="auto" w:fill="FCFCFC"/>
        </w:rPr>
        <w:t xml:space="preserve">Learning to teach in higher education second edition, </w:t>
      </w:r>
      <w:r w:rsidRPr="00130769">
        <w:rPr>
          <w:rFonts w:cstheme="minorHAnsi"/>
          <w:color w:val="333333"/>
          <w:shd w:val="clear" w:color="auto" w:fill="FCFCFC"/>
        </w:rPr>
        <w:t>Routledge Falmer</w:t>
      </w:r>
      <w:r>
        <w:rPr>
          <w:rFonts w:cstheme="minorHAnsi"/>
          <w:color w:val="333333"/>
          <w:shd w:val="clear" w:color="auto" w:fill="FCFCFC"/>
        </w:rPr>
        <w:t>, London</w:t>
      </w:r>
    </w:p>
    <w:p w14:paraId="3049C01D" w14:textId="4953708C" w:rsidR="00E22E01" w:rsidRPr="003B54AC" w:rsidRDefault="00E22E01" w:rsidP="00E22E01">
      <w:r>
        <w:t xml:space="preserve">Reece, I. and Walker, S. (2009) </w:t>
      </w:r>
      <w:r>
        <w:rPr>
          <w:i/>
          <w:iCs/>
        </w:rPr>
        <w:t xml:space="preserve">Teaching, training and learning, sixth edition revised. </w:t>
      </w:r>
      <w:r>
        <w:t>Business Education Publishers Limited</w:t>
      </w:r>
      <w:r w:rsidR="005A4E6F">
        <w:t>,</w:t>
      </w:r>
      <w:r>
        <w:t xml:space="preserve"> Tyne and Wear. </w:t>
      </w:r>
    </w:p>
    <w:p w14:paraId="185BDC59" w14:textId="77777777" w:rsidR="00E22E01" w:rsidRDefault="00E22E01" w:rsidP="00E22E01">
      <w:pPr>
        <w:rPr>
          <w:rFonts w:cstheme="minorHAnsi"/>
          <w:shd w:val="clear" w:color="auto" w:fill="FFFFFF"/>
        </w:rPr>
      </w:pPr>
      <w:r>
        <w:rPr>
          <w:rFonts w:cstheme="minorHAnsi"/>
          <w:color w:val="333333"/>
          <w:shd w:val="clear" w:color="auto" w:fill="FFFFFF"/>
        </w:rPr>
        <w:t xml:space="preserve">Rogers, A. </w:t>
      </w:r>
      <w:r w:rsidRPr="000D74D1">
        <w:rPr>
          <w:rFonts w:cstheme="minorHAnsi"/>
          <w:shd w:val="clear" w:color="auto" w:fill="FFFFFF"/>
        </w:rPr>
        <w:t xml:space="preserve">and Horrocks, N. (2010) </w:t>
      </w:r>
      <w:r w:rsidRPr="000D74D1">
        <w:rPr>
          <w:rFonts w:cstheme="minorHAnsi"/>
          <w:i/>
          <w:iCs/>
          <w:shd w:val="clear" w:color="auto" w:fill="FFFFFF"/>
        </w:rPr>
        <w:t xml:space="preserve">Teaching Adults, </w:t>
      </w:r>
      <w:r w:rsidRPr="000D74D1">
        <w:rPr>
          <w:rFonts w:cstheme="minorHAnsi"/>
          <w:shd w:val="clear" w:color="auto" w:fill="FFFFFF"/>
        </w:rPr>
        <w:t xml:space="preserve">Open Press University, England. </w:t>
      </w:r>
    </w:p>
    <w:p w14:paraId="17210492" w14:textId="77777777" w:rsidR="00E22E01" w:rsidRPr="00BB7288" w:rsidRDefault="00E22E01" w:rsidP="00E22E01">
      <w:pPr>
        <w:rPr>
          <w:rFonts w:cstheme="minorHAnsi"/>
          <w:color w:val="333333"/>
          <w:shd w:val="clear" w:color="auto" w:fill="FCFCFC"/>
        </w:rPr>
      </w:pPr>
      <w:r w:rsidRPr="0005324D">
        <w:rPr>
          <w:rFonts w:cstheme="minorHAnsi"/>
          <w:color w:val="333333"/>
          <w:shd w:val="clear" w:color="auto" w:fill="FCFCFC"/>
        </w:rPr>
        <w:t xml:space="preserve">Ryan, C. (2015). </w:t>
      </w:r>
      <w:r w:rsidRPr="000C63F0">
        <w:rPr>
          <w:rFonts w:cstheme="minorHAnsi"/>
          <w:i/>
          <w:iCs/>
          <w:color w:val="333333"/>
          <w:shd w:val="clear" w:color="auto" w:fill="FCFCFC"/>
        </w:rPr>
        <w:t>Factors impacting carded athlete’s readiness for dual careers</w:t>
      </w:r>
      <w:r w:rsidRPr="0005324D">
        <w:rPr>
          <w:rFonts w:cstheme="minorHAnsi"/>
          <w:color w:val="333333"/>
          <w:shd w:val="clear" w:color="auto" w:fill="FCFCFC"/>
        </w:rPr>
        <w:t>.</w:t>
      </w:r>
      <w:r>
        <w:rPr>
          <w:rFonts w:cstheme="minorHAnsi"/>
          <w:color w:val="333333"/>
          <w:shd w:val="clear" w:color="auto" w:fill="FCFCFC"/>
        </w:rPr>
        <w:t xml:space="preserve"> </w:t>
      </w:r>
      <w:r w:rsidRPr="0005324D">
        <w:rPr>
          <w:rFonts w:cstheme="minorHAnsi"/>
          <w:color w:val="333333"/>
          <w:shd w:val="clear" w:color="auto" w:fill="FCFCFC"/>
        </w:rPr>
        <w:t>Psychology of Sportand Exercise,21,91–97.</w:t>
      </w:r>
    </w:p>
    <w:p w14:paraId="68B91E64" w14:textId="77777777" w:rsidR="00E22E01" w:rsidRDefault="00E22E01" w:rsidP="00E22E01">
      <w:pPr>
        <w:rPr>
          <w:rFonts w:cstheme="minorHAnsi"/>
        </w:rPr>
      </w:pPr>
      <w:r w:rsidRPr="000D74D1">
        <w:rPr>
          <w:rFonts w:cstheme="minorHAnsi"/>
        </w:rPr>
        <w:t xml:space="preserve">Shackleton-Jones, N. (2019) </w:t>
      </w:r>
      <w:r w:rsidRPr="000D74D1">
        <w:rPr>
          <w:rFonts w:cstheme="minorHAnsi"/>
          <w:i/>
          <w:iCs/>
        </w:rPr>
        <w:t>How People Learn; Designing and Training that works to improve performance</w:t>
      </w:r>
      <w:r w:rsidRPr="000D74D1">
        <w:rPr>
          <w:rFonts w:cstheme="minorHAnsi"/>
        </w:rPr>
        <w:t>, Kogan Page, London, UK.</w:t>
      </w:r>
    </w:p>
    <w:p w14:paraId="20CFDBDD" w14:textId="2F835155" w:rsidR="00E22E01" w:rsidRDefault="00E22E01" w:rsidP="00E22E01">
      <w:pPr>
        <w:spacing w:after="0" w:line="240" w:lineRule="auto"/>
        <w:rPr>
          <w:rFonts w:eastAsia="Times New Roman" w:cstheme="minorHAnsi"/>
          <w:kern w:val="0"/>
          <w14:ligatures w14:val="none"/>
        </w:rPr>
      </w:pPr>
      <w:r w:rsidRPr="00130769">
        <w:rPr>
          <w:rFonts w:eastAsia="Times New Roman" w:cstheme="minorHAnsi"/>
          <w:kern w:val="0"/>
          <w14:ligatures w14:val="none"/>
        </w:rPr>
        <w:t xml:space="preserve">Svensson, D., Backman, E., Hedenborg, S., &amp; Sörlin, S. (2023). </w:t>
      </w:r>
      <w:r w:rsidRPr="00130769">
        <w:rPr>
          <w:rFonts w:eastAsia="Times New Roman" w:cstheme="minorHAnsi"/>
          <w:i/>
          <w:iCs/>
          <w:kern w:val="0"/>
          <w14:ligatures w14:val="none"/>
        </w:rPr>
        <w:t>Sport, Performance and Sustainability.</w:t>
      </w:r>
      <w:r w:rsidRPr="00130769">
        <w:rPr>
          <w:rFonts w:eastAsia="Times New Roman" w:cstheme="minorHAnsi"/>
          <w:kern w:val="0"/>
          <w14:ligatures w14:val="none"/>
        </w:rPr>
        <w:t xml:space="preserve"> Taylor &amp; Francis Group</w:t>
      </w:r>
      <w:r w:rsidR="00C14E4B">
        <w:rPr>
          <w:rFonts w:eastAsia="Times New Roman" w:cstheme="minorHAnsi"/>
          <w:kern w:val="0"/>
          <w14:ligatures w14:val="none"/>
        </w:rPr>
        <w:t>, London</w:t>
      </w:r>
    </w:p>
    <w:p w14:paraId="61327896" w14:textId="77777777" w:rsidR="00E22E01" w:rsidRPr="00FA5B48" w:rsidRDefault="00E22E01" w:rsidP="00E22E01">
      <w:pPr>
        <w:spacing w:after="0" w:line="240" w:lineRule="auto"/>
        <w:rPr>
          <w:rFonts w:eastAsia="Times New Roman" w:cstheme="minorHAnsi"/>
          <w:kern w:val="0"/>
          <w14:ligatures w14:val="none"/>
        </w:rPr>
      </w:pPr>
    </w:p>
    <w:p w14:paraId="68490162" w14:textId="77777777" w:rsidR="00E22E01" w:rsidRDefault="00E22E01" w:rsidP="00E22E01">
      <w:pPr>
        <w:rPr>
          <w:rFonts w:cstheme="minorHAnsi"/>
          <w:shd w:val="clear" w:color="auto" w:fill="FFFFFF"/>
        </w:rPr>
      </w:pPr>
      <w:r w:rsidRPr="000D74D1">
        <w:rPr>
          <w:rFonts w:cstheme="minorHAnsi"/>
          <w:shd w:val="clear" w:color="auto" w:fill="FFFFFF"/>
        </w:rPr>
        <w:lastRenderedPageBreak/>
        <w:t>Thornton, H. J. (2018) </w:t>
      </w:r>
      <w:r w:rsidRPr="000D74D1">
        <w:rPr>
          <w:rFonts w:cstheme="minorHAnsi"/>
          <w:i/>
          <w:iCs/>
          <w:shd w:val="clear" w:color="auto" w:fill="FFFFFF"/>
        </w:rPr>
        <w:t>The it factor: what makes a teacher great?</w:t>
      </w:r>
      <w:r w:rsidRPr="000D74D1">
        <w:rPr>
          <w:rFonts w:cstheme="minorHAnsi"/>
          <w:shd w:val="clear" w:color="auto" w:fill="FFFFFF"/>
        </w:rPr>
        <w:t> Brill Sense, Boston</w:t>
      </w:r>
    </w:p>
    <w:p w14:paraId="53C70636" w14:textId="6D8E934F" w:rsidR="00E22E01" w:rsidRDefault="00E22E01" w:rsidP="00E22E01">
      <w:r>
        <w:t xml:space="preserve">Walkin, L. (2002) </w:t>
      </w:r>
      <w:r>
        <w:rPr>
          <w:i/>
          <w:iCs/>
        </w:rPr>
        <w:t xml:space="preserve">Teaching and Learning in Further and Adult Education, </w:t>
      </w:r>
      <w:r>
        <w:t>Nelson Thornes LTD</w:t>
      </w:r>
      <w:r w:rsidR="00C14E4B">
        <w:t>,</w:t>
      </w:r>
      <w:r>
        <w:t xml:space="preserve"> Cheltenham</w:t>
      </w:r>
    </w:p>
    <w:p w14:paraId="3D0F4A3D" w14:textId="52468A42" w:rsidR="00E22E01" w:rsidRDefault="00E22E01" w:rsidP="00957E2E">
      <w:pPr>
        <w:shd w:val="clear" w:color="auto" w:fill="FFFFFF"/>
        <w:spacing w:after="0" w:line="240" w:lineRule="auto"/>
        <w:outlineLvl w:val="0"/>
        <w:rPr>
          <w:rFonts w:eastAsia="Times New Roman" w:cstheme="minorHAnsi"/>
          <w:color w:val="111111"/>
          <w:kern w:val="36"/>
          <w14:ligatures w14:val="none"/>
        </w:rPr>
      </w:pPr>
      <w:r w:rsidRPr="00ED1431">
        <w:rPr>
          <w:rFonts w:eastAsia="Times New Roman" w:cstheme="minorHAnsi"/>
          <w:color w:val="111111"/>
          <w:kern w:val="36"/>
          <w14:ligatures w14:val="none"/>
        </w:rPr>
        <w:t>Wiggins, G., &amp; McTighe, J. (2005) Understanding by design (2nd ed.). Alexandria, VA: Association for Supervision and Curriculum Development ASCD</w:t>
      </w:r>
      <w:r w:rsidR="00E55C1B">
        <w:rPr>
          <w:rFonts w:eastAsia="Times New Roman" w:cstheme="minorHAnsi"/>
          <w:color w:val="111111"/>
          <w:kern w:val="36"/>
          <w14:ligatures w14:val="none"/>
        </w:rPr>
        <w:t xml:space="preserve">, </w:t>
      </w:r>
      <w:r w:rsidR="00957E2E">
        <w:rPr>
          <w:rFonts w:eastAsia="Times New Roman" w:cstheme="minorHAnsi"/>
          <w:color w:val="111111"/>
          <w:kern w:val="36"/>
          <w14:ligatures w14:val="none"/>
        </w:rPr>
        <w:t>19 (1), 11-24.</w:t>
      </w:r>
    </w:p>
    <w:p w14:paraId="717C8D53" w14:textId="77777777" w:rsidR="00957E2E" w:rsidRPr="00957E2E" w:rsidRDefault="00957E2E" w:rsidP="00957E2E">
      <w:pPr>
        <w:shd w:val="clear" w:color="auto" w:fill="FFFFFF"/>
        <w:spacing w:after="0" w:line="240" w:lineRule="auto"/>
        <w:outlineLvl w:val="0"/>
        <w:rPr>
          <w:rFonts w:eastAsia="Times New Roman" w:cstheme="minorHAnsi"/>
          <w:color w:val="111111"/>
          <w:kern w:val="36"/>
          <w14:ligatures w14:val="none"/>
        </w:rPr>
      </w:pPr>
    </w:p>
    <w:p w14:paraId="0E9FD9C9" w14:textId="77777777" w:rsidR="00E22E01" w:rsidRPr="00781792" w:rsidRDefault="00E22E01" w:rsidP="00E22E01">
      <w:pPr>
        <w:rPr>
          <w:rFonts w:eastAsiaTheme="minorHAnsi" w:cstheme="minorHAnsi"/>
          <w:lang w:eastAsia="en-US"/>
        </w:rPr>
      </w:pPr>
      <w:r w:rsidRPr="00781792">
        <w:rPr>
          <w:rFonts w:eastAsiaTheme="minorHAnsi" w:cstheme="minorHAnsi"/>
          <w:lang w:eastAsia="en-US"/>
        </w:rPr>
        <w:t xml:space="preserve">World Netball (2024) </w:t>
      </w:r>
      <w:r w:rsidRPr="00781792">
        <w:rPr>
          <w:rFonts w:eastAsiaTheme="minorHAnsi" w:cstheme="minorHAnsi"/>
          <w:i/>
          <w:iCs/>
          <w:lang w:eastAsia="en-US"/>
        </w:rPr>
        <w:t xml:space="preserve">Rules of Netball, </w:t>
      </w:r>
      <w:r w:rsidRPr="00781792">
        <w:rPr>
          <w:rFonts w:eastAsiaTheme="minorHAnsi" w:cstheme="minorHAnsi"/>
          <w:lang w:eastAsia="en-US"/>
        </w:rPr>
        <w:t>Salford, WorldCityUK</w:t>
      </w:r>
    </w:p>
    <w:p w14:paraId="1512A581" w14:textId="77777777" w:rsidR="002B3AB4" w:rsidRDefault="002B3AB4" w:rsidP="00CA61B8"/>
    <w:p w14:paraId="4D21B452" w14:textId="77777777" w:rsidR="00626575" w:rsidRDefault="00626575" w:rsidP="008E0796"/>
    <w:p w14:paraId="259A3E25" w14:textId="77777777" w:rsidR="00E22E01" w:rsidRDefault="00E22E01" w:rsidP="008E0796"/>
    <w:p w14:paraId="4ED6B22E" w14:textId="77777777" w:rsidR="00E22E01" w:rsidRDefault="00E22E01" w:rsidP="008E0796"/>
    <w:p w14:paraId="1549FD3A" w14:textId="77777777" w:rsidR="00E22E01" w:rsidRDefault="00E22E01" w:rsidP="008E0796"/>
    <w:p w14:paraId="382CCAB4" w14:textId="77777777" w:rsidR="00E22E01" w:rsidRDefault="00E22E01" w:rsidP="008E0796"/>
    <w:p w14:paraId="45CF9739" w14:textId="77777777" w:rsidR="00E22E01" w:rsidRDefault="00E22E01" w:rsidP="008E0796"/>
    <w:p w14:paraId="5BF81B5B" w14:textId="77777777" w:rsidR="00E22E01" w:rsidRDefault="00E22E01" w:rsidP="008E0796"/>
    <w:p w14:paraId="6A45B8F7" w14:textId="77777777" w:rsidR="00E22E01" w:rsidRDefault="00E22E01" w:rsidP="008E0796"/>
    <w:p w14:paraId="166F5F06" w14:textId="77777777" w:rsidR="00E22E01" w:rsidRDefault="00E22E01" w:rsidP="008E0796"/>
    <w:p w14:paraId="2A3BF7E5" w14:textId="77777777" w:rsidR="00E22E01" w:rsidRDefault="00E22E01" w:rsidP="008E0796"/>
    <w:p w14:paraId="32B21633" w14:textId="77777777" w:rsidR="00E22E01" w:rsidRDefault="00E22E01" w:rsidP="008E0796"/>
    <w:p w14:paraId="2E4C3415" w14:textId="77777777" w:rsidR="00E22E01" w:rsidRDefault="00E22E01" w:rsidP="008E0796"/>
    <w:p w14:paraId="336C7908" w14:textId="77777777" w:rsidR="00E22E01" w:rsidRDefault="00E22E01" w:rsidP="008E0796"/>
    <w:p w14:paraId="407D9A37" w14:textId="77777777" w:rsidR="00E22E01" w:rsidRDefault="00E22E01" w:rsidP="008E0796"/>
    <w:p w14:paraId="570E0945" w14:textId="77777777" w:rsidR="00E22E01" w:rsidRDefault="00E22E01" w:rsidP="008E0796"/>
    <w:p w14:paraId="52E7459F" w14:textId="77777777" w:rsidR="00E22E01" w:rsidRDefault="00E22E01" w:rsidP="008E0796"/>
    <w:p w14:paraId="3D14C44D" w14:textId="77777777" w:rsidR="00E22E01" w:rsidRDefault="00E22E01" w:rsidP="008E0796"/>
    <w:p w14:paraId="19A48240" w14:textId="77777777" w:rsidR="00E22E01" w:rsidRDefault="00E22E01" w:rsidP="008E0796"/>
    <w:p w14:paraId="598EF522" w14:textId="77777777" w:rsidR="00E22E01" w:rsidRDefault="00E22E01" w:rsidP="008E0796"/>
    <w:p w14:paraId="41CCAEAA" w14:textId="77777777" w:rsidR="00E22E01" w:rsidRDefault="00E22E01" w:rsidP="008E0796"/>
    <w:p w14:paraId="3D95A665" w14:textId="77777777" w:rsidR="00E22E01" w:rsidRDefault="00E22E01" w:rsidP="008E0796"/>
    <w:p w14:paraId="4DC0BE0F" w14:textId="77777777" w:rsidR="00E22E01" w:rsidRDefault="00E22E01" w:rsidP="008E0796"/>
    <w:p w14:paraId="4721B459" w14:textId="77777777" w:rsidR="00E22E01" w:rsidRDefault="00E22E01" w:rsidP="008E0796"/>
    <w:p w14:paraId="2EDBDF06" w14:textId="77777777" w:rsidR="00E22E01" w:rsidRDefault="00E22E01" w:rsidP="008E0796"/>
    <w:p w14:paraId="064B6642" w14:textId="77777777" w:rsidR="004A1B4F" w:rsidRPr="004A1B4F" w:rsidRDefault="004A1B4F" w:rsidP="004A1B4F">
      <w:pPr>
        <w:rPr>
          <w:rFonts w:eastAsiaTheme="minorHAnsi"/>
          <w:b/>
          <w:bCs/>
          <w:kern w:val="0"/>
          <w:u w:val="single"/>
          <w:lang w:eastAsia="en-US"/>
          <w14:ligatures w14:val="none"/>
        </w:rPr>
      </w:pPr>
      <w:r w:rsidRPr="004A1B4F">
        <w:rPr>
          <w:rFonts w:eastAsiaTheme="minorHAnsi"/>
          <w:b/>
          <w:bCs/>
          <w:kern w:val="0"/>
          <w:u w:val="single"/>
          <w:lang w:eastAsia="en-US"/>
          <w14:ligatures w14:val="none"/>
        </w:rPr>
        <w:lastRenderedPageBreak/>
        <w:t>Appendix 1</w:t>
      </w:r>
    </w:p>
    <w:p w14:paraId="159E9678" w14:textId="7D63134C" w:rsidR="004A1B4F" w:rsidRPr="004A1B4F" w:rsidRDefault="00B320F9" w:rsidP="004A1B4F">
      <w:pPr>
        <w:rPr>
          <w:rFonts w:eastAsiaTheme="minorHAnsi"/>
          <w:kern w:val="0"/>
          <w:lang w:eastAsia="en-US"/>
          <w14:ligatures w14:val="none"/>
        </w:rPr>
      </w:pPr>
      <w:r>
        <w:rPr>
          <w:rFonts w:eastAsiaTheme="minorHAnsi"/>
          <w:kern w:val="0"/>
          <w:lang w:eastAsia="en-US"/>
          <w14:ligatures w14:val="none"/>
        </w:rPr>
        <w:t>All information below c</w:t>
      </w:r>
      <w:r w:rsidR="004A1B4F" w:rsidRPr="004A1B4F">
        <w:rPr>
          <w:rFonts w:eastAsiaTheme="minorHAnsi"/>
          <w:kern w:val="0"/>
          <w:lang w:eastAsia="en-US"/>
          <w14:ligatures w14:val="none"/>
        </w:rPr>
        <w:t>an be found on the university website</w:t>
      </w:r>
      <w:r>
        <w:rPr>
          <w:rFonts w:eastAsiaTheme="minorHAnsi"/>
          <w:kern w:val="0"/>
          <w:lang w:eastAsia="en-US"/>
          <w14:ligatures w14:val="none"/>
        </w:rPr>
        <w:t xml:space="preserve"> at</w:t>
      </w:r>
      <w:r w:rsidR="004A1B4F" w:rsidRPr="004A1B4F">
        <w:rPr>
          <w:rFonts w:eastAsiaTheme="minorHAnsi"/>
          <w:kern w:val="0"/>
          <w:lang w:eastAsia="en-US"/>
          <w14:ligatures w14:val="none"/>
        </w:rPr>
        <w:t>:</w:t>
      </w:r>
    </w:p>
    <w:p w14:paraId="7FFF3EAD" w14:textId="77777777" w:rsidR="004A1B4F" w:rsidRPr="004A1B4F" w:rsidRDefault="005A2695" w:rsidP="004A1B4F">
      <w:pPr>
        <w:rPr>
          <w:rFonts w:eastAsiaTheme="minorHAnsi"/>
          <w:kern w:val="0"/>
          <w:lang w:eastAsia="en-US"/>
          <w14:ligatures w14:val="none"/>
        </w:rPr>
      </w:pPr>
      <w:hyperlink r:id="rId12" w:history="1">
        <w:r w:rsidR="004A1B4F" w:rsidRPr="004A1B4F">
          <w:rPr>
            <w:rFonts w:eastAsiaTheme="minorHAnsi"/>
            <w:color w:val="0000FF"/>
            <w:kern w:val="0"/>
            <w:u w:val="single"/>
            <w:lang w:eastAsia="en-US"/>
            <w14:ligatures w14:val="none"/>
          </w:rPr>
          <w:t>Undergraduate Funding &amp; Support | University of Wales Trinity Saint David (uwtsd.ac.uk)</w:t>
        </w:r>
      </w:hyperlink>
    </w:p>
    <w:p w14:paraId="7E145ED1" w14:textId="38F20291" w:rsidR="004A1B4F" w:rsidRPr="004A1B4F" w:rsidRDefault="00FC110E" w:rsidP="004A1B4F">
      <w:pPr>
        <w:rPr>
          <w:rFonts w:eastAsiaTheme="minorHAnsi"/>
          <w:kern w:val="0"/>
          <w:lang w:eastAsia="en-US"/>
          <w14:ligatures w14:val="none"/>
        </w:rPr>
      </w:pPr>
      <w:r w:rsidRPr="00FC110E">
        <w:rPr>
          <w:rFonts w:eastAsiaTheme="minorHAnsi"/>
          <w:kern w:val="0"/>
          <w:lang w:eastAsia="en-US"/>
          <w14:ligatures w14:val="none"/>
        </w:rPr>
        <w:t>(All information published from 2024)</w:t>
      </w:r>
    </w:p>
    <w:p w14:paraId="6E866E63" w14:textId="77777777" w:rsidR="004A1B4F" w:rsidRPr="004A1B4F" w:rsidRDefault="004A1B4F" w:rsidP="004A1B4F">
      <w:pPr>
        <w:rPr>
          <w:rFonts w:eastAsiaTheme="minorHAnsi"/>
          <w:b/>
          <w:bCs/>
          <w:kern w:val="0"/>
          <w:lang w:eastAsia="en-US"/>
          <w14:ligatures w14:val="none"/>
        </w:rPr>
      </w:pPr>
      <w:r w:rsidRPr="004A1B4F">
        <w:rPr>
          <w:rFonts w:eastAsiaTheme="minorHAnsi"/>
          <w:b/>
          <w:bCs/>
          <w:kern w:val="0"/>
          <w:lang w:eastAsia="en-US"/>
          <w14:ligatures w14:val="none"/>
        </w:rPr>
        <w:t>UWTSD Bursaries</w:t>
      </w:r>
    </w:p>
    <w:p w14:paraId="3645AC8C" w14:textId="77777777" w:rsidR="004A1B4F" w:rsidRPr="004A1B4F" w:rsidRDefault="004A1B4F" w:rsidP="004A1B4F">
      <w:pPr>
        <w:rPr>
          <w:rFonts w:eastAsiaTheme="minorHAnsi"/>
          <w:b/>
          <w:bCs/>
          <w:kern w:val="0"/>
          <w:lang w:eastAsia="en-US"/>
          <w14:ligatures w14:val="none"/>
        </w:rPr>
      </w:pPr>
      <w:r w:rsidRPr="004A1B4F">
        <w:rPr>
          <w:rFonts w:eastAsiaTheme="minorHAnsi"/>
          <w:b/>
          <w:bCs/>
          <w:kern w:val="0"/>
          <w:lang w:eastAsia="en-US"/>
          <w14:ligatures w14:val="none"/>
        </w:rPr>
        <w:t>Each academic year the University publishes our bursary framework, a list of financial awards eligible students may apply for. This section explains the available awards, the eligibility criteria, and the application process. Students should note the following:</w:t>
      </w:r>
    </w:p>
    <w:p w14:paraId="29F955F2" w14:textId="77777777" w:rsidR="004A1B4F" w:rsidRPr="004A1B4F" w:rsidRDefault="004A1B4F" w:rsidP="004A1B4F">
      <w:pPr>
        <w:numPr>
          <w:ilvl w:val="0"/>
          <w:numId w:val="3"/>
        </w:numPr>
        <w:rPr>
          <w:rFonts w:eastAsiaTheme="minorHAnsi"/>
          <w:kern w:val="0"/>
          <w:lang w:eastAsia="en-US"/>
          <w14:ligatures w14:val="none"/>
        </w:rPr>
      </w:pPr>
      <w:r w:rsidRPr="004A1B4F">
        <w:rPr>
          <w:rFonts w:eastAsiaTheme="minorHAnsi"/>
          <w:kern w:val="0"/>
          <w:lang w:eastAsia="en-US"/>
          <w14:ligatures w14:val="none"/>
        </w:rPr>
        <w:t>Most of the bursaries listed below are awarded based on application. Not all applications are successful, and students are advised not to expect an award and to plan their budget accordingly.</w:t>
      </w:r>
    </w:p>
    <w:p w14:paraId="5D62EBA5" w14:textId="77777777" w:rsidR="004A1B4F" w:rsidRPr="004A1B4F" w:rsidRDefault="004A1B4F" w:rsidP="004A1B4F">
      <w:pPr>
        <w:numPr>
          <w:ilvl w:val="0"/>
          <w:numId w:val="3"/>
        </w:numPr>
        <w:rPr>
          <w:rFonts w:eastAsiaTheme="minorHAnsi"/>
          <w:kern w:val="0"/>
          <w:lang w:eastAsia="en-US"/>
          <w14:ligatures w14:val="none"/>
        </w:rPr>
      </w:pPr>
      <w:r w:rsidRPr="004A1B4F">
        <w:rPr>
          <w:rFonts w:eastAsiaTheme="minorHAnsi"/>
          <w:kern w:val="0"/>
          <w:lang w:eastAsia="en-US"/>
          <w14:ligatures w14:val="none"/>
        </w:rPr>
        <w:t>The bursary framework changes annually to reflect the needs of our student community and to work within the budget established by the University’s Fee and Access Plan. Bursaries that are offered for the current academic year may not be available in subsequent years.</w:t>
      </w:r>
    </w:p>
    <w:p w14:paraId="36F704C4" w14:textId="77777777" w:rsidR="004A1B4F" w:rsidRPr="004A1B4F" w:rsidRDefault="004A1B4F" w:rsidP="004A1B4F">
      <w:pPr>
        <w:numPr>
          <w:ilvl w:val="0"/>
          <w:numId w:val="3"/>
        </w:numPr>
        <w:rPr>
          <w:rFonts w:eastAsiaTheme="minorHAnsi"/>
          <w:kern w:val="0"/>
          <w:lang w:eastAsia="en-US"/>
          <w14:ligatures w14:val="none"/>
        </w:rPr>
      </w:pPr>
      <w:r w:rsidRPr="004A1B4F">
        <w:rPr>
          <w:rFonts w:eastAsiaTheme="minorHAnsi"/>
          <w:kern w:val="0"/>
          <w:lang w:eastAsia="en-US"/>
          <w14:ligatures w14:val="none"/>
        </w:rPr>
        <w:t>A successful bursary application should not be taken as an indication that other applications will be successful.</w:t>
      </w:r>
    </w:p>
    <w:p w14:paraId="3D7E954A" w14:textId="77777777" w:rsidR="004A1B4F" w:rsidRPr="004A1B4F" w:rsidRDefault="004A1B4F" w:rsidP="004A1B4F">
      <w:pPr>
        <w:numPr>
          <w:ilvl w:val="0"/>
          <w:numId w:val="3"/>
        </w:numPr>
        <w:rPr>
          <w:rFonts w:eastAsiaTheme="minorHAnsi"/>
          <w:kern w:val="0"/>
          <w:lang w:eastAsia="en-US"/>
          <w14:ligatures w14:val="none"/>
        </w:rPr>
      </w:pPr>
      <w:r w:rsidRPr="004A1B4F">
        <w:rPr>
          <w:rFonts w:eastAsiaTheme="minorHAnsi"/>
          <w:kern w:val="0"/>
          <w:lang w:eastAsia="en-US"/>
          <w14:ligatures w14:val="none"/>
        </w:rPr>
        <w:t>Each bursary listed below carries a maximum award. Bursary allocations may be made below the maximum level in order to ensure that the funding supports as many students as possible.</w:t>
      </w:r>
    </w:p>
    <w:p w14:paraId="3C3219AA" w14:textId="77777777" w:rsidR="004A1B4F" w:rsidRPr="004A1B4F" w:rsidRDefault="004A1B4F" w:rsidP="004A1B4F">
      <w:pPr>
        <w:numPr>
          <w:ilvl w:val="0"/>
          <w:numId w:val="3"/>
        </w:numPr>
        <w:rPr>
          <w:rFonts w:eastAsiaTheme="minorHAnsi"/>
          <w:kern w:val="0"/>
          <w:lang w:eastAsia="en-US"/>
          <w14:ligatures w14:val="none"/>
        </w:rPr>
      </w:pPr>
      <w:r w:rsidRPr="004A1B4F">
        <w:rPr>
          <w:rFonts w:eastAsiaTheme="minorHAnsi"/>
          <w:kern w:val="0"/>
          <w:lang w:eastAsia="en-US"/>
          <w14:ligatures w14:val="none"/>
        </w:rPr>
        <w:t>Payments will be made direct to your bank account via BACS, and the awards may be paid in instalments across the semesters rather than paid as a one-off sum.</w:t>
      </w:r>
    </w:p>
    <w:p w14:paraId="690F6A2B" w14:textId="77777777" w:rsidR="004A1B4F" w:rsidRPr="004A1B4F" w:rsidRDefault="004A1B4F" w:rsidP="004A1B4F">
      <w:pPr>
        <w:rPr>
          <w:rFonts w:eastAsiaTheme="minorHAnsi"/>
          <w:kern w:val="0"/>
          <w:lang w:eastAsia="en-US"/>
          <w14:ligatures w14:val="none"/>
        </w:rPr>
      </w:pPr>
      <w:r w:rsidRPr="004A1B4F">
        <w:rPr>
          <w:rFonts w:eastAsiaTheme="minorHAnsi"/>
          <w:kern w:val="0"/>
          <w:lang w:eastAsia="en-US"/>
          <w14:ligatures w14:val="none"/>
        </w:rPr>
        <w:t>The 2022-23 Bursary framework is outlined below. There are specific eligibility criteria for each of the awards, but the two basic criteria in order to be able to be considered for an award are:</w:t>
      </w:r>
    </w:p>
    <w:p w14:paraId="0F68E48B" w14:textId="77777777" w:rsidR="004A1B4F" w:rsidRPr="004A1B4F" w:rsidRDefault="004A1B4F" w:rsidP="004A1B4F">
      <w:pPr>
        <w:numPr>
          <w:ilvl w:val="0"/>
          <w:numId w:val="4"/>
        </w:numPr>
        <w:rPr>
          <w:rFonts w:eastAsiaTheme="minorHAnsi"/>
          <w:kern w:val="0"/>
          <w:lang w:eastAsia="en-US"/>
          <w14:ligatures w14:val="none"/>
        </w:rPr>
      </w:pPr>
      <w:r w:rsidRPr="004A1B4F">
        <w:rPr>
          <w:rFonts w:eastAsiaTheme="minorHAnsi"/>
          <w:kern w:val="0"/>
          <w:lang w:eastAsia="en-US"/>
          <w14:ligatures w14:val="none"/>
        </w:rPr>
        <w:t>You must be enrolled on a UWTSD-delivered programme for the 2022-23 academic year.</w:t>
      </w:r>
    </w:p>
    <w:p w14:paraId="461451B5" w14:textId="77777777" w:rsidR="004A1B4F" w:rsidRPr="004A1B4F" w:rsidRDefault="004A1B4F" w:rsidP="004A1B4F">
      <w:pPr>
        <w:numPr>
          <w:ilvl w:val="0"/>
          <w:numId w:val="4"/>
        </w:numPr>
        <w:rPr>
          <w:rFonts w:eastAsiaTheme="minorHAnsi"/>
          <w:kern w:val="0"/>
          <w:lang w:eastAsia="en-US"/>
          <w14:ligatures w14:val="none"/>
        </w:rPr>
      </w:pPr>
      <w:r w:rsidRPr="004A1B4F">
        <w:rPr>
          <w:rFonts w:eastAsiaTheme="minorHAnsi"/>
          <w:kern w:val="0"/>
          <w:lang w:eastAsia="en-US"/>
          <w14:ligatures w14:val="none"/>
        </w:rPr>
        <w:t>You must be studying at least 40 credits in the academic year.</w:t>
      </w:r>
    </w:p>
    <w:p w14:paraId="3AAC1F60" w14:textId="69FB9890" w:rsidR="001E2E42" w:rsidRPr="004A1B4F" w:rsidRDefault="001E2E42" w:rsidP="001E2E42">
      <w:pPr>
        <w:rPr>
          <w:rFonts w:eastAsiaTheme="minorHAnsi"/>
          <w:kern w:val="0"/>
          <w:lang w:eastAsia="en-US"/>
          <w14:ligatures w14:val="none"/>
        </w:rPr>
      </w:pPr>
      <w:r>
        <w:rPr>
          <w:rFonts w:eastAsiaTheme="minorHAnsi"/>
          <w:kern w:val="0"/>
          <w:lang w:eastAsia="en-US"/>
          <w14:ligatures w14:val="none"/>
        </w:rPr>
        <w:t>(</w:t>
      </w:r>
      <w:hyperlink r:id="rId13" w:history="1">
        <w:r w:rsidRPr="004A1B4F">
          <w:rPr>
            <w:rFonts w:eastAsiaTheme="minorHAnsi"/>
            <w:color w:val="0000FF"/>
            <w:kern w:val="0"/>
            <w:u w:val="single"/>
            <w:lang w:eastAsia="en-US"/>
            <w14:ligatures w14:val="none"/>
          </w:rPr>
          <w:t>Undergraduate Funding &amp; Support | University of Wales Trinity Saint David (uwtsd.ac.uk)</w:t>
        </w:r>
      </w:hyperlink>
      <w:r>
        <w:rPr>
          <w:rFonts w:eastAsiaTheme="minorHAnsi"/>
          <w:color w:val="0000FF"/>
          <w:kern w:val="0"/>
          <w:u w:val="single"/>
          <w:lang w:eastAsia="en-US"/>
          <w14:ligatures w14:val="none"/>
        </w:rPr>
        <w:t xml:space="preserve">, </w:t>
      </w:r>
      <w:r w:rsidR="00DE6D3E">
        <w:rPr>
          <w:rFonts w:eastAsiaTheme="minorHAnsi"/>
          <w:color w:val="0000FF"/>
          <w:kern w:val="0"/>
          <w:u w:val="single"/>
          <w:lang w:eastAsia="en-US"/>
          <w14:ligatures w14:val="none"/>
        </w:rPr>
        <w:t>2024)</w:t>
      </w:r>
    </w:p>
    <w:p w14:paraId="148F62D9" w14:textId="783C882E" w:rsidR="004A1B4F" w:rsidRPr="004A1B4F" w:rsidRDefault="004A1B4F" w:rsidP="004A1B4F">
      <w:pPr>
        <w:rPr>
          <w:rFonts w:eastAsiaTheme="minorHAnsi"/>
          <w:kern w:val="0"/>
          <w:lang w:eastAsia="en-US"/>
          <w14:ligatures w14:val="none"/>
        </w:rPr>
      </w:pPr>
    </w:p>
    <w:p w14:paraId="5BCFED5B" w14:textId="77777777" w:rsidR="004A1B4F" w:rsidRPr="004A1B4F" w:rsidRDefault="004A1B4F" w:rsidP="004A1B4F">
      <w:pPr>
        <w:rPr>
          <w:rFonts w:eastAsiaTheme="minorHAnsi"/>
          <w:b/>
          <w:kern w:val="0"/>
          <w:u w:val="single"/>
          <w:lang w:eastAsia="en-US"/>
          <w14:ligatures w14:val="none"/>
        </w:rPr>
      </w:pPr>
      <w:r w:rsidRPr="004A1B4F">
        <w:rPr>
          <w:rFonts w:eastAsiaTheme="minorHAnsi"/>
          <w:b/>
          <w:kern w:val="0"/>
          <w:u w:val="single"/>
          <w:lang w:eastAsia="en-US"/>
          <w14:ligatures w14:val="none"/>
        </w:rPr>
        <w:t>Undergraduate Bursary’s available</w:t>
      </w:r>
    </w:p>
    <w:p w14:paraId="52D1A3AF" w14:textId="77777777" w:rsidR="004A1B4F" w:rsidRPr="004A1B4F" w:rsidRDefault="004A1B4F" w:rsidP="004A1B4F">
      <w:pPr>
        <w:rPr>
          <w:rFonts w:eastAsiaTheme="minorHAnsi"/>
          <w:b/>
          <w:kern w:val="0"/>
          <w:u w:val="single"/>
          <w:lang w:eastAsia="en-US"/>
          <w14:ligatures w14:val="none"/>
        </w:rPr>
      </w:pPr>
      <w:r w:rsidRPr="004A1B4F">
        <w:rPr>
          <w:rFonts w:eastAsiaTheme="minorHAnsi"/>
          <w:b/>
          <w:kern w:val="0"/>
          <w:u w:val="single"/>
          <w:lang w:eastAsia="en-US"/>
          <w14:ligatures w14:val="none"/>
        </w:rPr>
        <w:t>ACCESS BURSARIES</w:t>
      </w:r>
    </w:p>
    <w:p w14:paraId="4F81526E"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Care Leavers Bursary</w:t>
      </w:r>
      <w:r w:rsidRPr="004A1B4F">
        <w:rPr>
          <w:rFonts w:eastAsiaTheme="minorHAnsi"/>
          <w:kern w:val="0"/>
          <w:lang w:eastAsia="en-US"/>
          <w14:ligatures w14:val="none"/>
        </w:rPr>
        <w:t xml:space="preserve"> – available under 25s – maximum amount £1000</w:t>
      </w:r>
    </w:p>
    <w:p w14:paraId="2F442858"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Constituent College Bursary</w:t>
      </w:r>
      <w:r w:rsidRPr="004A1B4F">
        <w:rPr>
          <w:rFonts w:eastAsiaTheme="minorHAnsi"/>
          <w:kern w:val="0"/>
          <w:lang w:eastAsia="en-US"/>
          <w14:ligatures w14:val="none"/>
        </w:rPr>
        <w:t xml:space="preserve"> – for Coleg Sir Gar and Coleg Ceredigion students £500</w:t>
      </w:r>
    </w:p>
    <w:p w14:paraId="64CC7E66"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Disability Bursary</w:t>
      </w:r>
      <w:r w:rsidRPr="004A1B4F">
        <w:rPr>
          <w:rFonts w:eastAsiaTheme="minorHAnsi"/>
          <w:kern w:val="0"/>
          <w:lang w:eastAsia="en-US"/>
          <w14:ligatures w14:val="none"/>
        </w:rPr>
        <w:t xml:space="preserve"> – up to £700</w:t>
      </w:r>
    </w:p>
    <w:p w14:paraId="141A055F"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Estranged Student Bursary</w:t>
      </w:r>
      <w:r w:rsidRPr="004A1B4F">
        <w:rPr>
          <w:rFonts w:eastAsiaTheme="minorHAnsi"/>
          <w:kern w:val="0"/>
          <w:lang w:eastAsia="en-US"/>
          <w14:ligatures w14:val="none"/>
        </w:rPr>
        <w:t xml:space="preserve"> – for students to have no contact or support from parents or family – up to £1000</w:t>
      </w:r>
    </w:p>
    <w:p w14:paraId="454CB9B8"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Ethnicity Equality Bursary</w:t>
      </w:r>
      <w:r w:rsidRPr="004A1B4F">
        <w:rPr>
          <w:rFonts w:eastAsiaTheme="minorHAnsi"/>
          <w:kern w:val="0"/>
          <w:lang w:eastAsia="en-US"/>
          <w14:ligatures w14:val="none"/>
        </w:rPr>
        <w:t xml:space="preserve"> – different ethnic groups can apply including Gypsy – up to £500</w:t>
      </w:r>
    </w:p>
    <w:p w14:paraId="2B7DA821"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lastRenderedPageBreak/>
        <w:t>Parents and Carers Bursary</w:t>
      </w:r>
      <w:r w:rsidRPr="004A1B4F">
        <w:rPr>
          <w:rFonts w:eastAsiaTheme="minorHAnsi"/>
          <w:kern w:val="0"/>
          <w:lang w:eastAsia="en-US"/>
          <w14:ligatures w14:val="none"/>
        </w:rPr>
        <w:t xml:space="preserve"> – young parents or young carers – up to £1000</w:t>
      </w:r>
    </w:p>
    <w:p w14:paraId="0EA7BD21"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Reaching Wider WIMD 40 Bursary</w:t>
      </w:r>
      <w:r w:rsidRPr="004A1B4F">
        <w:rPr>
          <w:rFonts w:eastAsiaTheme="minorHAnsi"/>
          <w:kern w:val="0"/>
          <w:lang w:eastAsia="en-US"/>
          <w14:ligatures w14:val="none"/>
        </w:rPr>
        <w:t xml:space="preserve"> – students who come from Widening Participation areas as designated by the Welsh Government - £100</w:t>
      </w:r>
    </w:p>
    <w:p w14:paraId="540F44DF"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Transgender and Non-Binary Student Wellbeing Bursary</w:t>
      </w:r>
      <w:r w:rsidRPr="004A1B4F">
        <w:rPr>
          <w:rFonts w:eastAsiaTheme="minorHAnsi"/>
          <w:kern w:val="0"/>
          <w:lang w:eastAsia="en-US"/>
          <w14:ligatures w14:val="none"/>
        </w:rPr>
        <w:t xml:space="preserve"> – up to £250</w:t>
      </w:r>
    </w:p>
    <w:p w14:paraId="68D20D74"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Welsh Medium/ Bilingual Award</w:t>
      </w:r>
      <w:r w:rsidRPr="004A1B4F">
        <w:rPr>
          <w:rFonts w:eastAsiaTheme="minorHAnsi"/>
          <w:kern w:val="0"/>
          <w:lang w:eastAsia="en-US"/>
          <w14:ligatures w14:val="none"/>
        </w:rPr>
        <w:t xml:space="preserve"> – up to £900 different amount for amount of credits</w:t>
      </w:r>
    </w:p>
    <w:p w14:paraId="5D5B114D"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University of Sanctuary Scholarships</w:t>
      </w:r>
      <w:r w:rsidRPr="004A1B4F">
        <w:rPr>
          <w:rFonts w:eastAsiaTheme="minorHAnsi"/>
          <w:kern w:val="0"/>
          <w:lang w:eastAsia="en-US"/>
          <w14:ligatures w14:val="none"/>
        </w:rPr>
        <w:t xml:space="preserve"> – asylum seekers and refugee bursary – various different terms and conditions for various amounts</w:t>
      </w:r>
    </w:p>
    <w:p w14:paraId="09B3A1F9" w14:textId="77777777" w:rsidR="004A1B4F" w:rsidRPr="004A1B4F" w:rsidRDefault="004A1B4F" w:rsidP="004A1B4F">
      <w:pPr>
        <w:rPr>
          <w:rFonts w:eastAsiaTheme="minorHAnsi"/>
          <w:kern w:val="0"/>
          <w:lang w:eastAsia="en-US"/>
          <w14:ligatures w14:val="none"/>
        </w:rPr>
      </w:pPr>
    </w:p>
    <w:p w14:paraId="4B598F9E" w14:textId="77777777" w:rsidR="004A1B4F" w:rsidRPr="004A1B4F" w:rsidRDefault="004A1B4F" w:rsidP="004A1B4F">
      <w:pPr>
        <w:rPr>
          <w:rFonts w:eastAsiaTheme="minorHAnsi"/>
          <w:b/>
          <w:kern w:val="0"/>
          <w:u w:val="single"/>
          <w:lang w:eastAsia="en-US"/>
          <w14:ligatures w14:val="none"/>
        </w:rPr>
      </w:pPr>
      <w:r w:rsidRPr="004A1B4F">
        <w:rPr>
          <w:rFonts w:eastAsiaTheme="minorHAnsi"/>
          <w:b/>
          <w:kern w:val="0"/>
          <w:u w:val="single"/>
          <w:lang w:eastAsia="en-US"/>
          <w14:ligatures w14:val="none"/>
        </w:rPr>
        <w:t>FINANCIAL SUPPORT BURSARIES</w:t>
      </w:r>
    </w:p>
    <w:p w14:paraId="45E78926"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Career Development Bursary – </w:t>
      </w:r>
      <w:r w:rsidRPr="004A1B4F">
        <w:rPr>
          <w:rFonts w:eastAsiaTheme="minorHAnsi"/>
          <w:kern w:val="0"/>
          <w:lang w:eastAsia="en-US"/>
          <w14:ligatures w14:val="none"/>
        </w:rPr>
        <w:t>students wishing to undertake CPD or work experience which is not apart of their course – up to £200 for CPD or £1000 for internships</w:t>
      </w:r>
    </w:p>
    <w:p w14:paraId="5E854E18"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Course costs bursary – </w:t>
      </w:r>
      <w:r w:rsidRPr="004A1B4F">
        <w:rPr>
          <w:rFonts w:eastAsiaTheme="minorHAnsi"/>
          <w:kern w:val="0"/>
          <w:lang w:eastAsia="en-US"/>
          <w14:ligatures w14:val="none"/>
        </w:rPr>
        <w:t>up to £250 to support students to course-related costs e.g. equipment, course books</w:t>
      </w:r>
    </w:p>
    <w:p w14:paraId="3B11E003"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Digital Connectivity bursary – </w:t>
      </w:r>
      <w:r w:rsidRPr="004A1B4F">
        <w:rPr>
          <w:rFonts w:eastAsiaTheme="minorHAnsi"/>
          <w:kern w:val="0"/>
          <w:lang w:eastAsia="en-US"/>
          <w14:ligatures w14:val="none"/>
        </w:rPr>
        <w:t>students can apply for a university laptop</w:t>
      </w:r>
    </w:p>
    <w:p w14:paraId="37CB9F25"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Graduation costs bursary – </w:t>
      </w:r>
      <w:r w:rsidRPr="004A1B4F">
        <w:rPr>
          <w:rFonts w:eastAsiaTheme="minorHAnsi"/>
          <w:kern w:val="0"/>
          <w:lang w:eastAsia="en-US"/>
          <w14:ligatures w14:val="none"/>
        </w:rPr>
        <w:t>up to £100 for students who are graduating to help towards costs of graduation</w:t>
      </w:r>
    </w:p>
    <w:p w14:paraId="19A50FEE"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Placement Bursary – </w:t>
      </w:r>
      <w:r w:rsidRPr="004A1B4F">
        <w:rPr>
          <w:rFonts w:eastAsiaTheme="minorHAnsi"/>
          <w:kern w:val="0"/>
          <w:lang w:eastAsia="en-US"/>
          <w14:ligatures w14:val="none"/>
        </w:rPr>
        <w:t>Associated with compulsory placement activity up to £250</w:t>
      </w:r>
    </w:p>
    <w:p w14:paraId="6C60EDDB"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Study Abroad Bursary – </w:t>
      </w:r>
      <w:r w:rsidRPr="004A1B4F">
        <w:rPr>
          <w:rFonts w:eastAsiaTheme="minorHAnsi"/>
          <w:kern w:val="0"/>
          <w:lang w:eastAsia="en-US"/>
          <w14:ligatures w14:val="none"/>
        </w:rPr>
        <w:t xml:space="preserve">Associated with students needing to travel abroad for placement up to £250 </w:t>
      </w:r>
    </w:p>
    <w:p w14:paraId="5D91E6F0" w14:textId="77777777" w:rsidR="004A1B4F" w:rsidRPr="004A1B4F" w:rsidRDefault="004A1B4F" w:rsidP="004A1B4F">
      <w:pPr>
        <w:rPr>
          <w:rFonts w:eastAsiaTheme="minorHAnsi"/>
          <w:kern w:val="0"/>
          <w:lang w:eastAsia="en-US"/>
          <w14:ligatures w14:val="none"/>
        </w:rPr>
      </w:pPr>
    </w:p>
    <w:p w14:paraId="4155731C" w14:textId="77777777" w:rsidR="004A1B4F" w:rsidRPr="004A1B4F" w:rsidRDefault="004A1B4F" w:rsidP="004A1B4F">
      <w:pPr>
        <w:rPr>
          <w:rFonts w:eastAsiaTheme="minorHAnsi"/>
          <w:b/>
          <w:kern w:val="0"/>
          <w:u w:val="single"/>
          <w:lang w:eastAsia="en-US"/>
          <w14:ligatures w14:val="none"/>
        </w:rPr>
      </w:pPr>
      <w:r w:rsidRPr="004A1B4F">
        <w:rPr>
          <w:rFonts w:eastAsiaTheme="minorHAnsi"/>
          <w:b/>
          <w:kern w:val="0"/>
          <w:u w:val="single"/>
          <w:lang w:eastAsia="en-US"/>
          <w14:ligatures w14:val="none"/>
        </w:rPr>
        <w:t>INSTITUTE BURSARIES</w:t>
      </w:r>
    </w:p>
    <w:p w14:paraId="062DBE8F" w14:textId="77777777" w:rsidR="004A1B4F" w:rsidRPr="004A1B4F" w:rsidRDefault="004A1B4F" w:rsidP="004A1B4F">
      <w:pPr>
        <w:rPr>
          <w:rFonts w:eastAsiaTheme="minorHAnsi"/>
          <w:b/>
          <w:kern w:val="0"/>
          <w:u w:val="single"/>
          <w:lang w:eastAsia="en-US"/>
          <w14:ligatures w14:val="none"/>
        </w:rPr>
      </w:pPr>
      <w:r w:rsidRPr="004A1B4F">
        <w:rPr>
          <w:rFonts w:eastAsiaTheme="minorHAnsi"/>
          <w:b/>
          <w:kern w:val="0"/>
          <w:u w:val="single"/>
          <w:lang w:eastAsia="en-US"/>
          <w14:ligatures w14:val="none"/>
        </w:rPr>
        <w:t>Institute of Management Health</w:t>
      </w:r>
    </w:p>
    <w:p w14:paraId="23F42F12" w14:textId="77777777" w:rsidR="004A1B4F" w:rsidRPr="004A1B4F" w:rsidRDefault="004A1B4F" w:rsidP="004A1B4F">
      <w:pPr>
        <w:rPr>
          <w:rFonts w:eastAsiaTheme="minorHAnsi" w:cstheme="minorHAnsi"/>
          <w:color w:val="000000"/>
          <w:kern w:val="0"/>
          <w:shd w:val="clear" w:color="auto" w:fill="FFFFFF"/>
          <w:lang w:eastAsia="en-US"/>
          <w14:ligatures w14:val="none"/>
        </w:rPr>
      </w:pPr>
      <w:r w:rsidRPr="004A1B4F">
        <w:rPr>
          <w:rFonts w:eastAsiaTheme="minorHAnsi"/>
          <w:b/>
          <w:kern w:val="0"/>
          <w:lang w:eastAsia="en-US"/>
          <w14:ligatures w14:val="none"/>
        </w:rPr>
        <w:t xml:space="preserve">IMH – Academic Excellence – </w:t>
      </w:r>
      <w:r w:rsidRPr="004A1B4F">
        <w:rPr>
          <w:rFonts w:eastAsiaTheme="minorHAnsi" w:cstheme="minorHAnsi"/>
          <w:color w:val="000000"/>
          <w:kern w:val="0"/>
          <w:shd w:val="clear" w:color="auto" w:fill="FFFFFF"/>
          <w:lang w:eastAsia="en-US"/>
          <w14:ligatures w14:val="none"/>
        </w:rPr>
        <w:t>Eligible applicants for these awards are those students returning to Higher Education as a result of the COVID 19 pandemic impact.  The bursary will be awarded to applicants that have exhibited excellence during the application process and are returning to higher education as a consequence of the COVID impact on their previous careers - £1000 available</w:t>
      </w:r>
    </w:p>
    <w:p w14:paraId="69BE8513" w14:textId="77777777" w:rsidR="004A1B4F" w:rsidRPr="004A1B4F" w:rsidRDefault="004A1B4F" w:rsidP="004A1B4F">
      <w:pPr>
        <w:rPr>
          <w:rFonts w:eastAsiaTheme="minorHAnsi" w:cstheme="minorHAnsi"/>
          <w:b/>
          <w:color w:val="000000"/>
          <w:kern w:val="0"/>
          <w:u w:val="single"/>
          <w:shd w:val="clear" w:color="auto" w:fill="FFFFFF"/>
          <w:lang w:eastAsia="en-US"/>
          <w14:ligatures w14:val="none"/>
        </w:rPr>
      </w:pPr>
      <w:r w:rsidRPr="004A1B4F">
        <w:rPr>
          <w:rFonts w:eastAsiaTheme="minorHAnsi" w:cstheme="minorHAnsi"/>
          <w:b/>
          <w:color w:val="000000"/>
          <w:kern w:val="0"/>
          <w:u w:val="single"/>
          <w:shd w:val="clear" w:color="auto" w:fill="FFFFFF"/>
          <w:lang w:eastAsia="en-US"/>
          <w14:ligatures w14:val="none"/>
        </w:rPr>
        <w:t>Institute of Inner-City Learning</w:t>
      </w:r>
    </w:p>
    <w:p w14:paraId="4D042B4E" w14:textId="77777777" w:rsidR="004A1B4F" w:rsidRPr="004A1B4F" w:rsidRDefault="004A1B4F" w:rsidP="004A1B4F">
      <w:pPr>
        <w:rPr>
          <w:rFonts w:eastAsiaTheme="minorHAnsi" w:cstheme="minorHAnsi"/>
          <w:b/>
          <w:color w:val="000000"/>
          <w:kern w:val="0"/>
          <w:shd w:val="clear" w:color="auto" w:fill="FFFFFF"/>
          <w:lang w:eastAsia="en-US"/>
          <w14:ligatures w14:val="none"/>
        </w:rPr>
      </w:pPr>
      <w:r w:rsidRPr="004A1B4F">
        <w:rPr>
          <w:rFonts w:eastAsiaTheme="minorHAnsi" w:cstheme="minorHAnsi"/>
          <w:b/>
          <w:color w:val="000000"/>
          <w:kern w:val="0"/>
          <w:shd w:val="clear" w:color="auto" w:fill="FFFFFF"/>
          <w:lang w:eastAsia="en-US"/>
          <w14:ligatures w14:val="none"/>
        </w:rPr>
        <w:t xml:space="preserve">IICL Academy of Excellence - </w:t>
      </w:r>
      <w:r w:rsidRPr="004A1B4F">
        <w:rPr>
          <w:rFonts w:eastAsiaTheme="minorHAnsi" w:cstheme="minorHAnsi"/>
          <w:color w:val="000000"/>
          <w:kern w:val="0"/>
          <w:shd w:val="clear" w:color="auto" w:fill="FFFFFF"/>
          <w:lang w:eastAsia="en-US"/>
          <w14:ligatures w14:val="none"/>
        </w:rPr>
        <w:t>The Institute of Inner City Learning is pleased to offer a number of achievement bursaries up to £750 to support attainment at level 4 and progression to Level 5 BA Leadership and Management or BSc Health and Social Care.</w:t>
      </w:r>
    </w:p>
    <w:p w14:paraId="33FE1D6A" w14:textId="77777777" w:rsidR="004A1B4F" w:rsidRPr="004A1B4F" w:rsidRDefault="004A1B4F" w:rsidP="004A1B4F">
      <w:pPr>
        <w:rPr>
          <w:rFonts w:eastAsiaTheme="minorHAnsi"/>
          <w:b/>
          <w:kern w:val="0"/>
          <w:u w:val="single"/>
          <w:lang w:eastAsia="en-US"/>
          <w14:ligatures w14:val="none"/>
        </w:rPr>
      </w:pPr>
    </w:p>
    <w:p w14:paraId="36BB2953" w14:textId="77777777" w:rsidR="004A1B4F" w:rsidRPr="004A1B4F" w:rsidRDefault="004A1B4F" w:rsidP="004A1B4F">
      <w:pPr>
        <w:rPr>
          <w:rFonts w:eastAsiaTheme="minorHAnsi"/>
          <w:b/>
          <w:kern w:val="0"/>
          <w:u w:val="single"/>
          <w:lang w:eastAsia="en-US"/>
          <w14:ligatures w14:val="none"/>
        </w:rPr>
      </w:pPr>
      <w:r w:rsidRPr="004A1B4F">
        <w:rPr>
          <w:rFonts w:eastAsiaTheme="minorHAnsi"/>
          <w:b/>
          <w:kern w:val="0"/>
          <w:u w:val="single"/>
          <w:lang w:eastAsia="en-US"/>
          <w14:ligatures w14:val="none"/>
        </w:rPr>
        <w:t>Wales Institute of Science and Arts</w:t>
      </w:r>
    </w:p>
    <w:p w14:paraId="452D295F" w14:textId="77777777" w:rsidR="004A1B4F" w:rsidRPr="004A1B4F" w:rsidRDefault="004A1B4F" w:rsidP="004A1B4F">
      <w:pPr>
        <w:rPr>
          <w:rFonts w:eastAsiaTheme="minorHAnsi" w:cstheme="minorHAnsi"/>
          <w:color w:val="000000"/>
          <w:kern w:val="0"/>
          <w:shd w:val="clear" w:color="auto" w:fill="FFFFFF"/>
          <w:lang w:eastAsia="en-US"/>
          <w14:ligatures w14:val="none"/>
        </w:rPr>
      </w:pPr>
      <w:r w:rsidRPr="004A1B4F">
        <w:rPr>
          <w:rFonts w:eastAsiaTheme="minorHAnsi"/>
          <w:b/>
          <w:kern w:val="0"/>
          <w:lang w:eastAsia="en-US"/>
          <w14:ligatures w14:val="none"/>
        </w:rPr>
        <w:t xml:space="preserve">WISA Women in STEM Academic Excellence - </w:t>
      </w:r>
      <w:r w:rsidRPr="004A1B4F">
        <w:rPr>
          <w:rFonts w:eastAsiaTheme="minorHAnsi" w:cstheme="minorHAnsi"/>
          <w:color w:val="000000"/>
          <w:kern w:val="0"/>
          <w:shd w:val="clear" w:color="auto" w:fill="FFFFFF"/>
          <w:lang w:eastAsia="en-US"/>
          <w14:ligatures w14:val="none"/>
        </w:rPr>
        <w:t>The bursary will be awarded to applicants who self-identify as women who have exhibited academic excellence during the application process up to £2500</w:t>
      </w:r>
    </w:p>
    <w:p w14:paraId="709901A4"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WISA BAME Academic Excellence – </w:t>
      </w:r>
      <w:r w:rsidRPr="004A1B4F">
        <w:rPr>
          <w:rFonts w:eastAsiaTheme="minorHAnsi"/>
          <w:kern w:val="0"/>
          <w:lang w:eastAsia="en-US"/>
          <w14:ligatures w14:val="none"/>
        </w:rPr>
        <w:t>Same as above but for BAME students – up to £2500</w:t>
      </w:r>
    </w:p>
    <w:p w14:paraId="38E0F281"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lastRenderedPageBreak/>
        <w:t xml:space="preserve">WISA Post Covid Creative Arts and Academic Excellence – </w:t>
      </w:r>
      <w:r w:rsidRPr="004A1B4F">
        <w:rPr>
          <w:rFonts w:eastAsiaTheme="minorHAnsi"/>
          <w:kern w:val="0"/>
          <w:lang w:eastAsia="en-US"/>
          <w14:ligatures w14:val="none"/>
        </w:rPr>
        <w:t>for students returning to education as a result of covid impact – up to £2500</w:t>
      </w:r>
    </w:p>
    <w:p w14:paraId="28C41781"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WISA Post Covid STEM Academic Excellence – </w:t>
      </w:r>
      <w:r w:rsidRPr="004A1B4F">
        <w:rPr>
          <w:rFonts w:eastAsiaTheme="minorHAnsi"/>
          <w:kern w:val="0"/>
          <w:lang w:eastAsia="en-US"/>
          <w14:ligatures w14:val="none"/>
        </w:rPr>
        <w:t>for students returning to education as a result of Covid impact – up to £2500</w:t>
      </w:r>
    </w:p>
    <w:p w14:paraId="05C68523" w14:textId="77777777" w:rsidR="004A1B4F" w:rsidRPr="004A1B4F" w:rsidRDefault="004A1B4F" w:rsidP="004A1B4F">
      <w:pPr>
        <w:rPr>
          <w:rFonts w:eastAsiaTheme="minorHAnsi"/>
          <w:b/>
          <w:kern w:val="0"/>
          <w:lang w:eastAsia="en-US"/>
          <w14:ligatures w14:val="none"/>
        </w:rPr>
      </w:pPr>
      <w:r w:rsidRPr="004A1B4F">
        <w:rPr>
          <w:rFonts w:eastAsiaTheme="minorHAnsi"/>
          <w:b/>
          <w:kern w:val="0"/>
          <w:lang w:eastAsia="en-US"/>
          <w14:ligatures w14:val="none"/>
        </w:rPr>
        <w:t>WISA STUDENT ACHIEVEMENT – LOOKS NEW AS NO DETAILS AVAILABLE</w:t>
      </w:r>
    </w:p>
    <w:p w14:paraId="2BEE37F4" w14:textId="77777777" w:rsidR="004A1B4F" w:rsidRPr="004A1B4F" w:rsidRDefault="004A1B4F" w:rsidP="004A1B4F">
      <w:pPr>
        <w:rPr>
          <w:rFonts w:eastAsiaTheme="minorHAnsi"/>
          <w:b/>
          <w:kern w:val="0"/>
          <w:lang w:eastAsia="en-US"/>
          <w14:ligatures w14:val="none"/>
        </w:rPr>
      </w:pPr>
    </w:p>
    <w:p w14:paraId="6CE553DE" w14:textId="77777777" w:rsidR="004A1B4F" w:rsidRPr="004A1B4F" w:rsidRDefault="004A1B4F" w:rsidP="004A1B4F">
      <w:pPr>
        <w:rPr>
          <w:rFonts w:eastAsiaTheme="minorHAnsi"/>
          <w:b/>
          <w:kern w:val="0"/>
          <w:u w:val="single"/>
          <w:lang w:eastAsia="en-US"/>
          <w14:ligatures w14:val="none"/>
        </w:rPr>
      </w:pPr>
      <w:r w:rsidRPr="004A1B4F">
        <w:rPr>
          <w:rFonts w:eastAsiaTheme="minorHAnsi"/>
          <w:b/>
          <w:kern w:val="0"/>
          <w:u w:val="single"/>
          <w:lang w:eastAsia="en-US"/>
          <w14:ligatures w14:val="none"/>
        </w:rPr>
        <w:t>YR ATHROFA – Institute of Education and Humanities</w:t>
      </w:r>
    </w:p>
    <w:p w14:paraId="34CF6FBF"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IEH Disability Bursary – </w:t>
      </w:r>
      <w:r w:rsidRPr="004A1B4F">
        <w:rPr>
          <w:rFonts w:eastAsiaTheme="minorHAnsi"/>
          <w:kern w:val="0"/>
          <w:lang w:eastAsia="en-US"/>
          <w14:ligatures w14:val="none"/>
        </w:rPr>
        <w:t>Open to all students with a disability – award is competitive applicants must submit a personal statement</w:t>
      </w:r>
    </w:p>
    <w:p w14:paraId="14FED538"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IEH Ethnicity Bursary – </w:t>
      </w:r>
      <w:r w:rsidRPr="004A1B4F">
        <w:rPr>
          <w:rFonts w:eastAsiaTheme="minorHAnsi"/>
          <w:kern w:val="0"/>
          <w:lang w:eastAsia="en-US"/>
          <w14:ligatures w14:val="none"/>
        </w:rPr>
        <w:t>available for students of an ethnic group – again award is competitive, personal statement</w:t>
      </w:r>
    </w:p>
    <w:p w14:paraId="0F468F3A" w14:textId="77777777" w:rsidR="004A1B4F" w:rsidRPr="004A1B4F" w:rsidRDefault="004A1B4F" w:rsidP="004A1B4F">
      <w:pPr>
        <w:rPr>
          <w:rFonts w:eastAsiaTheme="minorHAnsi"/>
          <w:kern w:val="0"/>
          <w:lang w:eastAsia="en-US"/>
          <w14:ligatures w14:val="none"/>
        </w:rPr>
      </w:pPr>
      <w:r w:rsidRPr="004A1B4F">
        <w:rPr>
          <w:rFonts w:eastAsiaTheme="minorHAnsi"/>
          <w:b/>
          <w:kern w:val="0"/>
          <w:lang w:eastAsia="en-US"/>
          <w14:ligatures w14:val="none"/>
        </w:rPr>
        <w:t xml:space="preserve">IEH Participation in HE bursary – </w:t>
      </w:r>
      <w:r w:rsidRPr="004A1B4F">
        <w:rPr>
          <w:rFonts w:eastAsiaTheme="minorHAnsi"/>
          <w:kern w:val="0"/>
          <w:lang w:eastAsia="en-US"/>
          <w14:ligatures w14:val="none"/>
        </w:rPr>
        <w:t>different criteria to hit e.g. career, first person in family to attend university – application same as above</w:t>
      </w:r>
    </w:p>
    <w:p w14:paraId="20F15B4B" w14:textId="77777777" w:rsidR="004A1B4F" w:rsidRPr="004A1B4F" w:rsidRDefault="004A1B4F" w:rsidP="004A1B4F">
      <w:pPr>
        <w:rPr>
          <w:rFonts w:eastAsiaTheme="minorHAnsi"/>
          <w:b/>
          <w:kern w:val="0"/>
          <w:lang w:eastAsia="en-US"/>
          <w14:ligatures w14:val="none"/>
        </w:rPr>
      </w:pPr>
      <w:r w:rsidRPr="004A1B4F">
        <w:rPr>
          <w:rFonts w:eastAsiaTheme="minorHAnsi"/>
          <w:b/>
          <w:kern w:val="0"/>
          <w:lang w:eastAsia="en-US"/>
          <w14:ligatures w14:val="none"/>
        </w:rPr>
        <w:t xml:space="preserve">IEH Social Justice and Inclusion Bursary - </w:t>
      </w:r>
      <w:r w:rsidRPr="004A1B4F">
        <w:rPr>
          <w:rFonts w:eastAsiaTheme="minorHAnsi" w:cstheme="minorHAnsi"/>
          <w:color w:val="000000"/>
          <w:kern w:val="0"/>
          <w:shd w:val="clear" w:color="auto" w:fill="FFFFFF"/>
          <w:lang w:eastAsia="en-US"/>
          <w14:ligatures w14:val="none"/>
        </w:rPr>
        <w:t>Open to all students in their first year of study at the University who are currently, or who have previously, undertaken an initiative or involvement in a project that sought to increase and advance social inclusion and social justice – application same as above</w:t>
      </w:r>
    </w:p>
    <w:p w14:paraId="2C211B37" w14:textId="77777777" w:rsidR="00E22E01" w:rsidRDefault="00E22E01" w:rsidP="008E0796"/>
    <w:p w14:paraId="642F67EC" w14:textId="77777777" w:rsidR="00733CD5" w:rsidRDefault="00733CD5" w:rsidP="008E0796"/>
    <w:p w14:paraId="25D72A48" w14:textId="77777777" w:rsidR="00733CD5" w:rsidRDefault="00733CD5" w:rsidP="008E0796"/>
    <w:p w14:paraId="591B8E42" w14:textId="77777777" w:rsidR="00733CD5" w:rsidRDefault="00733CD5" w:rsidP="008E0796"/>
    <w:p w14:paraId="153430BC" w14:textId="77777777" w:rsidR="00733CD5" w:rsidRDefault="00733CD5" w:rsidP="008E0796"/>
    <w:p w14:paraId="0A6CCF3D" w14:textId="77777777" w:rsidR="00733CD5" w:rsidRDefault="00733CD5" w:rsidP="008E0796"/>
    <w:p w14:paraId="26D24EC8" w14:textId="77777777" w:rsidR="00733CD5" w:rsidRDefault="00733CD5" w:rsidP="008E0796"/>
    <w:p w14:paraId="4544A52C" w14:textId="77777777" w:rsidR="00733CD5" w:rsidRDefault="00733CD5" w:rsidP="008E0796"/>
    <w:p w14:paraId="7E7718CE" w14:textId="77777777" w:rsidR="00733CD5" w:rsidRDefault="00733CD5" w:rsidP="008E0796"/>
    <w:p w14:paraId="1D74AAD5" w14:textId="77777777" w:rsidR="00733CD5" w:rsidRDefault="00733CD5" w:rsidP="008E0796"/>
    <w:p w14:paraId="31432B1F" w14:textId="77777777" w:rsidR="00733CD5" w:rsidRDefault="00733CD5" w:rsidP="008E0796"/>
    <w:p w14:paraId="601E1B82" w14:textId="77777777" w:rsidR="00733CD5" w:rsidRDefault="00733CD5" w:rsidP="008E0796"/>
    <w:p w14:paraId="1A576255" w14:textId="77777777" w:rsidR="00733CD5" w:rsidRDefault="00733CD5" w:rsidP="008E0796"/>
    <w:p w14:paraId="0A839002" w14:textId="77777777" w:rsidR="00733CD5" w:rsidRDefault="00733CD5" w:rsidP="008E0796"/>
    <w:p w14:paraId="31B9D1EC" w14:textId="77777777" w:rsidR="00733CD5" w:rsidRDefault="00733CD5" w:rsidP="008E0796"/>
    <w:p w14:paraId="4C33F663" w14:textId="77777777" w:rsidR="00733CD5" w:rsidRDefault="00733CD5" w:rsidP="008E0796"/>
    <w:p w14:paraId="4A063BDF" w14:textId="77777777" w:rsidR="00733CD5" w:rsidRDefault="00733CD5" w:rsidP="008E0796"/>
    <w:p w14:paraId="17EBFF4C" w14:textId="77777777" w:rsidR="00733CD5" w:rsidRDefault="00733CD5" w:rsidP="008E0796"/>
    <w:p w14:paraId="2AD77738" w14:textId="77777777" w:rsidR="00733CD5" w:rsidRDefault="00733CD5" w:rsidP="00733CD5">
      <w:pPr>
        <w:rPr>
          <w:u w:val="single"/>
        </w:rPr>
      </w:pPr>
      <w:r w:rsidRPr="00FB285F">
        <w:rPr>
          <w:u w:val="single"/>
        </w:rPr>
        <w:t>Appendix 2</w:t>
      </w:r>
    </w:p>
    <w:p w14:paraId="27056E9F" w14:textId="77777777" w:rsidR="00733CD5" w:rsidRDefault="00733CD5" w:rsidP="00733CD5">
      <w:pPr>
        <w:rPr>
          <w:u w:val="single"/>
        </w:rPr>
      </w:pPr>
    </w:p>
    <w:p w14:paraId="167183FC" w14:textId="77777777" w:rsidR="00733CD5" w:rsidRDefault="00733CD5" w:rsidP="00733CD5">
      <w:pPr>
        <w:rPr>
          <w:rFonts w:eastAsiaTheme="minorHAnsi" w:cstheme="minorHAnsi"/>
          <w:kern w:val="0"/>
          <w:lang w:eastAsia="en-US"/>
          <w14:ligatures w14:val="none"/>
        </w:rPr>
      </w:pPr>
      <w:r w:rsidRPr="00FB285F">
        <w:rPr>
          <w:rFonts w:eastAsiaTheme="minorHAnsi" w:cstheme="minorHAnsi"/>
          <w:kern w:val="0"/>
          <w:u w:val="single"/>
          <w:lang w:eastAsia="en-US"/>
          <w14:ligatures w14:val="none"/>
        </w:rPr>
        <w:t>Swansea university</w:t>
      </w:r>
      <w:r w:rsidRPr="00FB285F">
        <w:rPr>
          <w:rFonts w:eastAsiaTheme="minorHAnsi" w:cstheme="minorHAnsi"/>
          <w:kern w:val="0"/>
          <w:lang w:eastAsia="en-US"/>
          <w14:ligatures w14:val="none"/>
        </w:rPr>
        <w:t xml:space="preserve"> </w:t>
      </w:r>
    </w:p>
    <w:p w14:paraId="1BE11332" w14:textId="77777777" w:rsidR="00733CD5"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O</w:t>
      </w:r>
      <w:r w:rsidRPr="00FB285F">
        <w:rPr>
          <w:rFonts w:eastAsiaTheme="minorHAnsi" w:cstheme="minorHAnsi"/>
          <w:kern w:val="0"/>
          <w:lang w:eastAsia="en-US"/>
          <w14:ligatures w14:val="none"/>
        </w:rPr>
        <w:t>ffer up to £2000 financial support and TASS – Talented Athlete Scholarship Scheme. Also, workshops designed to support the demands of balancing a dual career, enhancing performance and supporting employability and future career planning.</w:t>
      </w:r>
    </w:p>
    <w:p w14:paraId="24AA24EE" w14:textId="77777777" w:rsidR="00733CD5" w:rsidRPr="00FB285F"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Information found at:</w:t>
      </w:r>
      <w:r w:rsidRPr="008C77EF">
        <w:t xml:space="preserve"> </w:t>
      </w:r>
      <w:hyperlink r:id="rId14" w:history="1">
        <w:r>
          <w:rPr>
            <w:rStyle w:val="Hyperlink"/>
          </w:rPr>
          <w:t>Swansea University Sport Scholarship - Swansea University</w:t>
        </w:r>
      </w:hyperlink>
      <w:r>
        <w:rPr>
          <w:rFonts w:eastAsiaTheme="minorHAnsi" w:cstheme="minorHAnsi"/>
          <w:kern w:val="0"/>
          <w:lang w:eastAsia="en-US"/>
          <w14:ligatures w14:val="none"/>
        </w:rPr>
        <w:t xml:space="preserve"> </w:t>
      </w:r>
    </w:p>
    <w:p w14:paraId="2E57880B" w14:textId="77777777" w:rsidR="00733CD5" w:rsidRPr="00FB285F" w:rsidRDefault="00733CD5" w:rsidP="00733CD5">
      <w:pPr>
        <w:rPr>
          <w:rFonts w:eastAsiaTheme="minorHAnsi" w:cstheme="minorHAnsi"/>
          <w:kern w:val="0"/>
          <w:lang w:eastAsia="en-US"/>
          <w14:ligatures w14:val="none"/>
        </w:rPr>
      </w:pPr>
    </w:p>
    <w:p w14:paraId="6F0ACFB5" w14:textId="77777777" w:rsidR="00733CD5" w:rsidRDefault="00733CD5" w:rsidP="00733CD5">
      <w:pPr>
        <w:rPr>
          <w:rFonts w:eastAsiaTheme="minorHAnsi" w:cstheme="minorHAnsi"/>
          <w:kern w:val="0"/>
          <w:lang w:eastAsia="en-US"/>
          <w14:ligatures w14:val="none"/>
        </w:rPr>
      </w:pPr>
      <w:r w:rsidRPr="00FB285F">
        <w:rPr>
          <w:rFonts w:eastAsiaTheme="minorHAnsi" w:cstheme="minorHAnsi"/>
          <w:kern w:val="0"/>
          <w:u w:val="single"/>
          <w:lang w:eastAsia="en-US"/>
          <w14:ligatures w14:val="none"/>
        </w:rPr>
        <w:t>Cardiff Met</w:t>
      </w:r>
      <w:r w:rsidRPr="00FB285F">
        <w:rPr>
          <w:rFonts w:eastAsiaTheme="minorHAnsi" w:cstheme="minorHAnsi"/>
          <w:kern w:val="0"/>
          <w:lang w:eastAsia="en-US"/>
          <w14:ligatures w14:val="none"/>
        </w:rPr>
        <w:t xml:space="preserve"> </w:t>
      </w:r>
    </w:p>
    <w:p w14:paraId="0CCF380F" w14:textId="77777777" w:rsidR="00733CD5"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O</w:t>
      </w:r>
      <w:r w:rsidRPr="00FB285F">
        <w:rPr>
          <w:rFonts w:eastAsiaTheme="minorHAnsi" w:cstheme="minorHAnsi"/>
          <w:kern w:val="0"/>
          <w:lang w:eastAsia="en-US"/>
          <w14:ligatures w14:val="none"/>
        </w:rPr>
        <w:t>ffers various scholarships with lowest being £1000 a</w:t>
      </w:r>
      <w:r>
        <w:rPr>
          <w:rFonts w:eastAsiaTheme="minorHAnsi" w:cstheme="minorHAnsi"/>
          <w:kern w:val="0"/>
          <w:lang w:eastAsia="en-US"/>
          <w14:ligatures w14:val="none"/>
        </w:rPr>
        <w:t>nd</w:t>
      </w:r>
      <w:r w:rsidRPr="00FB285F">
        <w:rPr>
          <w:rFonts w:eastAsiaTheme="minorHAnsi" w:cstheme="minorHAnsi"/>
          <w:kern w:val="0"/>
          <w:lang w:eastAsia="en-US"/>
          <w14:ligatures w14:val="none"/>
        </w:rPr>
        <w:t xml:space="preserve"> highest being £5000 – information only on what you can apply for and available no information on what you’re able to achieve only the money.</w:t>
      </w:r>
    </w:p>
    <w:p w14:paraId="04A6611C" w14:textId="77777777" w:rsidR="00733CD5" w:rsidRPr="00FB285F"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 xml:space="preserve">Information found at: </w:t>
      </w:r>
      <w:hyperlink r:id="rId15" w:history="1">
        <w:r>
          <w:rPr>
            <w:rStyle w:val="Hyperlink"/>
          </w:rPr>
          <w:t>Bursaries &amp; Scholarships Home (cardiffmet.ac.uk)</w:t>
        </w:r>
      </w:hyperlink>
    </w:p>
    <w:p w14:paraId="7DE8117C" w14:textId="77777777" w:rsidR="00733CD5" w:rsidRPr="00FB285F" w:rsidRDefault="00733CD5" w:rsidP="00733CD5">
      <w:pPr>
        <w:rPr>
          <w:rFonts w:eastAsiaTheme="minorHAnsi" w:cstheme="minorHAnsi"/>
          <w:kern w:val="0"/>
          <w:lang w:eastAsia="en-US"/>
          <w14:ligatures w14:val="none"/>
        </w:rPr>
      </w:pPr>
    </w:p>
    <w:p w14:paraId="4AF3C998" w14:textId="77777777" w:rsidR="00733CD5" w:rsidRDefault="00733CD5" w:rsidP="00733CD5">
      <w:pPr>
        <w:rPr>
          <w:rFonts w:eastAsiaTheme="minorHAnsi" w:cstheme="minorHAnsi"/>
          <w:kern w:val="0"/>
          <w:lang w:eastAsia="en-US"/>
          <w14:ligatures w14:val="none"/>
        </w:rPr>
      </w:pPr>
      <w:r w:rsidRPr="00FB285F">
        <w:rPr>
          <w:rFonts w:eastAsiaTheme="minorHAnsi" w:cstheme="minorHAnsi"/>
          <w:kern w:val="0"/>
          <w:u w:val="single"/>
          <w:lang w:eastAsia="en-US"/>
          <w14:ligatures w14:val="none"/>
        </w:rPr>
        <w:t>Cardiff University</w:t>
      </w:r>
      <w:r w:rsidRPr="00FB285F">
        <w:rPr>
          <w:rFonts w:eastAsiaTheme="minorHAnsi" w:cstheme="minorHAnsi"/>
          <w:kern w:val="0"/>
          <w:lang w:eastAsia="en-US"/>
          <w14:ligatures w14:val="none"/>
        </w:rPr>
        <w:t xml:space="preserve"> </w:t>
      </w:r>
    </w:p>
    <w:p w14:paraId="05899654" w14:textId="77777777" w:rsidR="00733CD5"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O</w:t>
      </w:r>
      <w:r w:rsidRPr="00FB285F">
        <w:rPr>
          <w:rFonts w:eastAsiaTheme="minorHAnsi" w:cstheme="minorHAnsi"/>
          <w:kern w:val="0"/>
          <w:lang w:eastAsia="en-US"/>
          <w14:ligatures w14:val="none"/>
        </w:rPr>
        <w:t>ffer no scholarship or bursary program only a performance program which has no financial benefits for students</w:t>
      </w:r>
      <w:r>
        <w:rPr>
          <w:rFonts w:eastAsiaTheme="minorHAnsi" w:cstheme="minorHAnsi"/>
          <w:kern w:val="0"/>
          <w:lang w:eastAsia="en-US"/>
          <w14:ligatures w14:val="none"/>
        </w:rPr>
        <w:t xml:space="preserve"> but does provide support to athletes studing.</w:t>
      </w:r>
    </w:p>
    <w:p w14:paraId="0A58BA48" w14:textId="77777777" w:rsidR="00733CD5" w:rsidRPr="00FB285F"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 xml:space="preserve">Information found at: </w:t>
      </w:r>
      <w:hyperlink r:id="rId16" w:history="1">
        <w:r>
          <w:rPr>
            <w:rStyle w:val="Hyperlink"/>
          </w:rPr>
          <w:t>Bursaries - Study - Cardiff University</w:t>
        </w:r>
      </w:hyperlink>
    </w:p>
    <w:p w14:paraId="08EF249E" w14:textId="77777777" w:rsidR="00733CD5" w:rsidRPr="00FB285F" w:rsidRDefault="00733CD5" w:rsidP="00733CD5">
      <w:pPr>
        <w:rPr>
          <w:rFonts w:eastAsiaTheme="minorHAnsi" w:cstheme="minorHAnsi"/>
          <w:kern w:val="0"/>
          <w:lang w:eastAsia="en-US"/>
          <w14:ligatures w14:val="none"/>
        </w:rPr>
      </w:pPr>
    </w:p>
    <w:p w14:paraId="595C6750" w14:textId="77777777" w:rsidR="00733CD5" w:rsidRDefault="00733CD5" w:rsidP="00733CD5">
      <w:pPr>
        <w:rPr>
          <w:rFonts w:eastAsiaTheme="minorHAnsi" w:cstheme="minorHAnsi"/>
          <w:kern w:val="0"/>
          <w:lang w:eastAsia="en-US"/>
          <w14:ligatures w14:val="none"/>
        </w:rPr>
      </w:pPr>
      <w:r w:rsidRPr="00FB285F">
        <w:rPr>
          <w:rFonts w:eastAsiaTheme="minorHAnsi" w:cstheme="minorHAnsi"/>
          <w:kern w:val="0"/>
          <w:u w:val="single"/>
          <w:lang w:eastAsia="en-US"/>
          <w14:ligatures w14:val="none"/>
        </w:rPr>
        <w:t>USW</w:t>
      </w:r>
      <w:r w:rsidRPr="00FB285F">
        <w:rPr>
          <w:rFonts w:eastAsiaTheme="minorHAnsi" w:cstheme="minorHAnsi"/>
          <w:kern w:val="0"/>
          <w:lang w:eastAsia="en-US"/>
          <w14:ligatures w14:val="none"/>
        </w:rPr>
        <w:t xml:space="preserve"> </w:t>
      </w:r>
    </w:p>
    <w:p w14:paraId="48F43E74" w14:textId="77777777" w:rsidR="00733CD5"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S</w:t>
      </w:r>
      <w:r w:rsidRPr="00FB285F">
        <w:rPr>
          <w:rFonts w:eastAsiaTheme="minorHAnsi" w:cstheme="minorHAnsi"/>
          <w:kern w:val="0"/>
          <w:lang w:eastAsia="en-US"/>
          <w14:ligatures w14:val="none"/>
        </w:rPr>
        <w:t>cholarships only available for current students with 2 tiers to apply for. 1</w:t>
      </w:r>
      <w:r w:rsidRPr="00FB285F">
        <w:rPr>
          <w:rFonts w:eastAsiaTheme="minorHAnsi" w:cstheme="minorHAnsi"/>
          <w:kern w:val="0"/>
          <w:vertAlign w:val="superscript"/>
          <w:lang w:eastAsia="en-US"/>
          <w14:ligatures w14:val="none"/>
        </w:rPr>
        <w:t>st</w:t>
      </w:r>
      <w:r w:rsidRPr="00FB285F">
        <w:rPr>
          <w:rFonts w:eastAsiaTheme="minorHAnsi" w:cstheme="minorHAnsi"/>
          <w:kern w:val="0"/>
          <w:lang w:eastAsia="en-US"/>
          <w14:ligatures w14:val="none"/>
        </w:rPr>
        <w:t xml:space="preserve"> team students and national representatives are eligible for up to £1500 - £500 and a few add ons</w:t>
      </w:r>
      <w:r>
        <w:rPr>
          <w:rFonts w:eastAsiaTheme="minorHAnsi" w:cstheme="minorHAnsi"/>
          <w:kern w:val="0"/>
          <w:lang w:eastAsia="en-US"/>
          <w14:ligatures w14:val="none"/>
        </w:rPr>
        <w:t>’</w:t>
      </w:r>
      <w:r w:rsidRPr="00FB285F">
        <w:rPr>
          <w:rFonts w:eastAsiaTheme="minorHAnsi" w:cstheme="minorHAnsi"/>
          <w:kern w:val="0"/>
          <w:lang w:eastAsia="en-US"/>
          <w14:ligatures w14:val="none"/>
        </w:rPr>
        <w:t>. With 2</w:t>
      </w:r>
      <w:r w:rsidRPr="00FB285F">
        <w:rPr>
          <w:rFonts w:eastAsiaTheme="minorHAnsi" w:cstheme="minorHAnsi"/>
          <w:kern w:val="0"/>
          <w:vertAlign w:val="superscript"/>
          <w:lang w:eastAsia="en-US"/>
          <w14:ligatures w14:val="none"/>
        </w:rPr>
        <w:t>nd</w:t>
      </w:r>
      <w:r w:rsidRPr="00FB285F">
        <w:rPr>
          <w:rFonts w:eastAsiaTheme="minorHAnsi" w:cstheme="minorHAnsi"/>
          <w:kern w:val="0"/>
          <w:lang w:eastAsia="en-US"/>
          <w14:ligatures w14:val="none"/>
        </w:rPr>
        <w:t xml:space="preserve"> and 3</w:t>
      </w:r>
      <w:r w:rsidRPr="00FB285F">
        <w:rPr>
          <w:rFonts w:eastAsiaTheme="minorHAnsi" w:cstheme="minorHAnsi"/>
          <w:kern w:val="0"/>
          <w:vertAlign w:val="superscript"/>
          <w:lang w:eastAsia="en-US"/>
          <w14:ligatures w14:val="none"/>
        </w:rPr>
        <w:t>rd</w:t>
      </w:r>
      <w:r w:rsidRPr="00FB285F">
        <w:rPr>
          <w:rFonts w:eastAsiaTheme="minorHAnsi" w:cstheme="minorHAnsi"/>
          <w:kern w:val="0"/>
          <w:lang w:eastAsia="en-US"/>
          <w14:ligatures w14:val="none"/>
        </w:rPr>
        <w:t xml:space="preserve"> teams are max of £1000 - £500 depending on level.</w:t>
      </w:r>
    </w:p>
    <w:p w14:paraId="5D0CD28A" w14:textId="77777777" w:rsidR="00733CD5"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 xml:space="preserve">Information found at: </w:t>
      </w:r>
      <w:hyperlink r:id="rId17" w:history="1">
        <w:r>
          <w:rPr>
            <w:rStyle w:val="Hyperlink"/>
          </w:rPr>
          <w:t>2024/25 Sport Scholarships | University of South Wales</w:t>
        </w:r>
      </w:hyperlink>
    </w:p>
    <w:p w14:paraId="4FF5CF46" w14:textId="77777777" w:rsidR="00733CD5" w:rsidRPr="00FB285F" w:rsidRDefault="00733CD5" w:rsidP="00733CD5">
      <w:pPr>
        <w:rPr>
          <w:rFonts w:eastAsiaTheme="minorHAnsi" w:cstheme="minorHAnsi"/>
          <w:kern w:val="0"/>
          <w:lang w:eastAsia="en-US"/>
          <w14:ligatures w14:val="none"/>
        </w:rPr>
      </w:pPr>
    </w:p>
    <w:p w14:paraId="241D93C9" w14:textId="77777777" w:rsidR="00733CD5" w:rsidRDefault="00733CD5" w:rsidP="00733CD5">
      <w:pPr>
        <w:rPr>
          <w:rFonts w:eastAsiaTheme="minorHAnsi" w:cstheme="minorHAnsi"/>
          <w:kern w:val="0"/>
          <w:lang w:eastAsia="en-US"/>
          <w14:ligatures w14:val="none"/>
        </w:rPr>
      </w:pPr>
      <w:r w:rsidRPr="00FB285F">
        <w:rPr>
          <w:rFonts w:eastAsiaTheme="minorHAnsi" w:cstheme="minorHAnsi"/>
          <w:kern w:val="0"/>
          <w:u w:val="single"/>
          <w:lang w:eastAsia="en-US"/>
          <w14:ligatures w14:val="none"/>
        </w:rPr>
        <w:t>Aber</w:t>
      </w:r>
      <w:r>
        <w:rPr>
          <w:rFonts w:eastAsiaTheme="minorHAnsi" w:cstheme="minorHAnsi"/>
          <w:kern w:val="0"/>
          <w:u w:val="single"/>
          <w:lang w:eastAsia="en-US"/>
          <w14:ligatures w14:val="none"/>
        </w:rPr>
        <w:t>ystwyth University</w:t>
      </w:r>
      <w:r w:rsidRPr="00FB285F">
        <w:rPr>
          <w:rFonts w:eastAsiaTheme="minorHAnsi" w:cstheme="minorHAnsi"/>
          <w:kern w:val="0"/>
          <w:lang w:eastAsia="en-US"/>
          <w14:ligatures w14:val="none"/>
        </w:rPr>
        <w:t xml:space="preserve"> </w:t>
      </w:r>
    </w:p>
    <w:p w14:paraId="1DBB5A51" w14:textId="77777777" w:rsidR="00733CD5" w:rsidRDefault="00733CD5" w:rsidP="00733CD5">
      <w:pPr>
        <w:rPr>
          <w:rFonts w:eastAsiaTheme="minorHAnsi" w:cstheme="minorHAnsi"/>
          <w:kern w:val="0"/>
          <w:lang w:eastAsia="en-US"/>
          <w14:ligatures w14:val="none"/>
        </w:rPr>
      </w:pPr>
      <w:r>
        <w:rPr>
          <w:rFonts w:eastAsiaTheme="minorHAnsi" w:cstheme="minorHAnsi"/>
          <w:kern w:val="0"/>
          <w:lang w:eastAsia="en-US"/>
          <w14:ligatures w14:val="none"/>
        </w:rPr>
        <w:t>C</w:t>
      </w:r>
      <w:r w:rsidRPr="00FB285F">
        <w:rPr>
          <w:rFonts w:eastAsiaTheme="minorHAnsi" w:cstheme="minorHAnsi"/>
          <w:kern w:val="0"/>
          <w:lang w:eastAsia="en-US"/>
          <w14:ligatures w14:val="none"/>
        </w:rPr>
        <w:t>an apply for up to £1000 scholarships and fitness plans.</w:t>
      </w:r>
    </w:p>
    <w:p w14:paraId="3913114B" w14:textId="3784962A" w:rsidR="00733CD5" w:rsidRDefault="00733CD5" w:rsidP="00733CD5">
      <w:pPr>
        <w:rPr>
          <w:rStyle w:val="Hyperlink"/>
        </w:rPr>
      </w:pPr>
      <w:r>
        <w:rPr>
          <w:rFonts w:eastAsiaTheme="minorHAnsi" w:cstheme="minorHAnsi"/>
          <w:kern w:val="0"/>
          <w:lang w:eastAsia="en-US"/>
          <w14:ligatures w14:val="none"/>
        </w:rPr>
        <w:t xml:space="preserve">Information found at: </w:t>
      </w:r>
      <w:hyperlink r:id="rId18" w:history="1">
        <w:r>
          <w:rPr>
            <w:rStyle w:val="Hyperlink"/>
          </w:rPr>
          <w:t>Sports Scholarships  : Study With Us , Aberystwyth University</w:t>
        </w:r>
      </w:hyperlink>
    </w:p>
    <w:p w14:paraId="0BD2E433" w14:textId="77777777" w:rsidR="00733CD5" w:rsidRDefault="00733CD5" w:rsidP="00733CD5">
      <w:pPr>
        <w:rPr>
          <w:rStyle w:val="Hyperlink"/>
        </w:rPr>
      </w:pPr>
    </w:p>
    <w:p w14:paraId="0CEE5999" w14:textId="77777777" w:rsidR="00733CD5" w:rsidRDefault="00733CD5" w:rsidP="00733CD5">
      <w:pPr>
        <w:rPr>
          <w:rStyle w:val="Hyperlink"/>
        </w:rPr>
      </w:pPr>
    </w:p>
    <w:p w14:paraId="4A3D66E7" w14:textId="77777777" w:rsidR="00733CD5" w:rsidRDefault="00733CD5" w:rsidP="00733CD5">
      <w:pPr>
        <w:rPr>
          <w:rStyle w:val="Hyperlink"/>
        </w:rPr>
      </w:pPr>
    </w:p>
    <w:p w14:paraId="3D2B30F4" w14:textId="77777777" w:rsidR="00733CD5" w:rsidRDefault="00733CD5" w:rsidP="00733CD5">
      <w:pPr>
        <w:rPr>
          <w:rStyle w:val="Hyperlink"/>
        </w:rPr>
      </w:pPr>
    </w:p>
    <w:p w14:paraId="0BA30CCC" w14:textId="77777777" w:rsidR="00733CD5" w:rsidRDefault="00733CD5" w:rsidP="00733CD5">
      <w:pPr>
        <w:rPr>
          <w:rStyle w:val="Hyperlink"/>
        </w:rPr>
      </w:pPr>
    </w:p>
    <w:p w14:paraId="3799148E" w14:textId="77777777" w:rsidR="00733CD5" w:rsidRDefault="00733CD5" w:rsidP="00733CD5">
      <w:pPr>
        <w:rPr>
          <w:rStyle w:val="Hyperlink"/>
        </w:rPr>
      </w:pPr>
    </w:p>
    <w:p w14:paraId="1BCA295E" w14:textId="153E55C3" w:rsidR="00495D28" w:rsidRPr="00495D28" w:rsidRDefault="00495D28" w:rsidP="00495D28">
      <w:pPr>
        <w:rPr>
          <w:rFonts w:eastAsiaTheme="minorHAnsi" w:cstheme="minorHAnsi"/>
          <w:kern w:val="0"/>
          <w:u w:val="single"/>
          <w:lang w:eastAsia="en-US"/>
          <w14:ligatures w14:val="none"/>
        </w:rPr>
      </w:pPr>
      <w:r w:rsidRPr="00495D28">
        <w:rPr>
          <w:rFonts w:eastAsiaTheme="minorHAnsi" w:cstheme="minorHAnsi"/>
          <w:kern w:val="0"/>
          <w:u w:val="single"/>
          <w:lang w:eastAsia="en-US"/>
          <w14:ligatures w14:val="none"/>
        </w:rPr>
        <w:t>Appendix 3</w:t>
      </w:r>
    </w:p>
    <w:p w14:paraId="35A1AB7A" w14:textId="0F227976" w:rsidR="00495D28" w:rsidRPr="00495D28" w:rsidRDefault="00495D28" w:rsidP="00495D28">
      <w:pPr>
        <w:rPr>
          <w:rFonts w:eastAsiaTheme="minorHAnsi" w:cstheme="minorHAnsi"/>
          <w:kern w:val="0"/>
          <w:sz w:val="28"/>
          <w:szCs w:val="28"/>
          <w:u w:val="single"/>
          <w:lang w:eastAsia="en-US"/>
          <w14:ligatures w14:val="none"/>
        </w:rPr>
      </w:pPr>
      <w:r w:rsidRPr="00495D28">
        <w:rPr>
          <w:rFonts w:eastAsiaTheme="minorHAnsi" w:cstheme="minorHAnsi"/>
          <w:kern w:val="0"/>
          <w:sz w:val="36"/>
          <w:szCs w:val="36"/>
          <w:u w:val="single"/>
          <w:lang w:eastAsia="en-US"/>
          <w14:ligatures w14:val="none"/>
        </w:rPr>
        <w:t xml:space="preserve">High Performance </w:t>
      </w:r>
      <w:r w:rsidR="00F14D5A">
        <w:rPr>
          <w:rFonts w:eastAsiaTheme="minorHAnsi" w:cstheme="minorHAnsi"/>
          <w:kern w:val="0"/>
          <w:sz w:val="36"/>
          <w:szCs w:val="36"/>
          <w:u w:val="single"/>
          <w:lang w:eastAsia="en-US"/>
          <w14:ligatures w14:val="none"/>
        </w:rPr>
        <w:t xml:space="preserve">Athlete </w:t>
      </w:r>
      <w:r w:rsidRPr="00495D28">
        <w:rPr>
          <w:rFonts w:eastAsiaTheme="minorHAnsi" w:cstheme="minorHAnsi"/>
          <w:kern w:val="0"/>
          <w:sz w:val="36"/>
          <w:szCs w:val="36"/>
          <w:u w:val="single"/>
          <w:lang w:eastAsia="en-US"/>
          <w14:ligatures w14:val="none"/>
        </w:rPr>
        <w:t>Scholarships at UWTSD</w:t>
      </w:r>
      <w:r w:rsidRPr="00495D28">
        <w:rPr>
          <w:rFonts w:eastAsiaTheme="minorHAnsi" w:cstheme="minorHAnsi"/>
          <w:kern w:val="0"/>
          <w:sz w:val="28"/>
          <w:szCs w:val="28"/>
          <w:u w:val="single"/>
          <w:lang w:eastAsia="en-US"/>
          <w14:ligatures w14:val="none"/>
        </w:rPr>
        <w:t>:</w:t>
      </w:r>
    </w:p>
    <w:p w14:paraId="163C473B" w14:textId="77777777" w:rsidR="00495D28" w:rsidRPr="00495D28" w:rsidRDefault="00495D28" w:rsidP="00495D28">
      <w:pPr>
        <w:rPr>
          <w:rFonts w:eastAsiaTheme="minorHAnsi" w:cstheme="minorHAnsi"/>
          <w:kern w:val="0"/>
          <w:sz w:val="28"/>
          <w:szCs w:val="28"/>
          <w:u w:val="single"/>
          <w:lang w:eastAsia="en-US"/>
          <w14:ligatures w14:val="none"/>
        </w:rPr>
      </w:pPr>
    </w:p>
    <w:p w14:paraId="680E1C8B" w14:textId="77777777" w:rsidR="00561481" w:rsidRDefault="00495D28" w:rsidP="00495D28">
      <w:pPr>
        <w:rPr>
          <w:rFonts w:eastAsiaTheme="minorHAnsi" w:cstheme="minorHAnsi"/>
          <w:kern w:val="0"/>
          <w:sz w:val="44"/>
          <w:szCs w:val="44"/>
          <w:lang w:eastAsia="en-US"/>
          <w14:ligatures w14:val="none"/>
        </w:rPr>
      </w:pPr>
      <w:r w:rsidRPr="00495D28">
        <w:rPr>
          <w:rFonts w:eastAsiaTheme="minorHAnsi" w:cstheme="minorHAnsi"/>
          <w:color w:val="806000" w:themeColor="accent4" w:themeShade="80"/>
          <w:kern w:val="0"/>
          <w:sz w:val="40"/>
          <w:szCs w:val="40"/>
          <w:u w:val="single"/>
          <w:lang w:eastAsia="en-US"/>
          <w14:ligatures w14:val="none"/>
        </w:rPr>
        <w:t>BRONZE</w:t>
      </w:r>
      <w:r w:rsidRPr="00495D28">
        <w:rPr>
          <w:rFonts w:eastAsiaTheme="minorHAnsi" w:cstheme="minorHAnsi"/>
          <w:kern w:val="0"/>
          <w:sz w:val="44"/>
          <w:szCs w:val="44"/>
          <w:lang w:eastAsia="en-US"/>
          <w14:ligatures w14:val="none"/>
        </w:rPr>
        <w:t xml:space="preserve"> </w:t>
      </w:r>
    </w:p>
    <w:p w14:paraId="21856918" w14:textId="67E21A0C" w:rsidR="00495D28" w:rsidRPr="00495D28" w:rsidRDefault="00495D28" w:rsidP="00495D28">
      <w:pPr>
        <w:rPr>
          <w:rFonts w:eastAsiaTheme="minorHAnsi" w:cstheme="minorHAnsi"/>
          <w:kern w:val="0"/>
          <w:lang w:eastAsia="en-US"/>
          <w14:ligatures w14:val="none"/>
        </w:rPr>
      </w:pPr>
      <w:r w:rsidRPr="00495D28">
        <w:rPr>
          <w:rFonts w:eastAsiaTheme="minorHAnsi" w:cstheme="minorHAnsi"/>
          <w:kern w:val="0"/>
          <w:lang w:eastAsia="en-US"/>
          <w14:ligatures w14:val="none"/>
        </w:rPr>
        <w:t xml:space="preserve">(Performance achievement – </w:t>
      </w:r>
      <w:r w:rsidRPr="00495D28">
        <w:rPr>
          <w:rFonts w:eastAsiaTheme="minorHAnsi" w:cstheme="minorHAnsi"/>
          <w:i/>
          <w:kern w:val="0"/>
          <w:lang w:eastAsia="en-US"/>
          <w14:ligatures w14:val="none"/>
        </w:rPr>
        <w:t>County/Regional</w:t>
      </w:r>
      <w:r w:rsidRPr="00495D28">
        <w:rPr>
          <w:rFonts w:eastAsiaTheme="minorHAnsi" w:cstheme="minorHAnsi"/>
          <w:kern w:val="0"/>
          <w:lang w:eastAsia="en-US"/>
          <w14:ligatures w14:val="none"/>
        </w:rPr>
        <w:t xml:space="preserve"> level representative) </w:t>
      </w:r>
    </w:p>
    <w:p w14:paraId="161D7C36"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Free access to our strength and conditioning facility – Use of brand-new facility and equipment</w:t>
      </w:r>
    </w:p>
    <w:p w14:paraId="0432E9D4"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Fitness studio classes and sport specific training sessions</w:t>
      </w:r>
    </w:p>
    <w:p w14:paraId="3041250F"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Individual strength and conditioning sessions and programs</w:t>
      </w:r>
    </w:p>
    <w:p w14:paraId="4E378F62"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Performance and analysist sessions available </w:t>
      </w:r>
    </w:p>
    <w:p w14:paraId="448481C3"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Swimming pool recovery sessions</w:t>
      </w:r>
    </w:p>
    <w:p w14:paraId="2A72E38B"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Anti-doping Education</w:t>
      </w:r>
    </w:p>
    <w:p w14:paraId="14900CD6"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Nutrition support</w:t>
      </w:r>
    </w:p>
    <w:p w14:paraId="75493033"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Fitness testing and with our brand new fitness testing equipment </w:t>
      </w:r>
    </w:p>
    <w:p w14:paraId="13CB1927"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Sports therapy and rehabilitation sessions </w:t>
      </w:r>
    </w:p>
    <w:p w14:paraId="7190B41F"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£’s worth of UWTSD training kit – UWTSD TRAINING AND PLAYING KIT</w:t>
      </w:r>
    </w:p>
    <w:p w14:paraId="575B09FD"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BUCS entry fee paid</w:t>
      </w:r>
    </w:p>
    <w:p w14:paraId="5A9B0B25"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 xml:space="preserve">£100 bursary </w:t>
      </w:r>
    </w:p>
    <w:p w14:paraId="09077B49" w14:textId="77777777" w:rsidR="00495D28" w:rsidRPr="00495D28" w:rsidRDefault="00495D28" w:rsidP="00495D28">
      <w:pPr>
        <w:shd w:val="clear" w:color="auto" w:fill="FFFFFF"/>
        <w:spacing w:after="0" w:line="240" w:lineRule="auto"/>
        <w:rPr>
          <w:rFonts w:eastAsia="Times New Roman" w:cstheme="minorHAnsi"/>
          <w:color w:val="000000"/>
          <w:kern w:val="0"/>
          <w:sz w:val="24"/>
          <w:szCs w:val="24"/>
          <w:lang w:eastAsia="en-GB"/>
          <w14:ligatures w14:val="none"/>
        </w:rPr>
      </w:pPr>
    </w:p>
    <w:p w14:paraId="7F11681F" w14:textId="77777777" w:rsidR="00495D28" w:rsidRPr="00495D28" w:rsidRDefault="00495D28" w:rsidP="00495D28">
      <w:pPr>
        <w:shd w:val="clear" w:color="auto" w:fill="FFFFFF"/>
        <w:spacing w:after="0" w:line="240" w:lineRule="auto"/>
        <w:rPr>
          <w:rFonts w:eastAsia="Times New Roman" w:cstheme="minorHAnsi"/>
          <w:color w:val="000000"/>
          <w:kern w:val="0"/>
          <w:sz w:val="24"/>
          <w:szCs w:val="24"/>
          <w:lang w:eastAsia="en-GB"/>
          <w14:ligatures w14:val="none"/>
        </w:rPr>
      </w:pPr>
    </w:p>
    <w:p w14:paraId="79C43192" w14:textId="77777777" w:rsidR="00561481" w:rsidRDefault="00495D28" w:rsidP="00495D28">
      <w:pPr>
        <w:shd w:val="clear" w:color="auto" w:fill="FFFFFF"/>
        <w:spacing w:after="0" w:line="240" w:lineRule="auto"/>
        <w:rPr>
          <w:rFonts w:eastAsia="Times New Roman" w:cstheme="minorHAnsi"/>
          <w:color w:val="000000"/>
          <w:kern w:val="0"/>
          <w:sz w:val="44"/>
          <w:szCs w:val="44"/>
          <w:u w:val="single"/>
          <w:lang w:eastAsia="en-GB"/>
          <w14:ligatures w14:val="none"/>
        </w:rPr>
      </w:pPr>
      <w:r w:rsidRPr="00495D28">
        <w:rPr>
          <w:rFonts w:eastAsia="Times New Roman" w:cstheme="minorHAnsi"/>
          <w:color w:val="808080" w:themeColor="background1" w:themeShade="80"/>
          <w:kern w:val="0"/>
          <w:sz w:val="40"/>
          <w:szCs w:val="40"/>
          <w:u w:val="single"/>
          <w:lang w:eastAsia="en-GB"/>
          <w14:ligatures w14:val="none"/>
        </w:rPr>
        <w:t>Silver</w:t>
      </w:r>
      <w:r w:rsidRPr="00495D28">
        <w:rPr>
          <w:rFonts w:eastAsia="Times New Roman" w:cstheme="minorHAnsi"/>
          <w:color w:val="000000"/>
          <w:kern w:val="0"/>
          <w:sz w:val="44"/>
          <w:szCs w:val="44"/>
          <w:u w:val="single"/>
          <w:lang w:eastAsia="en-GB"/>
          <w14:ligatures w14:val="none"/>
        </w:rPr>
        <w:t xml:space="preserve"> </w:t>
      </w:r>
    </w:p>
    <w:p w14:paraId="59D46DD6" w14:textId="6A1FA4F3" w:rsidR="00495D28" w:rsidRPr="00495D28" w:rsidRDefault="00495D28" w:rsidP="00495D28">
      <w:pPr>
        <w:shd w:val="clear" w:color="auto" w:fill="FFFFFF"/>
        <w:spacing w:after="0" w:line="240" w:lineRule="auto"/>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(Performance achievement – </w:t>
      </w:r>
      <w:r w:rsidRPr="00495D28">
        <w:rPr>
          <w:rFonts w:eastAsia="Times New Roman" w:cstheme="minorHAnsi"/>
          <w:i/>
          <w:color w:val="000000"/>
          <w:kern w:val="0"/>
          <w:lang w:eastAsia="en-GB"/>
          <w14:ligatures w14:val="none"/>
        </w:rPr>
        <w:t>Regional/National</w:t>
      </w:r>
      <w:r w:rsidRPr="00495D28">
        <w:rPr>
          <w:rFonts w:eastAsia="Times New Roman" w:cstheme="minorHAnsi"/>
          <w:color w:val="000000"/>
          <w:kern w:val="0"/>
          <w:lang w:eastAsia="en-GB"/>
          <w14:ligatures w14:val="none"/>
        </w:rPr>
        <w:t xml:space="preserve"> level representative)</w:t>
      </w:r>
    </w:p>
    <w:p w14:paraId="45869F41" w14:textId="77777777" w:rsidR="00495D28" w:rsidRPr="00495D28" w:rsidRDefault="00495D28" w:rsidP="00495D28">
      <w:pPr>
        <w:shd w:val="clear" w:color="auto" w:fill="FFFFFF"/>
        <w:spacing w:after="0" w:line="240" w:lineRule="auto"/>
        <w:rPr>
          <w:rFonts w:eastAsia="Times New Roman" w:cstheme="minorHAnsi"/>
          <w:color w:val="000000"/>
          <w:kern w:val="0"/>
          <w:lang w:eastAsia="en-GB"/>
          <w14:ligatures w14:val="none"/>
        </w:rPr>
      </w:pPr>
    </w:p>
    <w:p w14:paraId="58986BC2"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Free access to our strength and conditioning facility – Use of brand-new facility and equipment</w:t>
      </w:r>
    </w:p>
    <w:p w14:paraId="6A6AE7F0"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Fitness studio classes and sport specific training sessions</w:t>
      </w:r>
    </w:p>
    <w:p w14:paraId="2250C2B3"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Individual strength and conditioning sessions and programs</w:t>
      </w:r>
    </w:p>
    <w:p w14:paraId="0F49FEB5"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Performance and analysist sessions available </w:t>
      </w:r>
    </w:p>
    <w:p w14:paraId="24BD29A4"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Swimming pool recovery sessions</w:t>
      </w:r>
    </w:p>
    <w:p w14:paraId="07F341C9"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Anti-doping Education</w:t>
      </w:r>
    </w:p>
    <w:p w14:paraId="1A2F8142"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Nutrition support</w:t>
      </w:r>
    </w:p>
    <w:p w14:paraId="2B7E6E29"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Fitness testing and with our brand new fitness testing equipment </w:t>
      </w:r>
    </w:p>
    <w:p w14:paraId="2C54E2AD"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Sports therapy and rehabilitation sessions </w:t>
      </w:r>
    </w:p>
    <w:p w14:paraId="4F88E123"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££’s worth of UWTSD training ki – UWTSD TRAINING AND PLAY KIT</w:t>
      </w:r>
    </w:p>
    <w:p w14:paraId="5131D0D5"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BUCS entry fee paid</w:t>
      </w:r>
    </w:p>
    <w:p w14:paraId="7F256267"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 xml:space="preserve">£250 bursary </w:t>
      </w:r>
    </w:p>
    <w:p w14:paraId="583D0041" w14:textId="77777777" w:rsidR="00495D28" w:rsidRDefault="00495D28" w:rsidP="00495D28">
      <w:pPr>
        <w:rPr>
          <w:rFonts w:eastAsiaTheme="minorHAnsi" w:cstheme="minorHAnsi"/>
          <w:kern w:val="0"/>
          <w:lang w:eastAsia="en-US"/>
          <w14:ligatures w14:val="none"/>
        </w:rPr>
      </w:pPr>
    </w:p>
    <w:p w14:paraId="5A497A5D" w14:textId="77777777" w:rsidR="00561481" w:rsidRDefault="00561481" w:rsidP="00495D28">
      <w:pPr>
        <w:rPr>
          <w:rFonts w:eastAsiaTheme="minorHAnsi" w:cstheme="minorHAnsi"/>
          <w:kern w:val="0"/>
          <w:lang w:eastAsia="en-US"/>
          <w14:ligatures w14:val="none"/>
        </w:rPr>
      </w:pPr>
    </w:p>
    <w:p w14:paraId="160E3F96" w14:textId="77777777" w:rsidR="00561481" w:rsidRDefault="00561481" w:rsidP="00495D28">
      <w:pPr>
        <w:rPr>
          <w:rFonts w:eastAsiaTheme="minorHAnsi" w:cstheme="minorHAnsi"/>
          <w:kern w:val="0"/>
          <w:lang w:eastAsia="en-US"/>
          <w14:ligatures w14:val="none"/>
        </w:rPr>
      </w:pPr>
    </w:p>
    <w:p w14:paraId="06232E3A" w14:textId="77777777" w:rsidR="00561481" w:rsidRDefault="00561481" w:rsidP="00495D28">
      <w:pPr>
        <w:rPr>
          <w:rFonts w:eastAsiaTheme="minorHAnsi" w:cstheme="minorHAnsi"/>
          <w:kern w:val="0"/>
          <w:lang w:eastAsia="en-US"/>
          <w14:ligatures w14:val="none"/>
        </w:rPr>
      </w:pPr>
    </w:p>
    <w:p w14:paraId="3B7F5C98" w14:textId="77777777" w:rsidR="00561481" w:rsidRPr="00495D28" w:rsidRDefault="00561481" w:rsidP="00495D28">
      <w:pPr>
        <w:rPr>
          <w:rFonts w:eastAsiaTheme="minorHAnsi" w:cstheme="minorHAnsi"/>
          <w:kern w:val="0"/>
          <w:lang w:eastAsia="en-US"/>
          <w14:ligatures w14:val="none"/>
        </w:rPr>
      </w:pPr>
    </w:p>
    <w:p w14:paraId="1F3CD361" w14:textId="77777777" w:rsidR="00561481" w:rsidRDefault="00495D28" w:rsidP="00495D28">
      <w:pPr>
        <w:rPr>
          <w:rFonts w:eastAsiaTheme="minorHAnsi" w:cstheme="minorHAnsi"/>
          <w:kern w:val="0"/>
          <w:sz w:val="44"/>
          <w:szCs w:val="44"/>
          <w:lang w:eastAsia="en-US"/>
          <w14:ligatures w14:val="none"/>
        </w:rPr>
      </w:pPr>
      <w:r w:rsidRPr="00495D28">
        <w:rPr>
          <w:rFonts w:eastAsiaTheme="minorHAnsi" w:cstheme="minorHAnsi"/>
          <w:color w:val="BF8F00" w:themeColor="accent4" w:themeShade="BF"/>
          <w:kern w:val="0"/>
          <w:sz w:val="40"/>
          <w:szCs w:val="40"/>
          <w:u w:val="single"/>
          <w:lang w:eastAsia="en-US"/>
          <w14:ligatures w14:val="none"/>
        </w:rPr>
        <w:lastRenderedPageBreak/>
        <w:t>Gold</w:t>
      </w:r>
      <w:r w:rsidRPr="00495D28">
        <w:rPr>
          <w:rFonts w:eastAsiaTheme="minorHAnsi" w:cstheme="minorHAnsi"/>
          <w:kern w:val="0"/>
          <w:sz w:val="44"/>
          <w:szCs w:val="44"/>
          <w:lang w:eastAsia="en-US"/>
          <w14:ligatures w14:val="none"/>
        </w:rPr>
        <w:t xml:space="preserve"> </w:t>
      </w:r>
    </w:p>
    <w:p w14:paraId="373F9AC0" w14:textId="200FF528" w:rsidR="00495D28" w:rsidRPr="00495D28" w:rsidRDefault="00495D28" w:rsidP="00495D28">
      <w:pPr>
        <w:rPr>
          <w:rFonts w:eastAsiaTheme="minorHAnsi" w:cstheme="minorHAnsi"/>
          <w:kern w:val="0"/>
          <w:lang w:eastAsia="en-US"/>
          <w14:ligatures w14:val="none"/>
        </w:rPr>
      </w:pPr>
      <w:r w:rsidRPr="00495D28">
        <w:rPr>
          <w:rFonts w:eastAsiaTheme="minorHAnsi" w:cstheme="minorHAnsi"/>
          <w:kern w:val="0"/>
          <w:lang w:eastAsia="en-US"/>
          <w14:ligatures w14:val="none"/>
        </w:rPr>
        <w:t xml:space="preserve">(Performance level achieved – </w:t>
      </w:r>
      <w:r w:rsidRPr="00495D28">
        <w:rPr>
          <w:rFonts w:eastAsiaTheme="minorHAnsi" w:cstheme="minorHAnsi"/>
          <w:i/>
          <w:kern w:val="0"/>
          <w:lang w:eastAsia="en-US"/>
          <w14:ligatures w14:val="none"/>
        </w:rPr>
        <w:t>National/International</w:t>
      </w:r>
      <w:r w:rsidRPr="00495D28">
        <w:rPr>
          <w:rFonts w:eastAsiaTheme="minorHAnsi" w:cstheme="minorHAnsi"/>
          <w:kern w:val="0"/>
          <w:lang w:eastAsia="en-US"/>
          <w14:ligatures w14:val="none"/>
        </w:rPr>
        <w:t xml:space="preserve"> representative) </w:t>
      </w:r>
    </w:p>
    <w:p w14:paraId="1E208920"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Free access to our strength and conditioning facility – Use of brand-new facility and equipment</w:t>
      </w:r>
    </w:p>
    <w:p w14:paraId="61394E24"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Fitness studio classes and sport specific training sessions</w:t>
      </w:r>
    </w:p>
    <w:p w14:paraId="6E7799C9"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Individual strength and conditioning sessions and programs</w:t>
      </w:r>
    </w:p>
    <w:p w14:paraId="7D53A4A2"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Performance and analysist sessions available </w:t>
      </w:r>
    </w:p>
    <w:p w14:paraId="0CDFDB5B"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Swimming pool recovery sessions</w:t>
      </w:r>
    </w:p>
    <w:p w14:paraId="02EEF952"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Anti-doping Education</w:t>
      </w:r>
    </w:p>
    <w:p w14:paraId="24DF684D"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Nutrition support</w:t>
      </w:r>
    </w:p>
    <w:p w14:paraId="29B11D94"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Fitness testing and with our brand-new fitness testing equipment </w:t>
      </w:r>
    </w:p>
    <w:p w14:paraId="0AC88BD0"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Sports therapy and rehabilitation sessions </w:t>
      </w:r>
    </w:p>
    <w:p w14:paraId="4AA86442"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£££’s worth of UWTSD training kit – UWTSD TRAINING AND PLAYING KIT</w:t>
      </w:r>
    </w:p>
    <w:p w14:paraId="391B0C92"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BUCS entry fee paid</w:t>
      </w:r>
    </w:p>
    <w:p w14:paraId="5DBE19A6" w14:textId="77777777" w:rsidR="00495D28" w:rsidRPr="00495D28" w:rsidRDefault="00495D28" w:rsidP="00495D28">
      <w:pPr>
        <w:numPr>
          <w:ilvl w:val="0"/>
          <w:numId w:val="5"/>
        </w:numPr>
        <w:shd w:val="clear" w:color="auto" w:fill="FFFFFF"/>
        <w:spacing w:after="0" w:line="240" w:lineRule="auto"/>
        <w:ind w:left="225"/>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 xml:space="preserve">£500 bursary </w:t>
      </w:r>
    </w:p>
    <w:p w14:paraId="60EAE2A0" w14:textId="77777777" w:rsidR="00495D28" w:rsidRPr="00495D28" w:rsidRDefault="00495D28" w:rsidP="00495D28">
      <w:pPr>
        <w:shd w:val="clear" w:color="auto" w:fill="FFFFFF"/>
        <w:spacing w:after="0" w:line="240" w:lineRule="auto"/>
        <w:rPr>
          <w:rFonts w:eastAsia="Times New Roman" w:cstheme="minorHAnsi"/>
          <w:color w:val="000000"/>
          <w:kern w:val="0"/>
          <w:lang w:eastAsia="en-GB"/>
          <w14:ligatures w14:val="none"/>
        </w:rPr>
      </w:pPr>
    </w:p>
    <w:p w14:paraId="2E04EE7D" w14:textId="77777777" w:rsidR="00495D28" w:rsidRPr="00495D28" w:rsidRDefault="00495D28" w:rsidP="00495D28">
      <w:pPr>
        <w:shd w:val="clear" w:color="auto" w:fill="FFFFFF"/>
        <w:spacing w:after="0" w:line="240" w:lineRule="auto"/>
        <w:rPr>
          <w:rFonts w:eastAsia="Times New Roman" w:cstheme="minorHAnsi"/>
          <w:color w:val="000000"/>
          <w:kern w:val="0"/>
          <w:lang w:eastAsia="en-GB"/>
          <w14:ligatures w14:val="none"/>
        </w:rPr>
      </w:pPr>
    </w:p>
    <w:p w14:paraId="0E3E0D80" w14:textId="77777777" w:rsidR="00495D28" w:rsidRPr="00495D28" w:rsidRDefault="00495D28" w:rsidP="00495D28">
      <w:pPr>
        <w:shd w:val="clear" w:color="auto" w:fill="FFFFFF"/>
        <w:spacing w:after="0" w:line="240" w:lineRule="auto"/>
        <w:rPr>
          <w:rFonts w:eastAsia="Times New Roman" w:cstheme="minorHAnsi"/>
          <w:color w:val="000000"/>
          <w:kern w:val="0"/>
          <w:lang w:eastAsia="en-GB"/>
          <w14:ligatures w14:val="none"/>
        </w:rPr>
      </w:pPr>
    </w:p>
    <w:p w14:paraId="7D98A40A"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Students must apply via application process which will then be reviewed and verified by the appropriate Academy co-ordinator.</w:t>
      </w:r>
    </w:p>
    <w:p w14:paraId="63DA0AD8"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i/>
          <w:color w:val="000000"/>
          <w:kern w:val="0"/>
          <w:lang w:eastAsia="en-GB"/>
          <w14:ligatures w14:val="none"/>
        </w:rPr>
      </w:pPr>
      <w:r w:rsidRPr="00495D28">
        <w:rPr>
          <w:rFonts w:eastAsia="Times New Roman" w:cstheme="minorHAnsi"/>
          <w:i/>
          <w:color w:val="000000"/>
          <w:kern w:val="0"/>
          <w:lang w:eastAsia="en-GB"/>
          <w14:ligatures w14:val="none"/>
        </w:rPr>
        <w:t>Successful students must sign an agreement to represent the university on 3+ occasions for BUCS matches, unless injured, waiting for medical advice or advised not to by alternative teams coaches. This must be discussed with the academy coordinator at the beginning of the season to plan for the year ahead.</w:t>
      </w:r>
    </w:p>
    <w:p w14:paraId="3EDEDA02"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 Students may apply for scholarships for every academic year however reviews will take place each year and will depend on level achieved each time, reviews will be conducted by academy coordinators. </w:t>
      </w:r>
    </w:p>
    <w:p w14:paraId="065E5AE4"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Students can only currently apply for the following sports: Rugby, Football, Netball and Individual Sports e.g. triathlon, athletics and boxing. </w:t>
      </w:r>
    </w:p>
    <w:p w14:paraId="6CD1A056"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Successful students can contact the academy coordinator to discuss any of the above and create a performance training plan for the year.</w:t>
      </w:r>
    </w:p>
    <w:p w14:paraId="4100F655"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Training kit will vary for the sport qualified for, and sizes can be requested.</w:t>
      </w:r>
    </w:p>
    <w:p w14:paraId="5CF6F4B7"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 xml:space="preserve">All applications with be verified via NGB or Sport Wales for authenticity. </w:t>
      </w:r>
    </w:p>
    <w:p w14:paraId="09170885" w14:textId="77777777" w:rsidR="00495D28" w:rsidRPr="00495D28" w:rsidRDefault="00495D28" w:rsidP="00495D28">
      <w:pPr>
        <w:numPr>
          <w:ilvl w:val="0"/>
          <w:numId w:val="6"/>
        </w:numPr>
        <w:shd w:val="clear" w:color="auto" w:fill="FFFFFF"/>
        <w:spacing w:after="0" w:line="240" w:lineRule="auto"/>
        <w:contextualSpacing/>
        <w:rPr>
          <w:rFonts w:eastAsia="Times New Roman" w:cstheme="minorHAnsi"/>
          <w:color w:val="000000"/>
          <w:kern w:val="0"/>
          <w:lang w:eastAsia="en-GB"/>
          <w14:ligatures w14:val="none"/>
        </w:rPr>
      </w:pPr>
      <w:r w:rsidRPr="00495D28">
        <w:rPr>
          <w:rFonts w:eastAsia="Times New Roman" w:cstheme="minorHAnsi"/>
          <w:color w:val="000000"/>
          <w:kern w:val="0"/>
          <w:lang w:eastAsia="en-GB"/>
          <w14:ligatures w14:val="none"/>
        </w:rPr>
        <w:t>Successful scholarship students must make themselves available for PR events, open days, charity events and freshers fayers.</w:t>
      </w:r>
    </w:p>
    <w:p w14:paraId="5AC28AB2" w14:textId="77777777" w:rsidR="00733CD5" w:rsidRDefault="00733CD5" w:rsidP="00733CD5"/>
    <w:p w14:paraId="6AED1935" w14:textId="77777777" w:rsidR="00495D28" w:rsidRDefault="00495D28" w:rsidP="00733CD5"/>
    <w:p w14:paraId="2F242178" w14:textId="77777777" w:rsidR="00495D28" w:rsidRDefault="00495D28" w:rsidP="00733CD5"/>
    <w:p w14:paraId="5539FA0F" w14:textId="77777777" w:rsidR="00495D28" w:rsidRDefault="00495D28" w:rsidP="00733CD5"/>
    <w:p w14:paraId="6D1913C4" w14:textId="77777777" w:rsidR="00495D28" w:rsidRDefault="00495D28" w:rsidP="00733CD5"/>
    <w:p w14:paraId="19BF9339" w14:textId="77777777" w:rsidR="00495D28" w:rsidRDefault="00495D28" w:rsidP="00733CD5"/>
    <w:p w14:paraId="6CABD0D9" w14:textId="77777777" w:rsidR="00495D28" w:rsidRDefault="00495D28" w:rsidP="00733CD5"/>
    <w:p w14:paraId="154DA8BB" w14:textId="77777777" w:rsidR="00495D28" w:rsidRDefault="00495D28" w:rsidP="00733CD5"/>
    <w:p w14:paraId="6B7889A6" w14:textId="77777777" w:rsidR="00495D28" w:rsidRDefault="00495D28" w:rsidP="00733CD5"/>
    <w:p w14:paraId="2D0ADCA1" w14:textId="77777777" w:rsidR="00495D28" w:rsidRDefault="00495D28" w:rsidP="00733CD5"/>
    <w:p w14:paraId="42A379D4" w14:textId="77777777" w:rsidR="00495D28" w:rsidRDefault="00495D28" w:rsidP="00733CD5"/>
    <w:p w14:paraId="4F28F2EB" w14:textId="4F6D78D9" w:rsidR="00495D28" w:rsidRPr="00BF5D3D" w:rsidRDefault="00BF5D3D" w:rsidP="00733CD5">
      <w:pPr>
        <w:rPr>
          <w:u w:val="single"/>
        </w:rPr>
      </w:pPr>
      <w:r w:rsidRPr="00BF5D3D">
        <w:rPr>
          <w:u w:val="single"/>
        </w:rPr>
        <w:t>Appendix 4</w:t>
      </w:r>
    </w:p>
    <w:p w14:paraId="5FCF6474" w14:textId="77777777" w:rsidR="007222EF" w:rsidRDefault="007222EF" w:rsidP="007222EF">
      <w:r>
        <w:t>Question 1</w:t>
      </w:r>
    </w:p>
    <w:p w14:paraId="324D92E7" w14:textId="77777777" w:rsidR="007222EF" w:rsidRDefault="007222EF" w:rsidP="007222EF">
      <w:r>
        <w:t>What sport are you currently participating in for UWTSD Academy of sport?</w:t>
      </w:r>
    </w:p>
    <w:p w14:paraId="65097CCF" w14:textId="77777777" w:rsidR="007222EF" w:rsidRDefault="007222EF" w:rsidP="007222EF">
      <w:r>
        <w:rPr>
          <w:noProof/>
        </w:rPr>
        <w:drawing>
          <wp:inline distT="0" distB="0" distL="0" distR="0" wp14:anchorId="09A1A9DF" wp14:editId="19FE854A">
            <wp:extent cx="4572000" cy="2743200"/>
            <wp:effectExtent l="0" t="0" r="0" b="0"/>
            <wp:docPr id="34410212" name="Chart 1">
              <a:extLst xmlns:a="http://schemas.openxmlformats.org/drawingml/2006/main">
                <a:ext uri="{FF2B5EF4-FFF2-40B4-BE49-F238E27FC236}">
                  <a16:creationId xmlns:a16="http://schemas.microsoft.com/office/drawing/2014/main" id="{2797162B-53C7-D6FE-4ED2-984A5ADDEE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0609AF" w14:textId="77777777" w:rsidR="007222EF" w:rsidRDefault="007222EF" w:rsidP="007222EF">
      <w:r>
        <w:t>Individual sports included – Athletics, weightlifting, cycling, triathlon.</w:t>
      </w:r>
    </w:p>
    <w:p w14:paraId="5AAE5B69" w14:textId="77777777" w:rsidR="007222EF" w:rsidRDefault="007222EF" w:rsidP="007222EF"/>
    <w:p w14:paraId="6DF5A701" w14:textId="77777777" w:rsidR="007222EF" w:rsidRDefault="007222EF" w:rsidP="007222EF">
      <w:r>
        <w:t>Question 2</w:t>
      </w:r>
    </w:p>
    <w:p w14:paraId="0414C5BB" w14:textId="77777777" w:rsidR="007222EF" w:rsidRDefault="007222EF" w:rsidP="007222EF">
      <w:r>
        <w:t>Have you applied for a bursary for your studies through UWTSD?</w:t>
      </w:r>
    </w:p>
    <w:p w14:paraId="674AF66E" w14:textId="6BD0FB1F" w:rsidR="007222EF" w:rsidRDefault="007222EF" w:rsidP="00733CD5">
      <w:r>
        <w:rPr>
          <w:noProof/>
        </w:rPr>
        <w:drawing>
          <wp:inline distT="0" distB="0" distL="0" distR="0" wp14:anchorId="544C20FA" wp14:editId="079A0066">
            <wp:extent cx="4572000" cy="2743200"/>
            <wp:effectExtent l="0" t="0" r="0" b="0"/>
            <wp:docPr id="1616102827" name="Chart 1">
              <a:extLst xmlns:a="http://schemas.openxmlformats.org/drawingml/2006/main">
                <a:ext uri="{FF2B5EF4-FFF2-40B4-BE49-F238E27FC236}">
                  <a16:creationId xmlns:a16="http://schemas.microsoft.com/office/drawing/2014/main" id="{C8F4C708-F6BC-DB91-9609-A9A9D4A314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4B4679D" w14:textId="77777777" w:rsidR="007222EF" w:rsidRDefault="007222EF" w:rsidP="00733CD5"/>
    <w:p w14:paraId="5A7FE916" w14:textId="77777777" w:rsidR="007222EF" w:rsidRDefault="007222EF" w:rsidP="00733CD5"/>
    <w:p w14:paraId="2B73AE1C" w14:textId="77777777" w:rsidR="007222EF" w:rsidRDefault="007222EF" w:rsidP="00733CD5"/>
    <w:p w14:paraId="4ED78431" w14:textId="77777777" w:rsidR="007222EF" w:rsidRDefault="007222EF" w:rsidP="00733CD5"/>
    <w:p w14:paraId="27E134AB" w14:textId="77777777" w:rsidR="00332F86" w:rsidRDefault="00332F86" w:rsidP="00332F86">
      <w:r>
        <w:t>Question 3</w:t>
      </w:r>
    </w:p>
    <w:p w14:paraId="05AE4E14" w14:textId="77777777" w:rsidR="00332F86" w:rsidRDefault="00332F86" w:rsidP="00332F86">
      <w:r>
        <w:t>If UWTSD were to offer a high-performance scholarship, would you apply?</w:t>
      </w:r>
    </w:p>
    <w:p w14:paraId="0AF61376" w14:textId="77777777" w:rsidR="00332F86" w:rsidRDefault="00332F86" w:rsidP="00332F86">
      <w:r>
        <w:rPr>
          <w:noProof/>
        </w:rPr>
        <w:drawing>
          <wp:inline distT="0" distB="0" distL="0" distR="0" wp14:anchorId="0EAF6FD9" wp14:editId="7B629FAF">
            <wp:extent cx="4572000" cy="2743200"/>
            <wp:effectExtent l="0" t="0" r="0" b="0"/>
            <wp:docPr id="1305187390" name="Chart 1">
              <a:extLst xmlns:a="http://schemas.openxmlformats.org/drawingml/2006/main">
                <a:ext uri="{FF2B5EF4-FFF2-40B4-BE49-F238E27FC236}">
                  <a16:creationId xmlns:a16="http://schemas.microsoft.com/office/drawing/2014/main" id="{C8F4C708-F6BC-DB91-9609-A9A9D4A314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D554034" w14:textId="77777777" w:rsidR="00332F86" w:rsidRDefault="00332F86" w:rsidP="00332F86"/>
    <w:p w14:paraId="6A8CD66B" w14:textId="77777777" w:rsidR="00332F86" w:rsidRDefault="00332F86" w:rsidP="00332F86">
      <w:r>
        <w:t>Question 4</w:t>
      </w:r>
    </w:p>
    <w:p w14:paraId="380AA44F" w14:textId="77777777" w:rsidR="00332F86" w:rsidRDefault="00332F86" w:rsidP="00332F86">
      <w:r>
        <w:t>Following the above three-tiered High-Performance scholarship which category would you fall under?</w:t>
      </w:r>
    </w:p>
    <w:p w14:paraId="0B4E3196" w14:textId="77777777" w:rsidR="00332F86" w:rsidRDefault="00332F86" w:rsidP="00332F86">
      <w:r>
        <w:rPr>
          <w:noProof/>
        </w:rPr>
        <w:drawing>
          <wp:inline distT="0" distB="0" distL="0" distR="0" wp14:anchorId="11950433" wp14:editId="1CCEC350">
            <wp:extent cx="4572000" cy="2743200"/>
            <wp:effectExtent l="0" t="0" r="0" b="0"/>
            <wp:docPr id="2082400006" name="Chart 1">
              <a:extLst xmlns:a="http://schemas.openxmlformats.org/drawingml/2006/main">
                <a:ext uri="{FF2B5EF4-FFF2-40B4-BE49-F238E27FC236}">
                  <a16:creationId xmlns:a16="http://schemas.microsoft.com/office/drawing/2014/main" id="{F9F163F3-2BCB-4106-C620-3D584A6F7F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1D0F486" w14:textId="77777777" w:rsidR="00332F86" w:rsidRDefault="00332F86" w:rsidP="00332F86"/>
    <w:p w14:paraId="584198E3" w14:textId="77777777" w:rsidR="00332F86" w:rsidRDefault="00332F86" w:rsidP="00332F86"/>
    <w:p w14:paraId="67931EFE" w14:textId="77777777" w:rsidR="00332F86" w:rsidRDefault="00332F86" w:rsidP="00332F86"/>
    <w:p w14:paraId="1218F102" w14:textId="77777777" w:rsidR="00332F86" w:rsidRDefault="00332F86" w:rsidP="00332F86"/>
    <w:p w14:paraId="61E2A16E" w14:textId="77777777" w:rsidR="00332F86" w:rsidRDefault="00332F86" w:rsidP="00332F86"/>
    <w:p w14:paraId="4E57F2A5" w14:textId="77777777" w:rsidR="00332F86" w:rsidRDefault="00332F86" w:rsidP="00332F86">
      <w:r>
        <w:t>Question 5</w:t>
      </w:r>
    </w:p>
    <w:p w14:paraId="1F047D2F" w14:textId="77777777" w:rsidR="00332F86" w:rsidRDefault="00332F86" w:rsidP="00332F86">
      <w:r>
        <w:t>Does this three-tiered High-Performance scholarship inspire you to achieve higher?</w:t>
      </w:r>
    </w:p>
    <w:p w14:paraId="0A43345E" w14:textId="77777777" w:rsidR="00332F86" w:rsidRDefault="00332F86" w:rsidP="00332F86">
      <w:r>
        <w:t xml:space="preserve"> </w:t>
      </w:r>
      <w:r>
        <w:rPr>
          <w:noProof/>
        </w:rPr>
        <w:drawing>
          <wp:inline distT="0" distB="0" distL="0" distR="0" wp14:anchorId="4327A309" wp14:editId="62A67B57">
            <wp:extent cx="4572000" cy="2743200"/>
            <wp:effectExtent l="0" t="0" r="0" b="0"/>
            <wp:docPr id="1764956227" name="Chart 1">
              <a:extLst xmlns:a="http://schemas.openxmlformats.org/drawingml/2006/main">
                <a:ext uri="{FF2B5EF4-FFF2-40B4-BE49-F238E27FC236}">
                  <a16:creationId xmlns:a16="http://schemas.microsoft.com/office/drawing/2014/main" id="{7220955D-B479-4C2E-1921-EE19CB253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F3CA7C7" w14:textId="77777777" w:rsidR="00332F86" w:rsidRDefault="00332F86" w:rsidP="00332F86"/>
    <w:p w14:paraId="64FD6EE2" w14:textId="77777777" w:rsidR="00332F86" w:rsidRDefault="00332F86" w:rsidP="00332F86">
      <w:r>
        <w:t>Question 6</w:t>
      </w:r>
    </w:p>
    <w:p w14:paraId="6993BC06" w14:textId="77777777" w:rsidR="00332F86" w:rsidRDefault="00332F86" w:rsidP="00332F86">
      <w:r>
        <w:t>If you were to apply for the High-Performance scholarship would this help with your university studies and student support?</w:t>
      </w:r>
    </w:p>
    <w:p w14:paraId="63A12FE8" w14:textId="77777777" w:rsidR="00332F86" w:rsidRDefault="00332F86" w:rsidP="00332F86">
      <w:r>
        <w:rPr>
          <w:noProof/>
        </w:rPr>
        <w:drawing>
          <wp:inline distT="0" distB="0" distL="0" distR="0" wp14:anchorId="27D6A81A" wp14:editId="70FBABB5">
            <wp:extent cx="4572000" cy="2743200"/>
            <wp:effectExtent l="0" t="0" r="0" b="0"/>
            <wp:docPr id="413384741" name="Chart 1">
              <a:extLst xmlns:a="http://schemas.openxmlformats.org/drawingml/2006/main">
                <a:ext uri="{FF2B5EF4-FFF2-40B4-BE49-F238E27FC236}">
                  <a16:creationId xmlns:a16="http://schemas.microsoft.com/office/drawing/2014/main" id="{7220955D-B479-4C2E-1921-EE19CB253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9B7CF8B" w14:textId="77777777" w:rsidR="00332F86" w:rsidRDefault="00332F86" w:rsidP="00332F86"/>
    <w:p w14:paraId="5BA1CF6D" w14:textId="77777777" w:rsidR="00332F86" w:rsidRDefault="00332F86" w:rsidP="00332F86"/>
    <w:p w14:paraId="699F70D2" w14:textId="77777777" w:rsidR="00332F86" w:rsidRDefault="00332F86" w:rsidP="00332F86"/>
    <w:p w14:paraId="24B81B88" w14:textId="77777777" w:rsidR="00332F86" w:rsidRDefault="00332F86" w:rsidP="00332F86"/>
    <w:p w14:paraId="4604F1D2" w14:textId="77777777" w:rsidR="00332F86" w:rsidRDefault="00332F86" w:rsidP="00332F86"/>
    <w:p w14:paraId="46BDCEB8" w14:textId="77777777" w:rsidR="00332F86" w:rsidRDefault="00332F86" w:rsidP="00332F86">
      <w:r>
        <w:t>Question 7</w:t>
      </w:r>
    </w:p>
    <w:p w14:paraId="7AB042FB" w14:textId="77777777" w:rsidR="00332F86" w:rsidRDefault="00332F86" w:rsidP="00332F86">
      <w:r>
        <w:t>Financially how would the funding help support you?</w:t>
      </w:r>
    </w:p>
    <w:p w14:paraId="570684BA" w14:textId="77777777" w:rsidR="00332F86" w:rsidRDefault="00332F86" w:rsidP="00332F86">
      <w:r>
        <w:rPr>
          <w:noProof/>
        </w:rPr>
        <w:drawing>
          <wp:inline distT="0" distB="0" distL="0" distR="0" wp14:anchorId="01F73CCA" wp14:editId="04E3B294">
            <wp:extent cx="4572000" cy="2743200"/>
            <wp:effectExtent l="0" t="0" r="0" b="0"/>
            <wp:docPr id="315606939" name="Chart 1">
              <a:extLst xmlns:a="http://schemas.openxmlformats.org/drawingml/2006/main">
                <a:ext uri="{FF2B5EF4-FFF2-40B4-BE49-F238E27FC236}">
                  <a16:creationId xmlns:a16="http://schemas.microsoft.com/office/drawing/2014/main" id="{51A2A567-7C0B-2DEC-1D2A-4E29E45CE3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01EC2FD" w14:textId="77777777" w:rsidR="00332F86" w:rsidRDefault="00332F86" w:rsidP="00332F86"/>
    <w:tbl>
      <w:tblPr>
        <w:tblW w:w="40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960"/>
      </w:tblGrid>
      <w:tr w:rsidR="00332F86" w:rsidRPr="008F3A18" w14:paraId="4DA5E10C" w14:textId="77777777" w:rsidTr="00332F86">
        <w:trPr>
          <w:trHeight w:val="300"/>
        </w:trPr>
        <w:tc>
          <w:tcPr>
            <w:tcW w:w="3114" w:type="dxa"/>
            <w:shd w:val="clear" w:color="auto" w:fill="auto"/>
            <w:noWrap/>
            <w:vAlign w:val="bottom"/>
            <w:hideMark/>
          </w:tcPr>
          <w:p w14:paraId="272B4193" w14:textId="77777777" w:rsidR="00332F86" w:rsidRPr="008F3A18" w:rsidRDefault="00332F86" w:rsidP="00B43D15">
            <w:pPr>
              <w:spacing w:after="0" w:line="240" w:lineRule="auto"/>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accommodation support</w:t>
            </w:r>
          </w:p>
        </w:tc>
        <w:tc>
          <w:tcPr>
            <w:tcW w:w="960" w:type="dxa"/>
            <w:shd w:val="clear" w:color="auto" w:fill="auto"/>
            <w:noWrap/>
            <w:vAlign w:val="bottom"/>
            <w:hideMark/>
          </w:tcPr>
          <w:p w14:paraId="417F59D4" w14:textId="77777777" w:rsidR="00332F86" w:rsidRPr="008F3A18" w:rsidRDefault="00332F86" w:rsidP="00B43D15">
            <w:pPr>
              <w:spacing w:after="0" w:line="240" w:lineRule="auto"/>
              <w:jc w:val="right"/>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6</w:t>
            </w:r>
          </w:p>
        </w:tc>
      </w:tr>
      <w:tr w:rsidR="00332F86" w:rsidRPr="008F3A18" w14:paraId="069C7423" w14:textId="77777777" w:rsidTr="00332F86">
        <w:trPr>
          <w:trHeight w:val="300"/>
        </w:trPr>
        <w:tc>
          <w:tcPr>
            <w:tcW w:w="3114" w:type="dxa"/>
            <w:shd w:val="clear" w:color="auto" w:fill="auto"/>
            <w:noWrap/>
            <w:vAlign w:val="bottom"/>
            <w:hideMark/>
          </w:tcPr>
          <w:p w14:paraId="6FB76AB0" w14:textId="77777777" w:rsidR="00332F86" w:rsidRPr="008F3A18" w:rsidRDefault="00332F86" w:rsidP="00B43D15">
            <w:pPr>
              <w:spacing w:after="0" w:line="240" w:lineRule="auto"/>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 xml:space="preserve">study/course support </w:t>
            </w:r>
          </w:p>
        </w:tc>
        <w:tc>
          <w:tcPr>
            <w:tcW w:w="960" w:type="dxa"/>
            <w:shd w:val="clear" w:color="auto" w:fill="auto"/>
            <w:noWrap/>
            <w:vAlign w:val="bottom"/>
            <w:hideMark/>
          </w:tcPr>
          <w:p w14:paraId="6A84E044" w14:textId="77777777" w:rsidR="00332F86" w:rsidRPr="008F3A18" w:rsidRDefault="00332F86" w:rsidP="00B43D15">
            <w:pPr>
              <w:spacing w:after="0" w:line="240" w:lineRule="auto"/>
              <w:jc w:val="right"/>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5</w:t>
            </w:r>
          </w:p>
        </w:tc>
      </w:tr>
      <w:tr w:rsidR="00332F86" w:rsidRPr="008F3A18" w14:paraId="25310245" w14:textId="77777777" w:rsidTr="00332F86">
        <w:trPr>
          <w:trHeight w:val="300"/>
        </w:trPr>
        <w:tc>
          <w:tcPr>
            <w:tcW w:w="3114" w:type="dxa"/>
            <w:shd w:val="clear" w:color="auto" w:fill="auto"/>
            <w:noWrap/>
            <w:vAlign w:val="bottom"/>
            <w:hideMark/>
          </w:tcPr>
          <w:p w14:paraId="3B20179D" w14:textId="77777777" w:rsidR="00332F86" w:rsidRPr="008F3A18" w:rsidRDefault="00332F86" w:rsidP="00B43D15">
            <w:pPr>
              <w:spacing w:after="0" w:line="240" w:lineRule="auto"/>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lifestyle</w:t>
            </w:r>
          </w:p>
        </w:tc>
        <w:tc>
          <w:tcPr>
            <w:tcW w:w="960" w:type="dxa"/>
            <w:shd w:val="clear" w:color="auto" w:fill="auto"/>
            <w:noWrap/>
            <w:vAlign w:val="bottom"/>
            <w:hideMark/>
          </w:tcPr>
          <w:p w14:paraId="5936C504" w14:textId="77777777" w:rsidR="00332F86" w:rsidRPr="008F3A18" w:rsidRDefault="00332F86" w:rsidP="00B43D15">
            <w:pPr>
              <w:spacing w:after="0" w:line="240" w:lineRule="auto"/>
              <w:jc w:val="right"/>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3</w:t>
            </w:r>
          </w:p>
        </w:tc>
      </w:tr>
      <w:tr w:rsidR="00332F86" w:rsidRPr="008F3A18" w14:paraId="10417398" w14:textId="77777777" w:rsidTr="00332F86">
        <w:trPr>
          <w:trHeight w:val="300"/>
        </w:trPr>
        <w:tc>
          <w:tcPr>
            <w:tcW w:w="3114" w:type="dxa"/>
            <w:shd w:val="clear" w:color="auto" w:fill="auto"/>
            <w:noWrap/>
            <w:vAlign w:val="bottom"/>
            <w:hideMark/>
          </w:tcPr>
          <w:p w14:paraId="6430E668" w14:textId="77777777" w:rsidR="00332F86" w:rsidRPr="008F3A18" w:rsidRDefault="00332F86" w:rsidP="00B43D15">
            <w:pPr>
              <w:spacing w:after="0" w:line="240" w:lineRule="auto"/>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travel/transport</w:t>
            </w:r>
          </w:p>
        </w:tc>
        <w:tc>
          <w:tcPr>
            <w:tcW w:w="960" w:type="dxa"/>
            <w:shd w:val="clear" w:color="auto" w:fill="auto"/>
            <w:noWrap/>
            <w:vAlign w:val="bottom"/>
            <w:hideMark/>
          </w:tcPr>
          <w:p w14:paraId="43041FB6" w14:textId="77777777" w:rsidR="00332F86" w:rsidRPr="008F3A18" w:rsidRDefault="00332F86" w:rsidP="00B43D15">
            <w:pPr>
              <w:spacing w:after="0" w:line="240" w:lineRule="auto"/>
              <w:jc w:val="right"/>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3</w:t>
            </w:r>
          </w:p>
        </w:tc>
      </w:tr>
      <w:tr w:rsidR="00332F86" w:rsidRPr="008F3A18" w14:paraId="24E01F67" w14:textId="77777777" w:rsidTr="00332F86">
        <w:trPr>
          <w:trHeight w:val="300"/>
        </w:trPr>
        <w:tc>
          <w:tcPr>
            <w:tcW w:w="3114" w:type="dxa"/>
            <w:shd w:val="clear" w:color="auto" w:fill="auto"/>
            <w:noWrap/>
            <w:vAlign w:val="bottom"/>
            <w:hideMark/>
          </w:tcPr>
          <w:p w14:paraId="39FC45F7" w14:textId="77777777" w:rsidR="00332F86" w:rsidRPr="008F3A18" w:rsidRDefault="00332F86" w:rsidP="00B43D15">
            <w:pPr>
              <w:spacing w:after="0" w:line="240" w:lineRule="auto"/>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family</w:t>
            </w:r>
          </w:p>
        </w:tc>
        <w:tc>
          <w:tcPr>
            <w:tcW w:w="960" w:type="dxa"/>
            <w:shd w:val="clear" w:color="auto" w:fill="auto"/>
            <w:noWrap/>
            <w:vAlign w:val="bottom"/>
            <w:hideMark/>
          </w:tcPr>
          <w:p w14:paraId="1E14F3F7" w14:textId="77777777" w:rsidR="00332F86" w:rsidRPr="008F3A18" w:rsidRDefault="00332F86" w:rsidP="00B43D15">
            <w:pPr>
              <w:spacing w:after="0" w:line="240" w:lineRule="auto"/>
              <w:jc w:val="right"/>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1</w:t>
            </w:r>
          </w:p>
        </w:tc>
      </w:tr>
      <w:tr w:rsidR="00332F86" w:rsidRPr="008F3A18" w14:paraId="43E46476" w14:textId="77777777" w:rsidTr="00332F86">
        <w:trPr>
          <w:trHeight w:val="300"/>
        </w:trPr>
        <w:tc>
          <w:tcPr>
            <w:tcW w:w="3114" w:type="dxa"/>
            <w:shd w:val="clear" w:color="auto" w:fill="auto"/>
            <w:noWrap/>
            <w:vAlign w:val="bottom"/>
            <w:hideMark/>
          </w:tcPr>
          <w:p w14:paraId="45216FA2" w14:textId="77777777" w:rsidR="00332F86" w:rsidRPr="008F3A18" w:rsidRDefault="00332F86" w:rsidP="00B43D15">
            <w:pPr>
              <w:spacing w:after="0" w:line="240" w:lineRule="auto"/>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sport - within or outside university</w:t>
            </w:r>
          </w:p>
        </w:tc>
        <w:tc>
          <w:tcPr>
            <w:tcW w:w="960" w:type="dxa"/>
            <w:shd w:val="clear" w:color="auto" w:fill="auto"/>
            <w:noWrap/>
            <w:vAlign w:val="bottom"/>
            <w:hideMark/>
          </w:tcPr>
          <w:p w14:paraId="2EC4830D" w14:textId="77777777" w:rsidR="00332F86" w:rsidRPr="008F3A18" w:rsidRDefault="00332F86" w:rsidP="00B43D15">
            <w:pPr>
              <w:spacing w:after="0" w:line="240" w:lineRule="auto"/>
              <w:jc w:val="right"/>
              <w:rPr>
                <w:rFonts w:ascii="Calibri" w:eastAsia="Times New Roman" w:hAnsi="Calibri" w:cs="Calibri"/>
                <w:color w:val="000000"/>
                <w:kern w:val="0"/>
                <w14:ligatures w14:val="none"/>
              </w:rPr>
            </w:pPr>
            <w:r w:rsidRPr="008F3A18">
              <w:rPr>
                <w:rFonts w:ascii="Calibri" w:eastAsia="Times New Roman" w:hAnsi="Calibri" w:cs="Calibri"/>
                <w:color w:val="000000"/>
                <w:kern w:val="0"/>
                <w14:ligatures w14:val="none"/>
              </w:rPr>
              <w:t>2</w:t>
            </w:r>
          </w:p>
        </w:tc>
      </w:tr>
    </w:tbl>
    <w:p w14:paraId="2BEEDB6F" w14:textId="77777777" w:rsidR="00332F86" w:rsidRDefault="00332F86" w:rsidP="00332F86"/>
    <w:p w14:paraId="0564FFA1" w14:textId="77777777" w:rsidR="00332F86" w:rsidRDefault="00332F86" w:rsidP="00332F86">
      <w:r>
        <w:t xml:space="preserve">(Open question with space to write – I’ve grouped the answers within these categories.) </w:t>
      </w:r>
    </w:p>
    <w:p w14:paraId="734BB524" w14:textId="77777777" w:rsidR="007222EF" w:rsidRPr="004512FC" w:rsidRDefault="007222EF" w:rsidP="00733CD5"/>
    <w:sectPr w:rsidR="007222EF" w:rsidRPr="004512F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6C0E7" w14:textId="77777777" w:rsidR="005639A1" w:rsidRDefault="005639A1" w:rsidP="005639A1">
      <w:pPr>
        <w:spacing w:after="0" w:line="240" w:lineRule="auto"/>
      </w:pPr>
      <w:r>
        <w:separator/>
      </w:r>
    </w:p>
  </w:endnote>
  <w:endnote w:type="continuationSeparator" w:id="0">
    <w:p w14:paraId="0A9790BA" w14:textId="77777777" w:rsidR="005639A1" w:rsidRDefault="005639A1" w:rsidP="00563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630108"/>
      <w:docPartObj>
        <w:docPartGallery w:val="Page Numbers (Bottom of Page)"/>
        <w:docPartUnique/>
      </w:docPartObj>
    </w:sdtPr>
    <w:sdtEndPr>
      <w:rPr>
        <w:color w:val="7F7F7F" w:themeColor="background1" w:themeShade="7F"/>
        <w:spacing w:val="60"/>
      </w:rPr>
    </w:sdtEndPr>
    <w:sdtContent>
      <w:p w14:paraId="21F65058" w14:textId="7F026A34" w:rsidR="00C01032" w:rsidRDefault="00C0103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160BD14" w14:textId="7CB51C6E" w:rsidR="005639A1" w:rsidRDefault="00471A4D">
    <w:pPr>
      <w:pStyle w:val="Footer"/>
    </w:pPr>
    <w:r>
      <w:t>222940 Hannah Poole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0E2AB" w14:textId="77777777" w:rsidR="005639A1" w:rsidRDefault="005639A1" w:rsidP="005639A1">
      <w:pPr>
        <w:spacing w:after="0" w:line="240" w:lineRule="auto"/>
      </w:pPr>
      <w:r>
        <w:separator/>
      </w:r>
    </w:p>
  </w:footnote>
  <w:footnote w:type="continuationSeparator" w:id="0">
    <w:p w14:paraId="4E5EB7C9" w14:textId="77777777" w:rsidR="005639A1" w:rsidRDefault="005639A1" w:rsidP="005639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9414F"/>
    <w:multiLevelType w:val="multilevel"/>
    <w:tmpl w:val="51F0D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 w15:restartNumberingAfterBreak="0">
    <w:nsid w:val="31F7092E"/>
    <w:multiLevelType w:val="multilevel"/>
    <w:tmpl w:val="AF9C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1E4832"/>
    <w:multiLevelType w:val="multilevel"/>
    <w:tmpl w:val="B29CB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5F755E"/>
    <w:multiLevelType w:val="hybridMultilevel"/>
    <w:tmpl w:val="AD202D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591972">
    <w:abstractNumId w:val="5"/>
  </w:num>
  <w:num w:numId="2" w16cid:durableId="1903514654">
    <w:abstractNumId w:val="1"/>
  </w:num>
  <w:num w:numId="3" w16cid:durableId="696274511">
    <w:abstractNumId w:val="0"/>
  </w:num>
  <w:num w:numId="4" w16cid:durableId="1480463061">
    <w:abstractNumId w:val="2"/>
  </w:num>
  <w:num w:numId="5" w16cid:durableId="1697804760">
    <w:abstractNumId w:val="3"/>
  </w:num>
  <w:num w:numId="6" w16cid:durableId="19396058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796"/>
    <w:rsid w:val="00057652"/>
    <w:rsid w:val="00093104"/>
    <w:rsid w:val="000A6DB4"/>
    <w:rsid w:val="000C760F"/>
    <w:rsid w:val="00147103"/>
    <w:rsid w:val="00174A96"/>
    <w:rsid w:val="00193A50"/>
    <w:rsid w:val="001B6EDD"/>
    <w:rsid w:val="001E2E42"/>
    <w:rsid w:val="0023760C"/>
    <w:rsid w:val="00277918"/>
    <w:rsid w:val="002B3AB4"/>
    <w:rsid w:val="002E1B5C"/>
    <w:rsid w:val="0030736C"/>
    <w:rsid w:val="00312642"/>
    <w:rsid w:val="00332F86"/>
    <w:rsid w:val="003505E7"/>
    <w:rsid w:val="003755D1"/>
    <w:rsid w:val="003C537C"/>
    <w:rsid w:val="004512FC"/>
    <w:rsid w:val="00461904"/>
    <w:rsid w:val="00471A4D"/>
    <w:rsid w:val="00485AC6"/>
    <w:rsid w:val="00495D28"/>
    <w:rsid w:val="004A1B4F"/>
    <w:rsid w:val="004A7E90"/>
    <w:rsid w:val="00503462"/>
    <w:rsid w:val="0052052B"/>
    <w:rsid w:val="00521CB2"/>
    <w:rsid w:val="005262DA"/>
    <w:rsid w:val="0053037A"/>
    <w:rsid w:val="00531D81"/>
    <w:rsid w:val="00561107"/>
    <w:rsid w:val="00561481"/>
    <w:rsid w:val="005639A1"/>
    <w:rsid w:val="005A2695"/>
    <w:rsid w:val="005A4E6F"/>
    <w:rsid w:val="005C5A81"/>
    <w:rsid w:val="005D3BF0"/>
    <w:rsid w:val="0060097A"/>
    <w:rsid w:val="00605F9F"/>
    <w:rsid w:val="006159C8"/>
    <w:rsid w:val="00626575"/>
    <w:rsid w:val="0063315D"/>
    <w:rsid w:val="0065576C"/>
    <w:rsid w:val="007222EF"/>
    <w:rsid w:val="00727BD8"/>
    <w:rsid w:val="00733CD5"/>
    <w:rsid w:val="00741EE0"/>
    <w:rsid w:val="00790893"/>
    <w:rsid w:val="00827128"/>
    <w:rsid w:val="00831742"/>
    <w:rsid w:val="00834D8A"/>
    <w:rsid w:val="008E0796"/>
    <w:rsid w:val="008F156F"/>
    <w:rsid w:val="00906B1F"/>
    <w:rsid w:val="00915DFF"/>
    <w:rsid w:val="00957E2E"/>
    <w:rsid w:val="00974A1A"/>
    <w:rsid w:val="009805F1"/>
    <w:rsid w:val="009B3157"/>
    <w:rsid w:val="009F2006"/>
    <w:rsid w:val="00AC26F5"/>
    <w:rsid w:val="00AD3AA3"/>
    <w:rsid w:val="00B10540"/>
    <w:rsid w:val="00B320F9"/>
    <w:rsid w:val="00B334DA"/>
    <w:rsid w:val="00B47F0E"/>
    <w:rsid w:val="00BA2255"/>
    <w:rsid w:val="00BF5D3D"/>
    <w:rsid w:val="00C01032"/>
    <w:rsid w:val="00C14E4B"/>
    <w:rsid w:val="00C35409"/>
    <w:rsid w:val="00C75CCD"/>
    <w:rsid w:val="00C86C25"/>
    <w:rsid w:val="00C93252"/>
    <w:rsid w:val="00CA61B8"/>
    <w:rsid w:val="00CE0D45"/>
    <w:rsid w:val="00CE7E52"/>
    <w:rsid w:val="00D20447"/>
    <w:rsid w:val="00D405D7"/>
    <w:rsid w:val="00DE0C54"/>
    <w:rsid w:val="00DE6D3E"/>
    <w:rsid w:val="00E22E01"/>
    <w:rsid w:val="00E55C1B"/>
    <w:rsid w:val="00E70919"/>
    <w:rsid w:val="00E8082E"/>
    <w:rsid w:val="00EB0A51"/>
    <w:rsid w:val="00EC1B1F"/>
    <w:rsid w:val="00EC1FE3"/>
    <w:rsid w:val="00EF7808"/>
    <w:rsid w:val="00F14D5A"/>
    <w:rsid w:val="00F65799"/>
    <w:rsid w:val="00FB2256"/>
    <w:rsid w:val="00FC0373"/>
    <w:rsid w:val="00FC110E"/>
    <w:rsid w:val="00FF08A6"/>
    <w:rsid w:val="00FF6E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1088BC"/>
  <w15:chartTrackingRefBased/>
  <w15:docId w15:val="{A1D28132-0FDB-4C1A-9C19-A3492462A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5D3BF0"/>
    <w:pPr>
      <w:keepNext/>
      <w:keepLines/>
      <w:spacing w:before="40" w:after="0"/>
      <w:outlineLvl w:val="1"/>
    </w:pPr>
    <w:rPr>
      <w:rFonts w:asciiTheme="majorHAnsi" w:eastAsiaTheme="majorEastAsia" w:hAnsiTheme="majorHAnsi" w:cstheme="majorBidi"/>
      <w:color w:val="2F5496" w:themeColor="accent1" w:themeShade="BF"/>
      <w:kern w:val="0"/>
      <w:sz w:val="26"/>
      <w:szCs w:val="26"/>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3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9A1"/>
  </w:style>
  <w:style w:type="paragraph" w:styleId="Footer">
    <w:name w:val="footer"/>
    <w:basedOn w:val="Normal"/>
    <w:link w:val="FooterChar"/>
    <w:uiPriority w:val="99"/>
    <w:unhideWhenUsed/>
    <w:rsid w:val="00563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9A1"/>
  </w:style>
  <w:style w:type="character" w:styleId="Emphasis">
    <w:name w:val="Emphasis"/>
    <w:basedOn w:val="DefaultParagraphFont"/>
    <w:uiPriority w:val="20"/>
    <w:qFormat/>
    <w:rsid w:val="00485AC6"/>
    <w:rPr>
      <w:i/>
      <w:iCs/>
    </w:rPr>
  </w:style>
  <w:style w:type="character" w:customStyle="1" w:styleId="Heading2Char">
    <w:name w:val="Heading 2 Char"/>
    <w:basedOn w:val="DefaultParagraphFont"/>
    <w:link w:val="Heading2"/>
    <w:uiPriority w:val="9"/>
    <w:rsid w:val="005D3BF0"/>
    <w:rPr>
      <w:rFonts w:asciiTheme="majorHAnsi" w:eastAsiaTheme="majorEastAsia" w:hAnsiTheme="majorHAnsi" w:cstheme="majorBidi"/>
      <w:color w:val="2F5496" w:themeColor="accent1" w:themeShade="BF"/>
      <w:kern w:val="0"/>
      <w:sz w:val="26"/>
      <w:szCs w:val="26"/>
      <w:lang w:eastAsia="en-US"/>
      <w14:ligatures w14:val="none"/>
    </w:rPr>
  </w:style>
  <w:style w:type="table" w:styleId="TableGrid">
    <w:name w:val="Table Grid"/>
    <w:basedOn w:val="TableNormal"/>
    <w:uiPriority w:val="39"/>
    <w:rsid w:val="005D3BF0"/>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5D3BF0"/>
  </w:style>
  <w:style w:type="character" w:customStyle="1" w:styleId="eop">
    <w:name w:val="eop"/>
    <w:basedOn w:val="DefaultParagraphFont"/>
    <w:rsid w:val="005D3BF0"/>
  </w:style>
  <w:style w:type="paragraph" w:styleId="ListParagraph">
    <w:name w:val="List Paragraph"/>
    <w:basedOn w:val="Normal"/>
    <w:link w:val="ListParagraphChar"/>
    <w:qFormat/>
    <w:rsid w:val="005D3BF0"/>
    <w:pPr>
      <w:ind w:left="720"/>
      <w:contextualSpacing/>
    </w:pPr>
    <w:rPr>
      <w:rFonts w:eastAsiaTheme="minorHAnsi"/>
      <w:kern w:val="0"/>
      <w:lang w:eastAsia="en-US"/>
      <w14:ligatures w14:val="none"/>
    </w:rPr>
  </w:style>
  <w:style w:type="character" w:customStyle="1" w:styleId="ListParagraphChar">
    <w:name w:val="List Paragraph Char"/>
    <w:link w:val="ListParagraph"/>
    <w:locked/>
    <w:rsid w:val="005D3BF0"/>
    <w:rPr>
      <w:rFonts w:eastAsiaTheme="minorHAnsi"/>
      <w:kern w:val="0"/>
      <w:lang w:eastAsia="en-US"/>
      <w14:ligatures w14:val="none"/>
    </w:rPr>
  </w:style>
  <w:style w:type="paragraph" w:styleId="NormalWeb">
    <w:name w:val="Normal (Web)"/>
    <w:basedOn w:val="Normal"/>
    <w:uiPriority w:val="99"/>
    <w:rsid w:val="005D3BF0"/>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styleId="SubtleEmphasis">
    <w:name w:val="Subtle Emphasis"/>
    <w:basedOn w:val="DefaultParagraphFont"/>
    <w:uiPriority w:val="19"/>
    <w:qFormat/>
    <w:rsid w:val="005D3BF0"/>
    <w:rPr>
      <w:i/>
      <w:iCs/>
      <w:color w:val="404040" w:themeColor="text1" w:themeTint="BF"/>
    </w:rPr>
  </w:style>
  <w:style w:type="character" w:customStyle="1" w:styleId="citationsource-book">
    <w:name w:val="citation_source-book"/>
    <w:basedOn w:val="DefaultParagraphFont"/>
    <w:rsid w:val="00E22E01"/>
  </w:style>
  <w:style w:type="character" w:styleId="Hyperlink">
    <w:name w:val="Hyperlink"/>
    <w:basedOn w:val="DefaultParagraphFont"/>
    <w:uiPriority w:val="99"/>
    <w:semiHidden/>
    <w:unhideWhenUsed/>
    <w:rsid w:val="00E22E01"/>
    <w:rPr>
      <w:color w:val="0000FF"/>
      <w:u w:val="single"/>
    </w:rPr>
  </w:style>
  <w:style w:type="character" w:customStyle="1" w:styleId="citationsource-journal">
    <w:name w:val="citation_source-journal"/>
    <w:basedOn w:val="DefaultParagraphFont"/>
    <w:rsid w:val="00E22E01"/>
  </w:style>
  <w:style w:type="character" w:customStyle="1" w:styleId="ref-journal">
    <w:name w:val="ref-journal"/>
    <w:basedOn w:val="DefaultParagraphFont"/>
    <w:rsid w:val="00E22E01"/>
  </w:style>
  <w:style w:type="character" w:customStyle="1" w:styleId="fs2">
    <w:name w:val="fs2"/>
    <w:basedOn w:val="DefaultParagraphFont"/>
    <w:rsid w:val="00E55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wtsd.ac.uk/applying-finance/fees-finance/undergraduate-funding-support" TargetMode="External"/><Relationship Id="rId18" Type="http://schemas.openxmlformats.org/officeDocument/2006/relationships/hyperlink" Target="https://www.aber.ac.uk/en/study-with-us/ug-studies/scholarships/spor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chart" Target="charts/chart3.xml"/><Relationship Id="rId7" Type="http://schemas.openxmlformats.org/officeDocument/2006/relationships/image" Target="media/image1.jpeg"/><Relationship Id="rId12" Type="http://schemas.openxmlformats.org/officeDocument/2006/relationships/hyperlink" Target="https://www.uwtsd.ac.uk/applying-finance/fees-finance/undergraduate-funding-support" TargetMode="External"/><Relationship Id="rId17" Type="http://schemas.openxmlformats.org/officeDocument/2006/relationships/hyperlink" Target="https://www.southwales.ac.uk/sport/sport-scholarships-24-25/" TargetMode="External"/><Relationship Id="rId25" Type="http://schemas.openxmlformats.org/officeDocument/2006/relationships/chart" Target="charts/chart7.xml"/><Relationship Id="rId2" Type="http://schemas.openxmlformats.org/officeDocument/2006/relationships/styles" Target="styles.xml"/><Relationship Id="rId16" Type="http://schemas.openxmlformats.org/officeDocument/2006/relationships/hyperlink" Target="https://www.cardiff.ac.uk/study/undergraduate/funding/bursaries" TargetMode="External"/><Relationship Id="rId20" Type="http://schemas.openxmlformats.org/officeDocument/2006/relationships/chart" Target="charts/chart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102/curationis.v26i2.783" TargetMode="External"/><Relationship Id="rId24" Type="http://schemas.openxmlformats.org/officeDocument/2006/relationships/chart" Target="charts/chart6.xml"/><Relationship Id="rId5" Type="http://schemas.openxmlformats.org/officeDocument/2006/relationships/footnotes" Target="footnotes.xml"/><Relationship Id="rId15" Type="http://schemas.openxmlformats.org/officeDocument/2006/relationships/hyperlink" Target="https://www.cardiffmet.ac.uk/study/finance/bursaries/Pages/default.aspx" TargetMode="External"/><Relationship Id="rId23" Type="http://schemas.openxmlformats.org/officeDocument/2006/relationships/chart" Target="charts/chart5.xml"/><Relationship Id="rId28" Type="http://schemas.openxmlformats.org/officeDocument/2006/relationships/theme" Target="theme/theme1.xml"/><Relationship Id="rId10" Type="http://schemas.openxmlformats.org/officeDocument/2006/relationships/hyperlink" Target="https://doi.org/https:/doi.org/10.1080/09523367.2013.765723" TargetMode="External"/><Relationship Id="rId19"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hyperlink" Target="https://doi.org/https:/doi.org/10.1080/09523367.2013.765723" TargetMode="External"/><Relationship Id="rId14" Type="http://schemas.openxmlformats.org/officeDocument/2006/relationships/hyperlink" Target="https://www.swansea.ac.uk/sport/scholarships-and-tass/high-performance-scholarship/" TargetMode="External"/><Relationship Id="rId22" Type="http://schemas.openxmlformats.org/officeDocument/2006/relationships/chart" Target="charts/chart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AoS</a:t>
            </a:r>
            <a:r>
              <a:rPr lang="en-GB" baseline="0"/>
              <a:t> Sport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B02-45FB-B7AF-615A1610A4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B02-45FB-B7AF-615A1610A4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B02-45FB-B7AF-615A1610A43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B02-45FB-B7AF-615A1610A430}"/>
              </c:ext>
            </c:extLst>
          </c:dPt>
          <c:cat>
            <c:strRef>
              <c:f>Sheet1!$A$3:$A$6</c:f>
              <c:strCache>
                <c:ptCount val="4"/>
                <c:pt idx="0">
                  <c:v>Netball</c:v>
                </c:pt>
                <c:pt idx="1">
                  <c:v>Football</c:v>
                </c:pt>
                <c:pt idx="2">
                  <c:v>Rugby </c:v>
                </c:pt>
                <c:pt idx="3">
                  <c:v>Individual sport</c:v>
                </c:pt>
              </c:strCache>
            </c:strRef>
          </c:cat>
          <c:val>
            <c:numRef>
              <c:f>Sheet1!$B$3:$B$6</c:f>
              <c:numCache>
                <c:formatCode>General</c:formatCode>
                <c:ptCount val="4"/>
                <c:pt idx="0">
                  <c:v>4</c:v>
                </c:pt>
                <c:pt idx="1">
                  <c:v>5</c:v>
                </c:pt>
                <c:pt idx="2">
                  <c:v>5</c:v>
                </c:pt>
                <c:pt idx="3">
                  <c:v>6</c:v>
                </c:pt>
              </c:numCache>
            </c:numRef>
          </c:val>
          <c:extLst>
            <c:ext xmlns:c16="http://schemas.microsoft.com/office/drawing/2014/chart" uri="{C3380CC4-5D6E-409C-BE32-E72D297353CC}">
              <c16:uniqueId val="{00000008-BB02-45FB-B7AF-615A1610A43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Bursary applications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F6-493B-8FFC-9B8AEB958C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F6-493B-8FFC-9B8AEB958C38}"/>
              </c:ext>
            </c:extLst>
          </c:dPt>
          <c:cat>
            <c:strRef>
              <c:f>Sheet1!$A$11:$A$12</c:f>
              <c:strCache>
                <c:ptCount val="2"/>
                <c:pt idx="0">
                  <c:v>Yes</c:v>
                </c:pt>
                <c:pt idx="1">
                  <c:v>No</c:v>
                </c:pt>
              </c:strCache>
            </c:strRef>
          </c:cat>
          <c:val>
            <c:numRef>
              <c:f>Sheet1!$B$11:$B$12</c:f>
              <c:numCache>
                <c:formatCode>General</c:formatCode>
                <c:ptCount val="2"/>
                <c:pt idx="0">
                  <c:v>12</c:v>
                </c:pt>
                <c:pt idx="1">
                  <c:v>8</c:v>
                </c:pt>
              </c:numCache>
            </c:numRef>
          </c:val>
          <c:extLst>
            <c:ext xmlns:c16="http://schemas.microsoft.com/office/drawing/2014/chart" uri="{C3380CC4-5D6E-409C-BE32-E72D297353CC}">
              <c16:uniqueId val="{00000004-DBF6-493B-8FFC-9B8AEB958C3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Sport Scholarhsips</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AD-49F4-9413-8AA52418D8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AD-49F4-9413-8AA52418D8C9}"/>
              </c:ext>
            </c:extLst>
          </c:dPt>
          <c:cat>
            <c:strRef>
              <c:f>Sheet1!$A$11:$A$12</c:f>
              <c:strCache>
                <c:ptCount val="2"/>
                <c:pt idx="0">
                  <c:v>Yes</c:v>
                </c:pt>
                <c:pt idx="1">
                  <c:v>No</c:v>
                </c:pt>
              </c:strCache>
            </c:strRef>
          </c:cat>
          <c:val>
            <c:numRef>
              <c:f>Sheet1!$B$11:$B$12</c:f>
              <c:numCache>
                <c:formatCode>General</c:formatCode>
                <c:ptCount val="2"/>
                <c:pt idx="0">
                  <c:v>18</c:v>
                </c:pt>
                <c:pt idx="1">
                  <c:v>2</c:v>
                </c:pt>
              </c:numCache>
            </c:numRef>
          </c:val>
          <c:extLst>
            <c:ext xmlns:c16="http://schemas.microsoft.com/office/drawing/2014/chart" uri="{C3380CC4-5D6E-409C-BE32-E72D297353CC}">
              <c16:uniqueId val="{00000004-92AD-49F4-9413-8AA52418D8C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Three-tiered</a:t>
            </a:r>
            <a:r>
              <a:rPr lang="en-GB" baseline="0"/>
              <a:t> ranking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383-4265-A586-DEA8AC46A6F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383-4265-A586-DEA8AC46A6F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383-4265-A586-DEA8AC46A6F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383-4265-A586-DEA8AC46A6FB}"/>
              </c:ext>
            </c:extLst>
          </c:dPt>
          <c:cat>
            <c:strRef>
              <c:f>Sheet1!$A$11:$A$14</c:f>
              <c:strCache>
                <c:ptCount val="4"/>
                <c:pt idx="0">
                  <c:v>Gold</c:v>
                </c:pt>
                <c:pt idx="1">
                  <c:v>Sliver</c:v>
                </c:pt>
                <c:pt idx="2">
                  <c:v>Bronze</c:v>
                </c:pt>
                <c:pt idx="3">
                  <c:v>None</c:v>
                </c:pt>
              </c:strCache>
            </c:strRef>
          </c:cat>
          <c:val>
            <c:numRef>
              <c:f>Sheet1!$B$11:$B$14</c:f>
              <c:numCache>
                <c:formatCode>General</c:formatCode>
                <c:ptCount val="4"/>
                <c:pt idx="0">
                  <c:v>1</c:v>
                </c:pt>
                <c:pt idx="1">
                  <c:v>6</c:v>
                </c:pt>
                <c:pt idx="2">
                  <c:v>11</c:v>
                </c:pt>
                <c:pt idx="3">
                  <c:v>2</c:v>
                </c:pt>
              </c:numCache>
            </c:numRef>
          </c:val>
          <c:extLst>
            <c:ext xmlns:c16="http://schemas.microsoft.com/office/drawing/2014/chart" uri="{C3380CC4-5D6E-409C-BE32-E72D297353CC}">
              <c16:uniqueId val="{00000008-8383-4265-A586-DEA8AC46A6F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Inspiration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5D-4264-90AD-CFDAE8BCEF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65D-4264-90AD-CFDAE8BCEF56}"/>
              </c:ext>
            </c:extLst>
          </c:dPt>
          <c:cat>
            <c:strRef>
              <c:f>Sheet1!$A$3:$A$4</c:f>
              <c:strCache>
                <c:ptCount val="2"/>
                <c:pt idx="0">
                  <c:v>Yes </c:v>
                </c:pt>
                <c:pt idx="1">
                  <c:v>No</c:v>
                </c:pt>
              </c:strCache>
            </c:strRef>
          </c:cat>
          <c:val>
            <c:numRef>
              <c:f>Sheet1!$B$3:$B$4</c:f>
              <c:numCache>
                <c:formatCode>General</c:formatCode>
                <c:ptCount val="2"/>
                <c:pt idx="0">
                  <c:v>16</c:v>
                </c:pt>
                <c:pt idx="1">
                  <c:v>4</c:v>
                </c:pt>
              </c:numCache>
            </c:numRef>
          </c:val>
          <c:extLst>
            <c:ext xmlns:c16="http://schemas.microsoft.com/office/drawing/2014/chart" uri="{C3380CC4-5D6E-409C-BE32-E72D297353CC}">
              <c16:uniqueId val="{00000004-365D-4264-90AD-CFDAE8BCEF5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Support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B6-4911-9B7E-6E4CAA1F01F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B6-4911-9B7E-6E4CAA1F01F3}"/>
              </c:ext>
            </c:extLst>
          </c:dPt>
          <c:cat>
            <c:strRef>
              <c:f>Sheet1!$A$3:$A$4</c:f>
              <c:strCache>
                <c:ptCount val="2"/>
                <c:pt idx="0">
                  <c:v>Yes </c:v>
                </c:pt>
                <c:pt idx="1">
                  <c:v>No</c:v>
                </c:pt>
              </c:strCache>
            </c:strRef>
          </c:cat>
          <c:val>
            <c:numRef>
              <c:f>Sheet1!$B$3:$B$4</c:f>
              <c:numCache>
                <c:formatCode>General</c:formatCode>
                <c:ptCount val="2"/>
                <c:pt idx="0">
                  <c:v>20</c:v>
                </c:pt>
                <c:pt idx="1">
                  <c:v>0</c:v>
                </c:pt>
              </c:numCache>
            </c:numRef>
          </c:val>
          <c:extLst>
            <c:ext xmlns:c16="http://schemas.microsoft.com/office/drawing/2014/chart" uri="{C3380CC4-5D6E-409C-BE32-E72D297353CC}">
              <c16:uniqueId val="{00000004-26B6-4911-9B7E-6E4CAA1F01F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Funding</a:t>
            </a:r>
            <a:r>
              <a:rPr lang="en-GB" baseline="0"/>
              <a:t> Support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86-4C2E-B173-51474618098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286-4C2E-B173-51474618098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286-4C2E-B173-51474618098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286-4C2E-B173-51474618098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286-4C2E-B173-51474618098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286-4C2E-B173-514746180985}"/>
              </c:ext>
            </c:extLst>
          </c:dPt>
          <c:cat>
            <c:strRef>
              <c:f>Sheet1!$A$18:$A$23</c:f>
              <c:strCache>
                <c:ptCount val="6"/>
                <c:pt idx="0">
                  <c:v>accommodation support</c:v>
                </c:pt>
                <c:pt idx="1">
                  <c:v>study/course support </c:v>
                </c:pt>
                <c:pt idx="2">
                  <c:v>lifestyle</c:v>
                </c:pt>
                <c:pt idx="3">
                  <c:v>travel/transport</c:v>
                </c:pt>
                <c:pt idx="4">
                  <c:v>family</c:v>
                </c:pt>
                <c:pt idx="5">
                  <c:v>sport - within or outside university </c:v>
                </c:pt>
              </c:strCache>
            </c:strRef>
          </c:cat>
          <c:val>
            <c:numRef>
              <c:f>Sheet1!$B$18:$B$23</c:f>
              <c:numCache>
                <c:formatCode>General</c:formatCode>
                <c:ptCount val="6"/>
                <c:pt idx="0">
                  <c:v>6</c:v>
                </c:pt>
                <c:pt idx="1">
                  <c:v>5</c:v>
                </c:pt>
                <c:pt idx="2">
                  <c:v>3</c:v>
                </c:pt>
                <c:pt idx="3">
                  <c:v>3</c:v>
                </c:pt>
                <c:pt idx="4">
                  <c:v>1</c:v>
                </c:pt>
                <c:pt idx="5">
                  <c:v>2</c:v>
                </c:pt>
              </c:numCache>
            </c:numRef>
          </c:val>
          <c:extLst>
            <c:ext xmlns:c16="http://schemas.microsoft.com/office/drawing/2014/chart" uri="{C3380CC4-5D6E-409C-BE32-E72D297353CC}">
              <c16:uniqueId val="{0000000C-2286-4C2E-B173-51474618098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1482</TotalTime>
  <Pages>46</Pages>
  <Words>14321</Words>
  <Characters>81632</Characters>
  <Application>Microsoft Office Word</Application>
  <DocSecurity>0</DocSecurity>
  <Lines>680</Lines>
  <Paragraphs>191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Poole</dc:creator>
  <cp:keywords/>
  <dc:description/>
  <cp:lastModifiedBy>Hannah Poole</cp:lastModifiedBy>
  <cp:revision>97</cp:revision>
  <dcterms:created xsi:type="dcterms:W3CDTF">2024-04-26T19:32:00Z</dcterms:created>
  <dcterms:modified xsi:type="dcterms:W3CDTF">2024-04-30T13:01:00Z</dcterms:modified>
</cp:coreProperties>
</file>