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2D04A9" w14:textId="3C705A1A" w:rsidR="00A9116A" w:rsidRDefault="00A862B9">
      <w:pPr>
        <w:spacing w:after="319" w:line="259" w:lineRule="auto"/>
        <w:ind w:left="0" w:firstLine="0"/>
        <w:jc w:val="left"/>
      </w:pPr>
      <w:r>
        <w:rPr>
          <w:b/>
          <w:sz w:val="72"/>
        </w:rPr>
        <w:t xml:space="preserve"> </w:t>
      </w:r>
      <w:r w:rsidR="00560828">
        <w:rPr>
          <w:noProof/>
        </w:rPr>
        <w:drawing>
          <wp:inline distT="0" distB="0" distL="0" distR="0" wp14:anchorId="3D3D6A77" wp14:editId="4B87C28E">
            <wp:extent cx="4130040" cy="1158240"/>
            <wp:effectExtent l="0" t="0" r="3810" b="3810"/>
            <wp:docPr id="32" name="Picture 32" descr="A black text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32" name="Picture 32" descr="A black text on a white background&#10;&#10;AI-generated content may be incorrect."/>
                    <pic:cNvPicPr/>
                  </pic:nvPicPr>
                  <pic:blipFill>
                    <a:blip r:embed="rId7"/>
                    <a:stretch>
                      <a:fillRect/>
                    </a:stretch>
                  </pic:blipFill>
                  <pic:spPr>
                    <a:xfrm>
                      <a:off x="0" y="0"/>
                      <a:ext cx="4130040" cy="1158240"/>
                    </a:xfrm>
                    <a:prstGeom prst="rect">
                      <a:avLst/>
                    </a:prstGeom>
                  </pic:spPr>
                </pic:pic>
              </a:graphicData>
            </a:graphic>
          </wp:inline>
        </w:drawing>
      </w:r>
    </w:p>
    <w:p w14:paraId="6918A461" w14:textId="77777777" w:rsidR="00A9116A" w:rsidRDefault="00A862B9">
      <w:pPr>
        <w:spacing w:after="430" w:line="259" w:lineRule="auto"/>
        <w:ind w:left="0" w:right="4" w:firstLine="0"/>
        <w:jc w:val="center"/>
      </w:pPr>
      <w:r>
        <w:rPr>
          <w:b/>
          <w:sz w:val="48"/>
        </w:rPr>
        <w:t xml:space="preserve">BMIH6002 </w:t>
      </w:r>
    </w:p>
    <w:p w14:paraId="71670709" w14:textId="77777777" w:rsidR="00A9116A" w:rsidRDefault="00A862B9">
      <w:pPr>
        <w:spacing w:after="649" w:line="259" w:lineRule="auto"/>
        <w:ind w:left="114" w:firstLine="0"/>
        <w:jc w:val="center"/>
      </w:pPr>
      <w:r>
        <w:rPr>
          <w:b/>
          <w:sz w:val="48"/>
        </w:rPr>
        <w:t xml:space="preserve"> </w:t>
      </w:r>
    </w:p>
    <w:p w14:paraId="1885D065" w14:textId="77777777" w:rsidR="00A9116A" w:rsidRDefault="00A862B9">
      <w:pPr>
        <w:spacing w:after="340" w:line="259" w:lineRule="auto"/>
        <w:ind w:left="180" w:firstLine="0"/>
        <w:jc w:val="left"/>
      </w:pPr>
      <w:r>
        <w:rPr>
          <w:b/>
          <w:sz w:val="72"/>
        </w:rPr>
        <w:t xml:space="preserve">Managing Food &amp; Beverage </w:t>
      </w:r>
    </w:p>
    <w:p w14:paraId="60986A5D" w14:textId="77777777" w:rsidR="00A9116A" w:rsidRDefault="00A862B9">
      <w:pPr>
        <w:spacing w:after="134" w:line="259" w:lineRule="auto"/>
        <w:ind w:left="0" w:right="7" w:firstLine="0"/>
        <w:jc w:val="center"/>
      </w:pPr>
      <w:r>
        <w:rPr>
          <w:b/>
          <w:sz w:val="72"/>
        </w:rPr>
        <w:t xml:space="preserve">Operations </w:t>
      </w:r>
    </w:p>
    <w:p w14:paraId="52354A0D" w14:textId="77777777" w:rsidR="00A9116A" w:rsidRDefault="00A862B9">
      <w:pPr>
        <w:spacing w:after="335" w:line="259" w:lineRule="auto"/>
        <w:ind w:left="64" w:firstLine="0"/>
        <w:jc w:val="center"/>
      </w:pPr>
      <w:r>
        <w:rPr>
          <w:b/>
          <w:sz w:val="28"/>
        </w:rPr>
        <w:t xml:space="preserve"> </w:t>
      </w:r>
    </w:p>
    <w:p w14:paraId="6166AD83" w14:textId="77777777" w:rsidR="00A9116A" w:rsidRDefault="00A862B9">
      <w:pPr>
        <w:spacing w:after="330" w:line="259" w:lineRule="auto"/>
        <w:ind w:left="64" w:firstLine="0"/>
        <w:jc w:val="center"/>
      </w:pPr>
      <w:r>
        <w:rPr>
          <w:b/>
          <w:sz w:val="28"/>
        </w:rPr>
        <w:t xml:space="preserve"> </w:t>
      </w:r>
    </w:p>
    <w:p w14:paraId="3B1B5DCC" w14:textId="703886F0" w:rsidR="00A9116A" w:rsidRPr="008C5AF5" w:rsidRDefault="00A862B9" w:rsidP="00430226">
      <w:pPr>
        <w:spacing w:after="335" w:line="259" w:lineRule="auto"/>
        <w:ind w:right="4"/>
        <w:rPr>
          <w:sz w:val="28"/>
          <w:szCs w:val="28"/>
        </w:rPr>
      </w:pPr>
      <w:r w:rsidRPr="004E0AE2">
        <w:rPr>
          <w:bCs/>
          <w:sz w:val="28"/>
          <w:szCs w:val="28"/>
        </w:rPr>
        <w:t xml:space="preserve">Student </w:t>
      </w:r>
      <w:r w:rsidR="008C5AF5" w:rsidRPr="004E0AE2">
        <w:rPr>
          <w:bCs/>
          <w:sz w:val="28"/>
          <w:szCs w:val="28"/>
        </w:rPr>
        <w:t>Name:</w:t>
      </w:r>
      <w:r w:rsidR="008C5AF5" w:rsidRPr="008C5AF5">
        <w:rPr>
          <w:b/>
          <w:sz w:val="28"/>
          <w:szCs w:val="28"/>
        </w:rPr>
        <w:t xml:space="preserve"> </w:t>
      </w:r>
      <w:r w:rsidR="008C5AF5" w:rsidRPr="008A2353">
        <w:rPr>
          <w:bCs/>
          <w:sz w:val="28"/>
          <w:szCs w:val="28"/>
        </w:rPr>
        <w:t xml:space="preserve">Viorica Cornelia </w:t>
      </w:r>
      <w:r w:rsidR="00FE60FE">
        <w:rPr>
          <w:bCs/>
          <w:sz w:val="28"/>
          <w:szCs w:val="28"/>
        </w:rPr>
        <w:t>Lac</w:t>
      </w:r>
      <w:r w:rsidR="00625B37">
        <w:rPr>
          <w:bCs/>
          <w:sz w:val="28"/>
          <w:szCs w:val="28"/>
        </w:rPr>
        <w:t>atas</w:t>
      </w:r>
    </w:p>
    <w:p w14:paraId="23EA2178" w14:textId="08FC34A1" w:rsidR="00A9116A" w:rsidRPr="00FC37FB" w:rsidRDefault="00A862B9" w:rsidP="008A4A2F">
      <w:pPr>
        <w:spacing w:after="368" w:line="259" w:lineRule="auto"/>
        <w:rPr>
          <w:bCs/>
          <w:sz w:val="28"/>
          <w:lang w:val="nl-NL"/>
        </w:rPr>
      </w:pPr>
      <w:r w:rsidRPr="00FC37FB">
        <w:rPr>
          <w:bCs/>
          <w:sz w:val="28"/>
          <w:lang w:val="nl-NL"/>
        </w:rPr>
        <w:t>Student ID</w:t>
      </w:r>
      <w:r w:rsidR="008A4A2F" w:rsidRPr="00FC37FB">
        <w:rPr>
          <w:bCs/>
          <w:sz w:val="28"/>
          <w:lang w:val="nl-NL"/>
        </w:rPr>
        <w:t>:</w:t>
      </w:r>
      <w:r w:rsidR="008A4A2F" w:rsidRPr="00FC37FB">
        <w:rPr>
          <w:b/>
          <w:sz w:val="28"/>
          <w:lang w:val="nl-NL"/>
        </w:rPr>
        <w:t xml:space="preserve"> </w:t>
      </w:r>
      <w:r w:rsidR="008A4A2F" w:rsidRPr="00FC37FB">
        <w:rPr>
          <w:bCs/>
          <w:sz w:val="28"/>
          <w:lang w:val="nl-NL"/>
        </w:rPr>
        <w:t>2117</w:t>
      </w:r>
      <w:r w:rsidR="00CD0732" w:rsidRPr="00FC37FB">
        <w:rPr>
          <w:bCs/>
          <w:sz w:val="28"/>
          <w:lang w:val="nl-NL"/>
        </w:rPr>
        <w:t>500</w:t>
      </w:r>
    </w:p>
    <w:p w14:paraId="199F72C1" w14:textId="5225A815" w:rsidR="00E86DBB" w:rsidRPr="00D212CB" w:rsidRDefault="005C39A5" w:rsidP="008A4A2F">
      <w:pPr>
        <w:spacing w:after="368" w:line="259" w:lineRule="auto"/>
        <w:rPr>
          <w:b/>
          <w:bCs/>
          <w:sz w:val="28"/>
          <w:szCs w:val="28"/>
          <w:lang w:val="nl-NL"/>
        </w:rPr>
      </w:pPr>
      <w:r w:rsidRPr="004E0AE2">
        <w:rPr>
          <w:sz w:val="28"/>
          <w:szCs w:val="28"/>
          <w:lang w:val="nl-NL"/>
        </w:rPr>
        <w:t>Lecture:</w:t>
      </w:r>
      <w:r w:rsidR="00D212CB" w:rsidRPr="008A2353">
        <w:rPr>
          <w:sz w:val="28"/>
          <w:szCs w:val="28"/>
          <w:lang w:val="nl-NL"/>
        </w:rPr>
        <w:t xml:space="preserve"> Ben Ka Po C</w:t>
      </w:r>
      <w:r w:rsidR="008A2353" w:rsidRPr="008A2353">
        <w:rPr>
          <w:sz w:val="28"/>
          <w:szCs w:val="28"/>
          <w:lang w:val="nl-NL"/>
        </w:rPr>
        <w:t>hong</w:t>
      </w:r>
    </w:p>
    <w:p w14:paraId="6812C192" w14:textId="77777777" w:rsidR="00A9116A" w:rsidRPr="00D212CB" w:rsidRDefault="00A862B9">
      <w:pPr>
        <w:spacing w:after="0" w:line="259" w:lineRule="auto"/>
        <w:ind w:left="0" w:firstLine="0"/>
        <w:jc w:val="left"/>
        <w:rPr>
          <w:lang w:val="nl-NL"/>
        </w:rPr>
      </w:pPr>
      <w:r w:rsidRPr="00D212CB">
        <w:rPr>
          <w:b/>
          <w:sz w:val="28"/>
          <w:lang w:val="nl-NL"/>
        </w:rPr>
        <w:t xml:space="preserve"> </w:t>
      </w:r>
      <w:r w:rsidRPr="00D212CB">
        <w:rPr>
          <w:b/>
          <w:sz w:val="28"/>
          <w:lang w:val="nl-NL"/>
        </w:rPr>
        <w:tab/>
        <w:t xml:space="preserve"> </w:t>
      </w:r>
    </w:p>
    <w:sdt>
      <w:sdtPr>
        <w:id w:val="1240833934"/>
        <w:docPartObj>
          <w:docPartGallery w:val="Table of Contents"/>
        </w:docPartObj>
      </w:sdtPr>
      <w:sdtEndPr/>
      <w:sdtContent>
        <w:p w14:paraId="5F324051" w14:textId="77777777" w:rsidR="007C1267" w:rsidRDefault="007C1267">
          <w:pPr>
            <w:spacing w:after="288" w:line="259" w:lineRule="auto"/>
            <w:ind w:left="0" w:firstLine="0"/>
            <w:jc w:val="left"/>
          </w:pPr>
        </w:p>
        <w:p w14:paraId="422AB754" w14:textId="77777777" w:rsidR="007C1267" w:rsidRDefault="007C1267">
          <w:pPr>
            <w:spacing w:after="288" w:line="259" w:lineRule="auto"/>
            <w:ind w:left="0" w:firstLine="0"/>
            <w:jc w:val="left"/>
          </w:pPr>
        </w:p>
        <w:p w14:paraId="418E1D5B" w14:textId="77777777" w:rsidR="007C1267" w:rsidRDefault="007C1267">
          <w:pPr>
            <w:spacing w:after="288" w:line="259" w:lineRule="auto"/>
            <w:ind w:left="0" w:firstLine="0"/>
            <w:jc w:val="left"/>
          </w:pPr>
        </w:p>
        <w:p w14:paraId="6B89FF53" w14:textId="77777777" w:rsidR="007C1267" w:rsidRDefault="007C1267">
          <w:pPr>
            <w:spacing w:after="288" w:line="259" w:lineRule="auto"/>
            <w:ind w:left="0" w:firstLine="0"/>
            <w:jc w:val="left"/>
          </w:pPr>
        </w:p>
        <w:p w14:paraId="49893358" w14:textId="77777777" w:rsidR="007C1267" w:rsidRDefault="007C1267">
          <w:pPr>
            <w:spacing w:after="288" w:line="259" w:lineRule="auto"/>
            <w:ind w:left="0" w:firstLine="0"/>
            <w:jc w:val="left"/>
          </w:pPr>
        </w:p>
        <w:p w14:paraId="63BC195D" w14:textId="77777777" w:rsidR="007C1267" w:rsidRDefault="007C1267">
          <w:pPr>
            <w:spacing w:after="288" w:line="259" w:lineRule="auto"/>
            <w:ind w:left="0" w:firstLine="0"/>
            <w:jc w:val="left"/>
          </w:pPr>
        </w:p>
        <w:p w14:paraId="43DCFAA6" w14:textId="77777777" w:rsidR="007C1267" w:rsidRDefault="007C1267">
          <w:pPr>
            <w:spacing w:after="288" w:line="259" w:lineRule="auto"/>
            <w:ind w:left="0" w:firstLine="0"/>
            <w:jc w:val="left"/>
          </w:pPr>
        </w:p>
        <w:p w14:paraId="0313A906" w14:textId="77777777" w:rsidR="007C1267" w:rsidRDefault="007C1267">
          <w:pPr>
            <w:spacing w:after="288" w:line="259" w:lineRule="auto"/>
            <w:ind w:left="0" w:firstLine="0"/>
            <w:jc w:val="left"/>
          </w:pPr>
        </w:p>
        <w:p w14:paraId="7A295762" w14:textId="77777777" w:rsidR="007C1267" w:rsidRDefault="007C1267">
          <w:pPr>
            <w:spacing w:after="288" w:line="259" w:lineRule="auto"/>
            <w:ind w:left="0" w:firstLine="0"/>
            <w:jc w:val="left"/>
          </w:pPr>
        </w:p>
        <w:p w14:paraId="66273223" w14:textId="77777777" w:rsidR="007C1267" w:rsidRDefault="007C1267">
          <w:pPr>
            <w:spacing w:after="288" w:line="259" w:lineRule="auto"/>
            <w:ind w:left="0" w:firstLine="0"/>
            <w:jc w:val="left"/>
          </w:pPr>
        </w:p>
        <w:p w14:paraId="3298FB18" w14:textId="1F0A3886" w:rsidR="00A9116A" w:rsidRDefault="00A862B9">
          <w:pPr>
            <w:spacing w:after="288" w:line="259" w:lineRule="auto"/>
            <w:ind w:left="0" w:firstLine="0"/>
            <w:jc w:val="left"/>
          </w:pPr>
          <w:r>
            <w:rPr>
              <w:b/>
              <w:sz w:val="32"/>
            </w:rPr>
            <w:t xml:space="preserve">Table of Contents </w:t>
          </w:r>
        </w:p>
        <w:p w14:paraId="31E5A7A1" w14:textId="77777777" w:rsidR="00A9116A" w:rsidRDefault="00A862B9">
          <w:pPr>
            <w:pStyle w:val="TOC1"/>
            <w:tabs>
              <w:tab w:val="right" w:leader="dot" w:pos="9030"/>
            </w:tabs>
            <w:rPr>
              <w:noProof/>
            </w:rPr>
          </w:pPr>
          <w:r>
            <w:fldChar w:fldCharType="begin"/>
          </w:r>
          <w:r>
            <w:instrText xml:space="preserve"> TOC \o "1-2" \h \z \u </w:instrText>
          </w:r>
          <w:r>
            <w:fldChar w:fldCharType="separate"/>
          </w:r>
          <w:hyperlink w:anchor="_Toc6094">
            <w:r>
              <w:rPr>
                <w:noProof/>
              </w:rPr>
              <w:t>1. Introduction</w:t>
            </w:r>
            <w:r>
              <w:rPr>
                <w:noProof/>
              </w:rPr>
              <w:tab/>
            </w:r>
            <w:r>
              <w:rPr>
                <w:noProof/>
              </w:rPr>
              <w:fldChar w:fldCharType="begin"/>
            </w:r>
            <w:r>
              <w:rPr>
                <w:noProof/>
              </w:rPr>
              <w:instrText>PAGEREF _Toc6094 \h</w:instrText>
            </w:r>
            <w:r>
              <w:rPr>
                <w:noProof/>
              </w:rPr>
            </w:r>
            <w:r>
              <w:rPr>
                <w:noProof/>
              </w:rPr>
              <w:fldChar w:fldCharType="separate"/>
            </w:r>
            <w:r>
              <w:rPr>
                <w:noProof/>
              </w:rPr>
              <w:t xml:space="preserve">3 </w:t>
            </w:r>
            <w:r>
              <w:rPr>
                <w:noProof/>
              </w:rPr>
              <w:fldChar w:fldCharType="end"/>
            </w:r>
          </w:hyperlink>
        </w:p>
        <w:p w14:paraId="525C9225" w14:textId="77777777" w:rsidR="00A9116A" w:rsidRDefault="00A862B9">
          <w:pPr>
            <w:pStyle w:val="TOC1"/>
            <w:tabs>
              <w:tab w:val="right" w:leader="dot" w:pos="9030"/>
            </w:tabs>
            <w:rPr>
              <w:noProof/>
            </w:rPr>
          </w:pPr>
          <w:hyperlink w:anchor="_Toc6095">
            <w:r>
              <w:rPr>
                <w:noProof/>
              </w:rPr>
              <w:t>2. Main Body</w:t>
            </w:r>
            <w:r>
              <w:rPr>
                <w:noProof/>
              </w:rPr>
              <w:tab/>
            </w:r>
            <w:r>
              <w:rPr>
                <w:noProof/>
              </w:rPr>
              <w:fldChar w:fldCharType="begin"/>
            </w:r>
            <w:r>
              <w:rPr>
                <w:noProof/>
              </w:rPr>
              <w:instrText>PAGEREF _Toc6095 \h</w:instrText>
            </w:r>
            <w:r>
              <w:rPr>
                <w:noProof/>
              </w:rPr>
            </w:r>
            <w:r>
              <w:rPr>
                <w:noProof/>
              </w:rPr>
              <w:fldChar w:fldCharType="separate"/>
            </w:r>
            <w:r>
              <w:rPr>
                <w:noProof/>
              </w:rPr>
              <w:t xml:space="preserve">4 </w:t>
            </w:r>
            <w:r>
              <w:rPr>
                <w:noProof/>
              </w:rPr>
              <w:fldChar w:fldCharType="end"/>
            </w:r>
          </w:hyperlink>
        </w:p>
        <w:p w14:paraId="445F7A4C" w14:textId="77777777" w:rsidR="00A9116A" w:rsidRDefault="00A862B9">
          <w:pPr>
            <w:pStyle w:val="TOC2"/>
            <w:tabs>
              <w:tab w:val="right" w:leader="dot" w:pos="9030"/>
            </w:tabs>
            <w:rPr>
              <w:noProof/>
            </w:rPr>
          </w:pPr>
          <w:hyperlink w:anchor="_Toc6096">
            <w:r>
              <w:rPr>
                <w:noProof/>
              </w:rPr>
              <w:t>A. Service Quality and Guest Experience</w:t>
            </w:r>
            <w:r>
              <w:rPr>
                <w:noProof/>
              </w:rPr>
              <w:tab/>
            </w:r>
            <w:r>
              <w:rPr>
                <w:noProof/>
              </w:rPr>
              <w:fldChar w:fldCharType="begin"/>
            </w:r>
            <w:r>
              <w:rPr>
                <w:noProof/>
              </w:rPr>
              <w:instrText>PAGEREF _Toc6096 \h</w:instrText>
            </w:r>
            <w:r>
              <w:rPr>
                <w:noProof/>
              </w:rPr>
            </w:r>
            <w:r>
              <w:rPr>
                <w:noProof/>
              </w:rPr>
              <w:fldChar w:fldCharType="separate"/>
            </w:r>
            <w:r>
              <w:rPr>
                <w:noProof/>
              </w:rPr>
              <w:t xml:space="preserve">4 </w:t>
            </w:r>
            <w:r>
              <w:rPr>
                <w:noProof/>
              </w:rPr>
              <w:fldChar w:fldCharType="end"/>
            </w:r>
          </w:hyperlink>
        </w:p>
        <w:p w14:paraId="1DE37BD2" w14:textId="77777777" w:rsidR="00A9116A" w:rsidRDefault="00A862B9">
          <w:pPr>
            <w:pStyle w:val="TOC2"/>
            <w:tabs>
              <w:tab w:val="right" w:leader="dot" w:pos="9030"/>
            </w:tabs>
            <w:rPr>
              <w:noProof/>
            </w:rPr>
          </w:pPr>
          <w:hyperlink w:anchor="_Toc6097">
            <w:r>
              <w:rPr>
                <w:noProof/>
              </w:rPr>
              <w:t>B. Sustainability in Food and Beverage Operations</w:t>
            </w:r>
            <w:r>
              <w:rPr>
                <w:noProof/>
              </w:rPr>
              <w:tab/>
            </w:r>
            <w:r>
              <w:rPr>
                <w:noProof/>
              </w:rPr>
              <w:fldChar w:fldCharType="begin"/>
            </w:r>
            <w:r>
              <w:rPr>
                <w:noProof/>
              </w:rPr>
              <w:instrText>PAGEREF _Toc6097 \h</w:instrText>
            </w:r>
            <w:r>
              <w:rPr>
                <w:noProof/>
              </w:rPr>
            </w:r>
            <w:r>
              <w:rPr>
                <w:noProof/>
              </w:rPr>
              <w:fldChar w:fldCharType="separate"/>
            </w:r>
            <w:r>
              <w:rPr>
                <w:noProof/>
              </w:rPr>
              <w:t xml:space="preserve">5 </w:t>
            </w:r>
            <w:r>
              <w:rPr>
                <w:noProof/>
              </w:rPr>
              <w:fldChar w:fldCharType="end"/>
            </w:r>
          </w:hyperlink>
        </w:p>
        <w:p w14:paraId="3B11E255" w14:textId="77777777" w:rsidR="00A9116A" w:rsidRDefault="00A862B9">
          <w:pPr>
            <w:pStyle w:val="TOC2"/>
            <w:tabs>
              <w:tab w:val="right" w:leader="dot" w:pos="9030"/>
            </w:tabs>
            <w:rPr>
              <w:noProof/>
            </w:rPr>
          </w:pPr>
          <w:hyperlink w:anchor="_Toc6098">
            <w:r>
              <w:rPr>
                <w:noProof/>
              </w:rPr>
              <w:t>C. Team Management and Motivation in F&amp;B</w:t>
            </w:r>
            <w:r>
              <w:rPr>
                <w:noProof/>
              </w:rPr>
              <w:tab/>
            </w:r>
            <w:r>
              <w:rPr>
                <w:noProof/>
              </w:rPr>
              <w:fldChar w:fldCharType="begin"/>
            </w:r>
            <w:r>
              <w:rPr>
                <w:noProof/>
              </w:rPr>
              <w:instrText>PAGEREF _Toc6098 \h</w:instrText>
            </w:r>
            <w:r>
              <w:rPr>
                <w:noProof/>
              </w:rPr>
            </w:r>
            <w:r>
              <w:rPr>
                <w:noProof/>
              </w:rPr>
              <w:fldChar w:fldCharType="separate"/>
            </w:r>
            <w:r>
              <w:rPr>
                <w:noProof/>
              </w:rPr>
              <w:t xml:space="preserve">5 </w:t>
            </w:r>
            <w:r>
              <w:rPr>
                <w:noProof/>
              </w:rPr>
              <w:fldChar w:fldCharType="end"/>
            </w:r>
          </w:hyperlink>
        </w:p>
        <w:p w14:paraId="3824B5D0" w14:textId="77777777" w:rsidR="00A9116A" w:rsidRDefault="00A862B9">
          <w:pPr>
            <w:pStyle w:val="TOC2"/>
            <w:tabs>
              <w:tab w:val="right" w:leader="dot" w:pos="9030"/>
            </w:tabs>
            <w:rPr>
              <w:noProof/>
            </w:rPr>
          </w:pPr>
          <w:hyperlink w:anchor="_Toc6099">
            <w:r>
              <w:rPr>
                <w:noProof/>
              </w:rPr>
              <w:t>D. Personal Development and Theory-in-Practice</w:t>
            </w:r>
            <w:r>
              <w:rPr>
                <w:noProof/>
              </w:rPr>
              <w:tab/>
            </w:r>
            <w:r>
              <w:rPr>
                <w:noProof/>
              </w:rPr>
              <w:fldChar w:fldCharType="begin"/>
            </w:r>
            <w:r>
              <w:rPr>
                <w:noProof/>
              </w:rPr>
              <w:instrText>PAGEREF _Toc6099 \h</w:instrText>
            </w:r>
            <w:r>
              <w:rPr>
                <w:noProof/>
              </w:rPr>
            </w:r>
            <w:r>
              <w:rPr>
                <w:noProof/>
              </w:rPr>
              <w:fldChar w:fldCharType="separate"/>
            </w:r>
            <w:r>
              <w:rPr>
                <w:noProof/>
              </w:rPr>
              <w:t xml:space="preserve">6 </w:t>
            </w:r>
            <w:r>
              <w:rPr>
                <w:noProof/>
              </w:rPr>
              <w:fldChar w:fldCharType="end"/>
            </w:r>
          </w:hyperlink>
        </w:p>
        <w:p w14:paraId="735FCBB8" w14:textId="77777777" w:rsidR="00A9116A" w:rsidRDefault="00A862B9">
          <w:pPr>
            <w:pStyle w:val="TOC1"/>
            <w:tabs>
              <w:tab w:val="right" w:leader="dot" w:pos="9030"/>
            </w:tabs>
            <w:rPr>
              <w:noProof/>
            </w:rPr>
          </w:pPr>
          <w:hyperlink w:anchor="_Toc6100">
            <w:r>
              <w:rPr>
                <w:noProof/>
              </w:rPr>
              <w:t>3. Conclusion and Recommendations</w:t>
            </w:r>
            <w:r>
              <w:rPr>
                <w:noProof/>
              </w:rPr>
              <w:tab/>
            </w:r>
            <w:r>
              <w:rPr>
                <w:noProof/>
              </w:rPr>
              <w:fldChar w:fldCharType="begin"/>
            </w:r>
            <w:r>
              <w:rPr>
                <w:noProof/>
              </w:rPr>
              <w:instrText>PAGEREF _Toc6100 \h</w:instrText>
            </w:r>
            <w:r>
              <w:rPr>
                <w:noProof/>
              </w:rPr>
            </w:r>
            <w:r>
              <w:rPr>
                <w:noProof/>
              </w:rPr>
              <w:fldChar w:fldCharType="separate"/>
            </w:r>
            <w:r>
              <w:rPr>
                <w:noProof/>
              </w:rPr>
              <w:t xml:space="preserve">8 </w:t>
            </w:r>
            <w:r>
              <w:rPr>
                <w:noProof/>
              </w:rPr>
              <w:fldChar w:fldCharType="end"/>
            </w:r>
          </w:hyperlink>
        </w:p>
        <w:p w14:paraId="3D1745E8" w14:textId="77777777" w:rsidR="00A9116A" w:rsidRDefault="00A862B9">
          <w:pPr>
            <w:pStyle w:val="TOC1"/>
            <w:tabs>
              <w:tab w:val="right" w:leader="dot" w:pos="9030"/>
            </w:tabs>
            <w:rPr>
              <w:noProof/>
            </w:rPr>
          </w:pPr>
          <w:hyperlink w:anchor="_Toc6101">
            <w:r>
              <w:rPr>
                <w:noProof/>
              </w:rPr>
              <w:t>References</w:t>
            </w:r>
            <w:r>
              <w:rPr>
                <w:noProof/>
              </w:rPr>
              <w:tab/>
            </w:r>
            <w:r>
              <w:rPr>
                <w:noProof/>
              </w:rPr>
              <w:fldChar w:fldCharType="begin"/>
            </w:r>
            <w:r>
              <w:rPr>
                <w:noProof/>
              </w:rPr>
              <w:instrText>PAGEREF _Toc6101 \h</w:instrText>
            </w:r>
            <w:r>
              <w:rPr>
                <w:noProof/>
              </w:rPr>
            </w:r>
            <w:r>
              <w:rPr>
                <w:noProof/>
              </w:rPr>
              <w:fldChar w:fldCharType="separate"/>
            </w:r>
            <w:r>
              <w:rPr>
                <w:noProof/>
              </w:rPr>
              <w:t xml:space="preserve">9 </w:t>
            </w:r>
            <w:r>
              <w:rPr>
                <w:noProof/>
              </w:rPr>
              <w:fldChar w:fldCharType="end"/>
            </w:r>
          </w:hyperlink>
        </w:p>
        <w:p w14:paraId="40E1BD0F" w14:textId="77777777" w:rsidR="00A9116A" w:rsidRDefault="00A862B9">
          <w:pPr>
            <w:pStyle w:val="TOC1"/>
            <w:tabs>
              <w:tab w:val="right" w:leader="dot" w:pos="9030"/>
            </w:tabs>
            <w:rPr>
              <w:noProof/>
            </w:rPr>
          </w:pPr>
          <w:hyperlink w:anchor="_Toc6102">
            <w:r>
              <w:rPr>
                <w:noProof/>
              </w:rPr>
              <w:t>Appendix</w:t>
            </w:r>
            <w:r>
              <w:rPr>
                <w:noProof/>
              </w:rPr>
              <w:tab/>
            </w:r>
            <w:r>
              <w:rPr>
                <w:noProof/>
              </w:rPr>
              <w:fldChar w:fldCharType="begin"/>
            </w:r>
            <w:r>
              <w:rPr>
                <w:noProof/>
              </w:rPr>
              <w:instrText>PAGEREF _Toc6102 \h</w:instrText>
            </w:r>
            <w:r>
              <w:rPr>
                <w:noProof/>
              </w:rPr>
            </w:r>
            <w:r>
              <w:rPr>
                <w:noProof/>
              </w:rPr>
              <w:fldChar w:fldCharType="separate"/>
            </w:r>
            <w:r>
              <w:rPr>
                <w:noProof/>
              </w:rPr>
              <w:t xml:space="preserve">9 </w:t>
            </w:r>
            <w:r>
              <w:rPr>
                <w:noProof/>
              </w:rPr>
              <w:fldChar w:fldCharType="end"/>
            </w:r>
          </w:hyperlink>
        </w:p>
        <w:p w14:paraId="2F1EB1E1" w14:textId="77777777" w:rsidR="00A9116A" w:rsidRDefault="00A862B9">
          <w:r>
            <w:fldChar w:fldCharType="end"/>
          </w:r>
        </w:p>
      </w:sdtContent>
    </w:sdt>
    <w:p w14:paraId="479ADEE0" w14:textId="77777777" w:rsidR="00A9116A" w:rsidRDefault="00A862B9">
      <w:pPr>
        <w:spacing w:after="310" w:line="259" w:lineRule="auto"/>
        <w:ind w:left="0" w:firstLine="0"/>
        <w:jc w:val="left"/>
      </w:pPr>
      <w:r>
        <w:t xml:space="preserve"> </w:t>
      </w:r>
    </w:p>
    <w:p w14:paraId="1B6524EC" w14:textId="77777777" w:rsidR="00A9116A" w:rsidRDefault="00A862B9">
      <w:pPr>
        <w:spacing w:after="456" w:line="259" w:lineRule="auto"/>
        <w:ind w:left="0" w:firstLine="0"/>
        <w:jc w:val="left"/>
      </w:pPr>
      <w:r>
        <w:t xml:space="preserve"> </w:t>
      </w:r>
    </w:p>
    <w:p w14:paraId="1170E166" w14:textId="2D7FCB3B" w:rsidR="00AD68C2" w:rsidRDefault="00A862B9" w:rsidP="00DC5896">
      <w:pPr>
        <w:spacing w:after="0" w:line="259" w:lineRule="auto"/>
        <w:ind w:left="0" w:firstLine="0"/>
        <w:jc w:val="left"/>
      </w:pPr>
      <w:r>
        <w:t xml:space="preserve"> </w:t>
      </w:r>
      <w:r>
        <w:tab/>
      </w:r>
      <w:r>
        <w:rPr>
          <w:b/>
          <w:sz w:val="36"/>
        </w:rPr>
        <w:t xml:space="preserve"> </w:t>
      </w:r>
      <w:bookmarkStart w:id="0" w:name="_Toc6094"/>
    </w:p>
    <w:p w14:paraId="02042CFF" w14:textId="77777777" w:rsidR="00AD68C2" w:rsidRDefault="00AD68C2" w:rsidP="00F01A4C">
      <w:pPr>
        <w:pStyle w:val="Heading1"/>
        <w:ind w:left="0" w:firstLine="0"/>
      </w:pPr>
    </w:p>
    <w:p w14:paraId="0976338F" w14:textId="77777777" w:rsidR="00AD68C2" w:rsidRDefault="00AD68C2">
      <w:pPr>
        <w:pStyle w:val="Heading1"/>
        <w:ind w:left="-5"/>
      </w:pPr>
    </w:p>
    <w:p w14:paraId="444601A2" w14:textId="77777777" w:rsidR="00AD68C2" w:rsidRDefault="00AD68C2">
      <w:pPr>
        <w:pStyle w:val="Heading1"/>
        <w:ind w:left="-5"/>
      </w:pPr>
    </w:p>
    <w:p w14:paraId="047C30F1" w14:textId="77777777" w:rsidR="00AD68C2" w:rsidRDefault="00AD68C2">
      <w:pPr>
        <w:pStyle w:val="Heading1"/>
        <w:ind w:left="-5"/>
      </w:pPr>
    </w:p>
    <w:p w14:paraId="7C5DC689" w14:textId="6E54EAE1" w:rsidR="0083685B" w:rsidRPr="002C62C4" w:rsidRDefault="0083685B" w:rsidP="002C62C4">
      <w:pPr>
        <w:pStyle w:val="Heading1"/>
        <w:ind w:left="0" w:firstLine="0"/>
      </w:pPr>
    </w:p>
    <w:p w14:paraId="58289059" w14:textId="0F5274AF" w:rsidR="0083685B" w:rsidRPr="0083685B" w:rsidRDefault="0083685B" w:rsidP="0083685B">
      <w:r w:rsidRPr="0083685B">
        <w:t xml:space="preserve"> </w:t>
      </w:r>
    </w:p>
    <w:p w14:paraId="2B44754E" w14:textId="3512D3F0" w:rsidR="00A9116A" w:rsidRDefault="0083685B" w:rsidP="0083685B">
      <w:pPr>
        <w:pStyle w:val="Heading1"/>
        <w:ind w:left="0" w:firstLine="0"/>
      </w:pPr>
      <w:r>
        <w:lastRenderedPageBreak/>
        <w:t xml:space="preserve">                              </w:t>
      </w:r>
      <w:r w:rsidR="00A862B9">
        <w:t>Introduction</w:t>
      </w:r>
      <w:bookmarkEnd w:id="0"/>
    </w:p>
    <w:p w14:paraId="7C54EF00" w14:textId="509AAD8C" w:rsidR="00A9116A" w:rsidRDefault="00A862B9" w:rsidP="00F01A4C">
      <w:pPr>
        <w:spacing w:after="142"/>
        <w:ind w:left="-15" w:firstLine="0"/>
      </w:pPr>
      <w:r>
        <w:t xml:space="preserve">The Food and Beverage (F&amp;B) rotation at Novotel Cardiff Centre comprised the first </w:t>
      </w:r>
      <w:r w:rsidR="00EE43E8">
        <w:t>three-week</w:t>
      </w:r>
      <w:r>
        <w:t xml:space="preserve"> segment of a designed 10-week industry placement within a full-service international brand hotel. </w:t>
      </w:r>
      <w:r w:rsidR="00EE43E8" w:rsidRPr="00EE43E8">
        <w:t>This four-star hotel, part of the Accor Group, features a restaurant that provides a range of food and beverage services such as lunch, dinner, a bar/lounge, and catering for both business and private events.</w:t>
      </w:r>
      <w:r w:rsidR="00EE43E8">
        <w:t xml:space="preserve"> </w:t>
      </w:r>
      <w:r>
        <w:t xml:space="preserve"> The students experienced a very real and fast-paced model of hospitality delivery working with the visitors, as they witnessed and engaged on various levels, daily setup in the restaurant, servicing guests, and working alongside operations at busier times to really evolve their experience, options and knowledge about successful hospitality service. This reflection log will attempt to think critically about their ability to integrate theory with </w:t>
      </w:r>
      <w:r w:rsidR="005710A6">
        <w:t>practice once</w:t>
      </w:r>
      <w:r>
        <w:t xml:space="preserve"> they have some theoretical framework and development through their undergraduate course. This reflection log will layer in a focus on service quality, </w:t>
      </w:r>
      <w:r w:rsidR="005710A6">
        <w:t>sustainability,</w:t>
      </w:r>
      <w:r>
        <w:t xml:space="preserve"> and team processes - but it will also engage their own experiential learning to evaluate if their practice is effective. This reflection log is not simply writing about the daily happenings or the week; it will be about questioning. </w:t>
      </w:r>
    </w:p>
    <w:p w14:paraId="6161BFA5" w14:textId="77777777" w:rsidR="00A9116A" w:rsidRDefault="00A862B9">
      <w:pPr>
        <w:spacing w:after="210" w:line="259" w:lineRule="auto"/>
        <w:ind w:left="55" w:firstLine="0"/>
        <w:jc w:val="center"/>
      </w:pPr>
      <w:r>
        <w:rPr>
          <w:noProof/>
        </w:rPr>
        <w:drawing>
          <wp:inline distT="0" distB="0" distL="0" distR="0" wp14:anchorId="438FFBA3" wp14:editId="05B56B31">
            <wp:extent cx="2622550" cy="1746250"/>
            <wp:effectExtent l="0" t="0" r="0" b="0"/>
            <wp:docPr id="204" name="Picture 204"/>
            <wp:cNvGraphicFramePr/>
            <a:graphic xmlns:a="http://schemas.openxmlformats.org/drawingml/2006/main">
              <a:graphicData uri="http://schemas.openxmlformats.org/drawingml/2006/picture">
                <pic:pic xmlns:pic="http://schemas.openxmlformats.org/drawingml/2006/picture">
                  <pic:nvPicPr>
                    <pic:cNvPr id="204" name="Picture 204"/>
                    <pic:cNvPicPr/>
                  </pic:nvPicPr>
                  <pic:blipFill>
                    <a:blip r:embed="rId8"/>
                    <a:stretch>
                      <a:fillRect/>
                    </a:stretch>
                  </pic:blipFill>
                  <pic:spPr>
                    <a:xfrm>
                      <a:off x="0" y="0"/>
                      <a:ext cx="2622550" cy="1746250"/>
                    </a:xfrm>
                    <a:prstGeom prst="rect">
                      <a:avLst/>
                    </a:prstGeom>
                  </pic:spPr>
                </pic:pic>
              </a:graphicData>
            </a:graphic>
          </wp:inline>
        </w:drawing>
      </w:r>
      <w:r>
        <w:t xml:space="preserve"> </w:t>
      </w:r>
    </w:p>
    <w:p w14:paraId="7E020577" w14:textId="77777777" w:rsidR="00A9116A" w:rsidRDefault="00A862B9">
      <w:pPr>
        <w:spacing w:after="175" w:line="259" w:lineRule="auto"/>
        <w:ind w:right="3"/>
        <w:jc w:val="center"/>
      </w:pPr>
      <w:r>
        <w:rPr>
          <w:sz w:val="18"/>
        </w:rPr>
        <w:t xml:space="preserve">Figure 1:(Novotel Cardiff centre) </w:t>
      </w:r>
    </w:p>
    <w:p w14:paraId="2E988EFB" w14:textId="77777777" w:rsidR="00A9116A" w:rsidRDefault="00A862B9">
      <w:pPr>
        <w:spacing w:after="0" w:line="259" w:lineRule="auto"/>
        <w:ind w:left="155" w:firstLine="0"/>
        <w:jc w:val="left"/>
      </w:pPr>
      <w:r>
        <w:rPr>
          <w:sz w:val="18"/>
        </w:rPr>
        <w:t>(Source: https://www.tripadvisor.com/LocationPhotoDirectLink-g186460-d211571-i27249033-Novotel_Cardiff_Centre-</w:t>
      </w:r>
    </w:p>
    <w:p w14:paraId="2DB20AA0" w14:textId="77777777" w:rsidR="00A9116A" w:rsidRDefault="00A862B9">
      <w:pPr>
        <w:spacing w:after="269" w:line="259" w:lineRule="auto"/>
        <w:ind w:right="4"/>
        <w:jc w:val="center"/>
      </w:pPr>
      <w:r>
        <w:rPr>
          <w:sz w:val="18"/>
        </w:rPr>
        <w:t xml:space="preserve">Cardiff_South_Wales_Wales.html) </w:t>
      </w:r>
    </w:p>
    <w:p w14:paraId="224E74FE" w14:textId="77777777" w:rsidR="00A9116A" w:rsidRDefault="00A862B9">
      <w:pPr>
        <w:spacing w:after="0" w:line="259" w:lineRule="auto"/>
        <w:ind w:left="0" w:firstLine="0"/>
        <w:jc w:val="left"/>
      </w:pPr>
      <w:r>
        <w:t xml:space="preserve"> </w:t>
      </w:r>
      <w:r>
        <w:tab/>
        <w:t xml:space="preserve"> </w:t>
      </w:r>
    </w:p>
    <w:p w14:paraId="2C30B956" w14:textId="77777777" w:rsidR="00A3436D" w:rsidRDefault="00A3436D">
      <w:pPr>
        <w:pStyle w:val="Heading1"/>
        <w:spacing w:after="335"/>
        <w:ind w:left="-5"/>
      </w:pPr>
      <w:bookmarkStart w:id="1" w:name="_Toc6095"/>
    </w:p>
    <w:p w14:paraId="6C24FBE2" w14:textId="77777777" w:rsidR="00CA1E61" w:rsidRDefault="00CA1E61">
      <w:pPr>
        <w:pStyle w:val="Heading1"/>
        <w:spacing w:after="335"/>
        <w:ind w:left="-5"/>
      </w:pPr>
    </w:p>
    <w:p w14:paraId="4C87965F" w14:textId="7E099F38" w:rsidR="00CA1E61" w:rsidRDefault="00CA1E61">
      <w:pPr>
        <w:spacing w:after="160" w:line="278" w:lineRule="auto"/>
        <w:ind w:left="0" w:firstLine="0"/>
        <w:jc w:val="left"/>
        <w:rPr>
          <w:b/>
          <w:sz w:val="36"/>
        </w:rPr>
      </w:pPr>
      <w:r>
        <w:br w:type="page"/>
      </w:r>
    </w:p>
    <w:p w14:paraId="36EAF816" w14:textId="25C68922" w:rsidR="00A9116A" w:rsidRDefault="00A862B9">
      <w:pPr>
        <w:pStyle w:val="Heading1"/>
        <w:spacing w:after="335"/>
        <w:ind w:left="-5"/>
      </w:pPr>
      <w:r>
        <w:lastRenderedPageBreak/>
        <w:t xml:space="preserve">2. Main Body </w:t>
      </w:r>
      <w:bookmarkEnd w:id="1"/>
    </w:p>
    <w:p w14:paraId="6F3C263A" w14:textId="77777777" w:rsidR="00A9116A" w:rsidRDefault="00A862B9">
      <w:pPr>
        <w:pStyle w:val="Heading2"/>
        <w:ind w:left="-5"/>
      </w:pPr>
      <w:bookmarkStart w:id="2" w:name="_Toc6096"/>
      <w:r>
        <w:t xml:space="preserve">A. Service Quality and Guest Experience </w:t>
      </w:r>
      <w:bookmarkEnd w:id="2"/>
    </w:p>
    <w:p w14:paraId="71936EC9" w14:textId="77777777" w:rsidR="00A9116A" w:rsidRDefault="00A862B9">
      <w:pPr>
        <w:pStyle w:val="Heading3"/>
        <w:ind w:left="-5"/>
      </w:pPr>
      <w:r>
        <w:t xml:space="preserve">Critical Evaluation of Service Delivery </w:t>
      </w:r>
    </w:p>
    <w:p w14:paraId="400E0EA1" w14:textId="77777777" w:rsidR="00A9116A" w:rsidRDefault="00A862B9">
      <w:pPr>
        <w:spacing w:after="115" w:line="259" w:lineRule="auto"/>
        <w:ind w:left="-5"/>
      </w:pPr>
      <w:r>
        <w:t xml:space="preserve">While there was a clear emphasis on service quality during my time in the F&amp;B department at </w:t>
      </w:r>
    </w:p>
    <w:p w14:paraId="765408D5" w14:textId="16A3CFC1" w:rsidR="00A9116A" w:rsidRDefault="00A862B9">
      <w:pPr>
        <w:ind w:left="-5"/>
      </w:pPr>
      <w:r>
        <w:t xml:space="preserve">Novotel Cardiff Centre, the standard of service could vary based on time pressure and staffing. Most of the time, lunch and dinner went off without a hitch. The table's cleanliness, presentation, and overall arrangement often met the criteria. Sometimes, the service wasn't as nice when there were a lot of people since there </w:t>
      </w:r>
      <w:r w:rsidR="00D84838">
        <w:t>was not</w:t>
      </w:r>
      <w:r>
        <w:t xml:space="preserve"> enough time. For example, lunch delivery could take longer when things are busy, which might make guests angry. </w:t>
      </w:r>
    </w:p>
    <w:p w14:paraId="10E3C520" w14:textId="77777777" w:rsidR="00A9116A" w:rsidRDefault="00A862B9">
      <w:pPr>
        <w:pStyle w:val="Heading3"/>
        <w:ind w:left="-5"/>
      </w:pPr>
      <w:r>
        <w:t xml:space="preserve">Dimensions of Service Quality in Practice </w:t>
      </w:r>
    </w:p>
    <w:p w14:paraId="0D0E05EA" w14:textId="3F317D3C" w:rsidR="00A9116A" w:rsidRDefault="00A862B9" w:rsidP="00C75759">
      <w:pPr>
        <w:ind w:left="-5"/>
      </w:pPr>
      <w:r>
        <w:t xml:space="preserve">The hotel demonstrated that it had put together a focus on tangible aspects of service, like uniforms for staff, good </w:t>
      </w:r>
      <w:r w:rsidR="00934A4B">
        <w:t>signage,</w:t>
      </w:r>
      <w:r>
        <w:t xml:space="preserve"> and neat and orderly seating. However, reliability fluctuated; particularly, the fulfilment of special dietary requests </w:t>
      </w:r>
      <w:r w:rsidR="00934A4B">
        <w:t>was</w:t>
      </w:r>
      <w:r>
        <w:t xml:space="preserve"> missed or delayed at times. The staff exuded confidence with their duties, especially the supervisory roles, but the 'newbie' less so, which tended to create a baseline of guest trust (Sahlberg and Walker, 2021). </w:t>
      </w:r>
      <w:r w:rsidR="00C75759" w:rsidRPr="00C75759">
        <w:t>Staff empathy varied; some were very engaging, while others seemed unable to make time due to being busy.</w:t>
      </w:r>
      <w:r w:rsidR="00C75759">
        <w:t xml:space="preserve"> </w:t>
      </w:r>
      <w:r>
        <w:t xml:space="preserve"> </w:t>
      </w:r>
    </w:p>
    <w:p w14:paraId="6E0598B4" w14:textId="77777777" w:rsidR="00A9116A" w:rsidRDefault="00A862B9">
      <w:pPr>
        <w:pStyle w:val="Heading3"/>
        <w:ind w:left="-5"/>
      </w:pPr>
      <w:r>
        <w:t xml:space="preserve">Handling Service Failures </w:t>
      </w:r>
    </w:p>
    <w:p w14:paraId="67C02228" w14:textId="21F1A90D" w:rsidR="00A9116A" w:rsidRDefault="00A862B9">
      <w:pPr>
        <w:spacing w:after="2"/>
        <w:ind w:left="-5"/>
      </w:pPr>
      <w:r>
        <w:t xml:space="preserve"> While I was interning in food and drink at the Novotel Cardiff Centre, I saw and assisted with service difficulties firsthand. During lunch service, a diner said their meal was undercooked and complained. Anthon</w:t>
      </w:r>
      <w:r w:rsidR="00EC7758">
        <w:t>y</w:t>
      </w:r>
      <w:r>
        <w:t xml:space="preserve"> the team leader, was instantly alerted about the mistake. He did a great job of fixing it by providing the client a 20% discount on the meal and making sure the dish was replaced right away. This episode taught me how crucial it is to be cool, reply fast, and handle disgruntled customers with respect.  </w:t>
      </w:r>
    </w:p>
    <w:p w14:paraId="50EB409B" w14:textId="33EE2F43" w:rsidR="00A9116A" w:rsidRDefault="00A862B9">
      <w:pPr>
        <w:ind w:left="-5"/>
      </w:pPr>
      <w:r>
        <w:t xml:space="preserve">This illustrates how service recovery may transform </w:t>
      </w:r>
      <w:r w:rsidR="00226A89">
        <w:t>an unpleasant situation</w:t>
      </w:r>
      <w:r>
        <w:t xml:space="preserve"> into an opportunity to earn back customers' trust. Cousins and Weekes (2020) argue that rehabilitation methods that generate customer loyalty should be transparent, empathetic, and fast to reply. Anthon's strategy emphasised how crucial it is to be honest and work together to find solutions. It also underlined how important it is to have clear reporting procedures in place to keep track of issues.  </w:t>
      </w:r>
    </w:p>
    <w:p w14:paraId="6C1A5F9C" w14:textId="77777777" w:rsidR="00A9116A" w:rsidRDefault="00A862B9">
      <w:pPr>
        <w:spacing w:after="115" w:line="259" w:lineRule="auto"/>
        <w:ind w:left="0" w:firstLine="0"/>
        <w:jc w:val="left"/>
      </w:pPr>
      <w:r>
        <w:t xml:space="preserve"> </w:t>
      </w:r>
    </w:p>
    <w:p w14:paraId="4AD2D3B0" w14:textId="77777777" w:rsidR="00A9116A" w:rsidRDefault="00A862B9">
      <w:pPr>
        <w:spacing w:after="118"/>
        <w:ind w:left="-5"/>
      </w:pPr>
      <w:r>
        <w:lastRenderedPageBreak/>
        <w:t xml:space="preserve">I did a terrific job filling out all the papers I needed to, such pre-billing reports, refund forms, and daily pack checklists for food and beverages that needed to be signed by a manager or supervisor. I gained more about what it takes to manage a food and drink company after doing these things, especially when it comes to being responsible and keeping proper records. I also learnt how to accept orders, aid with room service delivery, and make sure the food was good for lunch and dinner. </w:t>
      </w:r>
    </w:p>
    <w:p w14:paraId="150FF60F" w14:textId="77777777" w:rsidR="00A9116A" w:rsidRDefault="00A862B9">
      <w:pPr>
        <w:pStyle w:val="Heading2"/>
        <w:ind w:left="-5"/>
      </w:pPr>
      <w:bookmarkStart w:id="3" w:name="_Toc6097"/>
      <w:r>
        <w:t xml:space="preserve">B. Sustainability in Food and Beverage Operations </w:t>
      </w:r>
      <w:bookmarkEnd w:id="3"/>
    </w:p>
    <w:p w14:paraId="205F5F3D" w14:textId="77777777" w:rsidR="00A9116A" w:rsidRDefault="00A862B9">
      <w:pPr>
        <w:pStyle w:val="Heading3"/>
        <w:ind w:left="-5"/>
      </w:pPr>
      <w:r>
        <w:t xml:space="preserve">Waste Management and Portion Control </w:t>
      </w:r>
    </w:p>
    <w:p w14:paraId="05D56D12" w14:textId="77777777" w:rsidR="00A9116A" w:rsidRDefault="00A862B9">
      <w:pPr>
        <w:spacing w:after="2"/>
        <w:ind w:left="-5"/>
      </w:pPr>
      <w:r>
        <w:t xml:space="preserve">Sustainability is becoming more important in hospitality, and Novotel Cardiff Centre demonstrates an interest in addressing its environmental impact (Hashmi, 2024). One common technique to achieve this was to limit the amount of food served at lunch and evening meal by giving them pre-packaged meals. This cut down on food waste, but it also generated more plastic rubbish from wrappers and containers. </w:t>
      </w:r>
    </w:p>
    <w:p w14:paraId="67C61112" w14:textId="64B0F49E" w:rsidR="00A9116A" w:rsidRDefault="00A862B9">
      <w:pPr>
        <w:ind w:left="-5"/>
      </w:pPr>
      <w:r>
        <w:t xml:space="preserve">Food waste was disposed of in bins designed specifically for this purpose, but it was unclear what was done with this food waste, including whether it was composted, donated, or placed into a landfill. Staff appeared not to know local charities or any food redistribution initiatives, further indicating a gap between policy and implementation (Moggi, Bonomi, and Ricciardi, 2018). </w:t>
      </w:r>
    </w:p>
    <w:p w14:paraId="3489CEF5" w14:textId="77777777" w:rsidR="00A9116A" w:rsidRDefault="00A862B9">
      <w:pPr>
        <w:pStyle w:val="Heading3"/>
        <w:ind w:left="-5"/>
      </w:pPr>
      <w:r>
        <w:t xml:space="preserve">Culture of Sustainability or Surface-Level Branding </w:t>
      </w:r>
    </w:p>
    <w:p w14:paraId="25D56AAB" w14:textId="77777777" w:rsidR="00A9116A" w:rsidRDefault="00A862B9">
      <w:pPr>
        <w:spacing w:after="272"/>
        <w:ind w:left="-5"/>
      </w:pPr>
      <w:r>
        <w:t xml:space="preserve">The staff had a range in their understanding of sustainability. Sometimes, team leaders would reference the brand’s eco-initiatives, and the staff understood that the brand was about sustainability, but there was little facilitation of those behaviours every shift. Some of the sustainable behaviours felt a bit tokenistic (I.e., a sign asking guests to reuse towels), without any formalised back-of-house processes being used clearly and modelled by leaders. </w:t>
      </w:r>
    </w:p>
    <w:p w14:paraId="0769D78C" w14:textId="77777777" w:rsidR="00A9116A" w:rsidRDefault="00A862B9">
      <w:pPr>
        <w:pStyle w:val="Heading2"/>
        <w:ind w:left="-5"/>
      </w:pPr>
      <w:bookmarkStart w:id="4" w:name="_Toc6098"/>
      <w:r>
        <w:t xml:space="preserve">C. Team Management and Motivation in F&amp;B </w:t>
      </w:r>
      <w:bookmarkEnd w:id="4"/>
    </w:p>
    <w:p w14:paraId="027EDCE5" w14:textId="77777777" w:rsidR="00A9116A" w:rsidRDefault="00A862B9">
      <w:pPr>
        <w:pStyle w:val="Heading3"/>
        <w:ind w:left="-5"/>
      </w:pPr>
      <w:r>
        <w:t xml:space="preserve">Observations of Team Dynamics </w:t>
      </w:r>
    </w:p>
    <w:p w14:paraId="57ECF829" w14:textId="77777777" w:rsidR="00A9116A" w:rsidRDefault="00A862B9">
      <w:pPr>
        <w:spacing w:after="113"/>
        <w:ind w:left="-5"/>
      </w:pPr>
      <w:r>
        <w:t xml:space="preserve">The Novotel Cardiff Centre's Food and Beverage team included staff with a considerable variety in their experience and cultural background. Generally, conversations were professional in tone, but sometimes not crisp in clarity—especially at the time of changeover between shifts. </w:t>
      </w:r>
    </w:p>
    <w:p w14:paraId="38F914DD" w14:textId="77777777" w:rsidR="00A9116A" w:rsidRDefault="00A862B9">
      <w:pPr>
        <w:spacing w:after="315" w:line="259" w:lineRule="auto"/>
        <w:ind w:left="-5"/>
      </w:pPr>
      <w:r>
        <w:t xml:space="preserve">The briefing each morning was usually hurried, with little time for clarification or feedback.  </w:t>
      </w:r>
    </w:p>
    <w:p w14:paraId="46A23634" w14:textId="77777777" w:rsidR="00A9116A" w:rsidRDefault="00A862B9">
      <w:pPr>
        <w:pStyle w:val="Heading3"/>
        <w:ind w:left="-5"/>
      </w:pPr>
      <w:r>
        <w:lastRenderedPageBreak/>
        <w:t xml:space="preserve">Leadership Style and Motivation </w:t>
      </w:r>
    </w:p>
    <w:p w14:paraId="58065383" w14:textId="44FA2AD0" w:rsidR="00A9116A" w:rsidRDefault="00A862B9">
      <w:pPr>
        <w:ind w:left="-5"/>
      </w:pPr>
      <w:r>
        <w:t xml:space="preserve">The leadership style seemed to be </w:t>
      </w:r>
      <w:r w:rsidR="0037037B">
        <w:t>task focused</w:t>
      </w:r>
      <w:r>
        <w:t xml:space="preserve">. The supervisors did provide </w:t>
      </w:r>
      <w:r w:rsidR="0037037B">
        <w:t>support but</w:t>
      </w:r>
      <w:r>
        <w:t xml:space="preserve"> did not involve team input on anything (Sandstrom and Reynolds, 2020). The motivation of team members varied. Some seemed engaged, especially when they were given specific responsibilities or tasks, while others seemed to passively just do what they were asked to do. There was very little recognition (other than simple acknowledgement) for good performance, which may affect ongoing engagement and morale. </w:t>
      </w:r>
    </w:p>
    <w:p w14:paraId="05BEB4A4" w14:textId="77777777" w:rsidR="00A9116A" w:rsidRDefault="00A862B9">
      <w:pPr>
        <w:pStyle w:val="Heading3"/>
        <w:ind w:left="-5"/>
      </w:pPr>
      <w:r>
        <w:t xml:space="preserve">Impact on Staff Retention </w:t>
      </w:r>
    </w:p>
    <w:p w14:paraId="0024A836" w14:textId="77777777" w:rsidR="00A9116A" w:rsidRDefault="00A862B9">
      <w:pPr>
        <w:spacing w:after="277"/>
        <w:ind w:left="-5"/>
      </w:pPr>
      <w:r>
        <w:t xml:space="preserve">Due to the nature of the work involved in F&amp;B, not having a structured motivation mechanism can promote burnout. Rotas were often changed with little notice, which was frustrating for team members (Motter, Silva, and Santos, 2021). This instability and the lack of potential development paths in the department may impact longer-term staff retention. </w:t>
      </w:r>
    </w:p>
    <w:p w14:paraId="1955CEAD" w14:textId="77777777" w:rsidR="00A9116A" w:rsidRDefault="00A862B9">
      <w:pPr>
        <w:pStyle w:val="Heading2"/>
        <w:ind w:left="-5"/>
      </w:pPr>
      <w:bookmarkStart w:id="5" w:name="_Toc6099"/>
      <w:r>
        <w:t xml:space="preserve">D. Personal Development and Theory-in-Practice </w:t>
      </w:r>
      <w:bookmarkEnd w:id="5"/>
    </w:p>
    <w:p w14:paraId="0BE67907" w14:textId="77777777" w:rsidR="00A9116A" w:rsidRDefault="00A862B9">
      <w:pPr>
        <w:pStyle w:val="Heading3"/>
        <w:ind w:left="-5"/>
      </w:pPr>
      <w:r>
        <w:t xml:space="preserve">Adapting to a Real-World F&amp;B Environment </w:t>
      </w:r>
    </w:p>
    <w:p w14:paraId="23BDA98A" w14:textId="77777777" w:rsidR="00A9116A" w:rsidRDefault="00A862B9">
      <w:pPr>
        <w:ind w:left="-5"/>
      </w:pPr>
      <w:r>
        <w:t xml:space="preserve">I have gained a rich understanding of F&amp;B operations through practical experiences. At first, previous modules of theoretical material showed an impression of service delivery which is quite structured and almost idealistic. However, in practice, multiple decisions were made under pressure, and I had to use adaptability and think quickly. I also discovered that adequate service often involved compromise, particularly on the balance between the wants of the guest and operational limitations. </w:t>
      </w:r>
    </w:p>
    <w:p w14:paraId="3E1DCE4F" w14:textId="77777777" w:rsidR="00A9116A" w:rsidRDefault="00A862B9">
      <w:pPr>
        <w:pStyle w:val="Heading3"/>
        <w:ind w:left="-5"/>
      </w:pPr>
      <w:r>
        <w:t xml:space="preserve">Learning Through Experience </w:t>
      </w:r>
    </w:p>
    <w:p w14:paraId="18807B14" w14:textId="77777777" w:rsidR="00A9116A" w:rsidRDefault="00A862B9">
      <w:pPr>
        <w:ind w:left="-5"/>
      </w:pPr>
      <w:r>
        <w:t xml:space="preserve">A notable instance of learning happened when I made a mistake while delivering a drink order to a guest (Walker, 2021). Instead of denying responsibility, I owned up to it, apologised, and remedied the situation. This realisation helped to reinforce the importance of personal responsibility and gain trust from the guest. These instances coincided with the idea of experiential learning - understanding is formed for the learner through reflection on action instead of through explicit instruction alone. </w:t>
      </w:r>
    </w:p>
    <w:p w14:paraId="13FE6198" w14:textId="77777777" w:rsidR="00A9116A" w:rsidRDefault="00A862B9">
      <w:pPr>
        <w:pStyle w:val="Heading3"/>
        <w:ind w:left="-5"/>
      </w:pPr>
      <w:r>
        <w:lastRenderedPageBreak/>
        <w:t xml:space="preserve">Shifting Perceptions and Career Outlook </w:t>
      </w:r>
    </w:p>
    <w:p w14:paraId="20F2C7F5" w14:textId="2DADF283" w:rsidR="00A9116A" w:rsidRDefault="00A862B9">
      <w:pPr>
        <w:spacing w:after="237"/>
        <w:ind w:left="-5"/>
      </w:pPr>
      <w:r>
        <w:t xml:space="preserve">Before the placement, I thought F&amp;B roles were </w:t>
      </w:r>
      <w:r w:rsidR="00D37FB9">
        <w:t>simple</w:t>
      </w:r>
      <w:r>
        <w:t>. I have learned, though, just how complex it can be from dealing with customers' expectations to managing the back of the house under tight time frames. This experience has changed my opinion of a career, developed my respect for frontline hospitality staff, and helped me understand the leadership qualities you must have to be successful in such roles (</w:t>
      </w:r>
      <w:proofErr w:type="spellStart"/>
      <w:r>
        <w:t>Montargot</w:t>
      </w:r>
      <w:proofErr w:type="spellEnd"/>
      <w:r>
        <w:t xml:space="preserve"> and Ben Lahouel, 2018).  </w:t>
      </w:r>
    </w:p>
    <w:p w14:paraId="1CEDBD46" w14:textId="77777777" w:rsidR="00A9116A" w:rsidRDefault="00A862B9">
      <w:pPr>
        <w:spacing w:after="0" w:line="259" w:lineRule="auto"/>
        <w:ind w:left="721" w:firstLine="0"/>
        <w:jc w:val="left"/>
      </w:pPr>
      <w:r>
        <w:t xml:space="preserve"> </w:t>
      </w:r>
      <w:r>
        <w:tab/>
        <w:t xml:space="preserve"> </w:t>
      </w:r>
      <w:r>
        <w:br w:type="page"/>
      </w:r>
    </w:p>
    <w:p w14:paraId="6782F3E7" w14:textId="77777777" w:rsidR="00A9116A" w:rsidRDefault="00A862B9">
      <w:pPr>
        <w:pStyle w:val="Heading1"/>
        <w:ind w:left="-5"/>
      </w:pPr>
      <w:bookmarkStart w:id="6" w:name="_Toc6100"/>
      <w:r>
        <w:lastRenderedPageBreak/>
        <w:t xml:space="preserve">3. Conclusion and Recommendations </w:t>
      </w:r>
      <w:bookmarkEnd w:id="6"/>
    </w:p>
    <w:p w14:paraId="25D3DE14" w14:textId="77777777" w:rsidR="00A9116A" w:rsidRDefault="00A862B9">
      <w:pPr>
        <w:spacing w:after="232"/>
        <w:ind w:left="-5"/>
      </w:pPr>
      <w:r>
        <w:t xml:space="preserve">The Food and Beverage placement at Novotel Cardiff Centre presented a great chance for me to encounter the practical realities of hospitality service and to compare them to the theory studied previously. While the hotel showed strength in ensuring visual consistency and delivering a basic service, an over-reliance on standardisation sometimes limited responsive and personalised service, particularly at busier times. Although sustainability practices were referred to in the generic service standards, there was little depth to the meeting of those operational practices or engagement from the staff, suggesting a need to think more about authenticity and education around operationalising their environmental commitments. Another area of concern was the motivation of the team or lack thereof; there were concerns about communication and recognition of team efforts, which may negatively impact morale and the future retention of staff. These observations have notably shifted my perception of work in F&amp;B from a more task-based view to one that acknowledges the complexity and interpersonal skills needed to provide quality service and leadership. </w:t>
      </w:r>
    </w:p>
    <w:p w14:paraId="4BFB7417" w14:textId="77777777" w:rsidR="00A9116A" w:rsidRDefault="00A862B9">
      <w:pPr>
        <w:spacing w:after="0" w:line="259" w:lineRule="auto"/>
        <w:ind w:left="0" w:firstLine="0"/>
        <w:jc w:val="left"/>
      </w:pPr>
      <w:r>
        <w:t xml:space="preserve"> </w:t>
      </w:r>
      <w:r>
        <w:tab/>
        <w:t xml:space="preserve"> </w:t>
      </w:r>
      <w:r>
        <w:br w:type="page"/>
      </w:r>
    </w:p>
    <w:p w14:paraId="08A1737F" w14:textId="77777777" w:rsidR="00A9116A" w:rsidRDefault="00A862B9">
      <w:pPr>
        <w:pStyle w:val="Heading1"/>
        <w:ind w:left="-5"/>
      </w:pPr>
      <w:bookmarkStart w:id="7" w:name="_Toc6101"/>
      <w:r>
        <w:lastRenderedPageBreak/>
        <w:t xml:space="preserve">References </w:t>
      </w:r>
      <w:bookmarkEnd w:id="7"/>
    </w:p>
    <w:p w14:paraId="34D87A26" w14:textId="77777777" w:rsidR="00A9116A" w:rsidRDefault="00A862B9">
      <w:pPr>
        <w:spacing w:after="315" w:line="259" w:lineRule="auto"/>
        <w:ind w:left="-5"/>
      </w:pPr>
      <w:r>
        <w:t xml:space="preserve">Cousins, J. and Weekes, S. (2020). Food and beverage service. Hachette UK. </w:t>
      </w:r>
    </w:p>
    <w:p w14:paraId="6FD2C151" w14:textId="1895A1C2" w:rsidR="00A9116A" w:rsidRDefault="00A862B9">
      <w:pPr>
        <w:ind w:left="-5"/>
      </w:pPr>
      <w:r>
        <w:t xml:space="preserve">Hashmi, G. (2024). Lancaster London Hotel: Glamour and sustainability: thriving on a strong sustainability culture as a pioneer in hospitality. In Award-winning Case Studies 2015 (pp. 41101). Routledge. </w:t>
      </w:r>
    </w:p>
    <w:p w14:paraId="034F4581" w14:textId="77777777" w:rsidR="00A9116A" w:rsidRDefault="00A862B9">
      <w:pPr>
        <w:ind w:left="-5"/>
      </w:pPr>
      <w:r>
        <w:t xml:space="preserve">Moggi, S., Bonomi, S. and Ricciardi, F. (2018). Against food waste: CSR for the social and environmental impact through a network-based organisational model. Sustainability, 10(10), p.3515. </w:t>
      </w:r>
    </w:p>
    <w:p w14:paraId="132A09C2" w14:textId="77777777" w:rsidR="00A9116A" w:rsidRDefault="00A862B9">
      <w:pPr>
        <w:spacing w:after="203"/>
        <w:ind w:left="0" w:firstLine="0"/>
        <w:jc w:val="left"/>
      </w:pPr>
      <w:r>
        <w:t xml:space="preserve">Motter, A.A., Silva, D. and Santos, M. (2021). Opportunities to enhance collective activity to meet the demands of a task: A case of job rotation among port workers. Work, 69(1), pp.283293. </w:t>
      </w:r>
    </w:p>
    <w:p w14:paraId="4EC50B2E" w14:textId="77777777" w:rsidR="00A9116A" w:rsidRDefault="00A862B9">
      <w:pPr>
        <w:ind w:left="-5"/>
      </w:pPr>
      <w:r>
        <w:t xml:space="preserve">Sahlberg, P. and Walker, T.D., (2021). In teachers we trust: The Finnish way to world-class schools. WW Norton &amp; Company. </w:t>
      </w:r>
    </w:p>
    <w:p w14:paraId="784ABAED" w14:textId="77777777" w:rsidR="00A9116A" w:rsidRDefault="00A862B9">
      <w:pPr>
        <w:ind w:left="-5"/>
      </w:pPr>
      <w:r>
        <w:t xml:space="preserve">Sandstrom, J.K. and Reynolds, D.E. (2020). Leading a successful hotel: A look at the general manager’s ability to utilise multiple leadership styles. International Journal of Hospitality Management, 89, p.102399. </w:t>
      </w:r>
    </w:p>
    <w:p w14:paraId="57BBEE10" w14:textId="3A41FAB9" w:rsidR="00653C44" w:rsidRDefault="00A862B9" w:rsidP="00653C44">
      <w:pPr>
        <w:spacing w:after="368"/>
        <w:ind w:left="-5"/>
      </w:pPr>
      <w:r>
        <w:t xml:space="preserve">Walker, J.R. (2021). The restaurant: from concept to operation. John Wiley &amp; Sons. </w:t>
      </w:r>
      <w:bookmarkStart w:id="8" w:name="_Toc6102"/>
    </w:p>
    <w:p w14:paraId="6A610A64" w14:textId="16ACE9BD" w:rsidR="00653C44" w:rsidRDefault="00653C44">
      <w:pPr>
        <w:pStyle w:val="Heading1"/>
        <w:ind w:left="-5"/>
      </w:pPr>
    </w:p>
    <w:p w14:paraId="1DCB4C09" w14:textId="77777777" w:rsidR="004142FC" w:rsidRDefault="004142FC" w:rsidP="006254AC">
      <w:pPr>
        <w:pStyle w:val="Heading1"/>
        <w:ind w:left="0" w:firstLine="0"/>
      </w:pPr>
    </w:p>
    <w:bookmarkEnd w:id="8"/>
    <w:p w14:paraId="601292A0" w14:textId="5D638610" w:rsidR="00A9116A" w:rsidRDefault="00A9116A">
      <w:pPr>
        <w:spacing w:after="0" w:line="259" w:lineRule="auto"/>
        <w:ind w:left="-1" w:firstLine="0"/>
      </w:pPr>
    </w:p>
    <w:p w14:paraId="7F1837EA" w14:textId="17BC84B1" w:rsidR="00BE48C5" w:rsidRDefault="00BE48C5">
      <w:pPr>
        <w:spacing w:after="0" w:line="259" w:lineRule="auto"/>
        <w:ind w:left="-1" w:firstLine="0"/>
      </w:pPr>
    </w:p>
    <w:p w14:paraId="363B454E" w14:textId="77777777" w:rsidR="00BE48C5" w:rsidRDefault="00BE48C5">
      <w:pPr>
        <w:spacing w:after="160" w:line="278" w:lineRule="auto"/>
        <w:ind w:left="0" w:firstLine="0"/>
        <w:jc w:val="left"/>
      </w:pPr>
      <w:r>
        <w:br w:type="page"/>
      </w:r>
    </w:p>
    <w:p w14:paraId="18A1F18E" w14:textId="252561C7" w:rsidR="004142FC" w:rsidRDefault="005E05BE">
      <w:pPr>
        <w:spacing w:after="0" w:line="259" w:lineRule="auto"/>
        <w:ind w:left="-1" w:firstLine="0"/>
        <w:rPr>
          <w:b/>
          <w:bCs/>
          <w:sz w:val="28"/>
          <w:szCs w:val="28"/>
        </w:rPr>
      </w:pPr>
      <w:r w:rsidRPr="00C74976">
        <w:rPr>
          <w:b/>
          <w:bCs/>
          <w:sz w:val="28"/>
          <w:szCs w:val="28"/>
        </w:rPr>
        <w:lastRenderedPageBreak/>
        <w:t>Appendix</w:t>
      </w:r>
      <w:r w:rsidR="00B9510A">
        <w:rPr>
          <w:b/>
          <w:bCs/>
          <w:sz w:val="28"/>
          <w:szCs w:val="28"/>
        </w:rPr>
        <w:t>:</w:t>
      </w:r>
    </w:p>
    <w:p w14:paraId="20CD213E" w14:textId="77777777" w:rsidR="00E004B2" w:rsidRDefault="00E004B2">
      <w:pPr>
        <w:spacing w:after="0" w:line="259" w:lineRule="auto"/>
        <w:ind w:left="-1" w:firstLine="0"/>
        <w:rPr>
          <w:b/>
          <w:bCs/>
          <w:sz w:val="28"/>
          <w:szCs w:val="28"/>
        </w:rPr>
      </w:pPr>
    </w:p>
    <w:p w14:paraId="129E07CD" w14:textId="77777777" w:rsidR="00E004B2" w:rsidRDefault="00E004B2" w:rsidP="00E004B2">
      <w:pPr>
        <w:spacing w:after="0" w:line="259" w:lineRule="auto"/>
        <w:ind w:left="-1" w:firstLine="0"/>
        <w:rPr>
          <w:sz w:val="28"/>
          <w:szCs w:val="28"/>
        </w:rPr>
      </w:pPr>
      <w:r>
        <w:rPr>
          <w:sz w:val="28"/>
          <w:szCs w:val="28"/>
        </w:rPr>
        <w:t>The member Accor</w:t>
      </w:r>
    </w:p>
    <w:p w14:paraId="079CFB81" w14:textId="77777777" w:rsidR="00E004B2" w:rsidRPr="006E028D" w:rsidRDefault="00E004B2">
      <w:pPr>
        <w:spacing w:after="0" w:line="259" w:lineRule="auto"/>
        <w:ind w:left="-1" w:firstLine="0"/>
        <w:rPr>
          <w:sz w:val="28"/>
          <w:szCs w:val="28"/>
        </w:rPr>
      </w:pPr>
    </w:p>
    <w:p w14:paraId="7DC48643" w14:textId="111A3FD7" w:rsidR="00045EAF" w:rsidRDefault="00983372">
      <w:pPr>
        <w:spacing w:after="0" w:line="259" w:lineRule="auto"/>
        <w:ind w:left="-1" w:firstLine="0"/>
        <w:rPr>
          <w:sz w:val="28"/>
          <w:szCs w:val="28"/>
        </w:rPr>
      </w:pPr>
      <w:r>
        <w:rPr>
          <w:noProof/>
          <w:sz w:val="28"/>
          <w:szCs w:val="28"/>
        </w:rPr>
        <w:drawing>
          <wp:anchor distT="0" distB="0" distL="114300" distR="114300" simplePos="0" relativeHeight="251659264" behindDoc="1" locked="0" layoutInCell="1" allowOverlap="1" wp14:anchorId="42C7C14E" wp14:editId="2A810DCD">
            <wp:simplePos x="0" y="0"/>
            <wp:positionH relativeFrom="column">
              <wp:posOffset>3238500</wp:posOffset>
            </wp:positionH>
            <wp:positionV relativeFrom="paragraph">
              <wp:posOffset>-151130</wp:posOffset>
            </wp:positionV>
            <wp:extent cx="2336800" cy="2660015"/>
            <wp:effectExtent l="0" t="9208" r="0" b="0"/>
            <wp:wrapTopAndBottom/>
            <wp:docPr id="442276713" name="Picture 2"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276713" name="Picture 2" descr="A close up of a pap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336800" cy="2660015"/>
                    </a:xfrm>
                    <a:prstGeom prst="rect">
                      <a:avLst/>
                    </a:prstGeom>
                  </pic:spPr>
                </pic:pic>
              </a:graphicData>
            </a:graphic>
          </wp:anchor>
        </w:drawing>
      </w:r>
      <w:r w:rsidR="00C74976">
        <w:rPr>
          <w:noProof/>
          <w:sz w:val="28"/>
          <w:szCs w:val="28"/>
        </w:rPr>
        <w:drawing>
          <wp:anchor distT="0" distB="0" distL="114300" distR="114300" simplePos="0" relativeHeight="251658240" behindDoc="0" locked="0" layoutInCell="1" allowOverlap="1" wp14:anchorId="6704A873" wp14:editId="190552A8">
            <wp:simplePos x="941070" y="1116330"/>
            <wp:positionH relativeFrom="column">
              <wp:align>left</wp:align>
            </wp:positionH>
            <wp:positionV relativeFrom="paragraph">
              <wp:align>top</wp:align>
            </wp:positionV>
            <wp:extent cx="2802890" cy="2858135"/>
            <wp:effectExtent l="0" t="8573" r="7938" b="7937"/>
            <wp:wrapSquare wrapText="bothSides"/>
            <wp:docPr id="1267850629" name="Picture 1" descr="A chalkboard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850629" name="Picture 1" descr="A chalkboard with writing on i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802890" cy="2858135"/>
                    </a:xfrm>
                    <a:prstGeom prst="rect">
                      <a:avLst/>
                    </a:prstGeom>
                  </pic:spPr>
                </pic:pic>
              </a:graphicData>
            </a:graphic>
          </wp:anchor>
        </w:drawing>
      </w:r>
      <w:r w:rsidR="00A30309">
        <w:rPr>
          <w:sz w:val="28"/>
          <w:szCs w:val="28"/>
        </w:rPr>
        <w:t xml:space="preserve"> </w:t>
      </w:r>
      <w:r w:rsidR="00D851D6">
        <w:rPr>
          <w:sz w:val="28"/>
          <w:szCs w:val="28"/>
        </w:rPr>
        <w:t>R</w:t>
      </w:r>
      <w:r w:rsidR="00045EAF">
        <w:rPr>
          <w:sz w:val="28"/>
          <w:szCs w:val="28"/>
        </w:rPr>
        <w:t>estaurant Menu (</w:t>
      </w:r>
      <w:r w:rsidR="005672D8">
        <w:rPr>
          <w:sz w:val="28"/>
          <w:szCs w:val="28"/>
        </w:rPr>
        <w:t>The Customs Shed</w:t>
      </w:r>
      <w:r w:rsidR="00A30309">
        <w:rPr>
          <w:sz w:val="28"/>
          <w:szCs w:val="28"/>
        </w:rPr>
        <w:t>)</w:t>
      </w:r>
    </w:p>
    <w:p w14:paraId="1669218E" w14:textId="59060838" w:rsidR="005672D8" w:rsidRDefault="00E004B2" w:rsidP="005672D8">
      <w:pPr>
        <w:spacing w:after="0" w:line="259" w:lineRule="auto"/>
        <w:rPr>
          <w:sz w:val="28"/>
          <w:szCs w:val="28"/>
        </w:rPr>
      </w:pPr>
      <w:r>
        <w:rPr>
          <w:noProof/>
        </w:rPr>
        <w:drawing>
          <wp:anchor distT="0" distB="0" distL="114300" distR="114300" simplePos="0" relativeHeight="251661312" behindDoc="0" locked="0" layoutInCell="1" allowOverlap="1" wp14:anchorId="35F3DCAC" wp14:editId="20D2C30A">
            <wp:simplePos x="0" y="0"/>
            <wp:positionH relativeFrom="column">
              <wp:posOffset>3117215</wp:posOffset>
            </wp:positionH>
            <wp:positionV relativeFrom="paragraph">
              <wp:posOffset>52070</wp:posOffset>
            </wp:positionV>
            <wp:extent cx="3041650" cy="2260600"/>
            <wp:effectExtent l="0" t="0" r="6350" b="6350"/>
            <wp:wrapSquare wrapText="bothSides"/>
            <wp:docPr id="1739263205" name="Picture 4" descr="A menu of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652627" name="Picture 4" descr="A menu of a restauran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1650" cy="2260600"/>
                    </a:xfrm>
                    <a:prstGeom prst="rect">
                      <a:avLst/>
                    </a:prstGeom>
                  </pic:spPr>
                </pic:pic>
              </a:graphicData>
            </a:graphic>
          </wp:anchor>
        </w:drawing>
      </w:r>
    </w:p>
    <w:p w14:paraId="6946D709" w14:textId="73C0C06C" w:rsidR="00D17B68" w:rsidRDefault="00E004B2" w:rsidP="00045EAF">
      <w:pPr>
        <w:spacing w:after="0" w:line="259" w:lineRule="auto"/>
        <w:ind w:left="0" w:firstLine="0"/>
        <w:rPr>
          <w:sz w:val="28"/>
          <w:szCs w:val="28"/>
        </w:rPr>
      </w:pPr>
      <w:r>
        <w:rPr>
          <w:noProof/>
        </w:rPr>
        <w:drawing>
          <wp:inline distT="0" distB="0" distL="0" distR="0" wp14:anchorId="44A2EF23" wp14:editId="39BCEDF4">
            <wp:extent cx="2457450" cy="2381250"/>
            <wp:effectExtent l="0" t="0" r="0" b="0"/>
            <wp:docPr id="448652627" name="Picture 4" descr="A menu of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652627" name="Picture 4" descr="A menu of a restauran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57450" cy="2381250"/>
                    </a:xfrm>
                    <a:prstGeom prst="rect">
                      <a:avLst/>
                    </a:prstGeom>
                  </pic:spPr>
                </pic:pic>
              </a:graphicData>
            </a:graphic>
          </wp:inline>
        </w:drawing>
      </w:r>
    </w:p>
    <w:p w14:paraId="5BD074BE" w14:textId="1F0C7208" w:rsidR="003F625F" w:rsidRDefault="003F625F">
      <w:pPr>
        <w:spacing w:after="0" w:line="259" w:lineRule="auto"/>
        <w:ind w:left="-1" w:firstLine="0"/>
        <w:rPr>
          <w:sz w:val="28"/>
          <w:szCs w:val="28"/>
        </w:rPr>
      </w:pPr>
      <w:bookmarkStart w:id="9" w:name="_Hlk213695766"/>
    </w:p>
    <w:bookmarkEnd w:id="9"/>
    <w:p w14:paraId="678AC40E" w14:textId="192FB715" w:rsidR="00E004B2" w:rsidRDefault="00E004B2" w:rsidP="003F625F">
      <w:r>
        <w:rPr>
          <w:noProof/>
        </w:rPr>
        <w:drawing>
          <wp:inline distT="0" distB="0" distL="0" distR="0" wp14:anchorId="4E2A507A" wp14:editId="651EC07F">
            <wp:extent cx="2501900" cy="2127250"/>
            <wp:effectExtent l="0" t="0" r="0" b="6350"/>
            <wp:docPr id="976464425" name="Picture 5" descr="A hand holding a paper with pictures of drin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464425" name="Picture 5" descr="A hand holding a paper with pictures of drink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01900" cy="2127250"/>
                    </a:xfrm>
                    <a:prstGeom prst="rect">
                      <a:avLst/>
                    </a:prstGeom>
                  </pic:spPr>
                </pic:pic>
              </a:graphicData>
            </a:graphic>
          </wp:inline>
        </w:drawing>
      </w:r>
      <w:r>
        <w:rPr>
          <w:noProof/>
        </w:rPr>
        <w:drawing>
          <wp:inline distT="0" distB="0" distL="0" distR="0" wp14:anchorId="3462FC52" wp14:editId="5476AA75">
            <wp:extent cx="2170969" cy="2753948"/>
            <wp:effectExtent l="0" t="5715" r="0" b="0"/>
            <wp:docPr id="1681766604" name="Picture 3" descr="A menu with a group of bott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66604" name="Picture 3" descr="A menu with a group of bottle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240031" cy="2841556"/>
                    </a:xfrm>
                    <a:prstGeom prst="rect">
                      <a:avLst/>
                    </a:prstGeom>
                  </pic:spPr>
                </pic:pic>
              </a:graphicData>
            </a:graphic>
          </wp:inline>
        </w:drawing>
      </w:r>
      <w:r>
        <w:t xml:space="preserve">  </w:t>
      </w:r>
    </w:p>
    <w:p w14:paraId="226BFD53" w14:textId="40203028" w:rsidR="00E004B2" w:rsidRDefault="00E004B2" w:rsidP="00E004B2">
      <w:pPr>
        <w:ind w:left="0" w:firstLine="0"/>
      </w:pPr>
      <w:r>
        <w:lastRenderedPageBreak/>
        <w:t xml:space="preserve">                                                                                                                                      </w:t>
      </w:r>
    </w:p>
    <w:p w14:paraId="271DC169" w14:textId="27E44760" w:rsidR="003F625F" w:rsidRPr="00E004B2" w:rsidRDefault="004E0AE2" w:rsidP="00E004B2">
      <w:r>
        <w:t>Supervisor Signature Sheet- Service Report</w:t>
      </w:r>
    </w:p>
    <w:p w14:paraId="7F0F17BB" w14:textId="7B92FAC0" w:rsidR="0093674B" w:rsidRDefault="00915313" w:rsidP="003F625F">
      <w:r>
        <w:t xml:space="preserve">                               </w:t>
      </w:r>
      <w:r w:rsidR="00E004B2">
        <w:rPr>
          <w:noProof/>
        </w:rPr>
        <w:drawing>
          <wp:inline distT="0" distB="0" distL="0" distR="0" wp14:anchorId="5CA19719" wp14:editId="50AA7F86">
            <wp:extent cx="4660265" cy="2311400"/>
            <wp:effectExtent l="133350" t="114300" r="102235" b="146050"/>
            <wp:docPr id="1836957053" name="Picture 2" descr="A paper with a receip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957053" name="Picture 2" descr="A paper with a receipt on i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92230" cy="232725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t xml:space="preserve">                   </w:t>
      </w:r>
      <w:r w:rsidR="00E32AD7">
        <w:rPr>
          <w:noProof/>
        </w:rPr>
        <w:drawing>
          <wp:inline distT="0" distB="0" distL="0" distR="0" wp14:anchorId="5DB434AB" wp14:editId="6E84F074">
            <wp:extent cx="3384550" cy="2209800"/>
            <wp:effectExtent l="0" t="0" r="6350" b="0"/>
            <wp:docPr id="10529919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91938" name="Picture 105299193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84550" cy="2209800"/>
                    </a:xfrm>
                    <a:prstGeom prst="rect">
                      <a:avLst/>
                    </a:prstGeom>
                  </pic:spPr>
                </pic:pic>
              </a:graphicData>
            </a:graphic>
          </wp:inline>
        </w:drawing>
      </w:r>
    </w:p>
    <w:p w14:paraId="13BC8DFF" w14:textId="77777777" w:rsidR="00915313" w:rsidRDefault="00915313" w:rsidP="003F625F"/>
    <w:p w14:paraId="4E0EAE8C" w14:textId="77777777" w:rsidR="00915313" w:rsidRPr="003F625F" w:rsidRDefault="00915313" w:rsidP="003F625F"/>
    <w:sectPr w:rsidR="00915313" w:rsidRPr="003F625F">
      <w:headerReference w:type="even" r:id="rId16"/>
      <w:headerReference w:type="default" r:id="rId17"/>
      <w:footerReference w:type="even" r:id="rId18"/>
      <w:footerReference w:type="default" r:id="rId19"/>
      <w:headerReference w:type="first" r:id="rId20"/>
      <w:footerReference w:type="first" r:id="rId21"/>
      <w:pgSz w:w="11905" w:h="16840"/>
      <w:pgMar w:top="1440" w:right="1434" w:bottom="1569" w:left="1441" w:header="720" w:footer="70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0F125" w14:textId="77777777" w:rsidR="00F13E20" w:rsidRDefault="00F13E20">
      <w:pPr>
        <w:spacing w:after="0" w:line="240" w:lineRule="auto"/>
      </w:pPr>
      <w:r>
        <w:separator/>
      </w:r>
    </w:p>
  </w:endnote>
  <w:endnote w:type="continuationSeparator" w:id="0">
    <w:p w14:paraId="795081BE" w14:textId="77777777" w:rsidR="00F13E20" w:rsidRDefault="00F13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ED596" w14:textId="77777777" w:rsidR="00A9116A" w:rsidRDefault="00A862B9">
    <w:pPr>
      <w:spacing w:after="0" w:line="259" w:lineRule="auto"/>
      <w:ind w:left="0" w:right="2" w:firstLine="0"/>
      <w:jc w:val="right"/>
    </w:pPr>
    <w:r>
      <w:fldChar w:fldCharType="begin"/>
    </w:r>
    <w:r>
      <w:instrText xml:space="preserve"> PAGE   \* MERGEFORMAT </w:instrText>
    </w:r>
    <w:r>
      <w:fldChar w:fldCharType="separate"/>
    </w:r>
    <w:r>
      <w:t>1</w:t>
    </w:r>
    <w:r>
      <w:fldChar w:fldCharType="end"/>
    </w:r>
    <w:r>
      <w:t xml:space="preserve"> </w:t>
    </w:r>
  </w:p>
  <w:p w14:paraId="5E74C5D0" w14:textId="77777777" w:rsidR="00A9116A" w:rsidRDefault="00A862B9">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478D6D" w14:textId="77777777" w:rsidR="00A9116A" w:rsidRDefault="00A862B9">
    <w:pPr>
      <w:spacing w:after="0" w:line="259" w:lineRule="auto"/>
      <w:ind w:left="0" w:right="2" w:firstLine="0"/>
      <w:jc w:val="right"/>
    </w:pPr>
    <w:r>
      <w:fldChar w:fldCharType="begin"/>
    </w:r>
    <w:r>
      <w:instrText xml:space="preserve"> PAGE   \* MERGEFORMAT </w:instrText>
    </w:r>
    <w:r>
      <w:fldChar w:fldCharType="separate"/>
    </w:r>
    <w:r>
      <w:t>1</w:t>
    </w:r>
    <w:r>
      <w:fldChar w:fldCharType="end"/>
    </w:r>
    <w:r>
      <w:t xml:space="preserve"> </w:t>
    </w:r>
  </w:p>
  <w:p w14:paraId="110984C3" w14:textId="77777777" w:rsidR="00A9116A" w:rsidRDefault="00A862B9">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A977C" w14:textId="77777777" w:rsidR="00A9116A" w:rsidRDefault="00A862B9">
    <w:pPr>
      <w:spacing w:after="0" w:line="259" w:lineRule="auto"/>
      <w:ind w:left="0" w:right="2" w:firstLine="0"/>
      <w:jc w:val="right"/>
    </w:pPr>
    <w:r>
      <w:fldChar w:fldCharType="begin"/>
    </w:r>
    <w:r>
      <w:instrText xml:space="preserve"> PAGE   \* MERGEFORMAT </w:instrText>
    </w:r>
    <w:r>
      <w:fldChar w:fldCharType="separate"/>
    </w:r>
    <w:r>
      <w:t>1</w:t>
    </w:r>
    <w:r>
      <w:fldChar w:fldCharType="end"/>
    </w:r>
    <w:r>
      <w:t xml:space="preserve"> </w:t>
    </w:r>
  </w:p>
  <w:p w14:paraId="37F2326F" w14:textId="77777777" w:rsidR="00A9116A" w:rsidRDefault="00A862B9">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5E9A2" w14:textId="77777777" w:rsidR="00F13E20" w:rsidRDefault="00F13E20">
      <w:pPr>
        <w:spacing w:after="0" w:line="240" w:lineRule="auto"/>
      </w:pPr>
      <w:r>
        <w:separator/>
      </w:r>
    </w:p>
  </w:footnote>
  <w:footnote w:type="continuationSeparator" w:id="0">
    <w:p w14:paraId="6C9EF131" w14:textId="77777777" w:rsidR="00F13E20" w:rsidRDefault="00F13E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42861" w14:textId="77777777" w:rsidR="005D173B" w:rsidRDefault="005D17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FA5FB7" w14:textId="77777777" w:rsidR="005D173B" w:rsidRDefault="005D17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7C566F" w14:textId="77777777" w:rsidR="005D173B" w:rsidRDefault="005D17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16A"/>
    <w:rsid w:val="00045EAF"/>
    <w:rsid w:val="000674D0"/>
    <w:rsid w:val="00070AA3"/>
    <w:rsid w:val="0009586C"/>
    <w:rsid w:val="000F3B9D"/>
    <w:rsid w:val="000F69C4"/>
    <w:rsid w:val="00100953"/>
    <w:rsid w:val="00166AA9"/>
    <w:rsid w:val="001E4CCA"/>
    <w:rsid w:val="00201807"/>
    <w:rsid w:val="00220478"/>
    <w:rsid w:val="00226A89"/>
    <w:rsid w:val="00265FD6"/>
    <w:rsid w:val="002C213D"/>
    <w:rsid w:val="002C62C4"/>
    <w:rsid w:val="002C6EAC"/>
    <w:rsid w:val="002F4F61"/>
    <w:rsid w:val="0035548D"/>
    <w:rsid w:val="0037037B"/>
    <w:rsid w:val="003D1CE2"/>
    <w:rsid w:val="003F625F"/>
    <w:rsid w:val="00402BC2"/>
    <w:rsid w:val="004142FC"/>
    <w:rsid w:val="004229DD"/>
    <w:rsid w:val="00430226"/>
    <w:rsid w:val="004A7895"/>
    <w:rsid w:val="004B46F0"/>
    <w:rsid w:val="004E0AE2"/>
    <w:rsid w:val="00560828"/>
    <w:rsid w:val="005672D8"/>
    <w:rsid w:val="005710A6"/>
    <w:rsid w:val="005732F1"/>
    <w:rsid w:val="00591882"/>
    <w:rsid w:val="005A609F"/>
    <w:rsid w:val="005C39A5"/>
    <w:rsid w:val="005D173B"/>
    <w:rsid w:val="005E05BE"/>
    <w:rsid w:val="006247F5"/>
    <w:rsid w:val="006254AC"/>
    <w:rsid w:val="00625B37"/>
    <w:rsid w:val="00653C44"/>
    <w:rsid w:val="006B4750"/>
    <w:rsid w:val="006E028D"/>
    <w:rsid w:val="006E113A"/>
    <w:rsid w:val="006E7828"/>
    <w:rsid w:val="00702072"/>
    <w:rsid w:val="00710B07"/>
    <w:rsid w:val="007B4905"/>
    <w:rsid w:val="007C1267"/>
    <w:rsid w:val="0082045C"/>
    <w:rsid w:val="0083685B"/>
    <w:rsid w:val="0085657D"/>
    <w:rsid w:val="008A2353"/>
    <w:rsid w:val="008A4A2F"/>
    <w:rsid w:val="008C5AF5"/>
    <w:rsid w:val="008F6D13"/>
    <w:rsid w:val="00915313"/>
    <w:rsid w:val="00925E7B"/>
    <w:rsid w:val="00934A4B"/>
    <w:rsid w:val="0093674B"/>
    <w:rsid w:val="009649D4"/>
    <w:rsid w:val="00983372"/>
    <w:rsid w:val="009C466D"/>
    <w:rsid w:val="009E25BA"/>
    <w:rsid w:val="00A254F3"/>
    <w:rsid w:val="00A30309"/>
    <w:rsid w:val="00A33B45"/>
    <w:rsid w:val="00A3436D"/>
    <w:rsid w:val="00A862B9"/>
    <w:rsid w:val="00A9116A"/>
    <w:rsid w:val="00AD68C2"/>
    <w:rsid w:val="00AE2E12"/>
    <w:rsid w:val="00B32136"/>
    <w:rsid w:val="00B53A26"/>
    <w:rsid w:val="00B853F9"/>
    <w:rsid w:val="00B9510A"/>
    <w:rsid w:val="00BE48C5"/>
    <w:rsid w:val="00C74976"/>
    <w:rsid w:val="00C75759"/>
    <w:rsid w:val="00CA1E61"/>
    <w:rsid w:val="00CD0732"/>
    <w:rsid w:val="00CD1403"/>
    <w:rsid w:val="00CD2559"/>
    <w:rsid w:val="00D17B68"/>
    <w:rsid w:val="00D212CB"/>
    <w:rsid w:val="00D37FB9"/>
    <w:rsid w:val="00D67775"/>
    <w:rsid w:val="00D84838"/>
    <w:rsid w:val="00D851D6"/>
    <w:rsid w:val="00DC5896"/>
    <w:rsid w:val="00DD658B"/>
    <w:rsid w:val="00DE2285"/>
    <w:rsid w:val="00DF69A6"/>
    <w:rsid w:val="00E004B2"/>
    <w:rsid w:val="00E32AD7"/>
    <w:rsid w:val="00E51666"/>
    <w:rsid w:val="00E86DBB"/>
    <w:rsid w:val="00EA02A1"/>
    <w:rsid w:val="00EC7758"/>
    <w:rsid w:val="00EE43E8"/>
    <w:rsid w:val="00EF4D1D"/>
    <w:rsid w:val="00F01A4C"/>
    <w:rsid w:val="00F13E20"/>
    <w:rsid w:val="00F82F3D"/>
    <w:rsid w:val="00FC37FB"/>
    <w:rsid w:val="00FC6D60"/>
    <w:rsid w:val="00FD7F93"/>
    <w:rsid w:val="00FE60FE"/>
    <w:rsid w:val="00FF3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5A387"/>
  <w15:docId w15:val="{400618A4-EBF5-4750-8DBF-4F000E945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56" w:lineRule="auto"/>
      <w:ind w:left="1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260" w:line="259" w:lineRule="auto"/>
      <w:ind w:left="10" w:hanging="10"/>
      <w:outlineLvl w:val="0"/>
    </w:pPr>
    <w:rPr>
      <w:rFonts w:ascii="Times New Roman" w:eastAsia="Times New Roman" w:hAnsi="Times New Roman" w:cs="Times New Roman"/>
      <w:b/>
      <w:color w:val="000000"/>
      <w:sz w:val="36"/>
    </w:rPr>
  </w:style>
  <w:style w:type="paragraph" w:styleId="Heading2">
    <w:name w:val="heading 2"/>
    <w:next w:val="Normal"/>
    <w:link w:val="Heading2Char"/>
    <w:uiPriority w:val="9"/>
    <w:unhideWhenUsed/>
    <w:qFormat/>
    <w:pPr>
      <w:keepNext/>
      <w:keepLines/>
      <w:spacing w:after="77" w:line="259" w:lineRule="auto"/>
      <w:ind w:left="10" w:hanging="10"/>
      <w:outlineLvl w:val="1"/>
    </w:pPr>
    <w:rPr>
      <w:rFonts w:ascii="Times New Roman" w:eastAsia="Times New Roman" w:hAnsi="Times New Roman" w:cs="Times New Roman"/>
      <w:b/>
      <w:color w:val="000000"/>
      <w:sz w:val="32"/>
    </w:rPr>
  </w:style>
  <w:style w:type="paragraph" w:styleId="Heading3">
    <w:name w:val="heading 3"/>
    <w:next w:val="Normal"/>
    <w:link w:val="Heading3Char"/>
    <w:uiPriority w:val="9"/>
    <w:unhideWhenUsed/>
    <w:qFormat/>
    <w:pPr>
      <w:keepNext/>
      <w:keepLines/>
      <w:spacing w:after="312" w:line="259" w:lineRule="auto"/>
      <w:ind w:left="10" w:hanging="10"/>
      <w:outlineLvl w:val="2"/>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color w:val="000000"/>
      <w:sz w:val="24"/>
    </w:rPr>
  </w:style>
  <w:style w:type="character" w:customStyle="1" w:styleId="Heading2Char">
    <w:name w:val="Heading 2 Char"/>
    <w:link w:val="Heading2"/>
    <w:uiPriority w:val="9"/>
    <w:rPr>
      <w:rFonts w:ascii="Times New Roman" w:eastAsia="Times New Roman" w:hAnsi="Times New Roman" w:cs="Times New Roman"/>
      <w:b/>
      <w:color w:val="000000"/>
      <w:sz w:val="32"/>
    </w:rPr>
  </w:style>
  <w:style w:type="character" w:customStyle="1" w:styleId="Heading1Char">
    <w:name w:val="Heading 1 Char"/>
    <w:link w:val="Heading1"/>
    <w:rPr>
      <w:rFonts w:ascii="Times New Roman" w:eastAsia="Times New Roman" w:hAnsi="Times New Roman" w:cs="Times New Roman"/>
      <w:b/>
      <w:color w:val="000000"/>
      <w:sz w:val="36"/>
    </w:rPr>
  </w:style>
  <w:style w:type="paragraph" w:styleId="TOC1">
    <w:name w:val="toc 1"/>
    <w:hidden/>
    <w:pPr>
      <w:spacing w:after="225" w:line="259" w:lineRule="auto"/>
      <w:ind w:left="25" w:right="23" w:hanging="10"/>
      <w:jc w:val="both"/>
    </w:pPr>
    <w:rPr>
      <w:rFonts w:ascii="Times New Roman" w:eastAsia="Times New Roman" w:hAnsi="Times New Roman" w:cs="Times New Roman"/>
      <w:color w:val="000000"/>
    </w:rPr>
  </w:style>
  <w:style w:type="paragraph" w:styleId="TOC2">
    <w:name w:val="toc 2"/>
    <w:hidden/>
    <w:pPr>
      <w:spacing w:after="222" w:line="259" w:lineRule="auto"/>
      <w:ind w:left="250" w:right="27" w:hanging="10"/>
      <w:jc w:val="right"/>
    </w:pPr>
    <w:rPr>
      <w:rFonts w:ascii="Times New Roman" w:eastAsia="Times New Roman" w:hAnsi="Times New Roman" w:cs="Times New Roman"/>
      <w:color w:val="000000"/>
    </w:rPr>
  </w:style>
  <w:style w:type="character" w:styleId="CommentReference">
    <w:name w:val="annotation reference"/>
    <w:basedOn w:val="DefaultParagraphFont"/>
    <w:uiPriority w:val="99"/>
    <w:semiHidden/>
    <w:unhideWhenUsed/>
    <w:rsid w:val="002F4F61"/>
    <w:rPr>
      <w:sz w:val="16"/>
      <w:szCs w:val="16"/>
    </w:rPr>
  </w:style>
  <w:style w:type="paragraph" w:styleId="CommentText">
    <w:name w:val="annotation text"/>
    <w:basedOn w:val="Normal"/>
    <w:link w:val="CommentTextChar"/>
    <w:uiPriority w:val="99"/>
    <w:unhideWhenUsed/>
    <w:rsid w:val="002F4F61"/>
    <w:pPr>
      <w:spacing w:line="240" w:lineRule="auto"/>
    </w:pPr>
    <w:rPr>
      <w:sz w:val="20"/>
      <w:szCs w:val="20"/>
    </w:rPr>
  </w:style>
  <w:style w:type="character" w:customStyle="1" w:styleId="CommentTextChar">
    <w:name w:val="Comment Text Char"/>
    <w:basedOn w:val="DefaultParagraphFont"/>
    <w:link w:val="CommentText"/>
    <w:uiPriority w:val="99"/>
    <w:rsid w:val="002F4F61"/>
    <w:rPr>
      <w:rFonts w:ascii="Times New Roman" w:eastAsia="Times New Roman" w:hAnsi="Times New Roman" w:cs="Times New Roman"/>
      <w:color w:val="000000"/>
      <w:sz w:val="20"/>
      <w:szCs w:val="20"/>
    </w:rPr>
  </w:style>
  <w:style w:type="paragraph" w:styleId="CommentSubject">
    <w:name w:val="annotation subject"/>
    <w:basedOn w:val="CommentText"/>
    <w:next w:val="CommentText"/>
    <w:link w:val="CommentSubjectChar"/>
    <w:uiPriority w:val="99"/>
    <w:semiHidden/>
    <w:unhideWhenUsed/>
    <w:rsid w:val="002F4F61"/>
    <w:rPr>
      <w:b/>
      <w:bCs/>
    </w:rPr>
  </w:style>
  <w:style w:type="character" w:customStyle="1" w:styleId="CommentSubjectChar">
    <w:name w:val="Comment Subject Char"/>
    <w:basedOn w:val="CommentTextChar"/>
    <w:link w:val="CommentSubject"/>
    <w:uiPriority w:val="99"/>
    <w:semiHidden/>
    <w:rsid w:val="002F4F61"/>
    <w:rPr>
      <w:rFonts w:ascii="Times New Roman" w:eastAsia="Times New Roman" w:hAnsi="Times New Roman" w:cs="Times New Roman"/>
      <w:b/>
      <w:bCs/>
      <w:color w:val="000000"/>
      <w:sz w:val="20"/>
      <w:szCs w:val="20"/>
    </w:rPr>
  </w:style>
  <w:style w:type="paragraph" w:styleId="Header">
    <w:name w:val="header"/>
    <w:basedOn w:val="Normal"/>
    <w:link w:val="HeaderChar"/>
    <w:uiPriority w:val="99"/>
    <w:unhideWhenUsed/>
    <w:rsid w:val="005D17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73B"/>
    <w:rPr>
      <w:rFonts w:ascii="Times New Roman" w:eastAsia="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2C686-F3A7-4813-944D-877852E3F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11</Pages>
  <Words>1824</Words>
  <Characters>10401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Viorica Lacatas</cp:lastModifiedBy>
  <cp:revision>65</cp:revision>
  <dcterms:created xsi:type="dcterms:W3CDTF">2025-10-15T21:42:00Z</dcterms:created>
  <dcterms:modified xsi:type="dcterms:W3CDTF">2025-11-10T21:11:00Z</dcterms:modified>
</cp:coreProperties>
</file>