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41E8" w:rsidRDefault="003C3F2B">
      <w:r>
        <w:t xml:space="preserve">Transport and professional Practice </w:t>
      </w:r>
    </w:p>
    <w:p w:rsidR="003C3F2B" w:rsidRDefault="003C3F2B"/>
    <w:p w:rsidR="003C3F2B" w:rsidRDefault="003C3F2B">
      <w:r>
        <w:t>Introduction</w:t>
      </w:r>
    </w:p>
    <w:p w:rsidR="003C3F2B" w:rsidRDefault="003C3F2B">
      <w:r>
        <w:t xml:space="preserve">I am going to write about the carrier’s responsibilities and liabilities when carrying third party goods. </w:t>
      </w:r>
      <w:r w:rsidR="0032312B">
        <w:t>I will explain the rules and regulations</w:t>
      </w:r>
      <w:r w:rsidR="00066E82">
        <w:t xml:space="preserve">. There are different ways of </w:t>
      </w:r>
      <w:r w:rsidR="00A4606F">
        <w:t>d</w:t>
      </w:r>
      <w:r w:rsidR="00066E82">
        <w:t xml:space="preserve">oing this, air cargo, shipping by sea and on road. Different rules apply to each form of transport. To </w:t>
      </w:r>
      <w:r w:rsidR="00A4606F">
        <w:t xml:space="preserve">do this research I will be using sources like the internet and text books. </w:t>
      </w:r>
      <w:r w:rsidR="00885E8E">
        <w:t xml:space="preserve">I will also provide evidence will any statements that I make using the internet. </w:t>
      </w:r>
    </w:p>
    <w:p w:rsidR="00BF3145" w:rsidRDefault="00BF3145">
      <w:r>
        <w:t xml:space="preserve">Third parties are not involved with legal cases or business agreements; they just play a small role. For </w:t>
      </w:r>
      <w:r w:rsidR="00587DFD">
        <w:t xml:space="preserve">instance </w:t>
      </w:r>
      <w:r>
        <w:t xml:space="preserve">third party insurance only pays for damage done to others but </w:t>
      </w:r>
      <w:r w:rsidR="00587DFD">
        <w:t>will not</w:t>
      </w:r>
      <w:r>
        <w:t xml:space="preserve"> pay out for any kind of suffering you are facing because it was caused by you in the first place. </w:t>
      </w:r>
    </w:p>
    <w:p w:rsidR="00BC40A7" w:rsidRDefault="00BC40A7">
      <w:r>
        <w:t>Duties of a carrier by sea</w:t>
      </w:r>
    </w:p>
    <w:p w:rsidR="00FE0B44" w:rsidRDefault="00BF3145">
      <w:r>
        <w:t xml:space="preserve"> </w:t>
      </w:r>
      <w:r w:rsidR="009874EC">
        <w:t xml:space="preserve">The shipping company must ensure that before the departure of a ship the ship should be in good working order. If there are any problems they have to take care of straight away, qualified staff must manage the ship properly. The parts of the ship have to be checked thoroughly. </w:t>
      </w:r>
      <w:r w:rsidR="00D3065D">
        <w:t xml:space="preserve">The person in charge should have legal documents of the goods and the carrier detailing the type, destination and quantity of the goods that are carried. A receipt </w:t>
      </w:r>
      <w:r w:rsidR="00FE0B44">
        <w:t xml:space="preserve">of shipment should </w:t>
      </w:r>
      <w:r w:rsidR="00712BB1">
        <w:t>be provided when the goods have been delivered</w:t>
      </w:r>
      <w:r w:rsidR="00FE0B44">
        <w:t xml:space="preserve"> at the destination,</w:t>
      </w:r>
      <w:r w:rsidR="00712BB1">
        <w:t xml:space="preserve"> </w:t>
      </w:r>
      <w:r w:rsidR="00FE0B44">
        <w:t>t</w:t>
      </w:r>
      <w:r w:rsidR="00712BB1">
        <w:t>his is known as the bill of lading.</w:t>
      </w:r>
      <w:r w:rsidR="00FE0B44">
        <w:t xml:space="preserve"> While shipping the master of the ship must look after the goods with care. </w:t>
      </w:r>
    </w:p>
    <w:p w:rsidR="00FE0B44" w:rsidRDefault="00FE0B44">
      <w:r>
        <w:t>Liabilities of the carrier by sea</w:t>
      </w:r>
    </w:p>
    <w:p w:rsidR="00FE0B44" w:rsidRDefault="00FE0B44">
      <w:r>
        <w:t xml:space="preserve">If there is a loss due to the responsibility of the shipping company, goods delivered for carriage. The shipping company is therefore held responsible that loss or damage, however in an event of loss or damage the shipping company is liable for suits that is bought to them within one year. Once one year </w:t>
      </w:r>
      <w:r w:rsidR="00DA62A7">
        <w:t xml:space="preserve">has gone, they can no longer sue the shipping company. </w:t>
      </w:r>
    </w:p>
    <w:p w:rsidR="00DA62A7" w:rsidRDefault="00382100">
      <w:r>
        <w:t xml:space="preserve">Liability of maximum value </w:t>
      </w:r>
    </w:p>
    <w:p w:rsidR="005F3774" w:rsidRDefault="00382100">
      <w:r>
        <w:t xml:space="preserve">The shipping company is responsible for the prescribed value liability. At times, both parties make an agreement for maximum value liability. This means that the company is liable for maximum value fixed by parties, however if the owner of such goods does not declare this value, the shipping company cannot be liable for any damage or loss. Sometimes goods are dangerous, if the shipper </w:t>
      </w:r>
      <w:r w:rsidR="00137104">
        <w:t>has not</w:t>
      </w:r>
      <w:r>
        <w:t xml:space="preserve"> declared the goods then the carrier </w:t>
      </w:r>
      <w:r w:rsidR="00137104">
        <w:t>cannot</w:t>
      </w:r>
      <w:r>
        <w:t xml:space="preserve"> be liable if </w:t>
      </w:r>
      <w:r w:rsidR="00137104">
        <w:t>there is</w:t>
      </w:r>
      <w:r>
        <w:t xml:space="preserve"> any </w:t>
      </w:r>
      <w:r w:rsidR="00137104">
        <w:t xml:space="preserve">damage, goods are destroyed during unloading, or loading, shipping company cannot be held responsible for damage if the shipper has misstated the value of goods. </w:t>
      </w:r>
    </w:p>
    <w:p w:rsidR="00A303FD" w:rsidRDefault="00E86263">
      <w:r>
        <w:t xml:space="preserve">People that own and operate </w:t>
      </w:r>
      <w:r w:rsidR="0071048F">
        <w:t xml:space="preserve">motor vehicles using public roads should have insurance against third party, the reason to have this sort of cover is to free themselves </w:t>
      </w:r>
      <w:r w:rsidR="005F562D">
        <w:t>from passenger</w:t>
      </w:r>
      <w:r w:rsidR="0071048F">
        <w:t xml:space="preserve"> and injury claims. It also covers the company for an</w:t>
      </w:r>
      <w:r w:rsidR="005F562D">
        <w:t>y damage that is done to goods while being delivered.</w:t>
      </w:r>
      <w:r w:rsidR="00EA42FB">
        <w:t xml:space="preserve"> For instance, if there was a company that sent a truck out full of wine and several wine crates smashed while unloading, the company would be secured as they wouldn’t have to pay for anything. The cost for replacement of the wine crates will be covered by the third-party company. </w:t>
      </w:r>
      <w:r w:rsidR="009B2444">
        <w:t xml:space="preserve">Another reason this is good is because </w:t>
      </w:r>
      <w:r w:rsidR="00A60E69">
        <w:t xml:space="preserve">it covers damage that is caused to any property or buildings and any other vehicle. </w:t>
      </w:r>
    </w:p>
    <w:p w:rsidR="0007762A" w:rsidRDefault="00644FD6">
      <w:r>
        <w:lastRenderedPageBreak/>
        <w:t xml:space="preserve">When transport managers employ drivers, they need to follow some rules and regulations. The road Haulage Association has a security warning for mangers of companies that are hiring drivers. They should do their best to make sure that are employing honest staff. This includes checking for previous </w:t>
      </w:r>
      <w:r w:rsidR="0096342F">
        <w:t>references</w:t>
      </w:r>
      <w:r>
        <w:t xml:space="preserve"> by ringing up </w:t>
      </w:r>
      <w:r w:rsidR="0096342F">
        <w:t xml:space="preserve">places from up to five years and if there concerned about unexplained absences they need to make a query and find out the reason. </w:t>
      </w:r>
      <w:r w:rsidR="00380D11">
        <w:t xml:space="preserve">Other documents like driving licence should be seen. The drivers that are carrying valuable goods mustn’t get out of their cab if stopped whether if it’s a member of the public, the same goes for if they are stopped by police, the driver should insist on going to a nearby police station instead. </w:t>
      </w:r>
      <w:r w:rsidR="00043D61">
        <w:t xml:space="preserve"> This is done to prevent robbery from happening. </w:t>
      </w:r>
    </w:p>
    <w:p w:rsidR="00153A4E" w:rsidRDefault="00153A4E">
      <w:r>
        <w:t xml:space="preserve">It is essential to have passenger liability insurance cover for motor vehicles. All vehicles are required to have third party insurance by the road traffic act. </w:t>
      </w:r>
      <w:r w:rsidR="00BF4B33">
        <w:t xml:space="preserve">The employees and employers are covered separately by compulsory liability </w:t>
      </w:r>
      <w:r w:rsidR="00DD23C4">
        <w:t>insurance,</w:t>
      </w:r>
      <w:r w:rsidR="00BF4B33">
        <w:t xml:space="preserve"> also any </w:t>
      </w:r>
      <w:r w:rsidR="000958C3">
        <w:t xml:space="preserve">other type of passenger that might be </w:t>
      </w:r>
      <w:r w:rsidR="00BF4B33">
        <w:t xml:space="preserve">on broad like non-fare-paying </w:t>
      </w:r>
      <w:r w:rsidR="000958C3">
        <w:t xml:space="preserve">passengers or as they say unauthorised passengers such as travellers and other people who are given lifts. </w:t>
      </w:r>
      <w:r w:rsidR="00DD23C4">
        <w:t>However,</w:t>
      </w:r>
      <w:r w:rsidR="002A5DD3">
        <w:t xml:space="preserve"> if the vehicle had a display sign which </w:t>
      </w:r>
      <w:r w:rsidR="00C364D0">
        <w:t>says,</w:t>
      </w:r>
      <w:r w:rsidR="002A5DD3">
        <w:t xml:space="preserve"> </w:t>
      </w:r>
      <w:r w:rsidR="00B26762">
        <w:t>‘no passengers’ or ‘no liability</w:t>
      </w:r>
      <w:r w:rsidR="00DD23C4">
        <w:t xml:space="preserve">’ will not compensate a vehicle driver or operator from claims by unauthorised passengers who may receive damage while travelling or may want to make a claim, even if it was due to the drivers or operators fault for being careless. </w:t>
      </w:r>
      <w:r w:rsidR="00F01967">
        <w:t xml:space="preserve">The law ensures that this type of liability must be covered within the vehicle policy of insurance. </w:t>
      </w:r>
    </w:p>
    <w:p w:rsidR="002B3FE6" w:rsidRDefault="007139DA">
      <w:r>
        <w:t>Carrier liability for goods</w:t>
      </w:r>
    </w:p>
    <w:p w:rsidR="007139DA" w:rsidRDefault="00C72860">
      <w:r>
        <w:t xml:space="preserve">Most transport managers know how important it is to carry out a GIT insurance policy, with all the goods that are being carried. The transport managers </w:t>
      </w:r>
      <w:r w:rsidR="006A318A">
        <w:t xml:space="preserve">also know how important it is to </w:t>
      </w:r>
      <w:r w:rsidR="008E1FA3">
        <w:t xml:space="preserve">consider very carefully the liabilities for the goods which are handles by the customers and they are fully are aware of the type of contract that is arranged by the GIT. </w:t>
      </w:r>
      <w:r w:rsidR="006E7263">
        <w:t>for commercial reasons if transport contractors take total responsibility for loads which are costly</w:t>
      </w:r>
      <w:r w:rsidR="001D493F">
        <w:t xml:space="preserve"> and don’t restrict their liability by contract the conditions of the carriage, this will allow the GIT insurers to charge a higher premium and the demands will be too much to bear. </w:t>
      </w:r>
      <w:r w:rsidR="00AE6D58">
        <w:t xml:space="preserve">Cover for international haulage is also needed, the GIT cover isn’t good enough because it doesn’t cover vehicles that are engaged on international haulage work. This type of transport is covered by the provisions of the convention on the contract for the international carriage of goods by road. This is known as the CMR convention. The CMR is a </w:t>
      </w:r>
      <w:r w:rsidR="003F7BD8">
        <w:t>consignment</w:t>
      </w:r>
      <w:r w:rsidR="00AE6D58">
        <w:t xml:space="preserve"> that has a set of liability and transport, terms </w:t>
      </w:r>
      <w:r w:rsidR="003F7BD8">
        <w:t>and</w:t>
      </w:r>
      <w:r w:rsidR="00AE6D58">
        <w:t xml:space="preserve"> conditions of individual businesses are replaced. This shows a contract </w:t>
      </w:r>
      <w:r w:rsidR="003F7BD8">
        <w:t xml:space="preserve">of carriage is valid between the trade and carrier. Every time an international haulage takes place between different countries this convention automatically applies. </w:t>
      </w:r>
      <w:r w:rsidR="00180104">
        <w:t xml:space="preserve">Werther they choose to know it or not, road hauliers that transport goods on any part of an I international journey, the CMR convention pay a much better price for loss or damage caused to the goods than the standard conditions of carriage GIT cover. CMR change financially </w:t>
      </w:r>
      <w:r w:rsidR="00142E21">
        <w:t>daily</w:t>
      </w:r>
      <w:r w:rsidR="00180104">
        <w:t xml:space="preserve"> which leads to the levels of cover varying. When involved in </w:t>
      </w:r>
      <w:r w:rsidR="00142E21">
        <w:t>internarial</w:t>
      </w:r>
      <w:r w:rsidR="00180104">
        <w:t xml:space="preserve"> transport it is important to have this sort of cover.</w:t>
      </w:r>
      <w:bookmarkStart w:id="0" w:name="_GoBack"/>
      <w:bookmarkEnd w:id="0"/>
    </w:p>
    <w:p w:rsidR="00F201DB" w:rsidRDefault="00142E21">
      <w:pPr>
        <w:rPr>
          <w:rStyle w:val="Hyperlink"/>
        </w:rPr>
      </w:pPr>
      <w:hyperlink r:id="rId4" w:history="1">
        <w:r w:rsidR="00F201DB" w:rsidRPr="00F201DB">
          <w:rPr>
            <w:rStyle w:val="Hyperlink"/>
          </w:rPr>
          <w:t>http://www.scandinavianlaw.se/pdf/46-11.pdf</w:t>
        </w:r>
      </w:hyperlink>
    </w:p>
    <w:p w:rsidR="002B3FE6" w:rsidRDefault="002B3FE6"/>
    <w:sectPr w:rsidR="002B3F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F2B"/>
    <w:rsid w:val="00042EBB"/>
    <w:rsid w:val="00043D61"/>
    <w:rsid w:val="00066E82"/>
    <w:rsid w:val="0007762A"/>
    <w:rsid w:val="000958C3"/>
    <w:rsid w:val="000E259B"/>
    <w:rsid w:val="00137104"/>
    <w:rsid w:val="00142E21"/>
    <w:rsid w:val="00153A4E"/>
    <w:rsid w:val="00180104"/>
    <w:rsid w:val="001D0B74"/>
    <w:rsid w:val="001D493F"/>
    <w:rsid w:val="0021662F"/>
    <w:rsid w:val="002654A2"/>
    <w:rsid w:val="002A5DD3"/>
    <w:rsid w:val="002B3FE6"/>
    <w:rsid w:val="0032312B"/>
    <w:rsid w:val="00380D11"/>
    <w:rsid w:val="00382100"/>
    <w:rsid w:val="003C3F2B"/>
    <w:rsid w:val="003F7BD8"/>
    <w:rsid w:val="004541E8"/>
    <w:rsid w:val="00552FD5"/>
    <w:rsid w:val="005556AE"/>
    <w:rsid w:val="00587DFD"/>
    <w:rsid w:val="005F3774"/>
    <w:rsid w:val="005F562D"/>
    <w:rsid w:val="00641D22"/>
    <w:rsid w:val="00644FD6"/>
    <w:rsid w:val="006A318A"/>
    <w:rsid w:val="006E7263"/>
    <w:rsid w:val="0071048F"/>
    <w:rsid w:val="00712BB1"/>
    <w:rsid w:val="007139DA"/>
    <w:rsid w:val="00885E8E"/>
    <w:rsid w:val="008E1FA3"/>
    <w:rsid w:val="00930878"/>
    <w:rsid w:val="0096342F"/>
    <w:rsid w:val="009874EC"/>
    <w:rsid w:val="009B2444"/>
    <w:rsid w:val="009E0405"/>
    <w:rsid w:val="00A303FD"/>
    <w:rsid w:val="00A4606F"/>
    <w:rsid w:val="00A60E69"/>
    <w:rsid w:val="00AE6D58"/>
    <w:rsid w:val="00B26762"/>
    <w:rsid w:val="00B4392E"/>
    <w:rsid w:val="00B57E21"/>
    <w:rsid w:val="00BC40A7"/>
    <w:rsid w:val="00BF3145"/>
    <w:rsid w:val="00BF4B33"/>
    <w:rsid w:val="00C364D0"/>
    <w:rsid w:val="00C72860"/>
    <w:rsid w:val="00D3065D"/>
    <w:rsid w:val="00D63B3E"/>
    <w:rsid w:val="00DA62A7"/>
    <w:rsid w:val="00DD23C4"/>
    <w:rsid w:val="00E86263"/>
    <w:rsid w:val="00EA42FB"/>
    <w:rsid w:val="00F01967"/>
    <w:rsid w:val="00F160E3"/>
    <w:rsid w:val="00F201DB"/>
    <w:rsid w:val="00FE0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0E529"/>
  <w15:chartTrackingRefBased/>
  <w15:docId w15:val="{7AD09A90-2FE6-4D12-AA3F-0155C5C71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bsp1">
    <w:name w:val="nbsp1"/>
    <w:basedOn w:val="DefaultParagraphFont"/>
    <w:rsid w:val="00930878"/>
  </w:style>
  <w:style w:type="character" w:styleId="Hyperlink">
    <w:name w:val="Hyperlink"/>
    <w:basedOn w:val="DefaultParagraphFont"/>
    <w:uiPriority w:val="99"/>
    <w:unhideWhenUsed/>
    <w:rsid w:val="00F201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candinavianlaw.se/pdf/46-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765</TotalTime>
  <Pages>2</Pages>
  <Words>994</Words>
  <Characters>5669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Family</cp:lastModifiedBy>
  <cp:revision>145</cp:revision>
  <dcterms:created xsi:type="dcterms:W3CDTF">2017-11-02T20:03:00Z</dcterms:created>
  <dcterms:modified xsi:type="dcterms:W3CDTF">2017-11-13T20:22:00Z</dcterms:modified>
</cp:coreProperties>
</file>