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624B" w:rsidRDefault="0089624B" w:rsidP="006B43C2">
      <w:pPr>
        <w:spacing w:after="0" w:line="360" w:lineRule="auto"/>
        <w:rPr>
          <w:rFonts w:ascii="Arial" w:hAnsi="Arial" w:cs="Arial"/>
          <w:b/>
          <w:sz w:val="24"/>
          <w:szCs w:val="24"/>
        </w:rPr>
      </w:pPr>
      <w:r>
        <w:rPr>
          <w:noProof/>
        </w:rPr>
        <w:drawing>
          <wp:inline distT="0" distB="0" distL="0" distR="0">
            <wp:extent cx="8801091" cy="5865477"/>
            <wp:effectExtent l="953" t="0" r="1587" b="158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8840596" cy="5891805"/>
                    </a:xfrm>
                    <a:prstGeom prst="rect">
                      <a:avLst/>
                    </a:prstGeom>
                    <a:noFill/>
                    <a:ln>
                      <a:noFill/>
                    </a:ln>
                  </pic:spPr>
                </pic:pic>
              </a:graphicData>
            </a:graphic>
          </wp:inline>
        </w:drawing>
      </w:r>
    </w:p>
    <w:p w:rsidR="006B43C2" w:rsidRPr="006B43C2" w:rsidRDefault="006B43C2" w:rsidP="006B43C2">
      <w:pPr>
        <w:spacing w:after="0" w:line="360" w:lineRule="auto"/>
        <w:rPr>
          <w:rFonts w:ascii="Arial" w:hAnsi="Arial" w:cs="Arial"/>
          <w:b/>
          <w:sz w:val="24"/>
          <w:szCs w:val="24"/>
        </w:rPr>
      </w:pPr>
      <w:bookmarkStart w:id="0" w:name="_GoBack"/>
      <w:bookmarkEnd w:id="0"/>
      <w:r w:rsidRPr="006B43C2">
        <w:rPr>
          <w:rFonts w:ascii="Arial" w:hAnsi="Arial" w:cs="Arial"/>
          <w:b/>
          <w:sz w:val="24"/>
          <w:szCs w:val="24"/>
        </w:rPr>
        <w:lastRenderedPageBreak/>
        <w:t>University of Wales, Trinity Saint David</w:t>
      </w:r>
    </w:p>
    <w:p w:rsidR="006B43C2" w:rsidRPr="006B43C2" w:rsidRDefault="006B43C2" w:rsidP="006B43C2">
      <w:pPr>
        <w:spacing w:after="0" w:line="360" w:lineRule="auto"/>
        <w:rPr>
          <w:rFonts w:ascii="Arial" w:hAnsi="Arial" w:cs="Arial"/>
          <w:b/>
          <w:sz w:val="24"/>
          <w:szCs w:val="24"/>
        </w:rPr>
      </w:pPr>
      <w:r w:rsidRPr="006B43C2">
        <w:rPr>
          <w:rFonts w:ascii="Arial" w:hAnsi="Arial" w:cs="Arial"/>
          <w:b/>
          <w:sz w:val="24"/>
          <w:szCs w:val="24"/>
        </w:rPr>
        <w:t>DBA module and code:  Quantitative Research Methods SBPD7010</w:t>
      </w:r>
    </w:p>
    <w:p w:rsidR="006B43C2" w:rsidRPr="006B43C2" w:rsidRDefault="006B43C2" w:rsidP="006B43C2">
      <w:pPr>
        <w:spacing w:after="0" w:line="360" w:lineRule="auto"/>
        <w:rPr>
          <w:rFonts w:ascii="Arial" w:hAnsi="Arial" w:cs="Arial"/>
          <w:b/>
          <w:sz w:val="24"/>
          <w:szCs w:val="24"/>
        </w:rPr>
      </w:pPr>
      <w:r w:rsidRPr="006B43C2">
        <w:rPr>
          <w:rFonts w:ascii="Arial" w:hAnsi="Arial" w:cs="Arial"/>
          <w:b/>
          <w:sz w:val="24"/>
          <w:szCs w:val="24"/>
        </w:rPr>
        <w:t>Name:  Wing Hang YIP (Angus)</w:t>
      </w:r>
    </w:p>
    <w:p w:rsidR="006B43C2" w:rsidRPr="006B43C2" w:rsidRDefault="006B43C2" w:rsidP="006B43C2">
      <w:pPr>
        <w:spacing w:after="0" w:line="360" w:lineRule="auto"/>
        <w:rPr>
          <w:rFonts w:ascii="Arial" w:hAnsi="Arial" w:cs="Arial"/>
          <w:b/>
          <w:sz w:val="24"/>
          <w:szCs w:val="24"/>
        </w:rPr>
      </w:pPr>
      <w:r w:rsidRPr="006B43C2">
        <w:rPr>
          <w:rFonts w:ascii="Arial" w:hAnsi="Arial" w:cs="Arial"/>
          <w:b/>
          <w:sz w:val="24"/>
          <w:szCs w:val="24"/>
        </w:rPr>
        <w:t>7 April 2018</w:t>
      </w:r>
    </w:p>
    <w:p w:rsidR="006B43C2" w:rsidRPr="006B43C2" w:rsidRDefault="006B43C2" w:rsidP="006B43C2">
      <w:pPr>
        <w:spacing w:after="0" w:line="360" w:lineRule="auto"/>
        <w:rPr>
          <w:rFonts w:ascii="Arial" w:hAnsi="Arial" w:cs="Arial"/>
          <w:sz w:val="24"/>
          <w:szCs w:val="24"/>
        </w:rPr>
      </w:pPr>
    </w:p>
    <w:p w:rsidR="006B43C2" w:rsidRPr="006B43C2" w:rsidRDefault="006B43C2" w:rsidP="006B43C2">
      <w:pPr>
        <w:spacing w:after="0" w:line="360" w:lineRule="auto"/>
        <w:rPr>
          <w:rFonts w:ascii="Arial" w:hAnsi="Arial" w:cs="Arial"/>
          <w:b/>
          <w:sz w:val="24"/>
          <w:szCs w:val="24"/>
        </w:rPr>
      </w:pPr>
      <w:r w:rsidRPr="006B43C2">
        <w:rPr>
          <w:rFonts w:ascii="Arial" w:hAnsi="Arial" w:cs="Arial"/>
          <w:b/>
          <w:sz w:val="24"/>
          <w:szCs w:val="24"/>
        </w:rPr>
        <w:t>Component 1:  Project Report</w:t>
      </w:r>
    </w:p>
    <w:p w:rsidR="006B43C2" w:rsidRPr="006B43C2" w:rsidRDefault="006B43C2" w:rsidP="006B43C2">
      <w:pPr>
        <w:spacing w:after="0" w:line="360" w:lineRule="auto"/>
        <w:rPr>
          <w:rFonts w:ascii="Arial" w:hAnsi="Arial" w:cs="Arial"/>
          <w:b/>
          <w:sz w:val="24"/>
          <w:szCs w:val="24"/>
        </w:rPr>
      </w:pPr>
    </w:p>
    <w:p w:rsidR="006B43C2" w:rsidRDefault="006B43C2" w:rsidP="006B43C2">
      <w:pPr>
        <w:spacing w:after="0" w:line="360" w:lineRule="auto"/>
        <w:rPr>
          <w:rFonts w:ascii="Arial" w:hAnsi="Arial" w:cs="Arial"/>
          <w:b/>
          <w:sz w:val="24"/>
          <w:szCs w:val="24"/>
        </w:rPr>
      </w:pPr>
      <w:r w:rsidRPr="006B43C2">
        <w:rPr>
          <w:rFonts w:ascii="Arial" w:hAnsi="Arial" w:cs="Arial"/>
          <w:b/>
          <w:sz w:val="24"/>
          <w:szCs w:val="24"/>
        </w:rPr>
        <w:t xml:space="preserve">Research Topic:  </w:t>
      </w:r>
    </w:p>
    <w:p w:rsidR="006B43C2" w:rsidRPr="006B43C2" w:rsidRDefault="006B43C2" w:rsidP="006B43C2">
      <w:pPr>
        <w:spacing w:after="0" w:line="360" w:lineRule="auto"/>
        <w:rPr>
          <w:rFonts w:ascii="Arial" w:hAnsi="Arial" w:cs="Arial"/>
          <w:b/>
          <w:sz w:val="24"/>
          <w:szCs w:val="24"/>
        </w:rPr>
      </w:pPr>
      <w:r w:rsidRPr="006B43C2">
        <w:rPr>
          <w:rFonts w:ascii="Arial" w:hAnsi="Arial" w:cs="Arial"/>
          <w:b/>
          <w:sz w:val="28"/>
          <w:szCs w:val="28"/>
        </w:rPr>
        <w:t>Attributes for Sustainable Investment – A study of retail investors in Hong Kong</w:t>
      </w:r>
    </w:p>
    <w:p w:rsidR="00BA4769" w:rsidRDefault="00BA4769" w:rsidP="00BA4769">
      <w:pPr>
        <w:spacing w:after="0" w:line="360" w:lineRule="auto"/>
        <w:rPr>
          <w:rFonts w:ascii="Arial" w:hAnsi="Arial" w:cs="Arial"/>
          <w:b/>
          <w:sz w:val="24"/>
          <w:szCs w:val="24"/>
        </w:rPr>
      </w:pPr>
    </w:p>
    <w:p w:rsidR="006B43C2" w:rsidRPr="006B43C2" w:rsidRDefault="006B43C2" w:rsidP="006B43C2">
      <w:pPr>
        <w:pStyle w:val="ListParagraph"/>
        <w:numPr>
          <w:ilvl w:val="0"/>
          <w:numId w:val="3"/>
        </w:numPr>
        <w:spacing w:after="0" w:line="360" w:lineRule="auto"/>
        <w:rPr>
          <w:rFonts w:ascii="Arial" w:hAnsi="Arial" w:cs="Arial"/>
          <w:b/>
          <w:sz w:val="24"/>
          <w:szCs w:val="24"/>
        </w:rPr>
      </w:pPr>
      <w:r w:rsidRPr="006B43C2">
        <w:rPr>
          <w:rFonts w:ascii="Arial" w:hAnsi="Arial" w:cs="Arial"/>
          <w:b/>
          <w:sz w:val="24"/>
          <w:szCs w:val="24"/>
        </w:rPr>
        <w:t>Introduction</w:t>
      </w:r>
    </w:p>
    <w:p w:rsidR="00BA4769" w:rsidRDefault="00BA4769" w:rsidP="00BA4769">
      <w:pPr>
        <w:spacing w:after="0" w:line="360" w:lineRule="auto"/>
        <w:rPr>
          <w:rFonts w:ascii="Arial" w:hAnsi="Arial" w:cs="Arial"/>
          <w:b/>
          <w:sz w:val="24"/>
          <w:szCs w:val="24"/>
        </w:rPr>
      </w:pPr>
      <w:r>
        <w:rPr>
          <w:rFonts w:ascii="Arial" w:hAnsi="Arial" w:cs="Arial"/>
          <w:b/>
          <w:sz w:val="24"/>
          <w:szCs w:val="24"/>
        </w:rPr>
        <w:t>Defining Sustainable Investment</w:t>
      </w:r>
    </w:p>
    <w:p w:rsidR="00BA4769" w:rsidRDefault="00BA4769" w:rsidP="00BA4769">
      <w:pPr>
        <w:spacing w:after="0" w:line="360" w:lineRule="auto"/>
        <w:rPr>
          <w:rFonts w:ascii="Arial" w:hAnsi="Arial" w:cs="Arial"/>
          <w:sz w:val="24"/>
          <w:szCs w:val="24"/>
          <w:lang w:val="en"/>
        </w:rPr>
      </w:pPr>
      <w:r>
        <w:rPr>
          <w:rFonts w:ascii="Arial" w:hAnsi="Arial" w:cs="Arial"/>
          <w:sz w:val="24"/>
          <w:szCs w:val="24"/>
        </w:rPr>
        <w:t xml:space="preserve">Sustainability is a relatively new discipline in academia, different definitions come from different perspectives, such as ecological perspective, succession perspective, business perspective, etc., that makes the definitions blurred in one way or another.  As sustainable investment is business in nature, business perspective for its definition is adopted.  A mainstream of defining sustainability in business and development is to view it in three components:  1. Economic, 2. Social and 3. Environmental.  </w:t>
      </w:r>
      <w:r w:rsidRPr="004D2B03">
        <w:rPr>
          <w:rFonts w:ascii="Arial" w:hAnsi="Arial" w:cs="Arial"/>
          <w:sz w:val="24"/>
          <w:szCs w:val="24"/>
          <w:lang w:val="en"/>
        </w:rPr>
        <w:t xml:space="preserve">The </w:t>
      </w:r>
      <w:hyperlink r:id="rId8" w:tooltip="2005 World Summit" w:history="1">
        <w:r w:rsidRPr="004D2B03">
          <w:rPr>
            <w:rStyle w:val="Hyperlink"/>
            <w:rFonts w:ascii="Arial" w:hAnsi="Arial" w:cs="Arial"/>
            <w:color w:val="auto"/>
            <w:sz w:val="24"/>
            <w:szCs w:val="24"/>
            <w:u w:val="none"/>
            <w:lang w:val="en"/>
          </w:rPr>
          <w:t>2005 World Summit on Social Development</w:t>
        </w:r>
      </w:hyperlink>
      <w:r w:rsidRPr="004D2B03">
        <w:rPr>
          <w:rFonts w:ascii="Arial" w:hAnsi="Arial" w:cs="Arial"/>
          <w:sz w:val="24"/>
          <w:szCs w:val="24"/>
          <w:lang w:val="en"/>
        </w:rPr>
        <w:t xml:space="preserve"> identified sustainable development goals, such as economic development, social development and environmental protection</w:t>
      </w:r>
      <w:r>
        <w:rPr>
          <w:rFonts w:ascii="Arial" w:hAnsi="Arial" w:cs="Arial"/>
          <w:sz w:val="24"/>
          <w:szCs w:val="24"/>
          <w:lang w:val="en"/>
        </w:rPr>
        <w:t xml:space="preserve"> (</w:t>
      </w:r>
      <w:hyperlink r:id="rId9" w:tooltip="United Nations General Assembly" w:history="1">
        <w:r w:rsidRPr="004D2B03">
          <w:rPr>
            <w:rStyle w:val="Hyperlink"/>
            <w:rFonts w:ascii="Arial" w:hAnsi="Arial" w:cs="Arial"/>
            <w:color w:val="auto"/>
            <w:sz w:val="24"/>
            <w:szCs w:val="24"/>
            <w:u w:val="none"/>
            <w:lang w:val="en"/>
          </w:rPr>
          <w:t>United Nations General Assembly</w:t>
        </w:r>
      </w:hyperlink>
      <w:r>
        <w:rPr>
          <w:rFonts w:ascii="Arial" w:hAnsi="Arial" w:cs="Arial"/>
          <w:sz w:val="24"/>
          <w:szCs w:val="24"/>
          <w:lang w:val="en"/>
        </w:rPr>
        <w:t xml:space="preserve">, </w:t>
      </w:r>
      <w:r w:rsidRPr="004D2B03">
        <w:rPr>
          <w:rFonts w:ascii="Arial" w:hAnsi="Arial" w:cs="Arial"/>
          <w:sz w:val="24"/>
          <w:szCs w:val="24"/>
          <w:lang w:val="en"/>
        </w:rPr>
        <w:t>2005</w:t>
      </w:r>
      <w:r>
        <w:rPr>
          <w:rFonts w:ascii="Arial" w:hAnsi="Arial" w:cs="Arial"/>
          <w:sz w:val="24"/>
          <w:szCs w:val="24"/>
          <w:lang w:val="en"/>
        </w:rPr>
        <w:t>).  To strike a balance among profit, society and environment is very essential for business resilience (Elkington,1998).  Along this line, sustainable investment can be understood as investment that can achieve sustainability simultaneously.  Sustainable investment is also generally termed as “Socially Responsible Investing (SRI)”</w:t>
      </w:r>
    </w:p>
    <w:p w:rsidR="00BA4769" w:rsidRDefault="00BA4769" w:rsidP="00BA4769">
      <w:pPr>
        <w:spacing w:after="0" w:line="360" w:lineRule="auto"/>
        <w:rPr>
          <w:rFonts w:ascii="Arial" w:hAnsi="Arial" w:cs="Arial"/>
          <w:sz w:val="24"/>
          <w:szCs w:val="24"/>
          <w:lang w:val="en"/>
        </w:rPr>
      </w:pPr>
    </w:p>
    <w:p w:rsidR="00F059FB" w:rsidRDefault="00BA4769" w:rsidP="00BA4769">
      <w:pPr>
        <w:spacing w:after="0" w:line="360" w:lineRule="auto"/>
        <w:rPr>
          <w:rFonts w:ascii="Arial" w:hAnsi="Arial" w:cs="Arial"/>
          <w:sz w:val="24"/>
          <w:szCs w:val="24"/>
          <w:lang w:val="en"/>
        </w:rPr>
      </w:pPr>
      <w:r>
        <w:rPr>
          <w:rFonts w:ascii="Arial" w:hAnsi="Arial" w:cs="Arial"/>
          <w:sz w:val="24"/>
          <w:szCs w:val="24"/>
          <w:lang w:val="en"/>
        </w:rPr>
        <w:t>In order to have a broader understanding of the context of sustainable investment. A framework articulated by Salzmann (2013) is used because of its inclusiveness and completeness.  Salzman classifies sustainable investment under “</w:t>
      </w:r>
      <w:r w:rsidRPr="00C82002">
        <w:rPr>
          <w:rFonts w:ascii="Arial" w:hAnsi="Arial" w:cs="Arial"/>
          <w:b/>
          <w:sz w:val="24"/>
          <w:szCs w:val="24"/>
          <w:lang w:val="en"/>
        </w:rPr>
        <w:t>Sustainable Finance</w:t>
      </w:r>
      <w:r>
        <w:rPr>
          <w:rFonts w:ascii="Arial" w:hAnsi="Arial" w:cs="Arial"/>
          <w:sz w:val="24"/>
          <w:szCs w:val="24"/>
          <w:lang w:val="en"/>
        </w:rPr>
        <w:t xml:space="preserve">”.  Sustainable Finance is defined as the most basic approach that </w:t>
      </w:r>
      <w:r>
        <w:rPr>
          <w:rFonts w:ascii="Arial" w:hAnsi="Arial" w:cs="Arial"/>
          <w:sz w:val="24"/>
          <w:szCs w:val="24"/>
          <w:lang w:val="en"/>
        </w:rPr>
        <w:lastRenderedPageBreak/>
        <w:t xml:space="preserve">investors/fund providers invest money in entrepreneurs who conduct business in a sustainable manner to gain a competitive edge. </w:t>
      </w:r>
    </w:p>
    <w:p w:rsidR="00F059FB" w:rsidRDefault="00F059FB" w:rsidP="00BA4769">
      <w:pPr>
        <w:spacing w:after="0" w:line="360" w:lineRule="auto"/>
        <w:rPr>
          <w:rFonts w:ascii="Arial" w:hAnsi="Arial" w:cs="Arial"/>
          <w:sz w:val="24"/>
          <w:szCs w:val="24"/>
          <w:lang w:val="en"/>
        </w:rPr>
      </w:pPr>
    </w:p>
    <w:p w:rsidR="00BA4769" w:rsidRDefault="00BA4769" w:rsidP="00BA4769">
      <w:pPr>
        <w:spacing w:after="0" w:line="360" w:lineRule="auto"/>
        <w:rPr>
          <w:rFonts w:ascii="Arial" w:hAnsi="Arial" w:cs="Arial"/>
          <w:sz w:val="24"/>
          <w:szCs w:val="24"/>
          <w:lang w:val="en"/>
        </w:rPr>
      </w:pPr>
      <w:r w:rsidRPr="0020576F">
        <w:rPr>
          <w:rFonts w:ascii="Arial" w:hAnsi="Arial" w:cs="Arial"/>
          <w:b/>
          <w:sz w:val="24"/>
          <w:szCs w:val="24"/>
          <w:lang w:val="en"/>
        </w:rPr>
        <w:t>Sustainable Finance</w:t>
      </w:r>
      <w:r>
        <w:rPr>
          <w:rFonts w:ascii="Arial" w:hAnsi="Arial" w:cs="Arial"/>
          <w:sz w:val="24"/>
          <w:szCs w:val="24"/>
          <w:lang w:val="en"/>
        </w:rPr>
        <w:t xml:space="preserve"> has three branches:</w:t>
      </w:r>
    </w:p>
    <w:p w:rsidR="00BA4769" w:rsidRPr="007D3397" w:rsidRDefault="00BA4769" w:rsidP="00BA4769">
      <w:pPr>
        <w:numPr>
          <w:ilvl w:val="0"/>
          <w:numId w:val="2"/>
        </w:numPr>
        <w:spacing w:after="0" w:line="360" w:lineRule="auto"/>
        <w:rPr>
          <w:rFonts w:ascii="Arial" w:hAnsi="Arial" w:cs="Arial"/>
          <w:sz w:val="24"/>
          <w:szCs w:val="24"/>
        </w:rPr>
      </w:pPr>
      <w:r>
        <w:rPr>
          <w:rFonts w:ascii="Arial" w:hAnsi="Arial" w:cs="Arial"/>
          <w:sz w:val="24"/>
          <w:szCs w:val="24"/>
          <w:lang w:val="en"/>
        </w:rPr>
        <w:t xml:space="preserve"> </w:t>
      </w:r>
      <w:r w:rsidRPr="007D3397">
        <w:rPr>
          <w:rFonts w:ascii="Arial" w:hAnsi="Arial" w:cs="Arial"/>
          <w:b/>
          <w:sz w:val="24"/>
          <w:szCs w:val="24"/>
          <w:lang w:val="en"/>
        </w:rPr>
        <w:t>Sustainable Investment</w:t>
      </w:r>
      <w:r>
        <w:rPr>
          <w:rFonts w:ascii="Arial" w:hAnsi="Arial" w:cs="Arial"/>
          <w:sz w:val="24"/>
          <w:szCs w:val="24"/>
          <w:lang w:val="en"/>
        </w:rPr>
        <w:t xml:space="preserve"> – investors incorporate environment, social justice and corporate governance (ESG) issues into their investment decision making and so better align their objectives with those of society at large (Salzman, 2013).</w:t>
      </w:r>
    </w:p>
    <w:p w:rsidR="00BA4769" w:rsidRDefault="00BA4769" w:rsidP="00BA4769">
      <w:pPr>
        <w:numPr>
          <w:ilvl w:val="0"/>
          <w:numId w:val="2"/>
        </w:numPr>
        <w:spacing w:after="0" w:line="360" w:lineRule="auto"/>
        <w:rPr>
          <w:rFonts w:ascii="Arial" w:hAnsi="Arial" w:cs="Arial"/>
          <w:sz w:val="24"/>
          <w:szCs w:val="24"/>
        </w:rPr>
      </w:pPr>
      <w:r w:rsidRPr="007D3397">
        <w:rPr>
          <w:rFonts w:ascii="Arial" w:hAnsi="Arial" w:cs="Arial"/>
          <w:b/>
          <w:sz w:val="24"/>
          <w:szCs w:val="24"/>
        </w:rPr>
        <w:t>Sustainable Banking</w:t>
      </w:r>
      <w:r>
        <w:rPr>
          <w:rFonts w:ascii="Arial" w:hAnsi="Arial" w:cs="Arial"/>
          <w:sz w:val="24"/>
          <w:szCs w:val="24"/>
        </w:rPr>
        <w:t xml:space="preserve"> – banks attend to the social and environmental effects of its investments and loans.</w:t>
      </w:r>
    </w:p>
    <w:p w:rsidR="00BA4769" w:rsidRDefault="00BA4769" w:rsidP="00BA4769">
      <w:pPr>
        <w:numPr>
          <w:ilvl w:val="0"/>
          <w:numId w:val="2"/>
        </w:numPr>
        <w:spacing w:after="0" w:line="360" w:lineRule="auto"/>
        <w:rPr>
          <w:rFonts w:ascii="Arial" w:hAnsi="Arial" w:cs="Arial"/>
          <w:sz w:val="24"/>
          <w:szCs w:val="24"/>
        </w:rPr>
      </w:pPr>
      <w:r w:rsidRPr="007D3397">
        <w:rPr>
          <w:rFonts w:ascii="Arial" w:hAnsi="Arial" w:cs="Arial"/>
          <w:b/>
          <w:sz w:val="24"/>
          <w:szCs w:val="24"/>
        </w:rPr>
        <w:t>Sustainable Corporate Finance</w:t>
      </w:r>
      <w:r>
        <w:rPr>
          <w:rFonts w:ascii="Arial" w:hAnsi="Arial" w:cs="Arial"/>
          <w:sz w:val="24"/>
          <w:szCs w:val="24"/>
        </w:rPr>
        <w:t xml:space="preserve"> – Companies adopt measures to address and improve their ESG issues to attract capital with lower cost.</w:t>
      </w:r>
    </w:p>
    <w:p w:rsidR="008E730F" w:rsidRDefault="008E730F" w:rsidP="00BA4769">
      <w:pPr>
        <w:spacing w:after="0" w:line="360" w:lineRule="auto"/>
        <w:rPr>
          <w:rFonts w:ascii="Arial" w:hAnsi="Arial" w:cs="Arial"/>
          <w:sz w:val="24"/>
          <w:szCs w:val="24"/>
        </w:rPr>
      </w:pPr>
    </w:p>
    <w:p w:rsidR="00BA4769" w:rsidRPr="00091C73" w:rsidRDefault="00BA4769" w:rsidP="00BA4769">
      <w:pPr>
        <w:spacing w:after="0" w:line="360" w:lineRule="auto"/>
        <w:rPr>
          <w:rFonts w:ascii="Arial" w:hAnsi="Arial" w:cs="Arial"/>
          <w:sz w:val="24"/>
          <w:szCs w:val="24"/>
        </w:rPr>
      </w:pPr>
      <w:r w:rsidRPr="00091C73">
        <w:rPr>
          <w:rFonts w:ascii="Arial" w:hAnsi="Arial" w:cs="Arial"/>
          <w:sz w:val="24"/>
          <w:szCs w:val="24"/>
        </w:rPr>
        <w:t>This research focuses on sustainable investment and investigates the motives for investment decision making process.</w:t>
      </w:r>
      <w:r w:rsidR="00DB5E43">
        <w:rPr>
          <w:rFonts w:ascii="Arial" w:hAnsi="Arial" w:cs="Arial"/>
          <w:sz w:val="24"/>
          <w:szCs w:val="24"/>
        </w:rPr>
        <w:t xml:space="preserve">  There are different </w:t>
      </w:r>
      <w:r w:rsidR="00F059FB">
        <w:rPr>
          <w:rFonts w:ascii="Arial" w:hAnsi="Arial" w:cs="Arial"/>
          <w:sz w:val="24"/>
          <w:szCs w:val="24"/>
        </w:rPr>
        <w:t>strategies</w:t>
      </w:r>
      <w:r w:rsidR="00DB5E43">
        <w:rPr>
          <w:rFonts w:ascii="Arial" w:hAnsi="Arial" w:cs="Arial"/>
          <w:sz w:val="24"/>
          <w:szCs w:val="24"/>
        </w:rPr>
        <w:t xml:space="preserve"> in practice to implement sustainable investment, </w:t>
      </w:r>
      <w:r w:rsidR="0020576F">
        <w:rPr>
          <w:rFonts w:ascii="Arial" w:hAnsi="Arial" w:cs="Arial"/>
          <w:sz w:val="24"/>
          <w:szCs w:val="24"/>
        </w:rPr>
        <w:t xml:space="preserve">Haigh and Hazelton (2004) commented that </w:t>
      </w:r>
      <w:r w:rsidR="00DB5E43">
        <w:rPr>
          <w:rFonts w:ascii="Arial" w:hAnsi="Arial" w:cs="Arial"/>
          <w:sz w:val="24"/>
          <w:szCs w:val="24"/>
        </w:rPr>
        <w:t xml:space="preserve">the </w:t>
      </w:r>
      <w:r w:rsidR="00F059FB">
        <w:rPr>
          <w:rFonts w:ascii="Arial" w:hAnsi="Arial" w:cs="Arial"/>
          <w:sz w:val="24"/>
          <w:szCs w:val="24"/>
        </w:rPr>
        <w:t>most common one is that investors make passive investments in the shares of environmentally and socially responsible companies through mutual funds (sustainable funds).</w:t>
      </w:r>
      <w:r w:rsidR="00377214">
        <w:rPr>
          <w:rFonts w:ascii="Arial" w:hAnsi="Arial" w:cs="Arial"/>
          <w:sz w:val="24"/>
          <w:szCs w:val="24"/>
        </w:rPr>
        <w:t xml:space="preserve">  Therefore, “sustainable fund” is the subject investment vehicle in this research.</w:t>
      </w:r>
    </w:p>
    <w:p w:rsidR="00BA4769" w:rsidRPr="00E6689B" w:rsidRDefault="008E730F" w:rsidP="00BA4769">
      <w:pPr>
        <w:spacing w:after="0" w:line="360" w:lineRule="auto"/>
        <w:rPr>
          <w:rFonts w:ascii="Arial" w:hAnsi="Arial" w:cs="Arial"/>
          <w:b/>
          <w:sz w:val="24"/>
          <w:szCs w:val="24"/>
        </w:rPr>
      </w:pPr>
      <w:r>
        <w:rPr>
          <w:rFonts w:ascii="Arial" w:hAnsi="Arial" w:cs="Arial"/>
          <w:b/>
          <w:sz w:val="24"/>
          <w:szCs w:val="24"/>
        </w:rPr>
        <w:br/>
      </w:r>
    </w:p>
    <w:p w:rsidR="00BA4769" w:rsidRPr="0014322F" w:rsidRDefault="00BA4769" w:rsidP="0014322F">
      <w:pPr>
        <w:pStyle w:val="ListParagraph"/>
        <w:numPr>
          <w:ilvl w:val="0"/>
          <w:numId w:val="3"/>
        </w:numPr>
        <w:spacing w:after="0" w:line="360" w:lineRule="auto"/>
        <w:rPr>
          <w:rFonts w:ascii="Arial" w:hAnsi="Arial" w:cs="Arial"/>
          <w:b/>
          <w:sz w:val="24"/>
          <w:szCs w:val="24"/>
        </w:rPr>
      </w:pPr>
      <w:r w:rsidRPr="0014322F">
        <w:rPr>
          <w:rFonts w:ascii="Arial" w:hAnsi="Arial" w:cs="Arial"/>
          <w:b/>
          <w:sz w:val="24"/>
          <w:szCs w:val="24"/>
        </w:rPr>
        <w:t>Aims and Objectives</w:t>
      </w:r>
    </w:p>
    <w:p w:rsidR="00BA4769" w:rsidRDefault="00BA4769" w:rsidP="00BA4769">
      <w:pPr>
        <w:spacing w:after="0" w:line="360" w:lineRule="auto"/>
        <w:rPr>
          <w:rFonts w:ascii="Arial" w:hAnsi="Arial" w:cs="Arial"/>
          <w:sz w:val="24"/>
          <w:szCs w:val="24"/>
        </w:rPr>
      </w:pPr>
      <w:r>
        <w:rPr>
          <w:rFonts w:ascii="Arial" w:hAnsi="Arial" w:cs="Arial"/>
          <w:sz w:val="24"/>
          <w:szCs w:val="24"/>
        </w:rPr>
        <w:t>This research</w:t>
      </w:r>
      <w:r w:rsidRPr="00E6689B">
        <w:rPr>
          <w:rFonts w:ascii="Arial" w:hAnsi="Arial" w:cs="Arial"/>
          <w:sz w:val="24"/>
          <w:szCs w:val="24"/>
        </w:rPr>
        <w:t xml:space="preserve"> aims to find out a complete set of the attributes for sustainable investment in the perspective of retail investors as the existing</w:t>
      </w:r>
      <w:r>
        <w:rPr>
          <w:rFonts w:ascii="Arial" w:hAnsi="Arial" w:cs="Arial"/>
          <w:sz w:val="24"/>
          <w:szCs w:val="24"/>
        </w:rPr>
        <w:t xml:space="preserve"> literature only focus on a few attributes and/or those attributes </w:t>
      </w:r>
      <w:r w:rsidR="00DB5E43">
        <w:rPr>
          <w:rFonts w:ascii="Arial" w:hAnsi="Arial" w:cs="Arial"/>
          <w:sz w:val="24"/>
          <w:szCs w:val="24"/>
        </w:rPr>
        <w:t>were</w:t>
      </w:r>
      <w:r>
        <w:rPr>
          <w:rFonts w:ascii="Arial" w:hAnsi="Arial" w:cs="Arial"/>
          <w:sz w:val="24"/>
          <w:szCs w:val="24"/>
        </w:rPr>
        <w:t xml:space="preserve"> not tested by rigorous academic methodology.  Which attribute</w:t>
      </w:r>
      <w:r w:rsidRPr="00E6689B">
        <w:rPr>
          <w:rFonts w:ascii="Arial" w:hAnsi="Arial" w:cs="Arial"/>
          <w:sz w:val="24"/>
          <w:szCs w:val="24"/>
        </w:rPr>
        <w:t xml:space="preserve"> is the most influential one and which one is the least?  </w:t>
      </w:r>
      <w:r w:rsidR="00820401">
        <w:rPr>
          <w:rFonts w:ascii="Arial" w:hAnsi="Arial" w:cs="Arial"/>
          <w:sz w:val="24"/>
          <w:szCs w:val="24"/>
        </w:rPr>
        <w:t>And which one(s) has no impact in making sustainable investment decision?</w:t>
      </w:r>
      <w:r w:rsidR="00377214">
        <w:rPr>
          <w:rFonts w:ascii="Arial" w:hAnsi="Arial" w:cs="Arial"/>
          <w:sz w:val="24"/>
          <w:szCs w:val="24"/>
        </w:rPr>
        <w:t xml:space="preserve">  Finding a complete </w:t>
      </w:r>
      <w:r w:rsidR="00B713AB">
        <w:rPr>
          <w:rFonts w:ascii="Arial" w:hAnsi="Arial" w:cs="Arial"/>
          <w:sz w:val="24"/>
          <w:szCs w:val="24"/>
        </w:rPr>
        <w:t>set</w:t>
      </w:r>
      <w:r w:rsidR="00377214">
        <w:rPr>
          <w:rFonts w:ascii="Arial" w:hAnsi="Arial" w:cs="Arial"/>
          <w:sz w:val="24"/>
          <w:szCs w:val="24"/>
        </w:rPr>
        <w:t xml:space="preserve"> of attributes and</w:t>
      </w:r>
      <w:r w:rsidR="00820401">
        <w:rPr>
          <w:rFonts w:ascii="Arial" w:hAnsi="Arial" w:cs="Arial"/>
          <w:sz w:val="24"/>
          <w:szCs w:val="24"/>
        </w:rPr>
        <w:t xml:space="preserve"> understanding their significance in making sustainable investment decision</w:t>
      </w:r>
      <w:r w:rsidR="00B713AB">
        <w:rPr>
          <w:rFonts w:ascii="Arial" w:hAnsi="Arial" w:cs="Arial"/>
          <w:sz w:val="24"/>
          <w:szCs w:val="24"/>
        </w:rPr>
        <w:t xml:space="preserve"> can benefit the product feature design, sales and marketing strategies, etc., which in turn can furth</w:t>
      </w:r>
      <w:r w:rsidR="00820401">
        <w:rPr>
          <w:rFonts w:ascii="Arial" w:hAnsi="Arial" w:cs="Arial"/>
          <w:sz w:val="24"/>
          <w:szCs w:val="24"/>
        </w:rPr>
        <w:t>er promote sustainable investment</w:t>
      </w:r>
      <w:r w:rsidR="0014322F">
        <w:rPr>
          <w:rFonts w:ascii="Arial" w:hAnsi="Arial" w:cs="Arial"/>
          <w:sz w:val="24"/>
          <w:szCs w:val="24"/>
        </w:rPr>
        <w:t>.</w:t>
      </w:r>
    </w:p>
    <w:p w:rsidR="0014322F" w:rsidRDefault="0014322F" w:rsidP="00BA4769">
      <w:pPr>
        <w:spacing w:after="0" w:line="360" w:lineRule="auto"/>
        <w:rPr>
          <w:rFonts w:ascii="Arial" w:hAnsi="Arial" w:cs="Arial"/>
          <w:sz w:val="24"/>
          <w:szCs w:val="24"/>
        </w:rPr>
      </w:pPr>
    </w:p>
    <w:p w:rsidR="0014322F" w:rsidRPr="00E6689B" w:rsidRDefault="0014322F" w:rsidP="00BA4769">
      <w:pPr>
        <w:spacing w:after="0" w:line="360" w:lineRule="auto"/>
        <w:rPr>
          <w:rFonts w:ascii="Arial" w:hAnsi="Arial" w:cs="Arial"/>
          <w:sz w:val="24"/>
          <w:szCs w:val="24"/>
        </w:rPr>
      </w:pPr>
    </w:p>
    <w:p w:rsidR="00F059FB" w:rsidRPr="0054354F" w:rsidRDefault="00F059FB" w:rsidP="00BA4769">
      <w:pPr>
        <w:spacing w:after="0" w:line="360" w:lineRule="auto"/>
        <w:rPr>
          <w:rFonts w:ascii="Arial" w:hAnsi="Arial" w:cs="Arial"/>
          <w:b/>
          <w:sz w:val="24"/>
          <w:szCs w:val="24"/>
        </w:rPr>
      </w:pPr>
    </w:p>
    <w:p w:rsidR="00BA4769" w:rsidRPr="0014322F" w:rsidRDefault="00BA4769" w:rsidP="0014322F">
      <w:pPr>
        <w:pStyle w:val="ListParagraph"/>
        <w:numPr>
          <w:ilvl w:val="0"/>
          <w:numId w:val="3"/>
        </w:numPr>
        <w:spacing w:after="0" w:line="360" w:lineRule="auto"/>
        <w:rPr>
          <w:rFonts w:ascii="Arial" w:hAnsi="Arial" w:cs="Arial"/>
          <w:b/>
          <w:sz w:val="24"/>
          <w:szCs w:val="24"/>
        </w:rPr>
      </w:pPr>
      <w:bookmarkStart w:id="1" w:name="_Hlk497666461"/>
      <w:r w:rsidRPr="0014322F">
        <w:rPr>
          <w:rFonts w:ascii="Arial" w:hAnsi="Arial" w:cs="Arial"/>
          <w:b/>
          <w:sz w:val="24"/>
          <w:szCs w:val="24"/>
        </w:rPr>
        <w:lastRenderedPageBreak/>
        <w:t>Research question</w:t>
      </w:r>
    </w:p>
    <w:p w:rsidR="00BA4769" w:rsidRPr="00E6689B" w:rsidRDefault="0014322F" w:rsidP="00BA4769">
      <w:pPr>
        <w:spacing w:after="0" w:line="360" w:lineRule="auto"/>
        <w:rPr>
          <w:rFonts w:ascii="Arial" w:hAnsi="Arial" w:cs="Arial"/>
          <w:b/>
          <w:i/>
          <w:sz w:val="24"/>
          <w:szCs w:val="24"/>
        </w:rPr>
      </w:pPr>
      <w:r>
        <w:rPr>
          <w:rFonts w:ascii="Arial" w:hAnsi="Arial" w:cs="Arial"/>
          <w:b/>
          <w:i/>
          <w:sz w:val="24"/>
          <w:szCs w:val="24"/>
        </w:rPr>
        <w:t>What attribute</w:t>
      </w:r>
      <w:r w:rsidR="00BA4769" w:rsidRPr="00E6689B">
        <w:rPr>
          <w:rFonts w:ascii="Arial" w:hAnsi="Arial" w:cs="Arial"/>
          <w:b/>
          <w:i/>
          <w:sz w:val="24"/>
          <w:szCs w:val="24"/>
        </w:rPr>
        <w:t>s motivate people to invest in sustainable funds?</w:t>
      </w:r>
    </w:p>
    <w:p w:rsidR="00DB5E43" w:rsidRDefault="00BA4769" w:rsidP="00BA4769">
      <w:pPr>
        <w:spacing w:after="0" w:line="360" w:lineRule="auto"/>
        <w:rPr>
          <w:rFonts w:ascii="Arial" w:hAnsi="Arial" w:cs="Arial"/>
          <w:i/>
          <w:sz w:val="24"/>
          <w:szCs w:val="24"/>
        </w:rPr>
      </w:pPr>
      <w:r>
        <w:rPr>
          <w:rFonts w:ascii="Arial" w:hAnsi="Arial" w:cs="Arial"/>
          <w:i/>
          <w:sz w:val="24"/>
          <w:szCs w:val="24"/>
        </w:rPr>
        <w:t xml:space="preserve">Sub questions: </w:t>
      </w:r>
    </w:p>
    <w:p w:rsidR="00BA4769" w:rsidRPr="00DB5E43" w:rsidRDefault="00BA4769" w:rsidP="00DB5E43">
      <w:pPr>
        <w:pStyle w:val="ListParagraph"/>
        <w:numPr>
          <w:ilvl w:val="0"/>
          <w:numId w:val="1"/>
        </w:numPr>
        <w:spacing w:after="0" w:line="360" w:lineRule="auto"/>
        <w:rPr>
          <w:rFonts w:ascii="Arial" w:hAnsi="Arial" w:cs="Arial"/>
          <w:i/>
          <w:sz w:val="24"/>
          <w:szCs w:val="24"/>
        </w:rPr>
      </w:pPr>
      <w:r w:rsidRPr="00DB5E43">
        <w:rPr>
          <w:rFonts w:ascii="Arial" w:hAnsi="Arial" w:cs="Arial"/>
          <w:i/>
          <w:sz w:val="24"/>
          <w:szCs w:val="24"/>
        </w:rPr>
        <w:t xml:space="preserve"> </w:t>
      </w:r>
      <w:r w:rsidR="0014322F">
        <w:rPr>
          <w:rFonts w:ascii="Arial" w:hAnsi="Arial" w:cs="Arial"/>
          <w:i/>
          <w:sz w:val="24"/>
          <w:szCs w:val="24"/>
        </w:rPr>
        <w:t>Among the attribute</w:t>
      </w:r>
      <w:r w:rsidR="006B43C2">
        <w:rPr>
          <w:rFonts w:ascii="Arial" w:hAnsi="Arial" w:cs="Arial"/>
          <w:i/>
          <w:sz w:val="24"/>
          <w:szCs w:val="24"/>
        </w:rPr>
        <w:t>s</w:t>
      </w:r>
      <w:r w:rsidR="0014322F">
        <w:rPr>
          <w:rFonts w:ascii="Arial" w:hAnsi="Arial" w:cs="Arial"/>
          <w:i/>
          <w:sz w:val="24"/>
          <w:szCs w:val="24"/>
        </w:rPr>
        <w:t xml:space="preserve"> found</w:t>
      </w:r>
      <w:r w:rsidR="006B43C2">
        <w:rPr>
          <w:rFonts w:ascii="Arial" w:hAnsi="Arial" w:cs="Arial"/>
          <w:i/>
          <w:sz w:val="24"/>
          <w:szCs w:val="24"/>
        </w:rPr>
        <w:t>, w</w:t>
      </w:r>
      <w:r w:rsidR="0014322F">
        <w:rPr>
          <w:rFonts w:ascii="Arial" w:hAnsi="Arial" w:cs="Arial"/>
          <w:i/>
          <w:sz w:val="24"/>
          <w:szCs w:val="24"/>
        </w:rPr>
        <w:t xml:space="preserve">hich one </w:t>
      </w:r>
      <w:r w:rsidRPr="00DB5E43">
        <w:rPr>
          <w:rFonts w:ascii="Arial" w:hAnsi="Arial" w:cs="Arial"/>
          <w:i/>
          <w:sz w:val="24"/>
          <w:szCs w:val="24"/>
        </w:rPr>
        <w:t>is of the utmost impo</w:t>
      </w:r>
      <w:r w:rsidR="006B43C2">
        <w:rPr>
          <w:rFonts w:ascii="Arial" w:hAnsi="Arial" w:cs="Arial"/>
          <w:i/>
          <w:sz w:val="24"/>
          <w:szCs w:val="24"/>
        </w:rPr>
        <w:t xml:space="preserve">rtance for decision making? </w:t>
      </w:r>
    </w:p>
    <w:p w:rsidR="00BA4769" w:rsidRDefault="0014322F" w:rsidP="00BA4769">
      <w:pPr>
        <w:numPr>
          <w:ilvl w:val="0"/>
          <w:numId w:val="1"/>
        </w:numPr>
        <w:spacing w:after="0" w:line="360" w:lineRule="auto"/>
        <w:rPr>
          <w:rFonts w:ascii="Arial" w:hAnsi="Arial" w:cs="Arial"/>
          <w:i/>
          <w:sz w:val="24"/>
          <w:szCs w:val="24"/>
        </w:rPr>
      </w:pPr>
      <w:r>
        <w:rPr>
          <w:rFonts w:ascii="Arial" w:hAnsi="Arial" w:cs="Arial"/>
          <w:i/>
          <w:sz w:val="24"/>
          <w:szCs w:val="24"/>
        </w:rPr>
        <w:t>Which attribute</w:t>
      </w:r>
      <w:r w:rsidR="00BA4769" w:rsidRPr="00E6689B">
        <w:rPr>
          <w:rFonts w:ascii="Arial" w:hAnsi="Arial" w:cs="Arial"/>
          <w:i/>
          <w:sz w:val="24"/>
          <w:szCs w:val="24"/>
        </w:rPr>
        <w:t xml:space="preserve"> is of the least impo</w:t>
      </w:r>
      <w:r w:rsidR="006B43C2">
        <w:rPr>
          <w:rFonts w:ascii="Arial" w:hAnsi="Arial" w:cs="Arial"/>
          <w:i/>
          <w:sz w:val="24"/>
          <w:szCs w:val="24"/>
        </w:rPr>
        <w:t xml:space="preserve">rtance for making </w:t>
      </w:r>
      <w:r>
        <w:rPr>
          <w:rFonts w:ascii="Arial" w:hAnsi="Arial" w:cs="Arial"/>
          <w:i/>
          <w:sz w:val="24"/>
          <w:szCs w:val="24"/>
        </w:rPr>
        <w:t xml:space="preserve">sustainable investment </w:t>
      </w:r>
      <w:r w:rsidR="006B43C2">
        <w:rPr>
          <w:rFonts w:ascii="Arial" w:hAnsi="Arial" w:cs="Arial"/>
          <w:i/>
          <w:sz w:val="24"/>
          <w:szCs w:val="24"/>
        </w:rPr>
        <w:t xml:space="preserve">decision? </w:t>
      </w:r>
    </w:p>
    <w:p w:rsidR="0014322F" w:rsidRPr="00E6689B" w:rsidRDefault="0014322F" w:rsidP="00BA4769">
      <w:pPr>
        <w:numPr>
          <w:ilvl w:val="0"/>
          <w:numId w:val="1"/>
        </w:numPr>
        <w:spacing w:after="0" w:line="360" w:lineRule="auto"/>
        <w:rPr>
          <w:rFonts w:ascii="Arial" w:hAnsi="Arial" w:cs="Arial"/>
          <w:i/>
          <w:sz w:val="24"/>
          <w:szCs w:val="24"/>
        </w:rPr>
      </w:pPr>
      <w:r>
        <w:rPr>
          <w:rFonts w:ascii="Arial" w:hAnsi="Arial" w:cs="Arial"/>
          <w:i/>
          <w:sz w:val="24"/>
          <w:szCs w:val="24"/>
        </w:rPr>
        <w:t>Which attribute(s) does not have impact?</w:t>
      </w:r>
    </w:p>
    <w:bookmarkEnd w:id="1"/>
    <w:p w:rsidR="00BA4769" w:rsidRDefault="00BA4769" w:rsidP="00BA4769">
      <w:pPr>
        <w:spacing w:after="0" w:line="360" w:lineRule="auto"/>
        <w:rPr>
          <w:rFonts w:ascii="Arial" w:hAnsi="Arial" w:cs="Arial"/>
          <w:sz w:val="24"/>
          <w:szCs w:val="24"/>
        </w:rPr>
      </w:pPr>
    </w:p>
    <w:p w:rsidR="008E730F" w:rsidRPr="00E6689B" w:rsidRDefault="008E730F" w:rsidP="00BA4769">
      <w:pPr>
        <w:spacing w:after="0" w:line="360" w:lineRule="auto"/>
        <w:rPr>
          <w:rFonts w:ascii="Arial" w:hAnsi="Arial" w:cs="Arial"/>
          <w:sz w:val="24"/>
          <w:szCs w:val="24"/>
        </w:rPr>
      </w:pPr>
    </w:p>
    <w:p w:rsidR="00BA4769" w:rsidRPr="0091388E" w:rsidRDefault="00BA4769" w:rsidP="0091388E">
      <w:pPr>
        <w:pStyle w:val="ListParagraph"/>
        <w:numPr>
          <w:ilvl w:val="0"/>
          <w:numId w:val="3"/>
        </w:numPr>
        <w:spacing w:after="0" w:line="360" w:lineRule="auto"/>
        <w:rPr>
          <w:rFonts w:ascii="Arial" w:hAnsi="Arial" w:cs="Arial"/>
          <w:b/>
          <w:sz w:val="24"/>
          <w:szCs w:val="24"/>
        </w:rPr>
      </w:pPr>
      <w:r w:rsidRPr="0091388E">
        <w:rPr>
          <w:rFonts w:ascii="Arial" w:hAnsi="Arial" w:cs="Arial"/>
          <w:b/>
          <w:sz w:val="24"/>
          <w:szCs w:val="24"/>
        </w:rPr>
        <w:t>Literature Review</w:t>
      </w:r>
    </w:p>
    <w:p w:rsidR="00BA4769" w:rsidRDefault="00BA4769" w:rsidP="00BA4769">
      <w:pPr>
        <w:spacing w:after="0" w:line="360" w:lineRule="auto"/>
        <w:rPr>
          <w:rFonts w:ascii="Arial" w:hAnsi="Arial" w:cs="Arial"/>
          <w:sz w:val="24"/>
          <w:szCs w:val="24"/>
        </w:rPr>
      </w:pPr>
      <w:r w:rsidRPr="00E6689B">
        <w:rPr>
          <w:rFonts w:ascii="Arial" w:hAnsi="Arial" w:cs="Arial"/>
          <w:sz w:val="24"/>
          <w:szCs w:val="24"/>
        </w:rPr>
        <w:t xml:space="preserve">Sustainability became a pressing issue which is widely accepted as the equivalent of 1.5 planets are being consumed to maintain the existing activities of human beings (Grooten, Almond &amp; McLellan, 2012).  This inconvenient truth is that </w:t>
      </w:r>
      <w:r w:rsidRPr="00E6689B">
        <w:rPr>
          <w:rFonts w:ascii="Arial" w:hAnsi="Arial" w:cs="Arial"/>
          <w:sz w:val="24"/>
          <w:szCs w:val="24"/>
          <w:lang w:val="en"/>
        </w:rPr>
        <w:t>the greenhouse gas (GHG) emissions of the past have already loaded the Earth System sufficiently to bring about disastrous global warming (</w:t>
      </w:r>
      <w:r w:rsidRPr="00E6689B">
        <w:rPr>
          <w:rFonts w:ascii="Arial" w:hAnsi="Arial" w:cs="Arial"/>
          <w:sz w:val="24"/>
          <w:szCs w:val="24"/>
        </w:rPr>
        <w:t xml:space="preserve">Schellnhuber, 2008).  Sustainable investing is one of the many ways to tackle the issue of “unsustainability”.   </w:t>
      </w:r>
    </w:p>
    <w:p w:rsidR="00BA4769" w:rsidRPr="00E6689B" w:rsidRDefault="00BA4769" w:rsidP="00BA4769">
      <w:pPr>
        <w:spacing w:after="0" w:line="360" w:lineRule="auto"/>
        <w:rPr>
          <w:rFonts w:ascii="Arial" w:hAnsi="Arial" w:cs="Arial"/>
          <w:sz w:val="24"/>
          <w:szCs w:val="24"/>
        </w:rPr>
      </w:pPr>
    </w:p>
    <w:p w:rsidR="00BA4769" w:rsidRPr="00E6689B" w:rsidRDefault="00BA4769" w:rsidP="00BA4769">
      <w:pPr>
        <w:spacing w:after="0" w:line="360" w:lineRule="auto"/>
        <w:rPr>
          <w:rFonts w:ascii="Arial" w:hAnsi="Arial" w:cs="Arial"/>
          <w:sz w:val="24"/>
          <w:szCs w:val="24"/>
        </w:rPr>
      </w:pPr>
      <w:r w:rsidRPr="00E6689B">
        <w:rPr>
          <w:rFonts w:ascii="Arial" w:hAnsi="Arial" w:cs="Arial"/>
          <w:sz w:val="24"/>
          <w:szCs w:val="24"/>
        </w:rPr>
        <w:t>Sustainable investment could be termed as “Social Responsible Investment”, “impact investment” and “ethical investment” (Renneboog, Ter Horst &amp; Zhang, 2008). Though there is no one single absolute definition</w:t>
      </w:r>
      <w:r>
        <w:rPr>
          <w:rFonts w:ascii="Arial" w:hAnsi="Arial" w:cs="Arial"/>
          <w:sz w:val="24"/>
          <w:szCs w:val="24"/>
        </w:rPr>
        <w:t xml:space="preserve"> yet</w:t>
      </w:r>
      <w:r w:rsidRPr="00E6689B">
        <w:rPr>
          <w:rFonts w:ascii="Arial" w:hAnsi="Arial" w:cs="Arial"/>
          <w:sz w:val="24"/>
          <w:szCs w:val="24"/>
        </w:rPr>
        <w:t xml:space="preserve">, when it comes to sustainable investment, </w:t>
      </w:r>
      <w:r w:rsidRPr="00E6689B">
        <w:rPr>
          <w:rFonts w:ascii="Arial" w:hAnsi="Arial" w:cs="Arial"/>
          <w:sz w:val="24"/>
          <w:szCs w:val="24"/>
          <w:lang w:val="en"/>
        </w:rPr>
        <w:t xml:space="preserve">it may mean an investment discipline that considers environmental, social and corporate governance (ESG) criteria to generate long-term competitive financial returns and positive societal impact (The Forum for Sustainable and Responsible Investment).  Sustainable investment has experienced an explosive growth around the world in the past decade, reflecting the increasing awareness of investors to the ESG issues </w:t>
      </w:r>
      <w:r w:rsidRPr="00E6689B">
        <w:rPr>
          <w:rFonts w:ascii="Arial" w:hAnsi="Arial" w:cs="Arial"/>
          <w:sz w:val="24"/>
          <w:szCs w:val="24"/>
        </w:rPr>
        <w:t>(Renneboog, Ter Horst &amp; Zhang, 2008). Globally, there are now $22.89 trillion of assets being professionally managed under responsible investment strategies, an increase of 25 percent since 2014 (Alliance, 2016).  Generally, sustainable investment can</w:t>
      </w:r>
      <w:r w:rsidRPr="00E6689B">
        <w:rPr>
          <w:rFonts w:ascii="Arial" w:hAnsi="Arial" w:cs="Arial"/>
          <w:sz w:val="24"/>
          <w:szCs w:val="24"/>
          <w:lang w:val="en"/>
        </w:rPr>
        <w:t xml:space="preserve"> be done by individuals through mutual funds and via charitable foundations and pension funds by institutions (Sparkes, 2008).</w:t>
      </w:r>
      <w:r w:rsidRPr="00E6689B">
        <w:rPr>
          <w:rFonts w:ascii="Arial" w:hAnsi="Arial" w:cs="Arial"/>
          <w:color w:val="505050"/>
          <w:sz w:val="24"/>
          <w:szCs w:val="24"/>
          <w:lang w:val="en"/>
        </w:rPr>
        <w:t xml:space="preserve"> </w:t>
      </w:r>
      <w:r w:rsidRPr="00E6689B">
        <w:rPr>
          <w:rFonts w:ascii="Arial" w:hAnsi="Arial" w:cs="Arial"/>
          <w:sz w:val="24"/>
          <w:szCs w:val="24"/>
        </w:rPr>
        <w:t>Juravle and Lewis (2009) found that individual investors investing their money is a major driving force for mutual funds to invest in a socially and environmentally responsible way.</w:t>
      </w:r>
    </w:p>
    <w:p w:rsidR="00BA4769" w:rsidRPr="00E6689B" w:rsidRDefault="00BA4769" w:rsidP="00BA4769">
      <w:pPr>
        <w:spacing w:after="0" w:line="360" w:lineRule="auto"/>
        <w:rPr>
          <w:rFonts w:ascii="Arial" w:hAnsi="Arial" w:cs="Arial"/>
          <w:sz w:val="24"/>
          <w:szCs w:val="24"/>
        </w:rPr>
      </w:pPr>
    </w:p>
    <w:p w:rsidR="00BA4769" w:rsidRDefault="00BA4769" w:rsidP="00BA4769">
      <w:pPr>
        <w:spacing w:after="0" w:line="360" w:lineRule="auto"/>
        <w:rPr>
          <w:rFonts w:ascii="Arial" w:hAnsi="Arial" w:cs="Arial"/>
          <w:iCs/>
          <w:sz w:val="24"/>
          <w:szCs w:val="24"/>
        </w:rPr>
      </w:pPr>
      <w:r w:rsidRPr="00E6689B">
        <w:rPr>
          <w:rFonts w:ascii="Arial" w:hAnsi="Arial" w:cs="Arial"/>
          <w:sz w:val="24"/>
          <w:szCs w:val="24"/>
          <w:lang w:val="en"/>
        </w:rPr>
        <w:t>From individual’s perspective, the motivation to invest sustainably can be many</w:t>
      </w:r>
      <w:r w:rsidR="0020576F">
        <w:rPr>
          <w:rFonts w:ascii="Arial" w:hAnsi="Arial" w:cs="Arial"/>
          <w:sz w:val="24"/>
          <w:szCs w:val="24"/>
          <w:lang w:val="en"/>
        </w:rPr>
        <w:t>-</w:t>
      </w:r>
      <w:r w:rsidRPr="00E6689B">
        <w:rPr>
          <w:rFonts w:ascii="Arial" w:hAnsi="Arial" w:cs="Arial"/>
          <w:sz w:val="24"/>
          <w:szCs w:val="24"/>
          <w:lang w:val="en"/>
        </w:rPr>
        <w:t xml:space="preserve">fold.  </w:t>
      </w:r>
      <w:r>
        <w:rPr>
          <w:rFonts w:ascii="Arial" w:hAnsi="Arial" w:cs="Arial"/>
          <w:sz w:val="24"/>
          <w:szCs w:val="24"/>
          <w:lang w:val="en"/>
        </w:rPr>
        <w:t>Retail investors may use it for risk diversification because the public policy usually supports sustainable investment (</w:t>
      </w:r>
      <w:r>
        <w:rPr>
          <w:rFonts w:ascii="Arial" w:hAnsi="Arial" w:cs="Arial"/>
          <w:iCs/>
          <w:sz w:val="24"/>
          <w:szCs w:val="24"/>
        </w:rPr>
        <w:t>Ghoul and</w:t>
      </w:r>
      <w:r w:rsidRPr="00FF68AD">
        <w:rPr>
          <w:rFonts w:ascii="Arial" w:hAnsi="Arial" w:cs="Arial"/>
          <w:iCs/>
          <w:sz w:val="24"/>
          <w:szCs w:val="24"/>
        </w:rPr>
        <w:t xml:space="preserve"> </w:t>
      </w:r>
      <w:r>
        <w:rPr>
          <w:rFonts w:ascii="Arial" w:hAnsi="Arial" w:cs="Arial"/>
          <w:iCs/>
          <w:sz w:val="24"/>
          <w:szCs w:val="24"/>
        </w:rPr>
        <w:t xml:space="preserve">Karam, </w:t>
      </w:r>
      <w:r w:rsidRPr="00FF68AD">
        <w:rPr>
          <w:rFonts w:ascii="Arial" w:hAnsi="Arial" w:cs="Arial"/>
          <w:iCs/>
          <w:sz w:val="24"/>
          <w:szCs w:val="24"/>
        </w:rPr>
        <w:t>2007</w:t>
      </w:r>
      <w:r>
        <w:rPr>
          <w:rFonts w:ascii="Arial" w:hAnsi="Arial" w:cs="Arial"/>
          <w:iCs/>
          <w:sz w:val="24"/>
          <w:szCs w:val="24"/>
        </w:rPr>
        <w:t xml:space="preserve">).  </w:t>
      </w:r>
      <w:r w:rsidR="0020576F">
        <w:rPr>
          <w:rFonts w:ascii="Arial" w:hAnsi="Arial" w:cs="Arial"/>
          <w:iCs/>
          <w:sz w:val="24"/>
          <w:szCs w:val="24"/>
        </w:rPr>
        <w:t>But</w:t>
      </w:r>
      <w:r>
        <w:rPr>
          <w:rFonts w:ascii="Arial" w:hAnsi="Arial" w:cs="Arial"/>
          <w:iCs/>
          <w:sz w:val="24"/>
          <w:szCs w:val="24"/>
        </w:rPr>
        <w:t xml:space="preserve"> s</w:t>
      </w:r>
      <w:r w:rsidRPr="00E6689B">
        <w:rPr>
          <w:rFonts w:ascii="Arial" w:hAnsi="Arial" w:cs="Arial"/>
          <w:sz w:val="24"/>
          <w:szCs w:val="24"/>
          <w:lang w:val="en"/>
        </w:rPr>
        <w:t>eeki</w:t>
      </w:r>
      <w:r>
        <w:rPr>
          <w:rFonts w:ascii="Arial" w:hAnsi="Arial" w:cs="Arial"/>
          <w:sz w:val="24"/>
          <w:szCs w:val="24"/>
          <w:lang w:val="en"/>
        </w:rPr>
        <w:t>ng profit is the most common motive</w:t>
      </w:r>
      <w:r w:rsidRPr="00E6689B">
        <w:rPr>
          <w:rFonts w:ascii="Arial" w:hAnsi="Arial" w:cs="Arial"/>
          <w:sz w:val="24"/>
          <w:szCs w:val="24"/>
          <w:lang w:val="en"/>
        </w:rPr>
        <w:t xml:space="preserve"> for investment.  </w:t>
      </w:r>
      <w:r w:rsidRPr="00E6689B">
        <w:rPr>
          <w:rFonts w:ascii="Arial" w:hAnsi="Arial" w:cs="Arial"/>
          <w:sz w:val="24"/>
          <w:szCs w:val="24"/>
        </w:rPr>
        <w:t xml:space="preserve">Jansson &amp; Biel (2011) found out that individual investors were influenced by beliefs about long-term returns. </w:t>
      </w:r>
      <w:r w:rsidRPr="00E6689B">
        <w:rPr>
          <w:rFonts w:ascii="Arial" w:hAnsi="Arial" w:cs="Arial"/>
          <w:sz w:val="24"/>
          <w:szCs w:val="24"/>
          <w:lang w:val="en"/>
        </w:rPr>
        <w:t xml:space="preserve">However, the financial return for sustainable investment is mixed and unclear.  According to Statman (2000), the sustainable mutual funds seemed to perform better than the conventional ones, but the risk-adjusted return of sustainable investment does not show the difference, both groups of mutual funds trailed the S&amp;P 500 Index.  </w:t>
      </w:r>
      <w:r w:rsidRPr="00E6689B">
        <w:rPr>
          <w:rFonts w:ascii="Arial" w:hAnsi="Arial" w:cs="Arial"/>
          <w:sz w:val="24"/>
          <w:szCs w:val="24"/>
        </w:rPr>
        <w:t>Renneboog, Ter Horst &amp; Zhang (2008</w:t>
      </w:r>
      <w:r w:rsidRPr="00E6689B">
        <w:rPr>
          <w:rFonts w:ascii="Arial" w:hAnsi="Arial" w:cs="Arial"/>
          <w:sz w:val="24"/>
          <w:szCs w:val="24"/>
          <w:lang w:val="en"/>
        </w:rPr>
        <w:t>) concluded that sustainable investors are willing to accept suboptimal financial performance to pursue the good to environment and society.   However, the focus of research has been on the profitability, i.e. financial performance of the investment, because most of the literature are data-driven for empirical studies (</w:t>
      </w:r>
      <w:r w:rsidRPr="00E6689B">
        <w:rPr>
          <w:rFonts w:ascii="Arial" w:hAnsi="Arial" w:cs="Arial"/>
          <w:iCs/>
          <w:sz w:val="24"/>
          <w:szCs w:val="24"/>
        </w:rPr>
        <w:t>Capelle</w:t>
      </w:r>
      <w:r w:rsidRPr="00E6689B">
        <w:rPr>
          <w:rFonts w:ascii="Cambria Math" w:hAnsi="Cambria Math" w:cs="Cambria Math"/>
          <w:iCs/>
          <w:sz w:val="24"/>
          <w:szCs w:val="24"/>
        </w:rPr>
        <w:t>‐</w:t>
      </w:r>
      <w:r w:rsidRPr="00E6689B">
        <w:rPr>
          <w:rFonts w:ascii="Arial" w:hAnsi="Arial" w:cs="Arial"/>
          <w:iCs/>
          <w:sz w:val="24"/>
          <w:szCs w:val="24"/>
        </w:rPr>
        <w:t>Blancard &amp; Monjon, 2012).  Capelle</w:t>
      </w:r>
      <w:r w:rsidRPr="00E6689B">
        <w:rPr>
          <w:rFonts w:ascii="Cambria Math" w:hAnsi="Cambria Math" w:cs="Cambria Math"/>
          <w:iCs/>
          <w:sz w:val="24"/>
          <w:szCs w:val="24"/>
        </w:rPr>
        <w:t>‐</w:t>
      </w:r>
      <w:r w:rsidRPr="00E6689B">
        <w:rPr>
          <w:rFonts w:ascii="Arial" w:hAnsi="Arial" w:cs="Arial"/>
          <w:iCs/>
          <w:sz w:val="24"/>
          <w:szCs w:val="24"/>
        </w:rPr>
        <w:t>Blancard &amp; Monjon (2012) further commented that particularly more research on the aspirations of sustainable investors is needed.</w:t>
      </w:r>
      <w:r>
        <w:rPr>
          <w:rFonts w:ascii="Arial" w:hAnsi="Arial" w:cs="Arial"/>
          <w:iCs/>
          <w:sz w:val="24"/>
          <w:szCs w:val="24"/>
        </w:rPr>
        <w:t xml:space="preserve">  </w:t>
      </w:r>
      <w:r w:rsidR="0044404C">
        <w:rPr>
          <w:rFonts w:ascii="Arial" w:hAnsi="Arial" w:cs="Arial"/>
          <w:iCs/>
          <w:sz w:val="24"/>
          <w:szCs w:val="24"/>
        </w:rPr>
        <w:t>To conclude, Nilsson (2008) indicated that there should be more attributes that influence sustainable investment behavior.  Moreover, the dimensions of each attributes are not fully explored.</w:t>
      </w:r>
    </w:p>
    <w:p w:rsidR="00BA4769" w:rsidRPr="00E6689B" w:rsidRDefault="00BA4769" w:rsidP="00BA4769">
      <w:pPr>
        <w:spacing w:after="0" w:line="360" w:lineRule="auto"/>
        <w:rPr>
          <w:rFonts w:ascii="Arial" w:hAnsi="Arial" w:cs="Arial"/>
          <w:iCs/>
          <w:sz w:val="24"/>
          <w:szCs w:val="24"/>
        </w:rPr>
      </w:pPr>
    </w:p>
    <w:p w:rsidR="00BA4769" w:rsidRDefault="00BA4769" w:rsidP="00BA4769">
      <w:pPr>
        <w:spacing w:after="0" w:line="360" w:lineRule="auto"/>
        <w:rPr>
          <w:rFonts w:ascii="Arial" w:hAnsi="Arial" w:cs="Arial"/>
          <w:iCs/>
          <w:sz w:val="24"/>
          <w:szCs w:val="24"/>
        </w:rPr>
      </w:pPr>
      <w:r w:rsidRPr="00E6689B">
        <w:rPr>
          <w:rFonts w:ascii="Arial" w:hAnsi="Arial" w:cs="Arial"/>
          <w:iCs/>
          <w:sz w:val="24"/>
          <w:szCs w:val="24"/>
        </w:rPr>
        <w:t>This study aims to add</w:t>
      </w:r>
      <w:r w:rsidR="0044404C">
        <w:rPr>
          <w:rFonts w:ascii="Arial" w:hAnsi="Arial" w:cs="Arial"/>
          <w:iCs/>
          <w:sz w:val="24"/>
          <w:szCs w:val="24"/>
        </w:rPr>
        <w:t xml:space="preserve">ress the research gap in finding a more complete set of </w:t>
      </w:r>
      <w:r w:rsidRPr="00E6689B">
        <w:rPr>
          <w:rFonts w:ascii="Arial" w:hAnsi="Arial" w:cs="Arial"/>
          <w:iCs/>
          <w:sz w:val="24"/>
          <w:szCs w:val="24"/>
        </w:rPr>
        <w:t>motives for retail investors towards sustainable investment.  There should b</w:t>
      </w:r>
      <w:r>
        <w:rPr>
          <w:rFonts w:ascii="Arial" w:hAnsi="Arial" w:cs="Arial"/>
          <w:iCs/>
          <w:sz w:val="24"/>
          <w:szCs w:val="24"/>
        </w:rPr>
        <w:t>e more insights</w:t>
      </w:r>
      <w:r w:rsidR="0044404C">
        <w:rPr>
          <w:rFonts w:ascii="Arial" w:hAnsi="Arial" w:cs="Arial"/>
          <w:iCs/>
          <w:sz w:val="24"/>
          <w:szCs w:val="24"/>
        </w:rPr>
        <w:t xml:space="preserve"> and details</w:t>
      </w:r>
      <w:r>
        <w:rPr>
          <w:rFonts w:ascii="Arial" w:hAnsi="Arial" w:cs="Arial"/>
          <w:iCs/>
          <w:sz w:val="24"/>
          <w:szCs w:val="24"/>
        </w:rPr>
        <w:t xml:space="preserve"> on the </w:t>
      </w:r>
      <w:r w:rsidR="0091388E">
        <w:rPr>
          <w:rFonts w:ascii="Arial" w:hAnsi="Arial" w:cs="Arial"/>
          <w:iCs/>
          <w:sz w:val="24"/>
          <w:szCs w:val="24"/>
        </w:rPr>
        <w:t>decision-making</w:t>
      </w:r>
      <w:r w:rsidRPr="00E6689B">
        <w:rPr>
          <w:rFonts w:ascii="Arial" w:hAnsi="Arial" w:cs="Arial"/>
          <w:iCs/>
          <w:sz w:val="24"/>
          <w:szCs w:val="24"/>
        </w:rPr>
        <w:t xml:space="preserve"> process when taking into account of </w:t>
      </w:r>
      <w:r w:rsidR="0044404C">
        <w:rPr>
          <w:rFonts w:ascii="Arial" w:hAnsi="Arial" w:cs="Arial"/>
          <w:iCs/>
          <w:sz w:val="24"/>
          <w:szCs w:val="24"/>
        </w:rPr>
        <w:t xml:space="preserve">different attributes, for example, </w:t>
      </w:r>
      <w:r w:rsidR="00BF2E1A">
        <w:rPr>
          <w:rFonts w:ascii="Arial" w:hAnsi="Arial" w:cs="Arial"/>
          <w:iCs/>
          <w:sz w:val="24"/>
          <w:szCs w:val="24"/>
        </w:rPr>
        <w:t>the financial return,</w:t>
      </w:r>
      <w:r w:rsidRPr="00E6689B">
        <w:rPr>
          <w:rFonts w:ascii="Arial" w:hAnsi="Arial" w:cs="Arial"/>
          <w:iCs/>
          <w:sz w:val="24"/>
          <w:szCs w:val="24"/>
        </w:rPr>
        <w:t xml:space="preserve"> individual’s </w:t>
      </w:r>
      <w:r w:rsidR="00BF2E1A">
        <w:rPr>
          <w:rFonts w:ascii="Arial" w:hAnsi="Arial" w:cs="Arial"/>
          <w:iCs/>
          <w:sz w:val="24"/>
          <w:szCs w:val="24"/>
        </w:rPr>
        <w:t xml:space="preserve">aspirations of sustainability </w:t>
      </w:r>
      <w:r>
        <w:rPr>
          <w:rFonts w:ascii="Arial" w:hAnsi="Arial" w:cs="Arial"/>
          <w:iCs/>
          <w:sz w:val="24"/>
          <w:szCs w:val="24"/>
        </w:rPr>
        <w:t>and risk diversification</w:t>
      </w:r>
      <w:r w:rsidR="00BF2E1A">
        <w:rPr>
          <w:rFonts w:ascii="Arial" w:hAnsi="Arial" w:cs="Arial"/>
          <w:iCs/>
          <w:sz w:val="24"/>
          <w:szCs w:val="24"/>
        </w:rPr>
        <w:t>, etc. Which</w:t>
      </w:r>
      <w:r w:rsidR="00751E7E">
        <w:rPr>
          <w:rFonts w:ascii="Arial" w:hAnsi="Arial" w:cs="Arial"/>
          <w:iCs/>
          <w:sz w:val="24"/>
          <w:szCs w:val="24"/>
        </w:rPr>
        <w:t xml:space="preserve"> one is more and less important</w:t>
      </w:r>
      <w:r>
        <w:rPr>
          <w:rFonts w:ascii="Arial" w:hAnsi="Arial" w:cs="Arial"/>
          <w:iCs/>
          <w:sz w:val="24"/>
          <w:szCs w:val="24"/>
        </w:rPr>
        <w:t>?</w:t>
      </w:r>
    </w:p>
    <w:p w:rsidR="00377214" w:rsidRDefault="00377214" w:rsidP="00BA4769">
      <w:pPr>
        <w:spacing w:after="0" w:line="360" w:lineRule="auto"/>
        <w:rPr>
          <w:rFonts w:ascii="Arial" w:hAnsi="Arial" w:cs="Arial"/>
          <w:sz w:val="24"/>
          <w:szCs w:val="24"/>
          <w:lang w:val="en"/>
        </w:rPr>
      </w:pPr>
    </w:p>
    <w:p w:rsidR="00377214" w:rsidRPr="00E6689B" w:rsidRDefault="00377214" w:rsidP="00BA4769">
      <w:pPr>
        <w:spacing w:after="0" w:line="360" w:lineRule="auto"/>
        <w:rPr>
          <w:rFonts w:ascii="Arial" w:hAnsi="Arial" w:cs="Arial"/>
          <w:sz w:val="24"/>
          <w:szCs w:val="24"/>
          <w:lang w:val="en"/>
        </w:rPr>
      </w:pPr>
    </w:p>
    <w:p w:rsidR="00F059FB" w:rsidRPr="0091388E" w:rsidRDefault="00F059FB" w:rsidP="0091388E">
      <w:pPr>
        <w:pStyle w:val="ListParagraph"/>
        <w:numPr>
          <w:ilvl w:val="0"/>
          <w:numId w:val="3"/>
        </w:numPr>
        <w:spacing w:after="0" w:line="360" w:lineRule="auto"/>
        <w:rPr>
          <w:rFonts w:ascii="Arial" w:hAnsi="Arial" w:cs="Arial"/>
          <w:b/>
          <w:sz w:val="24"/>
          <w:szCs w:val="24"/>
        </w:rPr>
      </w:pPr>
      <w:r w:rsidRPr="0091388E">
        <w:rPr>
          <w:rFonts w:ascii="Arial" w:hAnsi="Arial" w:cs="Arial"/>
          <w:b/>
          <w:sz w:val="24"/>
          <w:szCs w:val="24"/>
        </w:rPr>
        <w:t>Research Philosophy</w:t>
      </w:r>
    </w:p>
    <w:p w:rsidR="00F059FB" w:rsidRPr="00F059FB" w:rsidRDefault="00F059FB" w:rsidP="00F059FB">
      <w:pPr>
        <w:spacing w:after="0" w:line="360" w:lineRule="auto"/>
        <w:rPr>
          <w:rFonts w:ascii="Arial" w:hAnsi="Arial" w:cs="Arial"/>
          <w:sz w:val="24"/>
          <w:szCs w:val="24"/>
        </w:rPr>
      </w:pPr>
      <w:r w:rsidRPr="00F059FB">
        <w:rPr>
          <w:rFonts w:ascii="Arial" w:hAnsi="Arial" w:cs="Arial"/>
          <w:sz w:val="24"/>
          <w:szCs w:val="24"/>
        </w:rPr>
        <w:t xml:space="preserve">Sustainable investment emerged in the recent decades and only got popular in the past decade (Umlas, 2008), the research on this field is not extensive and deep enough to see a complete list of attributes for motivating retail investors to make sustainable investment decision.  There is also insufficient exploration on the complex interaction among different attributes in the decision-making process.  Inductive reasoning is needed, problems and questions should first be examined to </w:t>
      </w:r>
      <w:r w:rsidRPr="00F059FB">
        <w:rPr>
          <w:rFonts w:ascii="Arial" w:hAnsi="Arial" w:cs="Arial"/>
          <w:sz w:val="24"/>
          <w:szCs w:val="24"/>
        </w:rPr>
        <w:lastRenderedPageBreak/>
        <w:t xml:space="preserve">work out how they are caused.  The inductive approach is adopted for this research to start from collecting and analyzing data, then hopefully to generalize inferences.  </w:t>
      </w:r>
    </w:p>
    <w:p w:rsidR="00F059FB" w:rsidRPr="00F059FB" w:rsidRDefault="00F059FB" w:rsidP="00F059FB">
      <w:pPr>
        <w:spacing w:after="0" w:line="360" w:lineRule="auto"/>
        <w:rPr>
          <w:rFonts w:ascii="Arial" w:hAnsi="Arial" w:cs="Arial"/>
          <w:sz w:val="24"/>
          <w:szCs w:val="24"/>
        </w:rPr>
      </w:pPr>
    </w:p>
    <w:p w:rsidR="00F059FB" w:rsidRPr="00F059FB" w:rsidRDefault="00F059FB" w:rsidP="00F059FB">
      <w:pPr>
        <w:spacing w:after="0" w:line="360" w:lineRule="auto"/>
        <w:rPr>
          <w:rFonts w:ascii="Arial" w:hAnsi="Arial" w:cs="Arial"/>
          <w:sz w:val="24"/>
          <w:szCs w:val="24"/>
        </w:rPr>
      </w:pPr>
      <w:r w:rsidRPr="00F059FB">
        <w:rPr>
          <w:rFonts w:ascii="Arial" w:hAnsi="Arial" w:cs="Arial"/>
          <w:sz w:val="24"/>
          <w:szCs w:val="24"/>
        </w:rPr>
        <w:t>This research’s epistemological position is interpretivism because it requires grasping the subjective meaning of social action.  This explicitly applies to the attributes for sustainable investment as the opinions given by retail investors are subjective according to their individual’s interpretation and personal experience.  It is not abnormal that different people will have opposite comments on the same subject matter.  For example, some people make sustainable investment due to the financial return, but some may be due to the fiduciary responsibility.  As for the ontological position, my research belongs to constructivism where social phenomena and their meanings are continually being generated by social actors; and the social categories are produced through social interaction and in a constant state of revision (Bryman and Bell, 2015). The constructivism is reflected in the ever-changing nature of investment industry due to the interaction among different stakeholders and its operating environment including competition and regulation.  Therefore, the researcher’s own accounts of the social world are construction and the knowledge is viewed as indeterminate (Bryman and Bell, 2015).  As a result, the findings would only be correct at a certain point of time and in a certain type of context.</w:t>
      </w:r>
    </w:p>
    <w:p w:rsidR="00F059FB" w:rsidRPr="00F059FB" w:rsidRDefault="00F059FB" w:rsidP="00F059FB">
      <w:pPr>
        <w:spacing w:after="0" w:line="360" w:lineRule="auto"/>
        <w:rPr>
          <w:rFonts w:ascii="Arial" w:hAnsi="Arial" w:cs="Arial"/>
          <w:sz w:val="24"/>
          <w:szCs w:val="24"/>
        </w:rPr>
      </w:pPr>
    </w:p>
    <w:p w:rsidR="00F059FB" w:rsidRDefault="00F059FB" w:rsidP="00F059FB">
      <w:pPr>
        <w:spacing w:after="0" w:line="360" w:lineRule="auto"/>
        <w:rPr>
          <w:rFonts w:ascii="Arial" w:hAnsi="Arial" w:cs="Arial"/>
          <w:sz w:val="24"/>
          <w:szCs w:val="24"/>
        </w:rPr>
      </w:pPr>
      <w:r w:rsidRPr="00F059FB">
        <w:rPr>
          <w:rFonts w:ascii="Arial" w:hAnsi="Arial" w:cs="Arial"/>
          <w:sz w:val="24"/>
          <w:szCs w:val="24"/>
        </w:rPr>
        <w:t>In view of the nature of this study, the research strategies are mainly exploratory and analytical as this study is the first of its kind.  Qualitative method is used to facilitate the interpretation and helps to discover the in-depth knowledge about the attribute</w:t>
      </w:r>
      <w:r w:rsidR="00AA07F5">
        <w:rPr>
          <w:rFonts w:ascii="Arial" w:hAnsi="Arial" w:cs="Arial"/>
          <w:sz w:val="24"/>
          <w:szCs w:val="24"/>
        </w:rPr>
        <w:t>s</w:t>
      </w:r>
      <w:r w:rsidRPr="00F059FB">
        <w:rPr>
          <w:rFonts w:ascii="Arial" w:hAnsi="Arial" w:cs="Arial"/>
          <w:sz w:val="24"/>
          <w:szCs w:val="24"/>
        </w:rPr>
        <w:t xml:space="preserve"> for sustainable investment from retail investors’ views.</w:t>
      </w:r>
      <w:r w:rsidR="00AA07F5">
        <w:rPr>
          <w:rFonts w:ascii="Arial" w:hAnsi="Arial" w:cs="Arial"/>
          <w:sz w:val="24"/>
          <w:szCs w:val="24"/>
        </w:rPr>
        <w:t xml:space="preserve">  And quantitative method is employed to measure the importance of each attribute and its dimensions.</w:t>
      </w:r>
    </w:p>
    <w:p w:rsidR="004A5430" w:rsidRDefault="004A5430" w:rsidP="00F059FB">
      <w:pPr>
        <w:spacing w:after="0" w:line="360" w:lineRule="auto"/>
        <w:rPr>
          <w:rFonts w:ascii="Arial" w:hAnsi="Arial" w:cs="Arial"/>
          <w:sz w:val="24"/>
          <w:szCs w:val="24"/>
        </w:rPr>
      </w:pPr>
    </w:p>
    <w:p w:rsidR="00981E2D" w:rsidRDefault="00981E2D" w:rsidP="00F059FB">
      <w:pPr>
        <w:spacing w:after="0" w:line="360" w:lineRule="auto"/>
        <w:rPr>
          <w:rFonts w:ascii="Arial" w:hAnsi="Arial" w:cs="Arial"/>
          <w:sz w:val="24"/>
          <w:szCs w:val="24"/>
        </w:rPr>
      </w:pPr>
    </w:p>
    <w:p w:rsidR="004A5430" w:rsidRPr="0091388E" w:rsidRDefault="004A5430" w:rsidP="0091388E">
      <w:pPr>
        <w:pStyle w:val="ListParagraph"/>
        <w:numPr>
          <w:ilvl w:val="0"/>
          <w:numId w:val="3"/>
        </w:numPr>
        <w:spacing w:after="0" w:line="360" w:lineRule="auto"/>
        <w:rPr>
          <w:rFonts w:ascii="Arial" w:hAnsi="Arial" w:cs="Arial"/>
          <w:b/>
          <w:sz w:val="24"/>
          <w:szCs w:val="24"/>
        </w:rPr>
      </w:pPr>
      <w:r w:rsidRPr="0091388E">
        <w:rPr>
          <w:rFonts w:ascii="Arial" w:hAnsi="Arial" w:cs="Arial"/>
          <w:b/>
          <w:sz w:val="24"/>
          <w:szCs w:val="24"/>
        </w:rPr>
        <w:t>Research Strategy</w:t>
      </w:r>
    </w:p>
    <w:p w:rsidR="009A4CC9" w:rsidRPr="009A4CC9" w:rsidRDefault="009A4CC9" w:rsidP="009A4CC9">
      <w:pPr>
        <w:spacing w:after="0" w:line="360" w:lineRule="auto"/>
        <w:rPr>
          <w:rFonts w:ascii="Arial" w:hAnsi="Arial" w:cs="Arial"/>
          <w:sz w:val="24"/>
          <w:szCs w:val="24"/>
        </w:rPr>
      </w:pPr>
      <w:r w:rsidRPr="009A4CC9">
        <w:rPr>
          <w:rFonts w:ascii="Arial" w:hAnsi="Arial" w:cs="Arial"/>
          <w:sz w:val="24"/>
          <w:szCs w:val="24"/>
        </w:rPr>
        <w:t>A</w:t>
      </w:r>
      <w:r>
        <w:rPr>
          <w:rFonts w:ascii="Arial" w:hAnsi="Arial" w:cs="Arial"/>
          <w:sz w:val="24"/>
          <w:szCs w:val="24"/>
          <w:lang w:val="en"/>
        </w:rPr>
        <w:t xml:space="preserve"> mixed-method</w:t>
      </w:r>
      <w:r w:rsidRPr="009A4CC9">
        <w:rPr>
          <w:rFonts w:ascii="Arial" w:hAnsi="Arial" w:cs="Arial"/>
          <w:sz w:val="24"/>
          <w:szCs w:val="24"/>
          <w:lang w:val="en"/>
        </w:rPr>
        <w:t xml:space="preserve"> </w:t>
      </w:r>
      <w:r>
        <w:rPr>
          <w:rFonts w:ascii="Arial" w:hAnsi="Arial" w:cs="Arial"/>
          <w:sz w:val="24"/>
          <w:szCs w:val="24"/>
          <w:lang w:val="en"/>
        </w:rPr>
        <w:t>is used to tackle the research questions.  Qualitative method is used to answer:  “</w:t>
      </w:r>
      <w:r w:rsidRPr="009A4CC9">
        <w:rPr>
          <w:rFonts w:ascii="Arial" w:hAnsi="Arial" w:cs="Arial"/>
          <w:sz w:val="24"/>
          <w:szCs w:val="24"/>
        </w:rPr>
        <w:t>What attributes motivate people to invest in sustainable funds?</w:t>
      </w:r>
      <w:r>
        <w:rPr>
          <w:rFonts w:ascii="Arial" w:hAnsi="Arial" w:cs="Arial"/>
          <w:sz w:val="24"/>
          <w:szCs w:val="24"/>
        </w:rPr>
        <w:t>”. Quantitative method is adopted to answer the s</w:t>
      </w:r>
      <w:r w:rsidRPr="009A4CC9">
        <w:rPr>
          <w:rFonts w:ascii="Arial" w:hAnsi="Arial" w:cs="Arial"/>
          <w:sz w:val="24"/>
          <w:szCs w:val="24"/>
        </w:rPr>
        <w:t xml:space="preserve">ub questions: </w:t>
      </w:r>
      <w:r w:rsidR="00BF5803">
        <w:rPr>
          <w:rFonts w:ascii="Arial" w:hAnsi="Arial" w:cs="Arial"/>
          <w:sz w:val="24"/>
          <w:szCs w:val="24"/>
        </w:rPr>
        <w:t>“</w:t>
      </w:r>
      <w:r w:rsidRPr="009A4CC9">
        <w:rPr>
          <w:rFonts w:ascii="Arial" w:hAnsi="Arial" w:cs="Arial"/>
          <w:sz w:val="24"/>
          <w:szCs w:val="24"/>
        </w:rPr>
        <w:t>Among the attributes found, which one is of the utmost importance for decision making?</w:t>
      </w:r>
      <w:r w:rsidR="00BF5803">
        <w:rPr>
          <w:rFonts w:ascii="Arial" w:hAnsi="Arial" w:cs="Arial"/>
          <w:sz w:val="24"/>
          <w:szCs w:val="24"/>
        </w:rPr>
        <w:t>”,</w:t>
      </w:r>
      <w:r w:rsidRPr="009A4CC9">
        <w:rPr>
          <w:rFonts w:ascii="Arial" w:hAnsi="Arial" w:cs="Arial"/>
          <w:sz w:val="24"/>
          <w:szCs w:val="24"/>
        </w:rPr>
        <w:t xml:space="preserve"> </w:t>
      </w:r>
      <w:r w:rsidR="00BF5803">
        <w:rPr>
          <w:rFonts w:ascii="Arial" w:hAnsi="Arial" w:cs="Arial"/>
          <w:sz w:val="24"/>
          <w:szCs w:val="24"/>
        </w:rPr>
        <w:t>“</w:t>
      </w:r>
      <w:r w:rsidRPr="009A4CC9">
        <w:rPr>
          <w:rFonts w:ascii="Arial" w:hAnsi="Arial" w:cs="Arial"/>
          <w:sz w:val="24"/>
          <w:szCs w:val="24"/>
        </w:rPr>
        <w:t>Which attribute is of the least importance for making sustainable investment decision?</w:t>
      </w:r>
      <w:r w:rsidR="00BF5803">
        <w:rPr>
          <w:rFonts w:ascii="Arial" w:hAnsi="Arial" w:cs="Arial"/>
          <w:sz w:val="24"/>
          <w:szCs w:val="24"/>
        </w:rPr>
        <w:t>” and “</w:t>
      </w:r>
      <w:r w:rsidRPr="009A4CC9">
        <w:rPr>
          <w:rFonts w:ascii="Arial" w:hAnsi="Arial" w:cs="Arial"/>
          <w:sz w:val="24"/>
          <w:szCs w:val="24"/>
        </w:rPr>
        <w:t>Which attribute(s) does not have impact?</w:t>
      </w:r>
      <w:r w:rsidR="00BF5803">
        <w:rPr>
          <w:rFonts w:ascii="Arial" w:hAnsi="Arial" w:cs="Arial"/>
          <w:sz w:val="24"/>
          <w:szCs w:val="24"/>
        </w:rPr>
        <w:t>”</w:t>
      </w:r>
    </w:p>
    <w:p w:rsidR="009A4CC9" w:rsidRPr="009A4CC9" w:rsidRDefault="009A4CC9" w:rsidP="00F059FB">
      <w:pPr>
        <w:spacing w:after="0" w:line="360" w:lineRule="auto"/>
        <w:rPr>
          <w:rFonts w:ascii="Arial" w:hAnsi="Arial" w:cs="Arial"/>
          <w:sz w:val="24"/>
          <w:szCs w:val="24"/>
        </w:rPr>
      </w:pPr>
    </w:p>
    <w:p w:rsidR="004A5430" w:rsidRDefault="0091388E" w:rsidP="004A5430">
      <w:pPr>
        <w:spacing w:after="0" w:line="360" w:lineRule="auto"/>
        <w:rPr>
          <w:rFonts w:ascii="Arial" w:hAnsi="Arial" w:cs="Arial"/>
          <w:sz w:val="24"/>
          <w:szCs w:val="24"/>
          <w:lang w:val="en"/>
        </w:rPr>
      </w:pPr>
      <w:r>
        <w:rPr>
          <w:rFonts w:ascii="Arial" w:hAnsi="Arial" w:cs="Arial"/>
          <w:sz w:val="24"/>
          <w:szCs w:val="24"/>
          <w:lang w:val="en"/>
        </w:rPr>
        <w:t>Therefore,</w:t>
      </w:r>
      <w:r w:rsidR="00E46ABB">
        <w:rPr>
          <w:rFonts w:ascii="Arial" w:hAnsi="Arial" w:cs="Arial"/>
          <w:sz w:val="24"/>
          <w:szCs w:val="24"/>
          <w:lang w:val="en"/>
        </w:rPr>
        <w:t xml:space="preserve"> t</w:t>
      </w:r>
      <w:r w:rsidR="004A5430">
        <w:rPr>
          <w:rFonts w:ascii="Arial" w:hAnsi="Arial" w:cs="Arial"/>
          <w:sz w:val="24"/>
          <w:szCs w:val="24"/>
          <w:lang w:val="en"/>
        </w:rPr>
        <w:t xml:space="preserve">here are two parts in the research: </w:t>
      </w:r>
    </w:p>
    <w:p w:rsidR="004A5430" w:rsidRDefault="004A5430" w:rsidP="004A5430">
      <w:pPr>
        <w:spacing w:after="0" w:line="360" w:lineRule="auto"/>
        <w:rPr>
          <w:rFonts w:ascii="Arial" w:hAnsi="Arial" w:cs="Arial"/>
          <w:sz w:val="24"/>
          <w:szCs w:val="24"/>
          <w:lang w:val="en"/>
        </w:rPr>
      </w:pPr>
      <w:r>
        <w:rPr>
          <w:rFonts w:ascii="Arial" w:hAnsi="Arial" w:cs="Arial"/>
          <w:sz w:val="24"/>
          <w:szCs w:val="24"/>
          <w:lang w:val="en"/>
        </w:rPr>
        <w:t>1. Finding a complete set of attributes</w:t>
      </w:r>
      <w:r w:rsidR="00981E2D">
        <w:rPr>
          <w:rFonts w:ascii="Arial" w:hAnsi="Arial" w:cs="Arial"/>
          <w:sz w:val="24"/>
          <w:szCs w:val="24"/>
          <w:lang w:val="en"/>
        </w:rPr>
        <w:t xml:space="preserve"> (constructs)</w:t>
      </w:r>
      <w:r>
        <w:rPr>
          <w:rFonts w:ascii="Arial" w:hAnsi="Arial" w:cs="Arial"/>
          <w:sz w:val="24"/>
          <w:szCs w:val="24"/>
          <w:lang w:val="en"/>
        </w:rPr>
        <w:t xml:space="preserve"> for retail investors to invest in sustainable funds by using qualitative method.  </w:t>
      </w:r>
      <w:r w:rsidR="00981E2D">
        <w:rPr>
          <w:rFonts w:ascii="Arial" w:hAnsi="Arial" w:cs="Arial"/>
          <w:sz w:val="24"/>
          <w:szCs w:val="24"/>
          <w:lang w:val="en"/>
        </w:rPr>
        <w:t>The results found are used for the second part, quantitative method.</w:t>
      </w:r>
    </w:p>
    <w:p w:rsidR="004A5430" w:rsidRDefault="004A5430" w:rsidP="004A5430">
      <w:pPr>
        <w:spacing w:after="0" w:line="360" w:lineRule="auto"/>
        <w:rPr>
          <w:rFonts w:ascii="Arial" w:hAnsi="Arial" w:cs="Arial"/>
          <w:sz w:val="24"/>
          <w:szCs w:val="24"/>
          <w:lang w:val="en"/>
        </w:rPr>
      </w:pPr>
      <w:r>
        <w:rPr>
          <w:rFonts w:ascii="Arial" w:hAnsi="Arial" w:cs="Arial"/>
          <w:sz w:val="24"/>
          <w:szCs w:val="24"/>
          <w:lang w:val="en"/>
        </w:rPr>
        <w:t>2</w:t>
      </w:r>
      <w:bookmarkStart w:id="2" w:name="_Hlk510220258"/>
      <w:r>
        <w:rPr>
          <w:rFonts w:ascii="Arial" w:hAnsi="Arial" w:cs="Arial"/>
          <w:sz w:val="24"/>
          <w:szCs w:val="24"/>
          <w:lang w:val="en"/>
        </w:rPr>
        <w:t>. Finding the importance of the attributes and dimensions in sustainable investment decision making process by using quantitative method.</w:t>
      </w:r>
      <w:r w:rsidR="00981E2D">
        <w:rPr>
          <w:rFonts w:ascii="Arial" w:hAnsi="Arial" w:cs="Arial"/>
          <w:sz w:val="24"/>
          <w:szCs w:val="24"/>
          <w:lang w:val="en"/>
        </w:rPr>
        <w:t xml:space="preserve">  As the focus of this part is to examine the influence of different attributes on sustainable investment decision making proces</w:t>
      </w:r>
      <w:r w:rsidR="008E730F">
        <w:rPr>
          <w:rFonts w:ascii="Arial" w:hAnsi="Arial" w:cs="Arial"/>
          <w:sz w:val="24"/>
          <w:szCs w:val="24"/>
          <w:lang w:val="en"/>
        </w:rPr>
        <w:t>s.</w:t>
      </w:r>
      <w:bookmarkEnd w:id="2"/>
    </w:p>
    <w:p w:rsidR="008E730F" w:rsidRDefault="008E730F" w:rsidP="004A5430">
      <w:pPr>
        <w:spacing w:after="0" w:line="360" w:lineRule="auto"/>
        <w:rPr>
          <w:rFonts w:ascii="Arial" w:hAnsi="Arial" w:cs="Arial"/>
          <w:sz w:val="24"/>
          <w:szCs w:val="24"/>
          <w:lang w:val="en"/>
        </w:rPr>
      </w:pPr>
    </w:p>
    <w:p w:rsidR="00BB4F15" w:rsidRDefault="00BB4F15" w:rsidP="00B713AB">
      <w:pPr>
        <w:spacing w:after="0" w:line="360" w:lineRule="auto"/>
        <w:rPr>
          <w:rFonts w:ascii="Arial" w:hAnsi="Arial" w:cs="Arial"/>
          <w:b/>
          <w:sz w:val="24"/>
          <w:szCs w:val="24"/>
          <w:lang w:val="en"/>
        </w:rPr>
      </w:pPr>
    </w:p>
    <w:p w:rsidR="00B713AB" w:rsidRPr="0091388E" w:rsidRDefault="000B5F83" w:rsidP="0091388E">
      <w:pPr>
        <w:pStyle w:val="ListParagraph"/>
        <w:numPr>
          <w:ilvl w:val="0"/>
          <w:numId w:val="3"/>
        </w:numPr>
        <w:spacing w:after="0" w:line="360" w:lineRule="auto"/>
        <w:rPr>
          <w:rFonts w:ascii="Arial" w:hAnsi="Arial" w:cs="Arial"/>
          <w:b/>
          <w:sz w:val="24"/>
          <w:szCs w:val="24"/>
          <w:lang w:val="en"/>
        </w:rPr>
      </w:pPr>
      <w:r w:rsidRPr="0091388E">
        <w:rPr>
          <w:rFonts w:ascii="Arial" w:hAnsi="Arial" w:cs="Arial"/>
          <w:b/>
          <w:sz w:val="24"/>
          <w:szCs w:val="24"/>
          <w:lang w:val="en"/>
        </w:rPr>
        <w:t>Methodology</w:t>
      </w:r>
    </w:p>
    <w:p w:rsidR="000B5F83" w:rsidRPr="000B5F83" w:rsidRDefault="000B5F83" w:rsidP="00B713AB">
      <w:pPr>
        <w:spacing w:after="0" w:line="360" w:lineRule="auto"/>
        <w:rPr>
          <w:rFonts w:ascii="Arial" w:hAnsi="Arial" w:cs="Arial"/>
          <w:b/>
          <w:sz w:val="24"/>
          <w:szCs w:val="24"/>
          <w:lang w:val="en"/>
        </w:rPr>
      </w:pPr>
      <w:r w:rsidRPr="000B5F83">
        <w:rPr>
          <w:rFonts w:ascii="Arial" w:hAnsi="Arial" w:cs="Arial"/>
          <w:b/>
          <w:sz w:val="24"/>
          <w:szCs w:val="24"/>
          <w:lang w:val="en"/>
        </w:rPr>
        <w:t>Part 1 (Qualitative Method)</w:t>
      </w:r>
    </w:p>
    <w:p w:rsidR="00B713AB" w:rsidRDefault="000B5F83" w:rsidP="00B713AB">
      <w:pPr>
        <w:spacing w:after="0" w:line="360" w:lineRule="auto"/>
        <w:rPr>
          <w:rFonts w:ascii="Arial" w:hAnsi="Arial" w:cs="Arial"/>
          <w:sz w:val="24"/>
          <w:szCs w:val="24"/>
          <w:lang w:val="en"/>
        </w:rPr>
      </w:pPr>
      <w:r>
        <w:rPr>
          <w:rFonts w:ascii="Arial" w:hAnsi="Arial" w:cs="Arial"/>
          <w:sz w:val="24"/>
          <w:szCs w:val="24"/>
          <w:lang w:val="en"/>
        </w:rPr>
        <w:t>First, t</w:t>
      </w:r>
      <w:r w:rsidR="00B713AB" w:rsidRPr="00E6689B">
        <w:rPr>
          <w:rFonts w:ascii="Arial" w:hAnsi="Arial" w:cs="Arial"/>
          <w:sz w:val="24"/>
          <w:szCs w:val="24"/>
          <w:lang w:val="en"/>
        </w:rPr>
        <w:t>he attributes and underlying rationale are found by an extensive literature review (including grey literature).  Second, semi-structured interviews are</w:t>
      </w:r>
      <w:r w:rsidR="00B713AB">
        <w:rPr>
          <w:rFonts w:ascii="Arial" w:hAnsi="Arial" w:cs="Arial"/>
          <w:sz w:val="24"/>
          <w:szCs w:val="24"/>
          <w:lang w:val="en"/>
        </w:rPr>
        <w:t xml:space="preserve"> used to check these</w:t>
      </w:r>
      <w:r w:rsidR="00B713AB" w:rsidRPr="00E6689B">
        <w:rPr>
          <w:rFonts w:ascii="Arial" w:hAnsi="Arial" w:cs="Arial"/>
          <w:sz w:val="24"/>
          <w:szCs w:val="24"/>
          <w:lang w:val="en"/>
        </w:rPr>
        <w:t xml:space="preserve"> initial findings and make improvements and additions where necessary. </w:t>
      </w:r>
      <w:bookmarkStart w:id="3" w:name="bfig1"/>
      <w:r w:rsidR="00B713AB" w:rsidRPr="00E6689B">
        <w:rPr>
          <w:rFonts w:ascii="Arial" w:hAnsi="Arial" w:cs="Arial"/>
          <w:sz w:val="24"/>
          <w:szCs w:val="24"/>
          <w:lang w:val="en"/>
        </w:rPr>
        <w:t xml:space="preserve"> </w:t>
      </w:r>
      <w:bookmarkEnd w:id="3"/>
      <w:r w:rsidR="00B713AB">
        <w:rPr>
          <w:rFonts w:ascii="Arial" w:hAnsi="Arial" w:cs="Arial"/>
          <w:sz w:val="24"/>
          <w:szCs w:val="24"/>
          <w:lang w:val="en"/>
        </w:rPr>
        <w:t>The figure below</w:t>
      </w:r>
      <w:r w:rsidR="00B713AB" w:rsidRPr="00E6689B">
        <w:rPr>
          <w:rFonts w:ascii="Arial" w:hAnsi="Arial" w:cs="Arial"/>
          <w:sz w:val="24"/>
          <w:szCs w:val="24"/>
          <w:lang w:val="en"/>
        </w:rPr>
        <w:t xml:space="preserve"> shows the overall methodology of </w:t>
      </w:r>
      <w:r>
        <w:rPr>
          <w:rFonts w:ascii="Arial" w:hAnsi="Arial" w:cs="Arial"/>
          <w:sz w:val="24"/>
          <w:szCs w:val="24"/>
          <w:lang w:val="en"/>
        </w:rPr>
        <w:t>Part 1.</w:t>
      </w:r>
      <w:r w:rsidR="00B713AB" w:rsidRPr="00E6689B">
        <w:rPr>
          <w:rFonts w:ascii="Arial" w:hAnsi="Arial" w:cs="Arial"/>
          <w:sz w:val="24"/>
          <w:szCs w:val="24"/>
          <w:lang w:val="en"/>
        </w:rPr>
        <w:t xml:space="preserve"> </w:t>
      </w:r>
    </w:p>
    <w:p w:rsidR="000B5F83" w:rsidRPr="00E6689B" w:rsidRDefault="000B5F83" w:rsidP="00B713AB">
      <w:pPr>
        <w:spacing w:after="0" w:line="360" w:lineRule="auto"/>
        <w:rPr>
          <w:rFonts w:ascii="Arial" w:hAnsi="Arial" w:cs="Arial"/>
          <w:sz w:val="24"/>
          <w:szCs w:val="24"/>
          <w:lang w:val="en"/>
        </w:rPr>
      </w:pPr>
    </w:p>
    <w:p w:rsidR="00B713AB" w:rsidRPr="00E6689B" w:rsidRDefault="00B713AB" w:rsidP="00B713AB">
      <w:pPr>
        <w:spacing w:after="0" w:line="360" w:lineRule="auto"/>
        <w:jc w:val="center"/>
        <w:rPr>
          <w:rFonts w:ascii="Arial" w:hAnsi="Arial" w:cs="Arial"/>
          <w:sz w:val="24"/>
          <w:szCs w:val="24"/>
          <w:lang w:val="en"/>
        </w:rPr>
      </w:pPr>
      <w:r w:rsidRPr="00E6689B">
        <w:rPr>
          <w:rFonts w:ascii="Arial" w:hAnsi="Arial" w:cs="Arial"/>
          <w:noProof/>
          <w:sz w:val="24"/>
          <w:szCs w:val="24"/>
        </w:rPr>
        <w:drawing>
          <wp:inline distT="0" distB="0" distL="0" distR="0" wp14:anchorId="764D5F44" wp14:editId="114CA85F">
            <wp:extent cx="5448300" cy="2790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43109" t="39851" r="14102" b="17949"/>
                    <a:stretch>
                      <a:fillRect/>
                    </a:stretch>
                  </pic:blipFill>
                  <pic:spPr bwMode="auto">
                    <a:xfrm>
                      <a:off x="0" y="0"/>
                      <a:ext cx="5448300" cy="2790825"/>
                    </a:xfrm>
                    <a:prstGeom prst="rect">
                      <a:avLst/>
                    </a:prstGeom>
                    <a:noFill/>
                    <a:ln>
                      <a:noFill/>
                    </a:ln>
                  </pic:spPr>
                </pic:pic>
              </a:graphicData>
            </a:graphic>
          </wp:inline>
        </w:drawing>
      </w:r>
    </w:p>
    <w:p w:rsidR="00B713AB" w:rsidRPr="00E6689B" w:rsidRDefault="00E83BAD" w:rsidP="00B713AB">
      <w:pPr>
        <w:spacing w:after="0" w:line="360" w:lineRule="auto"/>
        <w:rPr>
          <w:rFonts w:ascii="Arial" w:hAnsi="Arial" w:cs="Arial"/>
          <w:sz w:val="24"/>
          <w:szCs w:val="24"/>
          <w:lang w:val="en"/>
        </w:rPr>
      </w:pPr>
      <w:r>
        <w:rPr>
          <w:rFonts w:ascii="Arial" w:hAnsi="Arial" w:cs="Arial"/>
          <w:sz w:val="24"/>
          <w:szCs w:val="24"/>
          <w:lang w:val="en"/>
        </w:rPr>
        <w:t>Firstly</w:t>
      </w:r>
      <w:r w:rsidR="00B713AB" w:rsidRPr="00E6689B">
        <w:rPr>
          <w:rFonts w:ascii="Arial" w:hAnsi="Arial" w:cs="Arial"/>
          <w:sz w:val="24"/>
          <w:szCs w:val="24"/>
          <w:lang w:val="en"/>
        </w:rPr>
        <w:t xml:space="preserve">, the attributes and rationale for making sustainable investment decision by retail investors were collected by reading predominantly traditional literature.  As the research topic is fairly new, which may evolve swiftly, in order to obtain the up-to-date information, the grey literature (i.e., not subject to academic peer-reviewed) was also reviewed.  </w:t>
      </w:r>
      <w:r w:rsidR="00B713AB">
        <w:rPr>
          <w:rFonts w:ascii="Arial" w:hAnsi="Arial" w:cs="Arial"/>
          <w:sz w:val="24"/>
          <w:szCs w:val="24"/>
          <w:lang w:val="en"/>
        </w:rPr>
        <w:t>T</w:t>
      </w:r>
      <w:r w:rsidR="00B713AB" w:rsidRPr="00E6689B">
        <w:rPr>
          <w:rFonts w:ascii="Arial" w:hAnsi="Arial" w:cs="Arial"/>
          <w:sz w:val="24"/>
          <w:szCs w:val="24"/>
          <w:lang w:val="en"/>
        </w:rPr>
        <w:t xml:space="preserve">he websites of sustainability activists, Non-Government </w:t>
      </w:r>
      <w:r w:rsidR="00B713AB" w:rsidRPr="00E6689B">
        <w:rPr>
          <w:rFonts w:ascii="Arial" w:hAnsi="Arial" w:cs="Arial"/>
          <w:sz w:val="24"/>
          <w:szCs w:val="24"/>
          <w:lang w:val="en"/>
        </w:rPr>
        <w:lastRenderedPageBreak/>
        <w:t>Organizations (NGOs), investment banks, universities and consultancy firms are reviewed to find out the sustainable investment issue.  For example, to name a few: Environmental Finance, Swiss Sustainable Finance, Centre for Sustainable Finance (Cambridge Institute for Sustainability Leadership), Institute for Sustainable Investing (Morgan Stanley), 2degrees, McKinsey &amp; Company.</w:t>
      </w:r>
    </w:p>
    <w:p w:rsidR="00B713AB" w:rsidRPr="00E6689B" w:rsidRDefault="00B713AB" w:rsidP="00B713AB">
      <w:pPr>
        <w:spacing w:after="0" w:line="360" w:lineRule="auto"/>
        <w:rPr>
          <w:rFonts w:ascii="Arial" w:hAnsi="Arial" w:cs="Arial"/>
          <w:sz w:val="24"/>
          <w:szCs w:val="24"/>
          <w:lang w:val="en"/>
        </w:rPr>
      </w:pPr>
    </w:p>
    <w:p w:rsidR="00B713AB" w:rsidRDefault="00E83BAD" w:rsidP="00B713AB">
      <w:pPr>
        <w:spacing w:after="0" w:line="360" w:lineRule="auto"/>
        <w:rPr>
          <w:rFonts w:ascii="Arial" w:hAnsi="Arial" w:cs="Arial"/>
          <w:sz w:val="24"/>
          <w:szCs w:val="24"/>
          <w:lang w:val="en"/>
        </w:rPr>
      </w:pPr>
      <w:r>
        <w:rPr>
          <w:rFonts w:ascii="Arial" w:hAnsi="Arial" w:cs="Arial"/>
          <w:sz w:val="24"/>
          <w:szCs w:val="24"/>
          <w:lang w:val="en"/>
        </w:rPr>
        <w:t xml:space="preserve">Secondly, </w:t>
      </w:r>
      <w:r w:rsidR="000B5F83">
        <w:rPr>
          <w:rFonts w:ascii="Arial" w:hAnsi="Arial" w:cs="Arial"/>
          <w:sz w:val="24"/>
          <w:szCs w:val="24"/>
          <w:lang w:val="en"/>
        </w:rPr>
        <w:t xml:space="preserve">Grounded Theory </w:t>
      </w:r>
      <w:r>
        <w:rPr>
          <w:rFonts w:ascii="Arial" w:hAnsi="Arial" w:cs="Arial"/>
          <w:sz w:val="24"/>
          <w:szCs w:val="24"/>
          <w:lang w:val="en"/>
        </w:rPr>
        <w:t xml:space="preserve">was used </w:t>
      </w:r>
      <w:r w:rsidR="000B5F83">
        <w:rPr>
          <w:rFonts w:ascii="Arial" w:hAnsi="Arial" w:cs="Arial"/>
          <w:sz w:val="24"/>
          <w:szCs w:val="24"/>
          <w:lang w:val="en"/>
        </w:rPr>
        <w:t>by</w:t>
      </w:r>
      <w:r w:rsidR="00B713AB" w:rsidRPr="00E6689B">
        <w:rPr>
          <w:rFonts w:ascii="Arial" w:hAnsi="Arial" w:cs="Arial"/>
          <w:sz w:val="24"/>
          <w:szCs w:val="24"/>
          <w:lang w:val="en"/>
        </w:rPr>
        <w:t xml:space="preserve"> conduct</w:t>
      </w:r>
      <w:r w:rsidR="000B5F83">
        <w:rPr>
          <w:rFonts w:ascii="Arial" w:hAnsi="Arial" w:cs="Arial"/>
          <w:sz w:val="24"/>
          <w:szCs w:val="24"/>
          <w:lang w:val="en"/>
        </w:rPr>
        <w:t>ing</w:t>
      </w:r>
      <w:r w:rsidR="00B713AB" w:rsidRPr="00E6689B">
        <w:rPr>
          <w:rFonts w:ascii="Arial" w:hAnsi="Arial" w:cs="Arial"/>
          <w:sz w:val="24"/>
          <w:szCs w:val="24"/>
          <w:lang w:val="en"/>
        </w:rPr>
        <w:t xml:space="preserve"> semi-structured interviews (in person or telephone) with 18 retail investors in Hong Kong (three from each demographic category</w:t>
      </w:r>
      <w:r w:rsidR="00CC2844">
        <w:rPr>
          <w:rFonts w:ascii="Arial" w:hAnsi="Arial" w:cs="Arial"/>
          <w:sz w:val="24"/>
          <w:szCs w:val="24"/>
          <w:lang w:val="en"/>
        </w:rPr>
        <w:t xml:space="preserve"> such as age groups and gender</w:t>
      </w:r>
      <w:r w:rsidR="00B713AB" w:rsidRPr="00E6689B">
        <w:rPr>
          <w:rFonts w:ascii="Arial" w:hAnsi="Arial" w:cs="Arial"/>
          <w:sz w:val="24"/>
          <w:szCs w:val="24"/>
          <w:lang w:val="en"/>
        </w:rPr>
        <w:t>) by convenience sampling. The reason for using age groups and gender to categorize the interviewees is that the investment decision is heavily affected by different stages of life and gender (</w:t>
      </w:r>
      <w:r w:rsidR="00B713AB" w:rsidRPr="00E6689B">
        <w:rPr>
          <w:rFonts w:ascii="Arial" w:hAnsi="Arial" w:cs="Arial"/>
          <w:sz w:val="24"/>
          <w:szCs w:val="24"/>
        </w:rPr>
        <w:t xml:space="preserve">Hallahan, Faff &amp; McKenzie, 2004), more complete insights could be collected to represent the population.  </w:t>
      </w:r>
      <w:r w:rsidR="00B713AB" w:rsidRPr="00E6689B">
        <w:rPr>
          <w:rFonts w:ascii="Arial" w:hAnsi="Arial" w:cs="Arial"/>
          <w:sz w:val="24"/>
          <w:szCs w:val="24"/>
          <w:lang w:val="en"/>
        </w:rPr>
        <w:t xml:space="preserve">The purpose was to, on best effort basis, find out what the attributes are and the insights of how these attributes influence their decision making, until saturation, i.e. no new theme emerges.  </w:t>
      </w:r>
      <w:r w:rsidR="00B713AB" w:rsidRPr="00E6689B">
        <w:rPr>
          <w:rFonts w:ascii="Arial" w:hAnsi="Arial" w:cs="Arial"/>
          <w:sz w:val="24"/>
          <w:szCs w:val="24"/>
        </w:rPr>
        <w:t>For a preliminary study, 18 interviewees</w:t>
      </w:r>
      <w:r w:rsidR="00E46ABB">
        <w:rPr>
          <w:rFonts w:ascii="Arial" w:hAnsi="Arial" w:cs="Arial"/>
          <w:sz w:val="24"/>
          <w:szCs w:val="24"/>
        </w:rPr>
        <w:t xml:space="preserve"> with different demographical characteristics as per the Hong Kong Census 2015</w:t>
      </w:r>
      <w:r w:rsidR="00B713AB" w:rsidRPr="00E6689B">
        <w:rPr>
          <w:rFonts w:ascii="Arial" w:hAnsi="Arial" w:cs="Arial"/>
          <w:sz w:val="24"/>
          <w:szCs w:val="24"/>
        </w:rPr>
        <w:t xml:space="preserve"> </w:t>
      </w:r>
      <w:r w:rsidR="00B713AB" w:rsidRPr="00E6689B">
        <w:rPr>
          <w:rFonts w:ascii="Arial" w:hAnsi="Arial" w:cs="Arial"/>
          <w:sz w:val="24"/>
          <w:szCs w:val="24"/>
          <w:lang w:val="en"/>
        </w:rPr>
        <w:t>are deemed sufficient.  If data saturation cannot be obtained, further interviews will be done.</w:t>
      </w:r>
      <w:r w:rsidR="00B713AB">
        <w:rPr>
          <w:rFonts w:ascii="Arial" w:hAnsi="Arial" w:cs="Arial"/>
          <w:sz w:val="24"/>
          <w:szCs w:val="24"/>
          <w:lang w:val="en"/>
        </w:rPr>
        <w:t xml:space="preserve">  </w:t>
      </w:r>
    </w:p>
    <w:p w:rsidR="000B5F83" w:rsidRPr="00E6689B" w:rsidRDefault="000B5F83" w:rsidP="00B713AB">
      <w:pPr>
        <w:spacing w:after="0" w:line="360" w:lineRule="auto"/>
        <w:rPr>
          <w:rFonts w:ascii="Arial" w:hAnsi="Arial" w:cs="Arial"/>
          <w:sz w:val="24"/>
          <w:szCs w:val="24"/>
          <w:lang w:val="en"/>
        </w:rPr>
      </w:pPr>
    </w:p>
    <w:p w:rsidR="00B713AB" w:rsidRDefault="00E83BAD" w:rsidP="00B713AB">
      <w:pPr>
        <w:spacing w:after="0" w:line="360" w:lineRule="auto"/>
        <w:rPr>
          <w:rFonts w:ascii="Arial" w:hAnsi="Arial" w:cs="Arial"/>
          <w:sz w:val="24"/>
          <w:szCs w:val="24"/>
          <w:lang w:val="en"/>
        </w:rPr>
      </w:pPr>
      <w:r>
        <w:rPr>
          <w:rFonts w:ascii="Arial" w:hAnsi="Arial" w:cs="Arial"/>
          <w:sz w:val="24"/>
          <w:szCs w:val="24"/>
          <w:lang w:val="en"/>
        </w:rPr>
        <w:t>The interviews were</w:t>
      </w:r>
      <w:r w:rsidR="00B713AB" w:rsidRPr="00E6689B">
        <w:rPr>
          <w:rFonts w:ascii="Arial" w:hAnsi="Arial" w:cs="Arial"/>
          <w:sz w:val="24"/>
          <w:szCs w:val="24"/>
          <w:lang w:val="en"/>
        </w:rPr>
        <w:t xml:space="preserve"> conducted in person or b</w:t>
      </w:r>
      <w:r w:rsidR="00B713AB">
        <w:rPr>
          <w:rFonts w:ascii="Arial" w:hAnsi="Arial" w:cs="Arial"/>
          <w:sz w:val="24"/>
          <w:szCs w:val="24"/>
          <w:lang w:val="en"/>
        </w:rPr>
        <w:t>y phone. Each interview last</w:t>
      </w:r>
      <w:r w:rsidR="00693C4B">
        <w:rPr>
          <w:rFonts w:ascii="Arial" w:hAnsi="Arial" w:cs="Arial"/>
          <w:sz w:val="24"/>
          <w:szCs w:val="24"/>
          <w:lang w:val="en"/>
        </w:rPr>
        <w:t>s</w:t>
      </w:r>
      <w:r w:rsidR="00B713AB">
        <w:rPr>
          <w:rFonts w:ascii="Arial" w:hAnsi="Arial" w:cs="Arial"/>
          <w:sz w:val="24"/>
          <w:szCs w:val="24"/>
          <w:lang w:val="en"/>
        </w:rPr>
        <w:t xml:space="preserve"> for about 30 to 45</w:t>
      </w:r>
      <w:r w:rsidR="00B713AB" w:rsidRPr="00E6689B">
        <w:rPr>
          <w:rFonts w:ascii="Arial" w:hAnsi="Arial" w:cs="Arial"/>
          <w:sz w:val="24"/>
          <w:szCs w:val="24"/>
          <w:lang w:val="en"/>
        </w:rPr>
        <w:t xml:space="preserve"> minutes, starting with </w:t>
      </w:r>
      <w:r w:rsidR="00B713AB">
        <w:rPr>
          <w:rFonts w:ascii="Arial" w:hAnsi="Arial" w:cs="Arial"/>
          <w:sz w:val="24"/>
          <w:szCs w:val="24"/>
          <w:lang w:val="en"/>
        </w:rPr>
        <w:t xml:space="preserve">explaining </w:t>
      </w:r>
      <w:r w:rsidR="00B713AB" w:rsidRPr="00E6689B">
        <w:rPr>
          <w:rFonts w:ascii="Arial" w:hAnsi="Arial" w:cs="Arial"/>
          <w:sz w:val="24"/>
          <w:szCs w:val="24"/>
          <w:lang w:val="en"/>
        </w:rPr>
        <w:t>the objectives of this research, followed by explaining the concept of sustainable investment.  Since the concept of sustainable investment is new to most interviewees, examples of sustainable investment will be given</w:t>
      </w:r>
      <w:r w:rsidR="00B713AB">
        <w:rPr>
          <w:rFonts w:ascii="Arial" w:hAnsi="Arial" w:cs="Arial"/>
          <w:sz w:val="24"/>
          <w:szCs w:val="24"/>
          <w:lang w:val="en"/>
        </w:rPr>
        <w:t xml:space="preserve"> (e.g. renewable energy mutual funds)</w:t>
      </w:r>
      <w:r w:rsidR="00B713AB" w:rsidRPr="00E6689B">
        <w:rPr>
          <w:rFonts w:ascii="Arial" w:hAnsi="Arial" w:cs="Arial"/>
          <w:sz w:val="24"/>
          <w:szCs w:val="24"/>
          <w:lang w:val="en"/>
        </w:rPr>
        <w:t xml:space="preserve">.  Notes will be taken during the interviews but no recording </w:t>
      </w:r>
      <w:r w:rsidR="00693C4B">
        <w:rPr>
          <w:rFonts w:ascii="Arial" w:hAnsi="Arial" w:cs="Arial"/>
          <w:sz w:val="24"/>
          <w:szCs w:val="24"/>
          <w:lang w:val="en"/>
        </w:rPr>
        <w:t>will be</w:t>
      </w:r>
      <w:r w:rsidR="00B713AB" w:rsidRPr="00E6689B">
        <w:rPr>
          <w:rFonts w:ascii="Arial" w:hAnsi="Arial" w:cs="Arial"/>
          <w:sz w:val="24"/>
          <w:szCs w:val="24"/>
          <w:lang w:val="en"/>
        </w:rPr>
        <w:t xml:space="preserve"> made in order not</w:t>
      </w:r>
      <w:r w:rsidR="00693C4B">
        <w:rPr>
          <w:rFonts w:ascii="Arial" w:hAnsi="Arial" w:cs="Arial"/>
          <w:sz w:val="24"/>
          <w:szCs w:val="24"/>
          <w:lang w:val="en"/>
        </w:rPr>
        <w:t xml:space="preserve"> to</w:t>
      </w:r>
      <w:r w:rsidR="00B713AB" w:rsidRPr="00E6689B">
        <w:rPr>
          <w:rFonts w:ascii="Arial" w:hAnsi="Arial" w:cs="Arial"/>
          <w:sz w:val="24"/>
          <w:szCs w:val="24"/>
          <w:lang w:val="en"/>
        </w:rPr>
        <w:t xml:space="preserve"> create</w:t>
      </w:r>
      <w:r w:rsidR="00B713AB" w:rsidRPr="00693C4B">
        <w:rPr>
          <w:rFonts w:ascii="Arial" w:hAnsi="Arial" w:cs="Arial"/>
          <w:sz w:val="24"/>
          <w:szCs w:val="24"/>
          <w:lang w:val="en"/>
        </w:rPr>
        <w:t xml:space="preserve"> a barrier between the interviewer and interviewee</w:t>
      </w:r>
      <w:r w:rsidR="00693C4B" w:rsidRPr="00693C4B">
        <w:rPr>
          <w:rFonts w:ascii="Arial" w:hAnsi="Arial" w:cs="Arial"/>
          <w:sz w:val="24"/>
          <w:szCs w:val="24"/>
          <w:lang w:val="en"/>
        </w:rPr>
        <w:t>, this</w:t>
      </w:r>
      <w:r w:rsidR="00B713AB" w:rsidRPr="00693C4B">
        <w:rPr>
          <w:rFonts w:ascii="Arial" w:hAnsi="Arial" w:cs="Arial"/>
          <w:sz w:val="24"/>
          <w:szCs w:val="24"/>
          <w:lang w:val="en"/>
        </w:rPr>
        <w:t xml:space="preserve"> allow</w:t>
      </w:r>
      <w:r w:rsidR="00693C4B" w:rsidRPr="00693C4B">
        <w:rPr>
          <w:rFonts w:ascii="Arial" w:hAnsi="Arial" w:cs="Arial"/>
          <w:sz w:val="24"/>
          <w:szCs w:val="24"/>
          <w:lang w:val="en"/>
        </w:rPr>
        <w:t>s</w:t>
      </w:r>
      <w:r w:rsidR="00B713AB" w:rsidRPr="00693C4B">
        <w:rPr>
          <w:rFonts w:ascii="Arial" w:hAnsi="Arial" w:cs="Arial"/>
          <w:sz w:val="24"/>
          <w:szCs w:val="24"/>
          <w:lang w:val="en"/>
        </w:rPr>
        <w:t xml:space="preserve"> them to talk freely.  At the end of each interview, a summary of the ideas collected will be </w:t>
      </w:r>
      <w:r w:rsidR="00693C4B" w:rsidRPr="00693C4B">
        <w:rPr>
          <w:rFonts w:ascii="Arial" w:hAnsi="Arial" w:cs="Arial"/>
          <w:sz w:val="24"/>
          <w:szCs w:val="24"/>
          <w:lang w:val="en"/>
        </w:rPr>
        <w:t>communicated</w:t>
      </w:r>
      <w:r w:rsidR="00B713AB" w:rsidRPr="00693C4B">
        <w:rPr>
          <w:rFonts w:ascii="Arial" w:hAnsi="Arial" w:cs="Arial"/>
          <w:sz w:val="24"/>
          <w:szCs w:val="24"/>
          <w:lang w:val="en"/>
        </w:rPr>
        <w:t xml:space="preserve"> to the interviewee for verifying the completeness and correct interpretation</w:t>
      </w:r>
      <w:r w:rsidR="00B713AB" w:rsidRPr="00E6689B">
        <w:rPr>
          <w:rFonts w:ascii="Arial" w:hAnsi="Arial" w:cs="Arial"/>
          <w:sz w:val="24"/>
          <w:szCs w:val="24"/>
          <w:lang w:val="en"/>
        </w:rPr>
        <w:t xml:space="preserve">. </w:t>
      </w:r>
    </w:p>
    <w:p w:rsidR="00693C4B" w:rsidRDefault="00693C4B" w:rsidP="00B713AB">
      <w:pPr>
        <w:spacing w:after="0" w:line="360" w:lineRule="auto"/>
        <w:rPr>
          <w:rFonts w:ascii="Arial" w:hAnsi="Arial" w:cs="Arial"/>
          <w:sz w:val="24"/>
          <w:szCs w:val="24"/>
          <w:lang w:val="en"/>
        </w:rPr>
      </w:pPr>
    </w:p>
    <w:p w:rsidR="00693C4B" w:rsidRPr="00693C4B" w:rsidRDefault="00693C4B" w:rsidP="00693C4B">
      <w:pPr>
        <w:spacing w:after="0" w:line="360" w:lineRule="auto"/>
        <w:rPr>
          <w:rFonts w:ascii="Arial" w:hAnsi="Arial" w:cs="Arial"/>
          <w:b/>
          <w:sz w:val="24"/>
          <w:szCs w:val="24"/>
          <w:lang w:val="en"/>
        </w:rPr>
      </w:pPr>
      <w:r w:rsidRPr="00693C4B">
        <w:rPr>
          <w:rFonts w:ascii="Arial" w:hAnsi="Arial" w:cs="Arial"/>
          <w:b/>
          <w:sz w:val="24"/>
          <w:szCs w:val="24"/>
          <w:lang w:val="en"/>
        </w:rPr>
        <w:t>Data analysis</w:t>
      </w:r>
      <w:r w:rsidR="00A2269A">
        <w:rPr>
          <w:rFonts w:ascii="Arial" w:hAnsi="Arial" w:cs="Arial"/>
          <w:b/>
          <w:sz w:val="24"/>
          <w:szCs w:val="24"/>
          <w:lang w:val="en"/>
        </w:rPr>
        <w:t xml:space="preserve"> and </w:t>
      </w:r>
      <w:r w:rsidR="00823CCE">
        <w:rPr>
          <w:rFonts w:ascii="Arial" w:hAnsi="Arial" w:cs="Arial"/>
          <w:b/>
          <w:sz w:val="24"/>
          <w:szCs w:val="24"/>
          <w:lang w:val="en"/>
        </w:rPr>
        <w:t>preliminary results</w:t>
      </w:r>
    </w:p>
    <w:p w:rsidR="00A2269A" w:rsidRPr="008E730F" w:rsidRDefault="00693C4B" w:rsidP="00A2269A">
      <w:pPr>
        <w:spacing w:after="0" w:line="360" w:lineRule="auto"/>
        <w:rPr>
          <w:rFonts w:ascii="Arial" w:hAnsi="Arial" w:cs="Arial"/>
          <w:sz w:val="24"/>
          <w:szCs w:val="24"/>
          <w:lang w:val="en"/>
        </w:rPr>
      </w:pPr>
      <w:r w:rsidRPr="00693C4B">
        <w:rPr>
          <w:rFonts w:ascii="Arial" w:hAnsi="Arial" w:cs="Arial"/>
          <w:sz w:val="24"/>
          <w:szCs w:val="24"/>
          <w:lang w:val="en"/>
        </w:rPr>
        <w:t xml:space="preserve">The methodology of grounded theory is adopted for data analysis.  As this </w:t>
      </w:r>
      <w:r w:rsidR="00823CCE">
        <w:rPr>
          <w:rFonts w:ascii="Arial" w:hAnsi="Arial" w:cs="Arial"/>
          <w:sz w:val="24"/>
          <w:szCs w:val="24"/>
          <w:lang w:val="en"/>
        </w:rPr>
        <w:t xml:space="preserve">part of the </w:t>
      </w:r>
      <w:r w:rsidRPr="00693C4B">
        <w:rPr>
          <w:rFonts w:ascii="Arial" w:hAnsi="Arial" w:cs="Arial"/>
          <w:sz w:val="24"/>
          <w:szCs w:val="24"/>
          <w:lang w:val="en"/>
        </w:rPr>
        <w:t xml:space="preserve">research is qualitative and inductive in nature, through reviewing the data collected, grounded theory can generate themes by coding, i.e. grouping the repeated ideas into themes and then categories.  The notes taken from the interviews will be </w:t>
      </w:r>
      <w:r w:rsidRPr="00693C4B">
        <w:rPr>
          <w:rFonts w:ascii="Arial" w:hAnsi="Arial" w:cs="Arial"/>
          <w:sz w:val="24"/>
          <w:szCs w:val="24"/>
          <w:lang w:val="en"/>
        </w:rPr>
        <w:lastRenderedPageBreak/>
        <w:t xml:space="preserve">undergone a content analysis.  </w:t>
      </w:r>
      <w:r w:rsidR="00A2269A" w:rsidRPr="00A2269A">
        <w:rPr>
          <w:rFonts w:ascii="Arial" w:hAnsi="Arial" w:cs="Arial"/>
          <w:bCs/>
          <w:sz w:val="24"/>
          <w:szCs w:val="24"/>
        </w:rPr>
        <w:t xml:space="preserve">Four </w:t>
      </w:r>
      <w:r w:rsidR="00823CCE">
        <w:rPr>
          <w:rFonts w:ascii="Arial" w:hAnsi="Arial" w:cs="Arial"/>
          <w:bCs/>
          <w:sz w:val="24"/>
          <w:szCs w:val="24"/>
        </w:rPr>
        <w:t>attributes (c</w:t>
      </w:r>
      <w:r w:rsidR="00A2269A" w:rsidRPr="00A2269A">
        <w:rPr>
          <w:rFonts w:ascii="Arial" w:hAnsi="Arial" w:cs="Arial"/>
          <w:bCs/>
          <w:sz w:val="24"/>
          <w:szCs w:val="24"/>
        </w:rPr>
        <w:t>onstructs</w:t>
      </w:r>
      <w:r w:rsidR="00823CCE">
        <w:rPr>
          <w:rFonts w:ascii="Arial" w:hAnsi="Arial" w:cs="Arial"/>
          <w:bCs/>
          <w:sz w:val="24"/>
          <w:szCs w:val="24"/>
        </w:rPr>
        <w:t xml:space="preserve"> or themes</w:t>
      </w:r>
      <w:r w:rsidR="00A2269A" w:rsidRPr="00A2269A">
        <w:rPr>
          <w:rFonts w:ascii="Arial" w:hAnsi="Arial" w:cs="Arial"/>
          <w:bCs/>
          <w:sz w:val="24"/>
          <w:szCs w:val="24"/>
        </w:rPr>
        <w:t xml:space="preserve">) </w:t>
      </w:r>
      <w:r w:rsidR="00A2269A" w:rsidRPr="00A2269A">
        <w:rPr>
          <w:rFonts w:ascii="Arial" w:hAnsi="Arial" w:cs="Arial"/>
          <w:sz w:val="24"/>
          <w:szCs w:val="24"/>
        </w:rPr>
        <w:t>are found as follows:</w:t>
      </w:r>
    </w:p>
    <w:p w:rsidR="00437FAC" w:rsidRPr="00A2269A" w:rsidRDefault="002F1846" w:rsidP="00A2269A">
      <w:pPr>
        <w:numPr>
          <w:ilvl w:val="0"/>
          <w:numId w:val="4"/>
        </w:numPr>
        <w:spacing w:after="0" w:line="360" w:lineRule="auto"/>
        <w:rPr>
          <w:rFonts w:ascii="Arial" w:hAnsi="Arial" w:cs="Arial"/>
          <w:sz w:val="24"/>
          <w:szCs w:val="24"/>
        </w:rPr>
      </w:pPr>
      <w:r w:rsidRPr="00A2269A">
        <w:rPr>
          <w:rFonts w:ascii="Arial" w:hAnsi="Arial" w:cs="Arial"/>
          <w:bCs/>
          <w:sz w:val="24"/>
          <w:szCs w:val="24"/>
        </w:rPr>
        <w:t>Trust</w:t>
      </w:r>
    </w:p>
    <w:p w:rsidR="00437FAC" w:rsidRPr="00A2269A" w:rsidRDefault="002F1846" w:rsidP="00A2269A">
      <w:pPr>
        <w:numPr>
          <w:ilvl w:val="0"/>
          <w:numId w:val="4"/>
        </w:numPr>
        <w:spacing w:after="0" w:line="360" w:lineRule="auto"/>
        <w:rPr>
          <w:rFonts w:ascii="Arial" w:hAnsi="Arial" w:cs="Arial"/>
          <w:sz w:val="24"/>
          <w:szCs w:val="24"/>
        </w:rPr>
      </w:pPr>
      <w:r w:rsidRPr="00A2269A">
        <w:rPr>
          <w:rFonts w:ascii="Arial" w:hAnsi="Arial" w:cs="Arial"/>
          <w:bCs/>
          <w:sz w:val="24"/>
          <w:szCs w:val="24"/>
        </w:rPr>
        <w:t>Altruism</w:t>
      </w:r>
    </w:p>
    <w:p w:rsidR="00437FAC" w:rsidRPr="00A2269A" w:rsidRDefault="002F1846" w:rsidP="00A2269A">
      <w:pPr>
        <w:numPr>
          <w:ilvl w:val="0"/>
          <w:numId w:val="4"/>
        </w:numPr>
        <w:spacing w:after="0" w:line="360" w:lineRule="auto"/>
        <w:rPr>
          <w:rFonts w:ascii="Arial" w:hAnsi="Arial" w:cs="Arial"/>
          <w:sz w:val="24"/>
          <w:szCs w:val="24"/>
        </w:rPr>
      </w:pPr>
      <w:r w:rsidRPr="00A2269A">
        <w:rPr>
          <w:rFonts w:ascii="Arial" w:hAnsi="Arial" w:cs="Arial"/>
          <w:bCs/>
          <w:sz w:val="24"/>
          <w:szCs w:val="24"/>
        </w:rPr>
        <w:t>Financial return</w:t>
      </w:r>
    </w:p>
    <w:p w:rsidR="00437FAC" w:rsidRPr="00A2269A" w:rsidRDefault="002F1846" w:rsidP="00A2269A">
      <w:pPr>
        <w:numPr>
          <w:ilvl w:val="0"/>
          <w:numId w:val="4"/>
        </w:numPr>
        <w:spacing w:after="0" w:line="360" w:lineRule="auto"/>
        <w:rPr>
          <w:rFonts w:ascii="Arial" w:hAnsi="Arial" w:cs="Arial"/>
          <w:sz w:val="24"/>
          <w:szCs w:val="24"/>
        </w:rPr>
      </w:pPr>
      <w:r w:rsidRPr="00A2269A">
        <w:rPr>
          <w:rFonts w:ascii="Arial" w:hAnsi="Arial" w:cs="Arial"/>
          <w:bCs/>
          <w:sz w:val="24"/>
          <w:szCs w:val="24"/>
        </w:rPr>
        <w:t>Risk management</w:t>
      </w:r>
    </w:p>
    <w:p w:rsidR="00A2269A" w:rsidRDefault="00A2269A" w:rsidP="00A2269A">
      <w:pPr>
        <w:spacing w:after="0" w:line="360" w:lineRule="auto"/>
        <w:rPr>
          <w:rFonts w:ascii="Arial" w:hAnsi="Arial" w:cs="Arial"/>
          <w:sz w:val="24"/>
          <w:szCs w:val="24"/>
        </w:rPr>
      </w:pPr>
    </w:p>
    <w:p w:rsidR="00A2269A" w:rsidRDefault="00A2269A" w:rsidP="00A2269A">
      <w:pPr>
        <w:spacing w:after="0" w:line="360" w:lineRule="auto"/>
        <w:rPr>
          <w:rFonts w:ascii="Arial" w:hAnsi="Arial" w:cs="Arial"/>
          <w:sz w:val="24"/>
          <w:szCs w:val="24"/>
        </w:rPr>
      </w:pPr>
      <w:r>
        <w:rPr>
          <w:rFonts w:ascii="Arial" w:hAnsi="Arial" w:cs="Arial"/>
          <w:sz w:val="24"/>
          <w:szCs w:val="24"/>
        </w:rPr>
        <w:t xml:space="preserve">Owing to the word limit, “Trust” is selected for developing </w:t>
      </w:r>
      <w:r w:rsidR="00823CCE">
        <w:rPr>
          <w:rFonts w:ascii="Arial" w:hAnsi="Arial" w:cs="Arial"/>
          <w:sz w:val="24"/>
          <w:szCs w:val="24"/>
        </w:rPr>
        <w:t>research measure/scale and a pilot test.</w:t>
      </w:r>
    </w:p>
    <w:p w:rsidR="00823CCE" w:rsidRDefault="00823CCE" w:rsidP="00A2269A">
      <w:pPr>
        <w:spacing w:after="0" w:line="360" w:lineRule="auto"/>
        <w:rPr>
          <w:rFonts w:ascii="Arial" w:hAnsi="Arial" w:cs="Arial"/>
          <w:sz w:val="24"/>
          <w:szCs w:val="24"/>
        </w:rPr>
      </w:pPr>
    </w:p>
    <w:p w:rsidR="00823CCE" w:rsidRPr="00A2269A" w:rsidRDefault="00823CCE" w:rsidP="00A2269A">
      <w:pPr>
        <w:spacing w:after="0" w:line="360" w:lineRule="auto"/>
        <w:rPr>
          <w:rFonts w:ascii="Arial" w:hAnsi="Arial" w:cs="Arial"/>
          <w:sz w:val="24"/>
          <w:szCs w:val="24"/>
        </w:rPr>
      </w:pPr>
    </w:p>
    <w:p w:rsidR="00A2269A" w:rsidRDefault="00672513" w:rsidP="00BA4769">
      <w:pPr>
        <w:spacing w:after="0" w:line="360" w:lineRule="auto"/>
        <w:rPr>
          <w:rFonts w:ascii="Arial" w:hAnsi="Arial" w:cs="Arial"/>
          <w:b/>
          <w:sz w:val="24"/>
          <w:szCs w:val="24"/>
          <w:lang w:val="en"/>
        </w:rPr>
      </w:pPr>
      <w:r w:rsidRPr="00672513">
        <w:rPr>
          <w:rFonts w:ascii="Arial" w:hAnsi="Arial" w:cs="Arial"/>
          <w:b/>
          <w:sz w:val="24"/>
          <w:szCs w:val="24"/>
          <w:lang w:val="en"/>
        </w:rPr>
        <w:t>Part 2 (Quantitative Method)</w:t>
      </w:r>
    </w:p>
    <w:p w:rsidR="00AE05F8" w:rsidRPr="00AE05F8" w:rsidRDefault="00AE05F8" w:rsidP="00AE05F8">
      <w:pPr>
        <w:spacing w:after="0" w:line="360" w:lineRule="auto"/>
        <w:rPr>
          <w:rFonts w:ascii="Arial" w:hAnsi="Arial" w:cs="Arial"/>
          <w:sz w:val="24"/>
          <w:szCs w:val="24"/>
          <w:lang w:val="en"/>
        </w:rPr>
      </w:pPr>
      <w:r w:rsidRPr="00AE05F8">
        <w:rPr>
          <w:rFonts w:ascii="Arial" w:hAnsi="Arial" w:cs="Arial"/>
          <w:sz w:val="24"/>
          <w:szCs w:val="24"/>
          <w:lang w:val="en"/>
        </w:rPr>
        <w:t xml:space="preserve">The research objective of Part 2 is to find out the impact of the four attributes (constructs) on sustainable investment decision making.  Therefore, two sets of </w:t>
      </w:r>
      <w:r w:rsidR="0091388E" w:rsidRPr="00AE05F8">
        <w:rPr>
          <w:rFonts w:ascii="Arial" w:hAnsi="Arial" w:cs="Arial"/>
          <w:sz w:val="24"/>
          <w:szCs w:val="24"/>
          <w:lang w:val="en"/>
        </w:rPr>
        <w:t>hypotheses</w:t>
      </w:r>
      <w:r w:rsidRPr="00AE05F8">
        <w:rPr>
          <w:rFonts w:ascii="Arial" w:hAnsi="Arial" w:cs="Arial"/>
          <w:sz w:val="24"/>
          <w:szCs w:val="24"/>
          <w:lang w:val="en"/>
        </w:rPr>
        <w:t xml:space="preserve"> are set.  One is for testing the correlation between dimensions and the respective constructs.  The other one is to test the correlation between the attributes (constructs) and purchase intention.</w:t>
      </w:r>
    </w:p>
    <w:p w:rsidR="00AE05F8" w:rsidRPr="00AE05F8" w:rsidRDefault="00AE05F8" w:rsidP="00AE05F8">
      <w:pPr>
        <w:spacing w:after="0" w:line="360" w:lineRule="auto"/>
        <w:rPr>
          <w:rFonts w:ascii="Arial" w:hAnsi="Arial" w:cs="Arial"/>
          <w:sz w:val="24"/>
          <w:szCs w:val="24"/>
          <w:lang w:val="en"/>
        </w:rPr>
      </w:pPr>
      <w:r w:rsidRPr="00AE05F8">
        <w:rPr>
          <w:rFonts w:ascii="Arial" w:hAnsi="Arial" w:cs="Arial"/>
          <w:sz w:val="24"/>
          <w:szCs w:val="24"/>
          <w:lang w:val="en"/>
        </w:rPr>
        <w:t>For example:</w:t>
      </w:r>
    </w:p>
    <w:p w:rsidR="00AE05F8" w:rsidRPr="00AE05F8" w:rsidRDefault="00AE05F8" w:rsidP="00AE05F8">
      <w:pPr>
        <w:numPr>
          <w:ilvl w:val="0"/>
          <w:numId w:val="12"/>
        </w:numPr>
        <w:spacing w:after="0" w:line="360" w:lineRule="auto"/>
        <w:rPr>
          <w:rFonts w:ascii="Arial" w:hAnsi="Arial" w:cs="Arial"/>
          <w:sz w:val="24"/>
          <w:szCs w:val="24"/>
        </w:rPr>
      </w:pPr>
      <w:bookmarkStart w:id="4" w:name="_Hlk510817569"/>
      <w:bookmarkStart w:id="5" w:name="_Hlk510817028"/>
      <w:r w:rsidRPr="00AE05F8">
        <w:rPr>
          <w:rFonts w:ascii="Arial" w:hAnsi="Arial" w:cs="Arial"/>
          <w:bCs/>
          <w:sz w:val="24"/>
          <w:szCs w:val="24"/>
        </w:rPr>
        <w:t>Null Hypothesis</w:t>
      </w:r>
      <w:bookmarkEnd w:id="4"/>
      <w:r w:rsidRPr="00AE05F8">
        <w:rPr>
          <w:rFonts w:ascii="Arial" w:hAnsi="Arial" w:cs="Arial"/>
          <w:bCs/>
          <w:sz w:val="24"/>
          <w:szCs w:val="24"/>
        </w:rPr>
        <w:t xml:space="preserve">: Trust </w:t>
      </w:r>
      <w:bookmarkStart w:id="6" w:name="_Hlk510817257"/>
      <w:r w:rsidRPr="00AE05F8">
        <w:rPr>
          <w:rFonts w:ascii="Arial" w:hAnsi="Arial" w:cs="Arial"/>
          <w:bCs/>
          <w:sz w:val="24"/>
          <w:szCs w:val="24"/>
        </w:rPr>
        <w:t>has no impact on purchase intention</w:t>
      </w:r>
      <w:bookmarkEnd w:id="6"/>
    </w:p>
    <w:bookmarkEnd w:id="5"/>
    <w:p w:rsidR="00AE05F8" w:rsidRPr="00AE05F8" w:rsidRDefault="00AE05F8" w:rsidP="00AE05F8">
      <w:pPr>
        <w:spacing w:after="0" w:line="360" w:lineRule="auto"/>
        <w:ind w:left="720"/>
        <w:rPr>
          <w:rFonts w:ascii="Arial" w:hAnsi="Arial" w:cs="Arial"/>
          <w:sz w:val="20"/>
          <w:szCs w:val="20"/>
        </w:rPr>
      </w:pPr>
      <w:r w:rsidRPr="00AE05F8">
        <w:rPr>
          <w:rFonts w:ascii="Arial" w:hAnsi="Arial" w:cs="Arial"/>
          <w:sz w:val="20"/>
          <w:szCs w:val="20"/>
        </w:rPr>
        <w:t>a.</w:t>
      </w:r>
      <w:r w:rsidRPr="00AE05F8">
        <w:rPr>
          <w:rFonts w:ascii="Arial" w:hAnsi="Arial" w:cs="Arial"/>
          <w:sz w:val="20"/>
          <w:szCs w:val="20"/>
        </w:rPr>
        <w:tab/>
      </w:r>
      <w:r w:rsidRPr="00AE05F8">
        <w:rPr>
          <w:rFonts w:ascii="Arial" w:hAnsi="Arial" w:cs="Arial"/>
          <w:bCs/>
          <w:sz w:val="20"/>
          <w:szCs w:val="20"/>
        </w:rPr>
        <w:t>Null Hypothesis:</w:t>
      </w:r>
      <w:r w:rsidRPr="00AE05F8">
        <w:rPr>
          <w:rFonts w:ascii="Arial" w:hAnsi="Arial" w:cs="Arial"/>
          <w:sz w:val="20"/>
          <w:szCs w:val="20"/>
        </w:rPr>
        <w:t xml:space="preserve"> Ability of fund managers </w:t>
      </w:r>
      <w:r w:rsidRPr="00AE05F8">
        <w:rPr>
          <w:rFonts w:ascii="Arial" w:hAnsi="Arial" w:cs="Arial"/>
          <w:bCs/>
          <w:sz w:val="20"/>
          <w:szCs w:val="20"/>
        </w:rPr>
        <w:t>has no impact on having trust</w:t>
      </w:r>
    </w:p>
    <w:p w:rsidR="00AE05F8" w:rsidRPr="00AE05F8" w:rsidRDefault="00AE05F8" w:rsidP="00AE05F8">
      <w:pPr>
        <w:spacing w:after="0" w:line="360" w:lineRule="auto"/>
        <w:ind w:left="720"/>
        <w:rPr>
          <w:rFonts w:ascii="Arial" w:hAnsi="Arial" w:cs="Arial"/>
          <w:sz w:val="20"/>
          <w:szCs w:val="20"/>
        </w:rPr>
      </w:pPr>
      <w:r w:rsidRPr="00AE05F8">
        <w:rPr>
          <w:rFonts w:ascii="Arial" w:hAnsi="Arial" w:cs="Arial"/>
          <w:sz w:val="20"/>
          <w:szCs w:val="20"/>
        </w:rPr>
        <w:t>b.</w:t>
      </w:r>
      <w:r w:rsidRPr="00AE05F8">
        <w:rPr>
          <w:rFonts w:ascii="Arial" w:hAnsi="Arial" w:cs="Arial"/>
          <w:sz w:val="20"/>
          <w:szCs w:val="20"/>
        </w:rPr>
        <w:tab/>
      </w:r>
      <w:r w:rsidRPr="00AE05F8">
        <w:rPr>
          <w:rFonts w:ascii="Arial" w:hAnsi="Arial" w:cs="Arial"/>
          <w:bCs/>
          <w:sz w:val="20"/>
          <w:szCs w:val="20"/>
        </w:rPr>
        <w:t>Null Hypothesis:</w:t>
      </w:r>
      <w:r w:rsidRPr="00AE05F8">
        <w:rPr>
          <w:rFonts w:ascii="Arial" w:hAnsi="Arial" w:cs="Arial"/>
          <w:sz w:val="20"/>
          <w:szCs w:val="20"/>
        </w:rPr>
        <w:t xml:space="preserve"> Integrity of investees</w:t>
      </w:r>
      <w:r w:rsidRPr="00AE05F8">
        <w:rPr>
          <w:rFonts w:ascii="Arial" w:hAnsi="Arial" w:cs="Arial"/>
          <w:bCs/>
          <w:sz w:val="20"/>
          <w:szCs w:val="20"/>
        </w:rPr>
        <w:t xml:space="preserve"> has no impact on having trust</w:t>
      </w:r>
    </w:p>
    <w:p w:rsidR="00AE05F8" w:rsidRPr="00AE05F8" w:rsidRDefault="00AE05F8" w:rsidP="00AE05F8">
      <w:pPr>
        <w:spacing w:after="0" w:line="360" w:lineRule="auto"/>
        <w:ind w:left="720"/>
        <w:rPr>
          <w:rFonts w:ascii="Arial" w:hAnsi="Arial" w:cs="Arial"/>
          <w:bCs/>
          <w:sz w:val="20"/>
          <w:szCs w:val="20"/>
        </w:rPr>
      </w:pPr>
      <w:r w:rsidRPr="00AE05F8">
        <w:rPr>
          <w:rFonts w:ascii="Arial" w:hAnsi="Arial" w:cs="Arial"/>
          <w:sz w:val="20"/>
          <w:szCs w:val="20"/>
        </w:rPr>
        <w:t>c.</w:t>
      </w:r>
      <w:r w:rsidRPr="00AE05F8">
        <w:rPr>
          <w:rFonts w:ascii="Arial" w:hAnsi="Arial" w:cs="Arial"/>
          <w:sz w:val="20"/>
          <w:szCs w:val="20"/>
        </w:rPr>
        <w:tab/>
      </w:r>
      <w:r w:rsidRPr="00AE05F8">
        <w:rPr>
          <w:rFonts w:ascii="Arial" w:hAnsi="Arial" w:cs="Arial"/>
          <w:bCs/>
          <w:sz w:val="20"/>
          <w:szCs w:val="20"/>
        </w:rPr>
        <w:t>Null Hypothesis:</w:t>
      </w:r>
      <w:r w:rsidRPr="00AE05F8">
        <w:rPr>
          <w:rFonts w:ascii="Arial" w:hAnsi="Arial" w:cs="Arial"/>
          <w:sz w:val="20"/>
          <w:szCs w:val="20"/>
        </w:rPr>
        <w:t xml:space="preserve"> Real impact to support sustainability</w:t>
      </w:r>
      <w:r w:rsidRPr="00AE05F8">
        <w:rPr>
          <w:rFonts w:ascii="Arial" w:hAnsi="Arial" w:cs="Arial"/>
          <w:bCs/>
          <w:sz w:val="20"/>
          <w:szCs w:val="20"/>
        </w:rPr>
        <w:t xml:space="preserve"> has no impact on having trust</w:t>
      </w:r>
    </w:p>
    <w:p w:rsidR="00AE05F8" w:rsidRDefault="00AE05F8" w:rsidP="00BA4769">
      <w:pPr>
        <w:spacing w:after="0" w:line="360" w:lineRule="auto"/>
        <w:rPr>
          <w:rFonts w:ascii="Arial" w:hAnsi="Arial" w:cs="Arial"/>
          <w:b/>
          <w:sz w:val="24"/>
          <w:szCs w:val="24"/>
        </w:rPr>
      </w:pPr>
    </w:p>
    <w:p w:rsidR="00AE05F8" w:rsidRDefault="00AE05F8" w:rsidP="00BA4769">
      <w:pPr>
        <w:spacing w:after="0" w:line="360" w:lineRule="auto"/>
        <w:rPr>
          <w:rFonts w:ascii="Arial" w:hAnsi="Arial" w:cs="Arial"/>
          <w:b/>
          <w:sz w:val="24"/>
          <w:szCs w:val="24"/>
        </w:rPr>
      </w:pPr>
    </w:p>
    <w:p w:rsidR="00AE05F8" w:rsidRPr="00AE05F8" w:rsidRDefault="00AE05F8" w:rsidP="00BA4769">
      <w:pPr>
        <w:spacing w:after="0" w:line="360" w:lineRule="auto"/>
        <w:rPr>
          <w:rFonts w:ascii="Arial" w:hAnsi="Arial" w:cs="Arial"/>
          <w:b/>
          <w:sz w:val="24"/>
          <w:szCs w:val="24"/>
          <w:u w:val="single"/>
        </w:rPr>
      </w:pPr>
      <w:r w:rsidRPr="00AE05F8">
        <w:rPr>
          <w:rFonts w:ascii="Arial" w:hAnsi="Arial" w:cs="Arial"/>
          <w:b/>
          <w:sz w:val="24"/>
          <w:szCs w:val="24"/>
          <w:u w:val="single"/>
        </w:rPr>
        <w:t xml:space="preserve">“Trust” as an example for scale </w:t>
      </w:r>
      <w:r w:rsidR="0091388E" w:rsidRPr="00AE05F8">
        <w:rPr>
          <w:rFonts w:ascii="Arial" w:hAnsi="Arial" w:cs="Arial"/>
          <w:b/>
          <w:sz w:val="24"/>
          <w:szCs w:val="24"/>
          <w:u w:val="single"/>
        </w:rPr>
        <w:t>development</w:t>
      </w:r>
    </w:p>
    <w:p w:rsidR="00672513" w:rsidRDefault="00EA30E1" w:rsidP="00BA4769">
      <w:pPr>
        <w:spacing w:after="0" w:line="360" w:lineRule="auto"/>
        <w:rPr>
          <w:rFonts w:ascii="Arial" w:hAnsi="Arial" w:cs="Arial"/>
          <w:sz w:val="24"/>
          <w:szCs w:val="24"/>
          <w:lang w:val="en"/>
        </w:rPr>
      </w:pPr>
      <w:r>
        <w:rPr>
          <w:rFonts w:ascii="Arial" w:hAnsi="Arial" w:cs="Arial"/>
          <w:sz w:val="24"/>
          <w:szCs w:val="24"/>
          <w:lang w:val="en"/>
        </w:rPr>
        <w:t xml:space="preserve">From the </w:t>
      </w:r>
      <w:r w:rsidR="005227DB">
        <w:rPr>
          <w:rFonts w:ascii="Arial" w:hAnsi="Arial" w:cs="Arial"/>
          <w:sz w:val="24"/>
          <w:szCs w:val="24"/>
          <w:lang w:val="en"/>
        </w:rPr>
        <w:t>results generated by grounded theory</w:t>
      </w:r>
      <w:r>
        <w:rPr>
          <w:rFonts w:ascii="Arial" w:hAnsi="Arial" w:cs="Arial"/>
          <w:sz w:val="24"/>
          <w:szCs w:val="24"/>
          <w:lang w:val="en"/>
        </w:rPr>
        <w:t xml:space="preserve"> in Part 1</w:t>
      </w:r>
      <w:r w:rsidR="005227DB">
        <w:rPr>
          <w:rFonts w:ascii="Arial" w:hAnsi="Arial" w:cs="Arial"/>
          <w:sz w:val="24"/>
          <w:szCs w:val="24"/>
          <w:lang w:val="en"/>
        </w:rPr>
        <w:t xml:space="preserve">, </w:t>
      </w:r>
      <w:r w:rsidR="009F2BDB">
        <w:rPr>
          <w:rFonts w:ascii="Arial" w:hAnsi="Arial" w:cs="Arial"/>
          <w:sz w:val="24"/>
          <w:szCs w:val="24"/>
          <w:lang w:val="en"/>
        </w:rPr>
        <w:t>“Trust”</w:t>
      </w:r>
      <w:r>
        <w:rPr>
          <w:rFonts w:ascii="Arial" w:hAnsi="Arial" w:cs="Arial"/>
          <w:sz w:val="24"/>
          <w:szCs w:val="24"/>
          <w:lang w:val="en"/>
        </w:rPr>
        <w:t xml:space="preserve"> is found to be</w:t>
      </w:r>
      <w:r w:rsidR="009F2BDB">
        <w:rPr>
          <w:rFonts w:ascii="Arial" w:hAnsi="Arial" w:cs="Arial"/>
          <w:sz w:val="24"/>
          <w:szCs w:val="24"/>
          <w:lang w:val="en"/>
        </w:rPr>
        <w:t xml:space="preserve"> one of the construct</w:t>
      </w:r>
      <w:r>
        <w:rPr>
          <w:rFonts w:ascii="Arial" w:hAnsi="Arial" w:cs="Arial"/>
          <w:sz w:val="24"/>
          <w:szCs w:val="24"/>
          <w:lang w:val="en"/>
        </w:rPr>
        <w:t>s</w:t>
      </w:r>
      <w:r w:rsidR="0091771E">
        <w:rPr>
          <w:rFonts w:ascii="Arial" w:hAnsi="Arial" w:cs="Arial"/>
          <w:sz w:val="24"/>
          <w:szCs w:val="24"/>
          <w:lang w:val="en"/>
        </w:rPr>
        <w:t xml:space="preserve"> (concept)</w:t>
      </w:r>
      <w:r w:rsidR="009F2BDB">
        <w:rPr>
          <w:rFonts w:ascii="Arial" w:hAnsi="Arial" w:cs="Arial"/>
          <w:sz w:val="24"/>
          <w:szCs w:val="24"/>
          <w:lang w:val="en"/>
        </w:rPr>
        <w:t xml:space="preserve"> for making sustainable decision</w:t>
      </w:r>
      <w:r>
        <w:rPr>
          <w:rFonts w:ascii="Arial" w:hAnsi="Arial" w:cs="Arial"/>
          <w:sz w:val="24"/>
          <w:szCs w:val="24"/>
          <w:lang w:val="en"/>
        </w:rPr>
        <w:t xml:space="preserve">.  </w:t>
      </w:r>
      <w:r w:rsidR="006518AA">
        <w:rPr>
          <w:rFonts w:ascii="Arial" w:hAnsi="Arial" w:cs="Arial"/>
          <w:sz w:val="24"/>
          <w:szCs w:val="24"/>
          <w:lang w:val="en"/>
        </w:rPr>
        <w:t xml:space="preserve">This resulted from content analysis which provides </w:t>
      </w:r>
      <w:r w:rsidR="006518AA" w:rsidRPr="005D19FA">
        <w:rPr>
          <w:rFonts w:ascii="Arial" w:hAnsi="Arial" w:cs="Arial"/>
          <w:b/>
          <w:sz w:val="24"/>
          <w:szCs w:val="24"/>
          <w:u w:val="single"/>
          <w:lang w:val="en"/>
        </w:rPr>
        <w:t>content-related evidence</w:t>
      </w:r>
      <w:r w:rsidR="006518AA">
        <w:rPr>
          <w:rFonts w:ascii="Arial" w:hAnsi="Arial" w:cs="Arial"/>
          <w:sz w:val="24"/>
          <w:szCs w:val="24"/>
          <w:lang w:val="en"/>
        </w:rPr>
        <w:t xml:space="preserve"> that ensures the </w:t>
      </w:r>
      <w:r w:rsidR="006518AA" w:rsidRPr="005D19FA">
        <w:rPr>
          <w:rFonts w:ascii="Arial" w:hAnsi="Arial" w:cs="Arial"/>
          <w:b/>
          <w:sz w:val="24"/>
          <w:szCs w:val="24"/>
          <w:lang w:val="en"/>
        </w:rPr>
        <w:t>validity of the measurement</w:t>
      </w:r>
      <w:r w:rsidR="006518AA">
        <w:rPr>
          <w:rFonts w:ascii="Arial" w:hAnsi="Arial" w:cs="Arial"/>
          <w:sz w:val="24"/>
          <w:szCs w:val="24"/>
          <w:lang w:val="en"/>
        </w:rPr>
        <w:t xml:space="preserve">.  </w:t>
      </w:r>
      <w:r>
        <w:rPr>
          <w:rFonts w:ascii="Arial" w:hAnsi="Arial" w:cs="Arial"/>
          <w:sz w:val="24"/>
          <w:szCs w:val="24"/>
          <w:lang w:val="en"/>
        </w:rPr>
        <w:t>Trust is a kind of indirect construct which cannot be measured directly like “height”</w:t>
      </w:r>
      <w:r w:rsidR="0091771E">
        <w:rPr>
          <w:rFonts w:ascii="Arial" w:hAnsi="Arial" w:cs="Arial"/>
          <w:sz w:val="24"/>
          <w:szCs w:val="24"/>
          <w:lang w:val="en"/>
        </w:rPr>
        <w:t xml:space="preserve">, therefore, the dimensions and items of trust have to be known for measurement.  In order to have </w:t>
      </w:r>
      <w:r w:rsidR="00454C5F">
        <w:rPr>
          <w:rFonts w:ascii="Arial" w:hAnsi="Arial" w:cs="Arial"/>
          <w:sz w:val="24"/>
          <w:szCs w:val="24"/>
          <w:lang w:val="en"/>
        </w:rPr>
        <w:t>a systematic approach for scale development, the</w:t>
      </w:r>
      <w:r w:rsidR="001B3658">
        <w:rPr>
          <w:rFonts w:ascii="Arial" w:hAnsi="Arial" w:cs="Arial"/>
          <w:sz w:val="24"/>
          <w:szCs w:val="24"/>
          <w:lang w:val="en"/>
        </w:rPr>
        <w:t xml:space="preserve"> 8</w:t>
      </w:r>
      <w:r w:rsidR="006518AA">
        <w:rPr>
          <w:rFonts w:ascii="Arial" w:hAnsi="Arial" w:cs="Arial"/>
          <w:sz w:val="24"/>
          <w:szCs w:val="24"/>
          <w:lang w:val="en"/>
        </w:rPr>
        <w:t>-step</w:t>
      </w:r>
      <w:r w:rsidR="00454C5F">
        <w:rPr>
          <w:rFonts w:ascii="Arial" w:hAnsi="Arial" w:cs="Arial"/>
          <w:sz w:val="24"/>
          <w:szCs w:val="24"/>
          <w:lang w:val="en"/>
        </w:rPr>
        <w:t xml:space="preserve"> Scale Development Guidelines by DeVellis (2003) is adopted.</w:t>
      </w:r>
    </w:p>
    <w:p w:rsidR="0091771E" w:rsidRPr="009F2BDB" w:rsidRDefault="0091771E" w:rsidP="00BA4769">
      <w:pPr>
        <w:spacing w:after="0" w:line="360" w:lineRule="auto"/>
        <w:rPr>
          <w:rFonts w:ascii="Arial" w:hAnsi="Arial" w:cs="Arial"/>
          <w:sz w:val="24"/>
          <w:szCs w:val="24"/>
          <w:lang w:val="en"/>
        </w:rPr>
      </w:pPr>
    </w:p>
    <w:p w:rsidR="006518AA" w:rsidRDefault="00823CCE" w:rsidP="00BA4769">
      <w:pPr>
        <w:spacing w:after="0" w:line="360" w:lineRule="auto"/>
        <w:rPr>
          <w:rFonts w:ascii="Arial" w:hAnsi="Arial" w:cs="Arial"/>
          <w:b/>
          <w:sz w:val="24"/>
          <w:szCs w:val="24"/>
          <w:lang w:val="en"/>
        </w:rPr>
      </w:pPr>
      <w:r w:rsidRPr="005271DE">
        <w:rPr>
          <w:rFonts w:ascii="Arial" w:hAnsi="Arial" w:cs="Arial"/>
          <w:b/>
          <w:sz w:val="28"/>
          <w:szCs w:val="28"/>
          <w:lang w:val="en"/>
        </w:rPr>
        <w:lastRenderedPageBreak/>
        <w:t>Measure development for the construct: “Trust”</w:t>
      </w:r>
    </w:p>
    <w:p w:rsidR="006518AA" w:rsidRDefault="006518AA" w:rsidP="00BA4769">
      <w:pPr>
        <w:spacing w:after="0" w:line="360" w:lineRule="auto"/>
        <w:rPr>
          <w:rFonts w:ascii="Arial" w:hAnsi="Arial" w:cs="Arial"/>
          <w:b/>
          <w:sz w:val="24"/>
          <w:szCs w:val="24"/>
          <w:lang w:val="en"/>
        </w:rPr>
      </w:pPr>
      <w:r>
        <w:rPr>
          <w:rFonts w:ascii="Arial" w:hAnsi="Arial" w:cs="Arial"/>
          <w:b/>
          <w:sz w:val="24"/>
          <w:szCs w:val="24"/>
          <w:lang w:val="en"/>
        </w:rPr>
        <w:t>Step One: Determine clearly what it is you want to measure</w:t>
      </w:r>
    </w:p>
    <w:p w:rsidR="006518AA" w:rsidRDefault="005D19FA" w:rsidP="00BA4769">
      <w:pPr>
        <w:spacing w:after="0" w:line="360" w:lineRule="auto"/>
        <w:rPr>
          <w:rFonts w:ascii="Arial" w:hAnsi="Arial" w:cs="Arial"/>
          <w:sz w:val="24"/>
          <w:szCs w:val="24"/>
          <w:lang w:val="en"/>
        </w:rPr>
      </w:pPr>
      <w:r w:rsidRPr="005D19FA">
        <w:rPr>
          <w:rFonts w:ascii="Arial" w:hAnsi="Arial" w:cs="Arial"/>
          <w:sz w:val="24"/>
          <w:szCs w:val="24"/>
          <w:lang w:val="en"/>
        </w:rPr>
        <w:t xml:space="preserve">Many of the previous researches on trust are in the fields of donation </w:t>
      </w:r>
      <w:r w:rsidR="0091388E" w:rsidRPr="005D19FA">
        <w:rPr>
          <w:rFonts w:ascii="Arial" w:hAnsi="Arial" w:cs="Arial"/>
          <w:sz w:val="24"/>
          <w:szCs w:val="24"/>
          <w:lang w:val="en"/>
        </w:rPr>
        <w:t>behavior</w:t>
      </w:r>
      <w:r w:rsidRPr="005D19FA">
        <w:rPr>
          <w:rFonts w:ascii="Arial" w:hAnsi="Arial" w:cs="Arial"/>
          <w:sz w:val="24"/>
          <w:szCs w:val="24"/>
          <w:lang w:val="en"/>
        </w:rPr>
        <w:t xml:space="preserve"> to </w:t>
      </w:r>
      <w:r w:rsidR="0091388E" w:rsidRPr="005D19FA">
        <w:rPr>
          <w:rFonts w:ascii="Arial" w:hAnsi="Arial" w:cs="Arial"/>
          <w:sz w:val="24"/>
          <w:szCs w:val="24"/>
          <w:lang w:val="en"/>
        </w:rPr>
        <w:t>non-profit-making</w:t>
      </w:r>
      <w:r w:rsidRPr="005D19FA">
        <w:rPr>
          <w:rFonts w:ascii="Arial" w:hAnsi="Arial" w:cs="Arial"/>
          <w:sz w:val="24"/>
          <w:szCs w:val="24"/>
          <w:lang w:val="en"/>
        </w:rPr>
        <w:t xml:space="preserve"> </w:t>
      </w:r>
      <w:r w:rsidR="0091388E" w:rsidRPr="005D19FA">
        <w:rPr>
          <w:rFonts w:ascii="Arial" w:hAnsi="Arial" w:cs="Arial"/>
          <w:sz w:val="24"/>
          <w:szCs w:val="24"/>
          <w:lang w:val="en"/>
        </w:rPr>
        <w:t>organizations</w:t>
      </w:r>
      <w:r w:rsidRPr="005D19FA">
        <w:rPr>
          <w:rFonts w:ascii="Arial" w:hAnsi="Arial" w:cs="Arial"/>
          <w:sz w:val="24"/>
          <w:szCs w:val="24"/>
          <w:lang w:val="en"/>
        </w:rPr>
        <w:t xml:space="preserve"> (e.g. Sargeant et al., 2006), relationship marketing (e.g. Garbarino and Johnson, 1999) and branding (e.g. Delgado-Ballester and Munuera-Aleman, 2005), however, all these are not relevant to the trust in sustainable investment.  </w:t>
      </w:r>
      <w:r>
        <w:rPr>
          <w:rFonts w:ascii="Arial" w:hAnsi="Arial" w:cs="Arial"/>
          <w:sz w:val="24"/>
          <w:szCs w:val="24"/>
          <w:lang w:val="en"/>
        </w:rPr>
        <w:t xml:space="preserve">In this research, </w:t>
      </w:r>
      <w:r w:rsidRPr="005D19FA">
        <w:rPr>
          <w:rFonts w:ascii="Arial" w:hAnsi="Arial" w:cs="Arial"/>
          <w:b/>
          <w:sz w:val="24"/>
          <w:szCs w:val="24"/>
          <w:u w:val="single"/>
          <w:lang w:val="en"/>
        </w:rPr>
        <w:t>context-specific construct</w:t>
      </w:r>
      <w:r>
        <w:rPr>
          <w:rFonts w:ascii="Arial" w:hAnsi="Arial" w:cs="Arial"/>
          <w:sz w:val="24"/>
          <w:szCs w:val="24"/>
          <w:lang w:val="en"/>
        </w:rPr>
        <w:t xml:space="preserve"> is needed to understand the decision-making process specifically applicable to sustainable investment. </w:t>
      </w:r>
      <w:r w:rsidRPr="005D19FA">
        <w:rPr>
          <w:rFonts w:ascii="Arial" w:hAnsi="Arial" w:cs="Arial"/>
          <w:sz w:val="24"/>
          <w:szCs w:val="24"/>
          <w:lang w:val="en"/>
        </w:rPr>
        <w:t xml:space="preserve"> A more generic approach for trust was proposed by Morgan and Hunt (1994), emphasizing that trust is a </w:t>
      </w:r>
      <w:r w:rsidRPr="00C81F9B">
        <w:rPr>
          <w:rFonts w:ascii="Arial" w:hAnsi="Arial" w:cs="Arial"/>
          <w:b/>
          <w:sz w:val="24"/>
          <w:szCs w:val="24"/>
          <w:lang w:val="en"/>
        </w:rPr>
        <w:t>“perception of confidence in the exchange partne</w:t>
      </w:r>
      <w:r w:rsidR="007850F0" w:rsidRPr="00C81F9B">
        <w:rPr>
          <w:rFonts w:ascii="Arial" w:hAnsi="Arial" w:cs="Arial"/>
          <w:b/>
          <w:sz w:val="24"/>
          <w:szCs w:val="24"/>
          <w:lang w:val="en"/>
        </w:rPr>
        <w:t>rs reliability and integrity”</w:t>
      </w:r>
      <w:r w:rsidR="007850F0">
        <w:rPr>
          <w:rFonts w:ascii="Arial" w:hAnsi="Arial" w:cs="Arial"/>
          <w:sz w:val="24"/>
          <w:szCs w:val="24"/>
          <w:lang w:val="en"/>
        </w:rPr>
        <w:t xml:space="preserve">.  This generic definition of trust can be </w:t>
      </w:r>
      <w:r w:rsidR="00C81F9B">
        <w:rPr>
          <w:rFonts w:ascii="Arial" w:hAnsi="Arial" w:cs="Arial"/>
          <w:sz w:val="24"/>
          <w:szCs w:val="24"/>
          <w:lang w:val="en"/>
        </w:rPr>
        <w:t xml:space="preserve">a good </w:t>
      </w:r>
      <w:r w:rsidR="0091388E">
        <w:rPr>
          <w:rFonts w:ascii="Arial" w:hAnsi="Arial" w:cs="Arial"/>
          <w:sz w:val="24"/>
          <w:szCs w:val="24"/>
          <w:lang w:val="en"/>
        </w:rPr>
        <w:t>conceptualization</w:t>
      </w:r>
      <w:r w:rsidR="00C81F9B">
        <w:rPr>
          <w:rFonts w:ascii="Arial" w:hAnsi="Arial" w:cs="Arial"/>
          <w:sz w:val="24"/>
          <w:szCs w:val="24"/>
          <w:lang w:val="en"/>
        </w:rPr>
        <w:t xml:space="preserve"> for </w:t>
      </w:r>
      <w:r w:rsidR="0091388E">
        <w:rPr>
          <w:rFonts w:ascii="Arial" w:hAnsi="Arial" w:cs="Arial"/>
          <w:sz w:val="24"/>
          <w:szCs w:val="24"/>
          <w:lang w:val="en"/>
        </w:rPr>
        <w:t>trust and</w:t>
      </w:r>
      <w:r w:rsidR="00C81F9B">
        <w:rPr>
          <w:rFonts w:ascii="Arial" w:hAnsi="Arial" w:cs="Arial"/>
          <w:sz w:val="24"/>
          <w:szCs w:val="24"/>
          <w:lang w:val="en"/>
        </w:rPr>
        <w:t xml:space="preserve"> can be </w:t>
      </w:r>
      <w:r w:rsidR="007850F0">
        <w:rPr>
          <w:rFonts w:ascii="Arial" w:hAnsi="Arial" w:cs="Arial"/>
          <w:sz w:val="24"/>
          <w:szCs w:val="24"/>
          <w:lang w:val="en"/>
        </w:rPr>
        <w:t>used as a foundation for further develop</w:t>
      </w:r>
      <w:r w:rsidR="00C81F9B">
        <w:rPr>
          <w:rFonts w:ascii="Arial" w:hAnsi="Arial" w:cs="Arial"/>
          <w:sz w:val="24"/>
          <w:szCs w:val="24"/>
          <w:lang w:val="en"/>
        </w:rPr>
        <w:t>ment of</w:t>
      </w:r>
      <w:r w:rsidR="007850F0">
        <w:rPr>
          <w:rFonts w:ascii="Arial" w:hAnsi="Arial" w:cs="Arial"/>
          <w:sz w:val="24"/>
          <w:szCs w:val="24"/>
          <w:lang w:val="en"/>
        </w:rPr>
        <w:t xml:space="preserve"> a more specific measurement scale</w:t>
      </w:r>
      <w:r w:rsidR="00C81F9B">
        <w:rPr>
          <w:rFonts w:ascii="Arial" w:hAnsi="Arial" w:cs="Arial"/>
          <w:sz w:val="24"/>
          <w:szCs w:val="24"/>
          <w:lang w:val="en"/>
        </w:rPr>
        <w:t xml:space="preserve"> for sustainable investment.</w:t>
      </w:r>
    </w:p>
    <w:p w:rsidR="00C81F9B" w:rsidRDefault="00C81F9B" w:rsidP="00BA4769">
      <w:pPr>
        <w:spacing w:after="0" w:line="360" w:lineRule="auto"/>
        <w:rPr>
          <w:rFonts w:ascii="Arial" w:hAnsi="Arial" w:cs="Arial"/>
          <w:sz w:val="24"/>
          <w:szCs w:val="24"/>
          <w:lang w:val="en"/>
        </w:rPr>
      </w:pPr>
    </w:p>
    <w:p w:rsidR="00C81F9B" w:rsidRDefault="00A92FC3" w:rsidP="00BA4769">
      <w:pPr>
        <w:spacing w:after="0" w:line="360" w:lineRule="auto"/>
        <w:rPr>
          <w:rFonts w:ascii="Arial" w:hAnsi="Arial" w:cs="Arial"/>
          <w:sz w:val="24"/>
          <w:szCs w:val="24"/>
          <w:lang w:val="en"/>
        </w:rPr>
      </w:pPr>
      <w:r>
        <w:rPr>
          <w:rFonts w:ascii="Arial" w:hAnsi="Arial" w:cs="Arial"/>
          <w:sz w:val="24"/>
          <w:szCs w:val="24"/>
          <w:lang w:val="en"/>
        </w:rPr>
        <w:t>In order to further clarify the concept of trust,</w:t>
      </w:r>
      <w:r w:rsidR="00F05D9F">
        <w:rPr>
          <w:rFonts w:ascii="Arial" w:hAnsi="Arial" w:cs="Arial"/>
          <w:sz w:val="24"/>
          <w:szCs w:val="24"/>
          <w:lang w:val="en"/>
        </w:rPr>
        <w:t xml:space="preserve"> different meanings for trust are grouped as its dimensions.  </w:t>
      </w:r>
      <w:r w:rsidR="00C81F9B">
        <w:rPr>
          <w:rFonts w:ascii="Arial" w:hAnsi="Arial" w:cs="Arial"/>
          <w:sz w:val="24"/>
          <w:szCs w:val="24"/>
          <w:lang w:val="en"/>
        </w:rPr>
        <w:t>There are 3 dimensions of trust were discovered from Part 1 semi-structured interviews via content analysis, they are:</w:t>
      </w:r>
    </w:p>
    <w:p w:rsidR="00C81F9B" w:rsidRDefault="00A92FC3" w:rsidP="00C81F9B">
      <w:pPr>
        <w:pStyle w:val="ListParagraph"/>
        <w:numPr>
          <w:ilvl w:val="0"/>
          <w:numId w:val="6"/>
        </w:numPr>
        <w:spacing w:after="0" w:line="360" w:lineRule="auto"/>
        <w:rPr>
          <w:rFonts w:ascii="Arial" w:hAnsi="Arial" w:cs="Arial"/>
          <w:sz w:val="24"/>
          <w:szCs w:val="24"/>
          <w:lang w:val="en"/>
        </w:rPr>
      </w:pPr>
      <w:bookmarkStart w:id="7" w:name="_Hlk510817200"/>
      <w:r>
        <w:rPr>
          <w:rFonts w:ascii="Arial" w:hAnsi="Arial" w:cs="Arial"/>
          <w:sz w:val="24"/>
          <w:szCs w:val="24"/>
          <w:lang w:val="en"/>
        </w:rPr>
        <w:t>Ability of fund managers</w:t>
      </w:r>
    </w:p>
    <w:p w:rsidR="00A92FC3" w:rsidRDefault="00A92FC3" w:rsidP="00C81F9B">
      <w:pPr>
        <w:pStyle w:val="ListParagraph"/>
        <w:numPr>
          <w:ilvl w:val="0"/>
          <w:numId w:val="6"/>
        </w:numPr>
        <w:spacing w:after="0" w:line="360" w:lineRule="auto"/>
        <w:rPr>
          <w:rFonts w:ascii="Arial" w:hAnsi="Arial" w:cs="Arial"/>
          <w:sz w:val="24"/>
          <w:szCs w:val="24"/>
          <w:lang w:val="en"/>
        </w:rPr>
      </w:pPr>
      <w:r>
        <w:rPr>
          <w:rFonts w:ascii="Arial" w:hAnsi="Arial" w:cs="Arial"/>
          <w:sz w:val="24"/>
          <w:szCs w:val="24"/>
          <w:lang w:val="en"/>
        </w:rPr>
        <w:t>Integrity of investees</w:t>
      </w:r>
    </w:p>
    <w:p w:rsidR="00A92FC3" w:rsidRPr="00C81F9B" w:rsidRDefault="00A92FC3" w:rsidP="00C81F9B">
      <w:pPr>
        <w:pStyle w:val="ListParagraph"/>
        <w:numPr>
          <w:ilvl w:val="0"/>
          <w:numId w:val="6"/>
        </w:numPr>
        <w:spacing w:after="0" w:line="360" w:lineRule="auto"/>
        <w:rPr>
          <w:rFonts w:ascii="Arial" w:hAnsi="Arial" w:cs="Arial"/>
          <w:sz w:val="24"/>
          <w:szCs w:val="24"/>
          <w:lang w:val="en"/>
        </w:rPr>
      </w:pPr>
      <w:r>
        <w:rPr>
          <w:rFonts w:ascii="Arial" w:hAnsi="Arial" w:cs="Arial"/>
          <w:sz w:val="24"/>
          <w:szCs w:val="24"/>
          <w:lang w:val="en"/>
        </w:rPr>
        <w:t>Real impact to support sustainability</w:t>
      </w:r>
    </w:p>
    <w:bookmarkEnd w:id="7"/>
    <w:p w:rsidR="00C81F9B" w:rsidRDefault="00C81F9B" w:rsidP="00BA4769">
      <w:pPr>
        <w:spacing w:after="0" w:line="360" w:lineRule="auto"/>
        <w:rPr>
          <w:rFonts w:ascii="Arial" w:hAnsi="Arial" w:cs="Arial"/>
          <w:sz w:val="24"/>
          <w:szCs w:val="24"/>
          <w:lang w:val="en"/>
        </w:rPr>
      </w:pPr>
    </w:p>
    <w:p w:rsidR="00A92FC3" w:rsidRDefault="00A92FC3" w:rsidP="00BA4769">
      <w:pPr>
        <w:spacing w:after="0" w:line="360" w:lineRule="auto"/>
        <w:rPr>
          <w:rFonts w:ascii="Arial" w:hAnsi="Arial" w:cs="Arial"/>
          <w:sz w:val="24"/>
          <w:szCs w:val="24"/>
          <w:lang w:val="en"/>
        </w:rPr>
      </w:pPr>
    </w:p>
    <w:p w:rsidR="00AE05F8" w:rsidRPr="00AE05F8" w:rsidRDefault="00C81F9B" w:rsidP="00BA4769">
      <w:pPr>
        <w:spacing w:after="0" w:line="360" w:lineRule="auto"/>
        <w:rPr>
          <w:rFonts w:ascii="Arial" w:hAnsi="Arial" w:cs="Arial"/>
          <w:b/>
          <w:sz w:val="24"/>
          <w:szCs w:val="24"/>
          <w:lang w:val="en"/>
        </w:rPr>
      </w:pPr>
      <w:r w:rsidRPr="005271DE">
        <w:rPr>
          <w:rFonts w:ascii="Arial" w:hAnsi="Arial" w:cs="Arial"/>
          <w:b/>
          <w:sz w:val="24"/>
          <w:szCs w:val="24"/>
          <w:lang w:val="en"/>
        </w:rPr>
        <w:t>Step Two:  Generate an item pool</w:t>
      </w:r>
    </w:p>
    <w:p w:rsidR="005271DE" w:rsidRDefault="00F05D9F" w:rsidP="00BA4769">
      <w:pPr>
        <w:spacing w:after="0" w:line="360" w:lineRule="auto"/>
        <w:rPr>
          <w:rFonts w:ascii="Arial" w:hAnsi="Arial" w:cs="Arial"/>
          <w:sz w:val="24"/>
          <w:szCs w:val="24"/>
          <w:lang w:val="en"/>
        </w:rPr>
      </w:pPr>
      <w:r>
        <w:rPr>
          <w:rFonts w:ascii="Arial" w:hAnsi="Arial" w:cs="Arial"/>
          <w:sz w:val="24"/>
          <w:szCs w:val="24"/>
          <w:lang w:val="en"/>
        </w:rPr>
        <w:t>The dimensions of trust can be more observable by generating items (indicators)</w:t>
      </w:r>
      <w:r w:rsidR="005271DE">
        <w:rPr>
          <w:rFonts w:ascii="Arial" w:hAnsi="Arial" w:cs="Arial"/>
          <w:sz w:val="24"/>
          <w:szCs w:val="24"/>
          <w:lang w:val="en"/>
        </w:rPr>
        <w:t xml:space="preserve"> which are overt manifestations of a common latent variable.  Items were generated as many as possible to capture the phenomenon; and </w:t>
      </w:r>
      <w:r w:rsidR="0091388E">
        <w:rPr>
          <w:rFonts w:ascii="Arial" w:hAnsi="Arial" w:cs="Arial"/>
          <w:sz w:val="24"/>
          <w:szCs w:val="24"/>
          <w:lang w:val="en"/>
        </w:rPr>
        <w:t>finally,</w:t>
      </w:r>
      <w:r w:rsidR="005271DE">
        <w:rPr>
          <w:rFonts w:ascii="Arial" w:hAnsi="Arial" w:cs="Arial"/>
          <w:sz w:val="24"/>
          <w:szCs w:val="24"/>
          <w:lang w:val="en"/>
        </w:rPr>
        <w:t xml:space="preserve"> some of them were eliminated because of redundancy, unclearness, irrelevancy and unnecessary similarity.  According to</w:t>
      </w:r>
      <w:r w:rsidR="005271DE" w:rsidRPr="005271DE">
        <w:rPr>
          <w:rFonts w:ascii="Arial" w:hAnsi="Arial" w:cs="Arial"/>
          <w:sz w:val="24"/>
          <w:szCs w:val="24"/>
          <w:lang w:val="en"/>
        </w:rPr>
        <w:t xml:space="preserve"> DeVellis (2003</w:t>
      </w:r>
      <w:r w:rsidR="005271DE">
        <w:rPr>
          <w:rFonts w:ascii="Arial" w:hAnsi="Arial" w:cs="Arial"/>
          <w:sz w:val="24"/>
          <w:szCs w:val="24"/>
          <w:lang w:val="en"/>
        </w:rPr>
        <w:t>), the characteristics of good items are</w:t>
      </w:r>
      <w:r w:rsidR="00A73403">
        <w:rPr>
          <w:rFonts w:ascii="Arial" w:hAnsi="Arial" w:cs="Arial"/>
          <w:sz w:val="24"/>
          <w:szCs w:val="24"/>
          <w:lang w:val="en"/>
        </w:rPr>
        <w:t xml:space="preserve"> observed</w:t>
      </w:r>
      <w:r w:rsidR="005271DE">
        <w:rPr>
          <w:rFonts w:ascii="Arial" w:hAnsi="Arial" w:cs="Arial"/>
          <w:sz w:val="24"/>
          <w:szCs w:val="24"/>
          <w:lang w:val="en"/>
        </w:rPr>
        <w:t>:</w:t>
      </w:r>
    </w:p>
    <w:p w:rsidR="005271DE" w:rsidRDefault="005271DE" w:rsidP="005271DE">
      <w:pPr>
        <w:pStyle w:val="ListParagraph"/>
        <w:numPr>
          <w:ilvl w:val="0"/>
          <w:numId w:val="1"/>
        </w:numPr>
        <w:spacing w:after="0" w:line="360" w:lineRule="auto"/>
        <w:rPr>
          <w:rFonts w:ascii="Arial" w:hAnsi="Arial" w:cs="Arial"/>
          <w:sz w:val="24"/>
          <w:szCs w:val="24"/>
          <w:lang w:val="en"/>
        </w:rPr>
      </w:pPr>
      <w:r>
        <w:rPr>
          <w:rFonts w:ascii="Arial" w:hAnsi="Arial" w:cs="Arial"/>
          <w:sz w:val="24"/>
          <w:szCs w:val="24"/>
          <w:lang w:val="en"/>
        </w:rPr>
        <w:t>Clear and unambiguous</w:t>
      </w:r>
    </w:p>
    <w:p w:rsidR="005271DE" w:rsidRDefault="00A73403" w:rsidP="005271DE">
      <w:pPr>
        <w:pStyle w:val="ListParagraph"/>
        <w:numPr>
          <w:ilvl w:val="0"/>
          <w:numId w:val="1"/>
        </w:numPr>
        <w:spacing w:after="0" w:line="360" w:lineRule="auto"/>
        <w:rPr>
          <w:rFonts w:ascii="Arial" w:hAnsi="Arial" w:cs="Arial"/>
          <w:sz w:val="24"/>
          <w:szCs w:val="24"/>
          <w:lang w:val="en"/>
        </w:rPr>
      </w:pPr>
      <w:r>
        <w:rPr>
          <w:rFonts w:ascii="Arial" w:hAnsi="Arial" w:cs="Arial"/>
          <w:sz w:val="24"/>
          <w:szCs w:val="24"/>
          <w:lang w:val="en"/>
        </w:rPr>
        <w:t xml:space="preserve">No </w:t>
      </w:r>
      <w:r w:rsidR="0091388E">
        <w:rPr>
          <w:rFonts w:ascii="Arial" w:hAnsi="Arial" w:cs="Arial"/>
          <w:sz w:val="24"/>
          <w:szCs w:val="24"/>
          <w:lang w:val="en"/>
        </w:rPr>
        <w:t>lengthy</w:t>
      </w:r>
      <w:r>
        <w:rPr>
          <w:rFonts w:ascii="Arial" w:hAnsi="Arial" w:cs="Arial"/>
          <w:sz w:val="24"/>
          <w:szCs w:val="24"/>
          <w:lang w:val="en"/>
        </w:rPr>
        <w:t xml:space="preserve"> items</w:t>
      </w:r>
    </w:p>
    <w:p w:rsidR="00A73403" w:rsidRDefault="00A73403" w:rsidP="005271DE">
      <w:pPr>
        <w:pStyle w:val="ListParagraph"/>
        <w:numPr>
          <w:ilvl w:val="0"/>
          <w:numId w:val="1"/>
        </w:numPr>
        <w:spacing w:after="0" w:line="360" w:lineRule="auto"/>
        <w:rPr>
          <w:rFonts w:ascii="Arial" w:hAnsi="Arial" w:cs="Arial"/>
          <w:sz w:val="24"/>
          <w:szCs w:val="24"/>
          <w:lang w:val="en"/>
        </w:rPr>
      </w:pPr>
      <w:r>
        <w:rPr>
          <w:rFonts w:ascii="Arial" w:hAnsi="Arial" w:cs="Arial"/>
          <w:sz w:val="24"/>
          <w:szCs w:val="24"/>
          <w:lang w:val="en"/>
        </w:rPr>
        <w:t>Consider reading level of the audience</w:t>
      </w:r>
    </w:p>
    <w:p w:rsidR="00A73403" w:rsidRDefault="00A73403" w:rsidP="00A73403">
      <w:pPr>
        <w:pStyle w:val="ListParagraph"/>
        <w:numPr>
          <w:ilvl w:val="0"/>
          <w:numId w:val="1"/>
        </w:numPr>
        <w:spacing w:after="0" w:line="360" w:lineRule="auto"/>
        <w:rPr>
          <w:rFonts w:ascii="Arial" w:hAnsi="Arial" w:cs="Arial"/>
          <w:sz w:val="24"/>
          <w:szCs w:val="24"/>
          <w:lang w:val="en"/>
        </w:rPr>
      </w:pPr>
      <w:r>
        <w:rPr>
          <w:rFonts w:ascii="Arial" w:hAnsi="Arial" w:cs="Arial"/>
          <w:sz w:val="24"/>
          <w:szCs w:val="24"/>
          <w:lang w:val="en"/>
        </w:rPr>
        <w:t>Avoid multiple negatives</w:t>
      </w:r>
    </w:p>
    <w:p w:rsidR="00A73403" w:rsidRDefault="00A73403" w:rsidP="00A73403">
      <w:pPr>
        <w:pStyle w:val="ListParagraph"/>
        <w:numPr>
          <w:ilvl w:val="0"/>
          <w:numId w:val="1"/>
        </w:numPr>
        <w:spacing w:after="0" w:line="360" w:lineRule="auto"/>
        <w:rPr>
          <w:rFonts w:ascii="Arial" w:hAnsi="Arial" w:cs="Arial"/>
          <w:sz w:val="24"/>
          <w:szCs w:val="24"/>
          <w:lang w:val="en"/>
        </w:rPr>
      </w:pPr>
      <w:r>
        <w:rPr>
          <w:rFonts w:ascii="Arial" w:hAnsi="Arial" w:cs="Arial"/>
          <w:sz w:val="24"/>
          <w:szCs w:val="24"/>
          <w:lang w:val="en"/>
        </w:rPr>
        <w:lastRenderedPageBreak/>
        <w:t xml:space="preserve">Avoid double </w:t>
      </w:r>
      <w:r w:rsidR="0091388E">
        <w:rPr>
          <w:rFonts w:ascii="Arial" w:hAnsi="Arial" w:cs="Arial"/>
          <w:sz w:val="24"/>
          <w:szCs w:val="24"/>
          <w:lang w:val="en"/>
        </w:rPr>
        <w:t>barreled</w:t>
      </w:r>
      <w:r>
        <w:rPr>
          <w:rFonts w:ascii="Arial" w:hAnsi="Arial" w:cs="Arial"/>
          <w:sz w:val="24"/>
          <w:szCs w:val="24"/>
          <w:lang w:val="en"/>
        </w:rPr>
        <w:t xml:space="preserve"> items</w:t>
      </w:r>
    </w:p>
    <w:p w:rsidR="00A73403" w:rsidRPr="00A73403" w:rsidRDefault="00A73403" w:rsidP="00A73403">
      <w:pPr>
        <w:pStyle w:val="ListParagraph"/>
        <w:numPr>
          <w:ilvl w:val="0"/>
          <w:numId w:val="1"/>
        </w:numPr>
        <w:spacing w:after="0" w:line="360" w:lineRule="auto"/>
        <w:rPr>
          <w:rFonts w:ascii="Arial" w:hAnsi="Arial" w:cs="Arial"/>
          <w:sz w:val="24"/>
          <w:szCs w:val="24"/>
          <w:lang w:val="en"/>
        </w:rPr>
      </w:pPr>
      <w:r>
        <w:rPr>
          <w:rFonts w:ascii="Arial" w:hAnsi="Arial" w:cs="Arial"/>
          <w:sz w:val="24"/>
          <w:szCs w:val="24"/>
          <w:lang w:val="en"/>
        </w:rPr>
        <w:t>Avoid ambiguous pronoun references</w:t>
      </w:r>
    </w:p>
    <w:p w:rsidR="005271DE" w:rsidRDefault="005271DE" w:rsidP="00BA4769">
      <w:pPr>
        <w:spacing w:after="0" w:line="360" w:lineRule="auto"/>
        <w:rPr>
          <w:rFonts w:ascii="Arial" w:hAnsi="Arial" w:cs="Arial"/>
          <w:sz w:val="24"/>
          <w:szCs w:val="24"/>
          <w:lang w:val="en"/>
        </w:rPr>
      </w:pPr>
    </w:p>
    <w:p w:rsidR="00823CCE" w:rsidRDefault="005271DE" w:rsidP="00BA4769">
      <w:pPr>
        <w:spacing w:after="0" w:line="360" w:lineRule="auto"/>
        <w:rPr>
          <w:rFonts w:ascii="Arial" w:hAnsi="Arial" w:cs="Arial"/>
          <w:sz w:val="24"/>
          <w:szCs w:val="24"/>
          <w:lang w:val="en"/>
        </w:rPr>
      </w:pPr>
      <w:r>
        <w:rPr>
          <w:rFonts w:ascii="Arial" w:hAnsi="Arial" w:cs="Arial"/>
          <w:sz w:val="24"/>
          <w:szCs w:val="24"/>
          <w:lang w:val="en"/>
        </w:rPr>
        <w:t>Basically, t</w:t>
      </w:r>
      <w:r w:rsidR="00823CCE">
        <w:rPr>
          <w:rFonts w:ascii="Arial" w:hAnsi="Arial" w:cs="Arial"/>
          <w:sz w:val="24"/>
          <w:szCs w:val="24"/>
          <w:lang w:val="en"/>
        </w:rPr>
        <w:t xml:space="preserve">he </w:t>
      </w:r>
      <w:r w:rsidR="003F0381">
        <w:rPr>
          <w:rFonts w:ascii="Arial" w:hAnsi="Arial" w:cs="Arial"/>
          <w:sz w:val="24"/>
          <w:szCs w:val="24"/>
          <w:lang w:val="en"/>
        </w:rPr>
        <w:t>items</w:t>
      </w:r>
      <w:r w:rsidR="00823CCE">
        <w:rPr>
          <w:rFonts w:ascii="Arial" w:hAnsi="Arial" w:cs="Arial"/>
          <w:sz w:val="24"/>
          <w:szCs w:val="24"/>
          <w:lang w:val="en"/>
        </w:rPr>
        <w:t xml:space="preserve"> for </w:t>
      </w:r>
      <w:r>
        <w:rPr>
          <w:rFonts w:ascii="Arial" w:hAnsi="Arial" w:cs="Arial"/>
          <w:sz w:val="24"/>
          <w:szCs w:val="24"/>
          <w:lang w:val="en"/>
        </w:rPr>
        <w:t>the three dimensions</w:t>
      </w:r>
      <w:r w:rsidR="003F0381">
        <w:rPr>
          <w:rFonts w:ascii="Arial" w:hAnsi="Arial" w:cs="Arial"/>
          <w:sz w:val="24"/>
          <w:szCs w:val="24"/>
          <w:lang w:val="en"/>
        </w:rPr>
        <w:t xml:space="preserve"> are developed by the following methods:</w:t>
      </w:r>
    </w:p>
    <w:p w:rsidR="00BB4C1B" w:rsidRDefault="00BB4C1B" w:rsidP="00BA4769">
      <w:pPr>
        <w:spacing w:after="0" w:line="360" w:lineRule="auto"/>
        <w:rPr>
          <w:rFonts w:ascii="Arial" w:hAnsi="Arial" w:cs="Arial"/>
          <w:sz w:val="24"/>
          <w:szCs w:val="24"/>
          <w:lang w:val="en"/>
        </w:rPr>
      </w:pPr>
    </w:p>
    <w:p w:rsidR="00672513" w:rsidRPr="003F0381" w:rsidRDefault="003F0381" w:rsidP="00012394">
      <w:pPr>
        <w:pStyle w:val="ListParagraph"/>
        <w:numPr>
          <w:ilvl w:val="0"/>
          <w:numId w:val="5"/>
        </w:numPr>
        <w:spacing w:after="0" w:line="360" w:lineRule="auto"/>
        <w:rPr>
          <w:rFonts w:ascii="Arial" w:hAnsi="Arial" w:cs="Arial"/>
          <w:b/>
          <w:i/>
          <w:sz w:val="24"/>
          <w:szCs w:val="24"/>
          <w:lang w:val="en"/>
        </w:rPr>
      </w:pPr>
      <w:r w:rsidRPr="003F0381">
        <w:rPr>
          <w:rFonts w:ascii="Arial" w:hAnsi="Arial" w:cs="Arial"/>
          <w:b/>
          <w:i/>
          <w:sz w:val="24"/>
          <w:szCs w:val="24"/>
          <w:lang w:val="en"/>
        </w:rPr>
        <w:t>G</w:t>
      </w:r>
      <w:r w:rsidR="00672513" w:rsidRPr="003F0381">
        <w:rPr>
          <w:rFonts w:ascii="Arial" w:hAnsi="Arial" w:cs="Arial"/>
          <w:b/>
          <w:i/>
          <w:sz w:val="24"/>
          <w:szCs w:val="24"/>
          <w:lang w:val="en"/>
        </w:rPr>
        <w:t xml:space="preserve">enerated from the semi-structured interviews conducted in Part 1.  </w:t>
      </w:r>
    </w:p>
    <w:p w:rsidR="00012394" w:rsidRDefault="003F0381" w:rsidP="00672513">
      <w:pPr>
        <w:pStyle w:val="ListParagraph"/>
        <w:spacing w:after="0" w:line="360" w:lineRule="auto"/>
        <w:rPr>
          <w:rFonts w:ascii="Arial" w:hAnsi="Arial" w:cs="Arial"/>
          <w:sz w:val="24"/>
          <w:szCs w:val="24"/>
          <w:lang w:val="en"/>
        </w:rPr>
      </w:pPr>
      <w:r>
        <w:rPr>
          <w:rFonts w:ascii="Arial" w:hAnsi="Arial" w:cs="Arial"/>
          <w:sz w:val="24"/>
          <w:szCs w:val="24"/>
          <w:lang w:val="en"/>
        </w:rPr>
        <w:t>By the content analysis, it was found that s</w:t>
      </w:r>
      <w:r w:rsidR="00672513">
        <w:rPr>
          <w:rFonts w:ascii="Arial" w:hAnsi="Arial" w:cs="Arial"/>
          <w:sz w:val="24"/>
          <w:szCs w:val="24"/>
          <w:lang w:val="en"/>
        </w:rPr>
        <w:t>ome interviewees showed the concern of the</w:t>
      </w:r>
      <w:r w:rsidR="00BB4C1B">
        <w:rPr>
          <w:rFonts w:ascii="Arial" w:hAnsi="Arial" w:cs="Arial"/>
          <w:sz w:val="24"/>
          <w:szCs w:val="24"/>
          <w:lang w:val="en"/>
        </w:rPr>
        <w:t xml:space="preserve"> trustworthiness of sustainable investment.  Further asking what the problems related to trust, they questioned the</w:t>
      </w:r>
      <w:r w:rsidR="00672513">
        <w:rPr>
          <w:rFonts w:ascii="Arial" w:hAnsi="Arial" w:cs="Arial"/>
          <w:sz w:val="24"/>
          <w:szCs w:val="24"/>
          <w:lang w:val="en"/>
        </w:rPr>
        <w:t xml:space="preserve"> integrity of the</w:t>
      </w:r>
      <w:r w:rsidR="00BB4C1B">
        <w:rPr>
          <w:rFonts w:ascii="Arial" w:hAnsi="Arial" w:cs="Arial"/>
          <w:sz w:val="24"/>
          <w:szCs w:val="24"/>
          <w:lang w:val="en"/>
        </w:rPr>
        <w:t xml:space="preserve"> fund managers</w:t>
      </w:r>
      <w:r w:rsidR="00672513">
        <w:rPr>
          <w:rFonts w:ascii="Arial" w:hAnsi="Arial" w:cs="Arial"/>
          <w:sz w:val="24"/>
          <w:szCs w:val="24"/>
          <w:lang w:val="en"/>
        </w:rPr>
        <w:t xml:space="preserve"> or the investee companies</w:t>
      </w:r>
      <w:r w:rsidR="00BB4C1B">
        <w:rPr>
          <w:rFonts w:ascii="Arial" w:hAnsi="Arial" w:cs="Arial"/>
          <w:sz w:val="24"/>
          <w:szCs w:val="24"/>
          <w:lang w:val="en"/>
        </w:rPr>
        <w:t xml:space="preserve"> (i.e. dimensions of trust)</w:t>
      </w:r>
      <w:r w:rsidR="006B07E9">
        <w:rPr>
          <w:rFonts w:ascii="Arial" w:hAnsi="Arial" w:cs="Arial"/>
          <w:sz w:val="24"/>
          <w:szCs w:val="24"/>
          <w:lang w:val="en"/>
        </w:rPr>
        <w:t xml:space="preserve">.  They </w:t>
      </w:r>
      <w:r w:rsidR="00672513">
        <w:rPr>
          <w:rFonts w:ascii="Arial" w:hAnsi="Arial" w:cs="Arial"/>
          <w:sz w:val="24"/>
          <w:szCs w:val="24"/>
          <w:lang w:val="en"/>
        </w:rPr>
        <w:t>worried about whether there are proper guid</w:t>
      </w:r>
      <w:r>
        <w:rPr>
          <w:rFonts w:ascii="Arial" w:hAnsi="Arial" w:cs="Arial"/>
          <w:sz w:val="24"/>
          <w:szCs w:val="24"/>
          <w:lang w:val="en"/>
        </w:rPr>
        <w:t xml:space="preserve">elines and monitoring system to ensure the money </w:t>
      </w:r>
      <w:r w:rsidR="00BB4C1B">
        <w:rPr>
          <w:rFonts w:ascii="Arial" w:hAnsi="Arial" w:cs="Arial"/>
          <w:sz w:val="24"/>
          <w:szCs w:val="24"/>
          <w:lang w:val="en"/>
        </w:rPr>
        <w:t xml:space="preserve">can </w:t>
      </w:r>
      <w:r>
        <w:rPr>
          <w:rFonts w:ascii="Arial" w:hAnsi="Arial" w:cs="Arial"/>
          <w:sz w:val="24"/>
          <w:szCs w:val="24"/>
          <w:lang w:val="en"/>
        </w:rPr>
        <w:t xml:space="preserve">really go to </w:t>
      </w:r>
      <w:r w:rsidR="00672513">
        <w:rPr>
          <w:rFonts w:ascii="Arial" w:hAnsi="Arial" w:cs="Arial"/>
          <w:sz w:val="24"/>
          <w:szCs w:val="24"/>
          <w:lang w:val="en"/>
        </w:rPr>
        <w:t>sustainable projects or operations</w:t>
      </w:r>
      <w:r w:rsidR="006B07E9">
        <w:rPr>
          <w:rFonts w:ascii="Arial" w:hAnsi="Arial" w:cs="Arial"/>
          <w:sz w:val="24"/>
          <w:szCs w:val="24"/>
          <w:lang w:val="en"/>
        </w:rPr>
        <w:t xml:space="preserve"> (i.e. items)</w:t>
      </w:r>
      <w:r w:rsidR="00672513">
        <w:rPr>
          <w:rFonts w:ascii="Arial" w:hAnsi="Arial" w:cs="Arial"/>
          <w:sz w:val="24"/>
          <w:szCs w:val="24"/>
          <w:lang w:val="en"/>
        </w:rPr>
        <w:t>.</w:t>
      </w:r>
      <w:r w:rsidR="0058085C">
        <w:rPr>
          <w:rFonts w:ascii="Arial" w:hAnsi="Arial" w:cs="Arial"/>
          <w:sz w:val="24"/>
          <w:szCs w:val="24"/>
          <w:lang w:val="en"/>
        </w:rPr>
        <w:t xml:space="preserve">  This m</w:t>
      </w:r>
      <w:r w:rsidR="006B07E9">
        <w:rPr>
          <w:rFonts w:ascii="Arial" w:hAnsi="Arial" w:cs="Arial"/>
          <w:sz w:val="24"/>
          <w:szCs w:val="24"/>
          <w:lang w:val="en"/>
        </w:rPr>
        <w:t>ethod is an</w:t>
      </w:r>
      <w:r w:rsidR="0058085C">
        <w:rPr>
          <w:rFonts w:ascii="Arial" w:hAnsi="Arial" w:cs="Arial"/>
          <w:sz w:val="24"/>
          <w:szCs w:val="24"/>
          <w:lang w:val="en"/>
        </w:rPr>
        <w:t xml:space="preserve"> inductive approach for little theory could be used to identify the relevant dimensions and items.  The task is to uncover d</w:t>
      </w:r>
      <w:r w:rsidR="00BB4C1B">
        <w:rPr>
          <w:rFonts w:ascii="Arial" w:hAnsi="Arial" w:cs="Arial"/>
          <w:sz w:val="24"/>
          <w:szCs w:val="24"/>
          <w:lang w:val="en"/>
        </w:rPr>
        <w:t>imensions</w:t>
      </w:r>
      <w:r w:rsidR="006B07E9">
        <w:rPr>
          <w:rFonts w:ascii="Arial" w:hAnsi="Arial" w:cs="Arial"/>
          <w:sz w:val="24"/>
          <w:szCs w:val="24"/>
          <w:lang w:val="en"/>
        </w:rPr>
        <w:t>/items</w:t>
      </w:r>
      <w:r w:rsidR="00BB4C1B">
        <w:rPr>
          <w:rFonts w:ascii="Arial" w:hAnsi="Arial" w:cs="Arial"/>
          <w:sz w:val="24"/>
          <w:szCs w:val="24"/>
          <w:lang w:val="en"/>
        </w:rPr>
        <w:t xml:space="preserve"> and clarify concepts.</w:t>
      </w:r>
    </w:p>
    <w:p w:rsidR="00871DA3" w:rsidRDefault="00871DA3" w:rsidP="00672513">
      <w:pPr>
        <w:pStyle w:val="ListParagraph"/>
        <w:spacing w:after="0" w:line="360" w:lineRule="auto"/>
        <w:rPr>
          <w:rFonts w:ascii="Arial" w:hAnsi="Arial" w:cs="Arial"/>
          <w:sz w:val="24"/>
          <w:szCs w:val="24"/>
          <w:lang w:val="en"/>
        </w:rPr>
      </w:pPr>
    </w:p>
    <w:p w:rsidR="00672513" w:rsidRPr="00871DA3" w:rsidRDefault="00672513" w:rsidP="00012394">
      <w:pPr>
        <w:pStyle w:val="ListParagraph"/>
        <w:numPr>
          <w:ilvl w:val="0"/>
          <w:numId w:val="5"/>
        </w:numPr>
        <w:spacing w:after="0" w:line="360" w:lineRule="auto"/>
        <w:rPr>
          <w:rFonts w:ascii="Arial" w:hAnsi="Arial" w:cs="Arial"/>
          <w:b/>
          <w:sz w:val="24"/>
          <w:szCs w:val="24"/>
          <w:lang w:val="en"/>
        </w:rPr>
      </w:pPr>
      <w:r w:rsidRPr="00871DA3">
        <w:rPr>
          <w:rFonts w:ascii="Arial" w:hAnsi="Arial" w:cs="Arial"/>
          <w:b/>
          <w:sz w:val="24"/>
          <w:szCs w:val="24"/>
          <w:lang w:val="en"/>
        </w:rPr>
        <w:t xml:space="preserve">From the </w:t>
      </w:r>
      <w:r w:rsidR="003F0381" w:rsidRPr="00871DA3">
        <w:rPr>
          <w:rFonts w:ascii="Arial" w:hAnsi="Arial" w:cs="Arial"/>
          <w:b/>
          <w:sz w:val="24"/>
          <w:szCs w:val="24"/>
          <w:lang w:val="en"/>
        </w:rPr>
        <w:t>literature</w:t>
      </w:r>
      <w:r w:rsidR="00CA6284">
        <w:rPr>
          <w:rFonts w:ascii="Arial" w:hAnsi="Arial" w:cs="Arial"/>
          <w:b/>
          <w:sz w:val="24"/>
          <w:szCs w:val="24"/>
          <w:lang w:val="en"/>
        </w:rPr>
        <w:t xml:space="preserve"> review</w:t>
      </w:r>
    </w:p>
    <w:p w:rsidR="00003885" w:rsidRDefault="006B07E9" w:rsidP="003F0381">
      <w:pPr>
        <w:pStyle w:val="ListParagraph"/>
        <w:spacing w:after="0" w:line="360" w:lineRule="auto"/>
        <w:rPr>
          <w:rFonts w:ascii="Arial" w:hAnsi="Arial" w:cs="Arial"/>
          <w:sz w:val="24"/>
          <w:szCs w:val="24"/>
        </w:rPr>
      </w:pPr>
      <w:r>
        <w:rPr>
          <w:rFonts w:ascii="Arial" w:hAnsi="Arial" w:cs="Arial"/>
          <w:sz w:val="24"/>
          <w:szCs w:val="24"/>
          <w:lang w:val="en"/>
        </w:rPr>
        <w:t>The</w:t>
      </w:r>
      <w:r w:rsidR="00D0113A">
        <w:rPr>
          <w:rFonts w:ascii="Arial" w:hAnsi="Arial" w:cs="Arial"/>
          <w:sz w:val="24"/>
          <w:szCs w:val="24"/>
          <w:lang w:val="en"/>
        </w:rPr>
        <w:t xml:space="preserve"> generi</w:t>
      </w:r>
      <w:r>
        <w:rPr>
          <w:rFonts w:ascii="Arial" w:hAnsi="Arial" w:cs="Arial"/>
          <w:sz w:val="24"/>
          <w:szCs w:val="24"/>
          <w:lang w:val="en"/>
        </w:rPr>
        <w:t>c definition of trust</w:t>
      </w:r>
      <w:r w:rsidR="00D0113A">
        <w:rPr>
          <w:rFonts w:ascii="Arial" w:hAnsi="Arial" w:cs="Arial"/>
          <w:sz w:val="24"/>
          <w:szCs w:val="24"/>
          <w:lang w:val="en"/>
        </w:rPr>
        <w:t xml:space="preserve"> proposed by Morgan and Hunt (1994)</w:t>
      </w:r>
      <w:r>
        <w:rPr>
          <w:rFonts w:ascii="Arial" w:hAnsi="Arial" w:cs="Arial"/>
          <w:sz w:val="24"/>
          <w:szCs w:val="24"/>
          <w:lang w:val="en"/>
        </w:rPr>
        <w:t xml:space="preserve"> emphasizes</w:t>
      </w:r>
      <w:r w:rsidR="00871DA3">
        <w:rPr>
          <w:rFonts w:ascii="Arial" w:hAnsi="Arial" w:cs="Arial"/>
          <w:sz w:val="24"/>
          <w:szCs w:val="24"/>
          <w:lang w:val="en"/>
        </w:rPr>
        <w:t xml:space="preserve"> that trust is a “perception of confidence in the exchange partners reliability and integrity”.  </w:t>
      </w:r>
      <w:r w:rsidR="00871DA3">
        <w:rPr>
          <w:rFonts w:ascii="Arial" w:hAnsi="Arial" w:cs="Arial"/>
          <w:sz w:val="24"/>
          <w:szCs w:val="24"/>
        </w:rPr>
        <w:t xml:space="preserve">Nilsson (2008) built on this generic meaning and developed five items for the pro-social and pro-environmental attitude in sustainable investment, they are: </w:t>
      </w:r>
    </w:p>
    <w:p w:rsidR="00003885" w:rsidRDefault="00003885" w:rsidP="003F0381">
      <w:pPr>
        <w:pStyle w:val="ListParagraph"/>
        <w:spacing w:after="0" w:line="360" w:lineRule="auto"/>
        <w:rPr>
          <w:rFonts w:ascii="Arial" w:hAnsi="Arial" w:cs="Arial"/>
          <w:sz w:val="24"/>
          <w:szCs w:val="24"/>
        </w:rPr>
      </w:pPr>
    </w:p>
    <w:p w:rsidR="003F0381" w:rsidRPr="00003885" w:rsidRDefault="00871DA3" w:rsidP="003F0381">
      <w:pPr>
        <w:pStyle w:val="ListParagraph"/>
        <w:spacing w:after="0" w:line="360" w:lineRule="auto"/>
        <w:rPr>
          <w:rFonts w:ascii="Arial" w:hAnsi="Arial" w:cs="Arial"/>
          <w:i/>
          <w:sz w:val="24"/>
          <w:szCs w:val="24"/>
        </w:rPr>
      </w:pPr>
      <w:r w:rsidRPr="00003885">
        <w:rPr>
          <w:rFonts w:ascii="Arial" w:hAnsi="Arial" w:cs="Arial"/>
          <w:i/>
          <w:sz w:val="24"/>
          <w:szCs w:val="24"/>
        </w:rPr>
        <w:t xml:space="preserve">1. </w:t>
      </w:r>
      <w:r w:rsidR="00936642" w:rsidRPr="00003885">
        <w:rPr>
          <w:rFonts w:ascii="Arial" w:hAnsi="Arial" w:cs="Arial"/>
          <w:i/>
          <w:sz w:val="24"/>
          <w:szCs w:val="24"/>
        </w:rPr>
        <w:t>fund houses</w:t>
      </w:r>
      <w:r w:rsidRPr="00003885">
        <w:rPr>
          <w:rFonts w:ascii="Arial" w:hAnsi="Arial" w:cs="Arial"/>
          <w:i/>
          <w:sz w:val="24"/>
          <w:szCs w:val="24"/>
        </w:rPr>
        <w:t xml:space="preserve"> follow the socially responsible guidelines used in marketing.</w:t>
      </w:r>
    </w:p>
    <w:p w:rsidR="00871DA3" w:rsidRPr="00003885" w:rsidRDefault="00871DA3" w:rsidP="00871DA3">
      <w:pPr>
        <w:pStyle w:val="ListParagraph"/>
        <w:spacing w:after="0" w:line="360" w:lineRule="auto"/>
        <w:rPr>
          <w:rFonts w:ascii="Arial" w:hAnsi="Arial" w:cs="Arial"/>
          <w:i/>
          <w:sz w:val="24"/>
          <w:szCs w:val="24"/>
        </w:rPr>
      </w:pPr>
      <w:r w:rsidRPr="00003885">
        <w:rPr>
          <w:rFonts w:ascii="Arial" w:hAnsi="Arial" w:cs="Arial"/>
          <w:i/>
          <w:sz w:val="24"/>
          <w:szCs w:val="24"/>
        </w:rPr>
        <w:t>2.</w:t>
      </w:r>
      <w:r w:rsidR="00936642" w:rsidRPr="00003885">
        <w:rPr>
          <w:rFonts w:ascii="Arial" w:hAnsi="Arial" w:cs="Arial"/>
          <w:i/>
          <w:sz w:val="24"/>
          <w:szCs w:val="24"/>
        </w:rPr>
        <w:t>fund houses</w:t>
      </w:r>
      <w:r w:rsidRPr="00003885">
        <w:rPr>
          <w:rFonts w:ascii="Arial" w:hAnsi="Arial" w:cs="Arial"/>
          <w:i/>
          <w:sz w:val="24"/>
          <w:szCs w:val="24"/>
        </w:rPr>
        <w:t xml:space="preserve"> honestly attempt to improve social and environmental issues.</w:t>
      </w:r>
    </w:p>
    <w:p w:rsidR="00871DA3" w:rsidRPr="00003885" w:rsidRDefault="00936642" w:rsidP="00871DA3">
      <w:pPr>
        <w:pStyle w:val="ListParagraph"/>
        <w:spacing w:after="0" w:line="360" w:lineRule="auto"/>
        <w:rPr>
          <w:rFonts w:ascii="Arial" w:hAnsi="Arial" w:cs="Arial"/>
          <w:i/>
          <w:sz w:val="24"/>
          <w:szCs w:val="24"/>
        </w:rPr>
      </w:pPr>
      <w:r w:rsidRPr="00003885">
        <w:rPr>
          <w:rFonts w:ascii="Arial" w:hAnsi="Arial" w:cs="Arial"/>
          <w:i/>
          <w:sz w:val="24"/>
          <w:szCs w:val="24"/>
        </w:rPr>
        <w:t>3.fund houses do their best in trying to get companies to act in a way to address the sustainability issues.</w:t>
      </w:r>
    </w:p>
    <w:p w:rsidR="00936642" w:rsidRPr="00003885" w:rsidRDefault="00936642" w:rsidP="00871DA3">
      <w:pPr>
        <w:pStyle w:val="ListParagraph"/>
        <w:spacing w:after="0" w:line="360" w:lineRule="auto"/>
        <w:rPr>
          <w:rFonts w:ascii="Arial" w:hAnsi="Arial" w:cs="Arial"/>
          <w:i/>
          <w:sz w:val="24"/>
          <w:szCs w:val="24"/>
        </w:rPr>
      </w:pPr>
      <w:r w:rsidRPr="00003885">
        <w:rPr>
          <w:rFonts w:ascii="Arial" w:hAnsi="Arial" w:cs="Arial"/>
          <w:i/>
          <w:sz w:val="24"/>
          <w:szCs w:val="24"/>
        </w:rPr>
        <w:t>4. fund houses do not invest their capital in companies that manufacture weapons and tobacco.</w:t>
      </w:r>
    </w:p>
    <w:p w:rsidR="00936642" w:rsidRPr="00003885" w:rsidRDefault="00936642" w:rsidP="00871DA3">
      <w:pPr>
        <w:pStyle w:val="ListParagraph"/>
        <w:spacing w:after="0" w:line="360" w:lineRule="auto"/>
        <w:rPr>
          <w:rFonts w:ascii="Arial" w:hAnsi="Arial" w:cs="Arial"/>
          <w:i/>
          <w:sz w:val="24"/>
          <w:szCs w:val="24"/>
        </w:rPr>
      </w:pPr>
      <w:r w:rsidRPr="00003885">
        <w:rPr>
          <w:rFonts w:ascii="Arial" w:hAnsi="Arial" w:cs="Arial"/>
          <w:i/>
          <w:sz w:val="24"/>
          <w:szCs w:val="24"/>
        </w:rPr>
        <w:t>5. fund houses have no genuine interest in improving sustainability because they are like other fund houses which only want to make profit (reversed).</w:t>
      </w:r>
    </w:p>
    <w:p w:rsidR="00871DA3" w:rsidRDefault="00871DA3" w:rsidP="00871DA3">
      <w:pPr>
        <w:spacing w:after="0" w:line="360" w:lineRule="auto"/>
        <w:rPr>
          <w:rFonts w:ascii="Arial" w:hAnsi="Arial" w:cs="Arial"/>
          <w:sz w:val="24"/>
          <w:szCs w:val="24"/>
          <w:lang w:val="en"/>
        </w:rPr>
      </w:pPr>
    </w:p>
    <w:p w:rsidR="006B07E9" w:rsidRPr="00871DA3" w:rsidRDefault="006B07E9" w:rsidP="00871DA3">
      <w:pPr>
        <w:spacing w:after="0" w:line="360" w:lineRule="auto"/>
        <w:rPr>
          <w:rFonts w:ascii="Arial" w:hAnsi="Arial" w:cs="Arial"/>
          <w:sz w:val="24"/>
          <w:szCs w:val="24"/>
          <w:lang w:val="en"/>
        </w:rPr>
      </w:pPr>
      <w:r>
        <w:rPr>
          <w:rFonts w:ascii="Arial" w:hAnsi="Arial" w:cs="Arial"/>
          <w:sz w:val="24"/>
          <w:szCs w:val="24"/>
          <w:lang w:val="en"/>
        </w:rPr>
        <w:lastRenderedPageBreak/>
        <w:t xml:space="preserve">These items serve as a solid base for inspiring and developing </w:t>
      </w:r>
      <w:r w:rsidR="00DF16F3">
        <w:rPr>
          <w:rFonts w:ascii="Arial" w:hAnsi="Arial" w:cs="Arial"/>
          <w:sz w:val="24"/>
          <w:szCs w:val="24"/>
          <w:lang w:val="en"/>
        </w:rPr>
        <w:t xml:space="preserve">the </w:t>
      </w:r>
      <w:r>
        <w:rPr>
          <w:rFonts w:ascii="Arial" w:hAnsi="Arial" w:cs="Arial"/>
          <w:sz w:val="24"/>
          <w:szCs w:val="24"/>
          <w:lang w:val="en"/>
        </w:rPr>
        <w:t>actual items used in this research.</w:t>
      </w:r>
    </w:p>
    <w:p w:rsidR="00DF16F3" w:rsidRDefault="00DF16F3" w:rsidP="00DF16F3">
      <w:pPr>
        <w:spacing w:after="0" w:line="360" w:lineRule="auto"/>
        <w:rPr>
          <w:rFonts w:ascii="Arial" w:hAnsi="Arial" w:cs="Arial"/>
          <w:sz w:val="24"/>
          <w:szCs w:val="24"/>
          <w:lang w:val="en"/>
        </w:rPr>
      </w:pPr>
    </w:p>
    <w:p w:rsidR="00DF16F3" w:rsidRPr="007B7048" w:rsidRDefault="00DF16F3" w:rsidP="00DF16F3">
      <w:pPr>
        <w:spacing w:after="0" w:line="360" w:lineRule="auto"/>
        <w:rPr>
          <w:rFonts w:ascii="Arial" w:hAnsi="Arial" w:cs="Arial"/>
          <w:b/>
          <w:sz w:val="24"/>
          <w:szCs w:val="24"/>
          <w:lang w:val="en"/>
        </w:rPr>
      </w:pPr>
      <w:r w:rsidRPr="007B7048">
        <w:rPr>
          <w:rFonts w:ascii="Arial" w:hAnsi="Arial" w:cs="Arial"/>
          <w:b/>
          <w:sz w:val="24"/>
          <w:szCs w:val="24"/>
          <w:lang w:val="en"/>
        </w:rPr>
        <w:t>Step Three:  Determine the format for measurement</w:t>
      </w:r>
    </w:p>
    <w:p w:rsidR="00DF16F3" w:rsidRPr="00DF16F3" w:rsidRDefault="00DF16F3" w:rsidP="00DF16F3">
      <w:pPr>
        <w:spacing w:after="0" w:line="360" w:lineRule="auto"/>
        <w:rPr>
          <w:rFonts w:ascii="Arial" w:hAnsi="Arial" w:cs="Arial"/>
          <w:sz w:val="24"/>
          <w:szCs w:val="24"/>
          <w:lang w:val="en"/>
        </w:rPr>
      </w:pPr>
      <w:r>
        <w:rPr>
          <w:rFonts w:ascii="Arial" w:hAnsi="Arial" w:cs="Arial"/>
          <w:sz w:val="24"/>
          <w:szCs w:val="24"/>
          <w:lang w:val="en"/>
        </w:rPr>
        <w:t>7-point liker</w:t>
      </w:r>
      <w:r w:rsidR="007B7048">
        <w:rPr>
          <w:rFonts w:ascii="Arial" w:hAnsi="Arial" w:cs="Arial"/>
          <w:sz w:val="24"/>
          <w:szCs w:val="24"/>
          <w:lang w:val="en"/>
        </w:rPr>
        <w:t xml:space="preserve">t scale is used for </w:t>
      </w:r>
      <w:r>
        <w:rPr>
          <w:rFonts w:ascii="Arial" w:hAnsi="Arial" w:cs="Arial"/>
          <w:sz w:val="24"/>
          <w:szCs w:val="24"/>
          <w:lang w:val="en"/>
        </w:rPr>
        <w:t>response options, ranging from</w:t>
      </w:r>
      <w:r w:rsidR="007B7048">
        <w:rPr>
          <w:rFonts w:ascii="Arial" w:hAnsi="Arial" w:cs="Arial"/>
          <w:sz w:val="24"/>
          <w:szCs w:val="24"/>
          <w:lang w:val="en"/>
        </w:rPr>
        <w:t xml:space="preserve"> strongly disagree to strongly agree</w:t>
      </w:r>
      <w:r w:rsidR="00934014">
        <w:rPr>
          <w:rFonts w:ascii="Arial" w:hAnsi="Arial" w:cs="Arial"/>
          <w:sz w:val="24"/>
          <w:szCs w:val="24"/>
          <w:lang w:val="en"/>
        </w:rPr>
        <w:t>.  Compared to 5-point scale, 7-point scale gives more delicate choices for respondents to reflect their detailed levels of agreement.</w:t>
      </w:r>
      <w:r>
        <w:rPr>
          <w:rFonts w:ascii="Arial" w:hAnsi="Arial" w:cs="Arial"/>
          <w:sz w:val="24"/>
          <w:szCs w:val="24"/>
          <w:lang w:val="en"/>
        </w:rPr>
        <w:t xml:space="preserve">  Likert scales are relatively simple to construct and they are easy for respondents to complete</w:t>
      </w:r>
      <w:r w:rsidR="007B7048">
        <w:rPr>
          <w:rFonts w:ascii="Arial" w:hAnsi="Arial" w:cs="Arial"/>
          <w:sz w:val="24"/>
          <w:szCs w:val="24"/>
          <w:lang w:val="en"/>
        </w:rPr>
        <w:t>.  Statements (stems) are derived from the items</w:t>
      </w:r>
      <w:r w:rsidR="006E1BA7">
        <w:rPr>
          <w:rFonts w:ascii="Arial" w:hAnsi="Arial" w:cs="Arial"/>
          <w:sz w:val="24"/>
          <w:szCs w:val="24"/>
          <w:lang w:val="en"/>
        </w:rPr>
        <w:t xml:space="preserve"> and are carefully drafted to avoid too mild,</w:t>
      </w:r>
      <w:r w:rsidR="00934014">
        <w:rPr>
          <w:rFonts w:ascii="Arial" w:hAnsi="Arial" w:cs="Arial"/>
          <w:sz w:val="24"/>
          <w:szCs w:val="24"/>
          <w:lang w:val="en"/>
        </w:rPr>
        <w:t xml:space="preserve"> bia</w:t>
      </w:r>
      <w:r w:rsidR="006E1BA7">
        <w:rPr>
          <w:rFonts w:ascii="Arial" w:hAnsi="Arial" w:cs="Arial"/>
          <w:sz w:val="24"/>
          <w:szCs w:val="24"/>
          <w:lang w:val="en"/>
        </w:rPr>
        <w:t>sed and leading statements.</w:t>
      </w:r>
      <w:r>
        <w:rPr>
          <w:rFonts w:ascii="Arial" w:hAnsi="Arial" w:cs="Arial"/>
          <w:sz w:val="24"/>
          <w:szCs w:val="24"/>
          <w:lang w:val="en"/>
        </w:rPr>
        <w:t xml:space="preserve"> </w:t>
      </w:r>
    </w:p>
    <w:p w:rsidR="00823CCE" w:rsidRDefault="00823CCE" w:rsidP="00BA4769">
      <w:pPr>
        <w:spacing w:after="0" w:line="360" w:lineRule="auto"/>
        <w:rPr>
          <w:rFonts w:ascii="Arial" w:hAnsi="Arial" w:cs="Arial"/>
          <w:sz w:val="24"/>
          <w:szCs w:val="24"/>
          <w:lang w:val="en"/>
        </w:rPr>
      </w:pPr>
    </w:p>
    <w:p w:rsidR="00823CCE" w:rsidRPr="00553832" w:rsidRDefault="005A2F4F" w:rsidP="00BA4769">
      <w:pPr>
        <w:spacing w:after="0" w:line="360" w:lineRule="auto"/>
        <w:rPr>
          <w:rFonts w:ascii="Arial" w:hAnsi="Arial" w:cs="Arial"/>
          <w:b/>
          <w:sz w:val="24"/>
          <w:szCs w:val="24"/>
          <w:lang w:val="en"/>
        </w:rPr>
      </w:pPr>
      <w:r w:rsidRPr="00553832">
        <w:rPr>
          <w:rFonts w:ascii="Arial" w:hAnsi="Arial" w:cs="Arial"/>
          <w:b/>
          <w:sz w:val="24"/>
          <w:szCs w:val="24"/>
          <w:lang w:val="en"/>
        </w:rPr>
        <w:t xml:space="preserve">Step Four:  </w:t>
      </w:r>
      <w:r w:rsidR="00553832" w:rsidRPr="00553832">
        <w:rPr>
          <w:rFonts w:ascii="Arial" w:hAnsi="Arial" w:cs="Arial"/>
          <w:b/>
          <w:sz w:val="24"/>
          <w:szCs w:val="24"/>
          <w:lang w:val="en"/>
        </w:rPr>
        <w:t>Have an initial item pool reviewed by experts</w:t>
      </w:r>
    </w:p>
    <w:p w:rsidR="00872243" w:rsidRDefault="00553832" w:rsidP="00BA4769">
      <w:pPr>
        <w:spacing w:after="0" w:line="360" w:lineRule="auto"/>
        <w:rPr>
          <w:rFonts w:ascii="Arial" w:hAnsi="Arial" w:cs="Arial"/>
          <w:sz w:val="24"/>
          <w:szCs w:val="24"/>
          <w:lang w:val="en"/>
        </w:rPr>
      </w:pPr>
      <w:r>
        <w:rPr>
          <w:rFonts w:ascii="Arial" w:hAnsi="Arial" w:cs="Arial"/>
          <w:sz w:val="24"/>
          <w:szCs w:val="24"/>
          <w:lang w:val="en"/>
        </w:rPr>
        <w:t>Two experts from investment industry were invited to review the relevance, clarity and comprehensiveness of the statements (items).  And they also helped tap the phenomenons which are missed in the original items.  One expert is Executive Director of Goldman Sach</w:t>
      </w:r>
      <w:r w:rsidR="00AD018F">
        <w:rPr>
          <w:rFonts w:ascii="Arial" w:hAnsi="Arial" w:cs="Arial"/>
          <w:sz w:val="24"/>
          <w:szCs w:val="24"/>
          <w:lang w:val="en"/>
        </w:rPr>
        <w:t>s</w:t>
      </w:r>
      <w:r>
        <w:rPr>
          <w:rFonts w:ascii="Arial" w:hAnsi="Arial" w:cs="Arial"/>
          <w:sz w:val="24"/>
          <w:szCs w:val="24"/>
          <w:lang w:val="en"/>
        </w:rPr>
        <w:t xml:space="preserve"> (Hong Kong) and the other one is the former Vice President of GE Capital, both of them are well versed of sustainable investment.</w:t>
      </w:r>
    </w:p>
    <w:p w:rsidR="00872243" w:rsidRDefault="00872243" w:rsidP="00BA4769">
      <w:pPr>
        <w:spacing w:after="0" w:line="360" w:lineRule="auto"/>
        <w:rPr>
          <w:rFonts w:ascii="Arial" w:hAnsi="Arial" w:cs="Arial"/>
          <w:sz w:val="24"/>
          <w:szCs w:val="24"/>
          <w:lang w:val="en"/>
        </w:rPr>
      </w:pPr>
    </w:p>
    <w:p w:rsidR="00553832" w:rsidRDefault="00872243" w:rsidP="00BA4769">
      <w:pPr>
        <w:spacing w:after="0" w:line="360" w:lineRule="auto"/>
        <w:rPr>
          <w:rFonts w:ascii="Arial" w:hAnsi="Arial" w:cs="Arial"/>
          <w:sz w:val="24"/>
          <w:szCs w:val="24"/>
          <w:lang w:val="en"/>
        </w:rPr>
      </w:pPr>
      <w:r>
        <w:rPr>
          <w:rFonts w:ascii="Arial" w:hAnsi="Arial" w:cs="Arial"/>
          <w:sz w:val="24"/>
          <w:szCs w:val="24"/>
          <w:lang w:val="en"/>
        </w:rPr>
        <w:t>Furthermore, an oral presentation</w:t>
      </w:r>
      <w:r w:rsidR="004730FB">
        <w:rPr>
          <w:rFonts w:ascii="Arial" w:hAnsi="Arial" w:cs="Arial"/>
          <w:sz w:val="24"/>
          <w:szCs w:val="24"/>
          <w:lang w:val="en"/>
        </w:rPr>
        <w:t xml:space="preserve"> was held on 10 March 2018 (the last session of this module).  After my presentation, Professor Andrew Chan gave his feedback on some items that they may be incomprehensible to respondents because sustainable investment is relatively new</w:t>
      </w:r>
      <w:r w:rsidR="00553832">
        <w:rPr>
          <w:rFonts w:ascii="Arial" w:hAnsi="Arial" w:cs="Arial"/>
          <w:sz w:val="24"/>
          <w:szCs w:val="24"/>
          <w:lang w:val="en"/>
        </w:rPr>
        <w:t xml:space="preserve"> </w:t>
      </w:r>
      <w:r w:rsidR="004730FB">
        <w:rPr>
          <w:rFonts w:ascii="Arial" w:hAnsi="Arial" w:cs="Arial"/>
          <w:sz w:val="24"/>
          <w:szCs w:val="24"/>
          <w:lang w:val="en"/>
        </w:rPr>
        <w:t>field of study and the item content wording seem to be too professionals for laymen to understand.  These are very useful opinion</w:t>
      </w:r>
      <w:r w:rsidR="002A30C6">
        <w:rPr>
          <w:rFonts w:ascii="Arial" w:hAnsi="Arial" w:cs="Arial"/>
          <w:sz w:val="24"/>
          <w:szCs w:val="24"/>
          <w:lang w:val="en"/>
        </w:rPr>
        <w:t>s</w:t>
      </w:r>
      <w:r w:rsidR="004730FB">
        <w:rPr>
          <w:rFonts w:ascii="Arial" w:hAnsi="Arial" w:cs="Arial"/>
          <w:sz w:val="24"/>
          <w:szCs w:val="24"/>
          <w:lang w:val="en"/>
        </w:rPr>
        <w:t xml:space="preserve"> for me to further refine the items and statements.  In additio</w:t>
      </w:r>
      <w:r w:rsidR="002A30C6">
        <w:rPr>
          <w:rFonts w:ascii="Arial" w:hAnsi="Arial" w:cs="Arial"/>
          <w:sz w:val="24"/>
          <w:szCs w:val="24"/>
          <w:lang w:val="en"/>
        </w:rPr>
        <w:t>n, more background briefings will be</w:t>
      </w:r>
      <w:r w:rsidR="004730FB">
        <w:rPr>
          <w:rFonts w:ascii="Arial" w:hAnsi="Arial" w:cs="Arial"/>
          <w:sz w:val="24"/>
          <w:szCs w:val="24"/>
          <w:lang w:val="en"/>
        </w:rPr>
        <w:t xml:space="preserve"> added before asking respondents to do the survey.</w:t>
      </w:r>
    </w:p>
    <w:p w:rsidR="00A2269A" w:rsidRDefault="00A2269A" w:rsidP="00BA4769">
      <w:pPr>
        <w:spacing w:after="0" w:line="360" w:lineRule="auto"/>
        <w:rPr>
          <w:rFonts w:ascii="Arial" w:hAnsi="Arial" w:cs="Arial"/>
          <w:sz w:val="24"/>
          <w:szCs w:val="24"/>
          <w:lang w:val="en"/>
        </w:rPr>
      </w:pPr>
    </w:p>
    <w:p w:rsidR="002A30C6" w:rsidRPr="00E21365" w:rsidRDefault="002A30C6" w:rsidP="00BA4769">
      <w:pPr>
        <w:spacing w:after="0" w:line="360" w:lineRule="auto"/>
        <w:rPr>
          <w:rFonts w:ascii="Arial" w:hAnsi="Arial" w:cs="Arial"/>
          <w:b/>
          <w:sz w:val="24"/>
          <w:szCs w:val="24"/>
          <w:lang w:val="en"/>
        </w:rPr>
      </w:pPr>
      <w:r w:rsidRPr="00E21365">
        <w:rPr>
          <w:rFonts w:ascii="Arial" w:hAnsi="Arial" w:cs="Arial"/>
          <w:b/>
          <w:sz w:val="24"/>
          <w:szCs w:val="24"/>
          <w:lang w:val="en"/>
        </w:rPr>
        <w:t xml:space="preserve">Step Five:  Consider inclusion of validation items </w:t>
      </w:r>
    </w:p>
    <w:p w:rsidR="00A2269A" w:rsidRDefault="00E21365" w:rsidP="00BA4769">
      <w:pPr>
        <w:spacing w:after="0" w:line="360" w:lineRule="auto"/>
        <w:rPr>
          <w:rFonts w:ascii="Arial" w:hAnsi="Arial" w:cs="Arial"/>
          <w:sz w:val="24"/>
          <w:szCs w:val="24"/>
          <w:lang w:val="en"/>
        </w:rPr>
      </w:pPr>
      <w:r>
        <w:rPr>
          <w:rFonts w:ascii="Arial" w:hAnsi="Arial" w:cs="Arial"/>
          <w:sz w:val="24"/>
          <w:szCs w:val="24"/>
          <w:lang w:val="en"/>
        </w:rPr>
        <w:t>The</w:t>
      </w:r>
      <w:r w:rsidR="009D0B23">
        <w:rPr>
          <w:rFonts w:ascii="Arial" w:hAnsi="Arial" w:cs="Arial"/>
          <w:sz w:val="24"/>
          <w:szCs w:val="24"/>
          <w:lang w:val="en"/>
        </w:rPr>
        <w:t xml:space="preserve"> items measuring some </w:t>
      </w:r>
      <w:r>
        <w:rPr>
          <w:rFonts w:ascii="Arial" w:hAnsi="Arial" w:cs="Arial"/>
          <w:sz w:val="24"/>
          <w:szCs w:val="24"/>
          <w:lang w:val="en"/>
        </w:rPr>
        <w:t xml:space="preserve">other </w:t>
      </w:r>
      <w:r w:rsidR="009D0B23">
        <w:rPr>
          <w:rFonts w:ascii="Arial" w:hAnsi="Arial" w:cs="Arial"/>
          <w:sz w:val="24"/>
          <w:szCs w:val="24"/>
          <w:lang w:val="en"/>
        </w:rPr>
        <w:t>related constructs</w:t>
      </w:r>
      <w:r>
        <w:rPr>
          <w:rFonts w:ascii="Arial" w:hAnsi="Arial" w:cs="Arial"/>
          <w:sz w:val="24"/>
          <w:szCs w:val="24"/>
          <w:lang w:val="en"/>
        </w:rPr>
        <w:t xml:space="preserve"> (dependent variables) can be included to determine criterion-related validity.</w:t>
      </w:r>
      <w:r w:rsidR="0091388E">
        <w:rPr>
          <w:rFonts w:ascii="Arial" w:hAnsi="Arial" w:cs="Arial"/>
          <w:sz w:val="24"/>
          <w:szCs w:val="24"/>
          <w:lang w:val="en"/>
        </w:rPr>
        <w:t xml:space="preserve">  The final version of the questionnaire may refer to the Appendix.</w:t>
      </w:r>
    </w:p>
    <w:p w:rsidR="00E21365" w:rsidRDefault="00E21365" w:rsidP="00BA4769">
      <w:pPr>
        <w:spacing w:after="0" w:line="360" w:lineRule="auto"/>
        <w:rPr>
          <w:rFonts w:ascii="Arial" w:hAnsi="Arial" w:cs="Arial"/>
          <w:sz w:val="24"/>
          <w:szCs w:val="24"/>
          <w:lang w:val="en"/>
        </w:rPr>
      </w:pPr>
    </w:p>
    <w:p w:rsidR="00E21365" w:rsidRPr="001B3658" w:rsidRDefault="00E21365" w:rsidP="00BA4769">
      <w:pPr>
        <w:spacing w:after="0" w:line="360" w:lineRule="auto"/>
        <w:rPr>
          <w:rFonts w:ascii="Arial" w:hAnsi="Arial" w:cs="Arial"/>
          <w:b/>
          <w:sz w:val="24"/>
          <w:szCs w:val="24"/>
          <w:lang w:val="en"/>
        </w:rPr>
      </w:pPr>
      <w:r w:rsidRPr="001B3658">
        <w:rPr>
          <w:rFonts w:ascii="Arial" w:hAnsi="Arial" w:cs="Arial"/>
          <w:b/>
          <w:sz w:val="24"/>
          <w:szCs w:val="24"/>
          <w:lang w:val="en"/>
        </w:rPr>
        <w:t>Step Six:  Administer items to a development sample</w:t>
      </w:r>
    </w:p>
    <w:p w:rsidR="00E21365" w:rsidRDefault="00E46ABB" w:rsidP="00BA4769">
      <w:pPr>
        <w:spacing w:after="0" w:line="360" w:lineRule="auto"/>
        <w:rPr>
          <w:rFonts w:ascii="Arial" w:hAnsi="Arial" w:cs="Arial"/>
          <w:sz w:val="24"/>
          <w:szCs w:val="24"/>
          <w:lang w:val="en"/>
        </w:rPr>
      </w:pPr>
      <w:r>
        <w:rPr>
          <w:rFonts w:ascii="Arial" w:hAnsi="Arial" w:cs="Arial"/>
          <w:sz w:val="24"/>
          <w:szCs w:val="24"/>
          <w:lang w:val="en"/>
        </w:rPr>
        <w:t xml:space="preserve">Convenience sampling was used.  </w:t>
      </w:r>
      <w:r w:rsidR="00E21365">
        <w:rPr>
          <w:rFonts w:ascii="Arial" w:hAnsi="Arial" w:cs="Arial"/>
          <w:sz w:val="24"/>
          <w:szCs w:val="24"/>
          <w:lang w:val="en"/>
        </w:rPr>
        <w:t xml:space="preserve">The questionnaires were distributed in an evening class which I am teaching.  The students are studying Financial Planning.  Most of </w:t>
      </w:r>
      <w:r w:rsidR="00E21365">
        <w:rPr>
          <w:rFonts w:ascii="Arial" w:hAnsi="Arial" w:cs="Arial"/>
          <w:sz w:val="24"/>
          <w:szCs w:val="24"/>
          <w:lang w:val="en"/>
        </w:rPr>
        <w:lastRenderedPageBreak/>
        <w:t xml:space="preserve">them are market practitioners working in banks or insurance companies.  Their age is in the range of 20 to </w:t>
      </w:r>
      <w:r>
        <w:rPr>
          <w:rFonts w:ascii="Arial" w:hAnsi="Arial" w:cs="Arial"/>
          <w:sz w:val="24"/>
          <w:szCs w:val="24"/>
          <w:lang w:val="en"/>
        </w:rPr>
        <w:t xml:space="preserve">50.  </w:t>
      </w:r>
      <w:r w:rsidR="0091388E">
        <w:rPr>
          <w:rFonts w:ascii="Arial" w:hAnsi="Arial" w:cs="Arial"/>
          <w:sz w:val="24"/>
          <w:szCs w:val="24"/>
          <w:lang w:val="en"/>
        </w:rPr>
        <w:t>Finally,</w:t>
      </w:r>
      <w:r>
        <w:rPr>
          <w:rFonts w:ascii="Arial" w:hAnsi="Arial" w:cs="Arial"/>
          <w:sz w:val="24"/>
          <w:szCs w:val="24"/>
          <w:lang w:val="en"/>
        </w:rPr>
        <w:t xml:space="preserve"> 20 samples are collected</w:t>
      </w:r>
      <w:r w:rsidR="00E21365">
        <w:rPr>
          <w:rFonts w:ascii="Arial" w:hAnsi="Arial" w:cs="Arial"/>
          <w:sz w:val="24"/>
          <w:szCs w:val="24"/>
          <w:lang w:val="en"/>
        </w:rPr>
        <w:t xml:space="preserve"> for analysis</w:t>
      </w:r>
      <w:r>
        <w:rPr>
          <w:rFonts w:ascii="Arial" w:hAnsi="Arial" w:cs="Arial"/>
          <w:sz w:val="24"/>
          <w:szCs w:val="24"/>
          <w:lang w:val="en"/>
        </w:rPr>
        <w:t>.</w:t>
      </w:r>
    </w:p>
    <w:p w:rsidR="0091388E" w:rsidRDefault="0091388E" w:rsidP="00BA4769">
      <w:pPr>
        <w:spacing w:after="0" w:line="360" w:lineRule="auto"/>
        <w:rPr>
          <w:rFonts w:ascii="Arial" w:hAnsi="Arial" w:cs="Arial"/>
          <w:sz w:val="24"/>
          <w:szCs w:val="24"/>
          <w:lang w:val="en"/>
        </w:rPr>
      </w:pPr>
    </w:p>
    <w:p w:rsidR="00AE05F8" w:rsidRPr="00570C4F" w:rsidRDefault="00E21365" w:rsidP="00AE05F8">
      <w:pPr>
        <w:spacing w:after="0" w:line="360" w:lineRule="auto"/>
        <w:rPr>
          <w:rFonts w:ascii="Arial" w:hAnsi="Arial" w:cs="Arial"/>
          <w:b/>
          <w:sz w:val="24"/>
          <w:szCs w:val="24"/>
          <w:lang w:val="en"/>
        </w:rPr>
      </w:pPr>
      <w:r w:rsidRPr="001B3658">
        <w:rPr>
          <w:rFonts w:ascii="Arial" w:hAnsi="Arial" w:cs="Arial"/>
          <w:b/>
          <w:sz w:val="24"/>
          <w:szCs w:val="24"/>
          <w:lang w:val="en"/>
        </w:rPr>
        <w:t>Step Seven</w:t>
      </w:r>
      <w:r w:rsidR="001B3658" w:rsidRPr="001B3658">
        <w:rPr>
          <w:rFonts w:ascii="Arial" w:hAnsi="Arial" w:cs="Arial"/>
          <w:b/>
          <w:sz w:val="24"/>
          <w:szCs w:val="24"/>
          <w:lang w:val="en"/>
        </w:rPr>
        <w:t>:  Evaluate the items</w:t>
      </w: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AE05F8" w:rsidRPr="008E730F">
        <w:trPr>
          <w:cantSplit/>
        </w:trPr>
        <w:tc>
          <w:tcPr>
            <w:tcW w:w="7390" w:type="dxa"/>
            <w:gridSpan w:val="6"/>
            <w:tcBorders>
              <w:top w:val="nil"/>
              <w:left w:val="nil"/>
              <w:bottom w:val="nil"/>
              <w:right w:val="nil"/>
            </w:tcBorders>
            <w:shd w:val="clear" w:color="auto" w:fill="FFFFFF"/>
            <w:vAlign w:val="center"/>
          </w:tcPr>
          <w:p w:rsidR="00AE05F8" w:rsidRPr="008E730F" w:rsidRDefault="00AE05F8" w:rsidP="00AE05F8">
            <w:pPr>
              <w:spacing w:after="0" w:line="360" w:lineRule="auto"/>
              <w:rPr>
                <w:rFonts w:ascii="Arial" w:hAnsi="Arial" w:cs="Arial"/>
                <w:i/>
                <w:sz w:val="24"/>
                <w:szCs w:val="24"/>
                <w:lang w:val="en-HK"/>
              </w:rPr>
            </w:pPr>
            <w:r w:rsidRPr="008E730F">
              <w:rPr>
                <w:rFonts w:ascii="Arial" w:hAnsi="Arial" w:cs="Arial"/>
                <w:b/>
                <w:bCs/>
                <w:i/>
                <w:sz w:val="24"/>
                <w:szCs w:val="24"/>
                <w:lang w:val="en-HK"/>
              </w:rPr>
              <w:t>Descriptive Statistics</w:t>
            </w:r>
          </w:p>
        </w:tc>
      </w:tr>
      <w:tr w:rsidR="00AE05F8" w:rsidRPr="00AE05F8">
        <w:trPr>
          <w:cantSplit/>
        </w:trPr>
        <w:tc>
          <w:tcPr>
            <w:tcW w:w="1706" w:type="dxa"/>
            <w:tcBorders>
              <w:top w:val="nil"/>
              <w:left w:val="nil"/>
              <w:bottom w:val="single" w:sz="8" w:space="0" w:color="152935"/>
              <w:right w:val="nil"/>
            </w:tcBorders>
            <w:shd w:val="clear" w:color="auto" w:fill="FFFFFF"/>
            <w:vAlign w:val="bottom"/>
          </w:tcPr>
          <w:p w:rsidR="00AE05F8" w:rsidRPr="00AE05F8" w:rsidRDefault="00AE05F8" w:rsidP="00AE05F8">
            <w:pPr>
              <w:spacing w:after="0" w:line="360" w:lineRule="auto"/>
              <w:rPr>
                <w:rFonts w:ascii="Arial" w:hAnsi="Arial" w:cs="Arial"/>
                <w:sz w:val="24"/>
                <w:szCs w:val="24"/>
                <w:lang w:val="en-HK"/>
              </w:rPr>
            </w:pPr>
          </w:p>
        </w:tc>
        <w:tc>
          <w:tcPr>
            <w:tcW w:w="1029" w:type="dxa"/>
            <w:tcBorders>
              <w:top w:val="nil"/>
              <w:left w:val="nil"/>
              <w:bottom w:val="single" w:sz="8" w:space="0" w:color="152935"/>
              <w:right w:val="single" w:sz="8" w:space="0" w:color="E0E0E0"/>
            </w:tcBorders>
            <w:shd w:val="clear" w:color="auto" w:fill="FFFFFF"/>
            <w:vAlign w:val="bottom"/>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Mean</w:t>
            </w:r>
          </w:p>
        </w:tc>
        <w:tc>
          <w:tcPr>
            <w:tcW w:w="1444" w:type="dxa"/>
            <w:tcBorders>
              <w:top w:val="nil"/>
              <w:left w:val="single" w:sz="8" w:space="0" w:color="E0E0E0"/>
              <w:bottom w:val="single" w:sz="8" w:space="0" w:color="152935"/>
              <w:right w:val="nil"/>
            </w:tcBorders>
            <w:shd w:val="clear" w:color="auto" w:fill="FFFFFF"/>
            <w:vAlign w:val="bottom"/>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Std. Deviation</w:t>
            </w:r>
          </w:p>
        </w:tc>
      </w:tr>
      <w:tr w:rsidR="00AE05F8" w:rsidRPr="00AE05F8">
        <w:trPr>
          <w:cantSplit/>
        </w:trPr>
        <w:tc>
          <w:tcPr>
            <w:tcW w:w="1706" w:type="dxa"/>
            <w:tcBorders>
              <w:top w:val="single" w:sz="8" w:space="0" w:color="152935"/>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att1</w:t>
            </w:r>
          </w:p>
        </w:tc>
        <w:tc>
          <w:tcPr>
            <w:tcW w:w="1029" w:type="dxa"/>
            <w:tcBorders>
              <w:top w:val="single" w:sz="8" w:space="0" w:color="152935"/>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3.00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6.00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4.7500</w:t>
            </w:r>
          </w:p>
        </w:tc>
        <w:tc>
          <w:tcPr>
            <w:tcW w:w="1444" w:type="dxa"/>
            <w:tcBorders>
              <w:top w:val="single" w:sz="8" w:space="0" w:color="152935"/>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1.01955</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att2</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4.6000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1.39170</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att3</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5.0500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1.19097</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att4</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3.00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4.7500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1.16416</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att5</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4.7500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1.33278</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att6</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4.4000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1.31389</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att7</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3.00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4.7000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1.41793</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att12</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4.6000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1.66702</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att11</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4.9000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1.37267</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att10</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4.5000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1.46898</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att8</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4.8000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1.39925</w:t>
            </w:r>
          </w:p>
        </w:tc>
      </w:tr>
      <w:tr w:rsidR="00AE05F8" w:rsidRPr="00AE05F8">
        <w:trPr>
          <w:cantSplit/>
        </w:trPr>
        <w:tc>
          <w:tcPr>
            <w:tcW w:w="1706" w:type="dxa"/>
            <w:tcBorders>
              <w:top w:val="single" w:sz="8" w:space="0" w:color="AEAEAE"/>
              <w:left w:val="nil"/>
              <w:bottom w:val="single" w:sz="8" w:space="0" w:color="AEAEAE"/>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att9</w:t>
            </w:r>
          </w:p>
        </w:tc>
        <w:tc>
          <w:tcPr>
            <w:tcW w:w="1029" w:type="dxa"/>
            <w:tcBorders>
              <w:top w:val="single" w:sz="8" w:space="0" w:color="AEAEAE"/>
              <w:left w:val="nil"/>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7.00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4.3500</w:t>
            </w:r>
          </w:p>
        </w:tc>
        <w:tc>
          <w:tcPr>
            <w:tcW w:w="1444" w:type="dxa"/>
            <w:tcBorders>
              <w:top w:val="single" w:sz="8" w:space="0" w:color="AEAEAE"/>
              <w:left w:val="single" w:sz="8" w:space="0" w:color="E0E0E0"/>
              <w:bottom w:val="single" w:sz="8" w:space="0" w:color="AEAEAE"/>
              <w:right w:val="nil"/>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1.46089</w:t>
            </w:r>
          </w:p>
        </w:tc>
      </w:tr>
      <w:tr w:rsidR="00AE05F8" w:rsidRPr="00AE05F8">
        <w:trPr>
          <w:cantSplit/>
        </w:trPr>
        <w:tc>
          <w:tcPr>
            <w:tcW w:w="1706" w:type="dxa"/>
            <w:tcBorders>
              <w:top w:val="single" w:sz="8" w:space="0" w:color="AEAEAE"/>
              <w:left w:val="nil"/>
              <w:bottom w:val="single" w:sz="8" w:space="0" w:color="152935"/>
              <w:right w:val="nil"/>
            </w:tcBorders>
            <w:shd w:val="clear" w:color="auto" w:fill="E0E0E0"/>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rsidR="00AE05F8" w:rsidRPr="00AE05F8" w:rsidRDefault="00AE05F8" w:rsidP="00AE05F8">
            <w:pPr>
              <w:spacing w:after="0" w:line="360" w:lineRule="auto"/>
              <w:rPr>
                <w:rFonts w:ascii="Arial" w:hAnsi="Arial" w:cs="Arial"/>
                <w:sz w:val="24"/>
                <w:szCs w:val="24"/>
                <w:lang w:val="en-HK"/>
              </w:rPr>
            </w:pPr>
            <w:r w:rsidRPr="00AE05F8">
              <w:rPr>
                <w:rFonts w:ascii="Arial" w:hAnsi="Arial" w:cs="Arial"/>
                <w:sz w:val="24"/>
                <w:szCs w:val="24"/>
                <w:lang w:val="en-HK"/>
              </w:rPr>
              <w:t>20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AE05F8" w:rsidRPr="00AE05F8" w:rsidRDefault="00AE05F8" w:rsidP="00AE05F8">
            <w:pPr>
              <w:spacing w:after="0" w:line="360" w:lineRule="auto"/>
              <w:rPr>
                <w:rFonts w:ascii="Arial" w:hAnsi="Arial" w:cs="Arial"/>
                <w:sz w:val="24"/>
                <w:szCs w:val="24"/>
                <w:lang w:val="en-HK"/>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AE05F8" w:rsidRPr="00AE05F8" w:rsidRDefault="00AE05F8" w:rsidP="00AE05F8">
            <w:pPr>
              <w:spacing w:after="0" w:line="360" w:lineRule="auto"/>
              <w:rPr>
                <w:rFonts w:ascii="Arial" w:hAnsi="Arial" w:cs="Arial"/>
                <w:sz w:val="24"/>
                <w:szCs w:val="24"/>
                <w:lang w:val="en-HK"/>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AE05F8" w:rsidRPr="00AE05F8" w:rsidRDefault="00AE05F8" w:rsidP="00AE05F8">
            <w:pPr>
              <w:spacing w:after="0" w:line="360" w:lineRule="auto"/>
              <w:rPr>
                <w:rFonts w:ascii="Arial" w:hAnsi="Arial" w:cs="Arial"/>
                <w:sz w:val="24"/>
                <w:szCs w:val="24"/>
                <w:lang w:val="en-HK"/>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rsidR="00AE05F8" w:rsidRPr="00AE05F8" w:rsidRDefault="00AE05F8" w:rsidP="00AE05F8">
            <w:pPr>
              <w:spacing w:after="0" w:line="360" w:lineRule="auto"/>
              <w:rPr>
                <w:rFonts w:ascii="Arial" w:hAnsi="Arial" w:cs="Arial"/>
                <w:sz w:val="24"/>
                <w:szCs w:val="24"/>
                <w:lang w:val="en-HK"/>
              </w:rPr>
            </w:pPr>
          </w:p>
        </w:tc>
      </w:tr>
    </w:tbl>
    <w:p w:rsidR="00AE05F8" w:rsidRPr="00AE05F8" w:rsidRDefault="00AE05F8" w:rsidP="00AE05F8">
      <w:pPr>
        <w:spacing w:after="0" w:line="360" w:lineRule="auto"/>
        <w:rPr>
          <w:rFonts w:ascii="Arial" w:hAnsi="Arial" w:cs="Arial"/>
          <w:sz w:val="24"/>
          <w:szCs w:val="24"/>
          <w:lang w:val="en-HK"/>
        </w:rPr>
      </w:pPr>
    </w:p>
    <w:p w:rsidR="002273FA" w:rsidRDefault="00431C0F" w:rsidP="002273FA">
      <w:pPr>
        <w:spacing w:after="0" w:line="360" w:lineRule="auto"/>
        <w:rPr>
          <w:rFonts w:ascii="Arial" w:hAnsi="Arial" w:cs="Arial"/>
          <w:sz w:val="24"/>
          <w:szCs w:val="24"/>
          <w:lang w:val="en-HK"/>
        </w:rPr>
      </w:pPr>
      <w:r>
        <w:rPr>
          <w:rFonts w:ascii="Arial" w:hAnsi="Arial" w:cs="Arial"/>
          <w:sz w:val="24"/>
          <w:szCs w:val="24"/>
          <w:lang w:val="en-HK"/>
        </w:rPr>
        <w:t>The mean scores of all the questions are close to the middle of the scales (i.e. 4 on 7-point scale, which is a good indicator for the ability to detect most of the values.  The variances are also large enough to reflect the variety of the choice</w:t>
      </w:r>
      <w:r w:rsidR="00687C1C">
        <w:rPr>
          <w:rFonts w:ascii="Arial" w:hAnsi="Arial" w:cs="Arial"/>
          <w:sz w:val="24"/>
          <w:szCs w:val="24"/>
          <w:lang w:val="en-HK"/>
        </w:rPr>
        <w:t>s of the respondents.</w:t>
      </w:r>
    </w:p>
    <w:tbl>
      <w:tblPr>
        <w:tblW w:w="67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770"/>
        <w:gridCol w:w="2944"/>
      </w:tblGrid>
      <w:tr w:rsidR="002273FA" w:rsidRPr="002273FA" w:rsidTr="00687C1C">
        <w:trPr>
          <w:cantSplit/>
          <w:trHeight w:val="1056"/>
        </w:trPr>
        <w:tc>
          <w:tcPr>
            <w:tcW w:w="6714" w:type="dxa"/>
            <w:gridSpan w:val="2"/>
            <w:tcBorders>
              <w:top w:val="nil"/>
              <w:left w:val="nil"/>
              <w:bottom w:val="nil"/>
              <w:right w:val="nil"/>
            </w:tcBorders>
            <w:shd w:val="clear" w:color="auto" w:fill="FFFFFF"/>
            <w:vAlign w:val="center"/>
          </w:tcPr>
          <w:p w:rsidR="00687C1C" w:rsidRDefault="00687C1C" w:rsidP="002273FA">
            <w:pPr>
              <w:spacing w:after="0" w:line="360" w:lineRule="auto"/>
              <w:rPr>
                <w:rFonts w:ascii="Arial" w:hAnsi="Arial" w:cs="Arial"/>
                <w:b/>
                <w:bCs/>
                <w:sz w:val="24"/>
                <w:szCs w:val="24"/>
                <w:lang w:val="en-HK"/>
              </w:rPr>
            </w:pPr>
            <w:r>
              <w:rPr>
                <w:rFonts w:ascii="Arial" w:hAnsi="Arial" w:cs="Arial"/>
                <w:b/>
                <w:bCs/>
                <w:sz w:val="24"/>
                <w:szCs w:val="24"/>
                <w:lang w:val="en-HK"/>
              </w:rPr>
              <w:t>Dimension 1: “Ability of fund managers”</w:t>
            </w:r>
          </w:p>
          <w:p w:rsidR="002273FA" w:rsidRPr="00687C1C" w:rsidRDefault="002273FA" w:rsidP="002273FA">
            <w:pPr>
              <w:spacing w:after="0" w:line="360" w:lineRule="auto"/>
              <w:rPr>
                <w:rFonts w:ascii="Arial" w:hAnsi="Arial" w:cs="Arial"/>
                <w:b/>
                <w:bCs/>
                <w:sz w:val="24"/>
                <w:szCs w:val="24"/>
                <w:lang w:val="en-HK"/>
              </w:rPr>
            </w:pPr>
            <w:r w:rsidRPr="002273FA">
              <w:rPr>
                <w:rFonts w:ascii="Arial" w:hAnsi="Arial" w:cs="Arial"/>
                <w:b/>
                <w:bCs/>
                <w:sz w:val="24"/>
                <w:szCs w:val="24"/>
                <w:lang w:val="en-HK"/>
              </w:rPr>
              <w:t>Reliability Statistics</w:t>
            </w:r>
            <w:r w:rsidR="00687C1C">
              <w:rPr>
                <w:rFonts w:ascii="Arial" w:hAnsi="Arial" w:cs="Arial"/>
                <w:b/>
                <w:bCs/>
                <w:sz w:val="24"/>
                <w:szCs w:val="24"/>
                <w:lang w:val="en-HK"/>
              </w:rPr>
              <w:t xml:space="preserve"> </w:t>
            </w:r>
          </w:p>
        </w:tc>
      </w:tr>
      <w:tr w:rsidR="002273FA" w:rsidRPr="002273FA" w:rsidTr="00DC13CD">
        <w:trPr>
          <w:cantSplit/>
          <w:trHeight w:val="700"/>
        </w:trPr>
        <w:tc>
          <w:tcPr>
            <w:tcW w:w="3770" w:type="dxa"/>
            <w:tcBorders>
              <w:top w:val="nil"/>
              <w:left w:val="nil"/>
              <w:bottom w:val="single" w:sz="8" w:space="0" w:color="152935"/>
              <w:right w:val="single" w:sz="8" w:space="0" w:color="E0E0E0"/>
            </w:tcBorders>
            <w:shd w:val="clear" w:color="auto" w:fill="FFFFFF"/>
            <w:vAlign w:val="bottom"/>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Cronbach's Alpha</w:t>
            </w:r>
          </w:p>
        </w:tc>
        <w:tc>
          <w:tcPr>
            <w:tcW w:w="2944" w:type="dxa"/>
            <w:tcBorders>
              <w:top w:val="nil"/>
              <w:left w:val="single" w:sz="8" w:space="0" w:color="E0E0E0"/>
              <w:bottom w:val="single" w:sz="8" w:space="0" w:color="152935"/>
              <w:right w:val="nil"/>
            </w:tcBorders>
            <w:shd w:val="clear" w:color="auto" w:fill="FFFFFF"/>
            <w:vAlign w:val="bottom"/>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N of Items</w:t>
            </w:r>
          </w:p>
        </w:tc>
      </w:tr>
      <w:tr w:rsidR="002273FA" w:rsidRPr="002273FA" w:rsidTr="00DC13CD">
        <w:trPr>
          <w:cantSplit/>
          <w:trHeight w:val="356"/>
        </w:trPr>
        <w:tc>
          <w:tcPr>
            <w:tcW w:w="3770" w:type="dxa"/>
            <w:tcBorders>
              <w:top w:val="single" w:sz="8" w:space="0" w:color="152935"/>
              <w:left w:val="nil"/>
              <w:bottom w:val="single" w:sz="8" w:space="0" w:color="152935"/>
              <w:right w:val="single" w:sz="8" w:space="0" w:color="E0E0E0"/>
            </w:tcBorders>
            <w:shd w:val="clear" w:color="auto" w:fill="FFFFFF"/>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.842</w:t>
            </w:r>
          </w:p>
        </w:tc>
        <w:tc>
          <w:tcPr>
            <w:tcW w:w="2944" w:type="dxa"/>
            <w:tcBorders>
              <w:top w:val="single" w:sz="8" w:space="0" w:color="152935"/>
              <w:left w:val="single" w:sz="8" w:space="0" w:color="E0E0E0"/>
              <w:bottom w:val="single" w:sz="8" w:space="0" w:color="152935"/>
              <w:right w:val="nil"/>
            </w:tcBorders>
            <w:shd w:val="clear" w:color="auto" w:fill="FFFFFF"/>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4</w:t>
            </w:r>
          </w:p>
        </w:tc>
      </w:tr>
    </w:tbl>
    <w:p w:rsidR="002273FA" w:rsidRPr="002273FA" w:rsidRDefault="002273FA" w:rsidP="002273FA">
      <w:pPr>
        <w:spacing w:after="0" w:line="360" w:lineRule="auto"/>
        <w:rPr>
          <w:rFonts w:ascii="Arial" w:hAnsi="Arial" w:cs="Arial"/>
          <w:sz w:val="24"/>
          <w:szCs w:val="24"/>
          <w:lang w:val="en-HK"/>
        </w:rPr>
      </w:pPr>
    </w:p>
    <w:tbl>
      <w:tblPr>
        <w:tblW w:w="65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656"/>
        <w:gridCol w:w="2855"/>
      </w:tblGrid>
      <w:tr w:rsidR="00CC0307" w:rsidRPr="00CC0307" w:rsidTr="00687C1C">
        <w:trPr>
          <w:cantSplit/>
          <w:trHeight w:val="771"/>
        </w:trPr>
        <w:tc>
          <w:tcPr>
            <w:tcW w:w="6511" w:type="dxa"/>
            <w:gridSpan w:val="2"/>
            <w:tcBorders>
              <w:top w:val="nil"/>
              <w:left w:val="nil"/>
              <w:bottom w:val="nil"/>
              <w:right w:val="nil"/>
            </w:tcBorders>
            <w:shd w:val="clear" w:color="auto" w:fill="FFFFFF"/>
            <w:vAlign w:val="center"/>
          </w:tcPr>
          <w:p w:rsidR="00687C1C" w:rsidRDefault="00687C1C" w:rsidP="00CC0307">
            <w:pPr>
              <w:spacing w:after="0" w:line="360" w:lineRule="auto"/>
              <w:rPr>
                <w:rFonts w:ascii="Arial" w:hAnsi="Arial" w:cs="Arial"/>
                <w:b/>
                <w:bCs/>
                <w:sz w:val="24"/>
                <w:szCs w:val="24"/>
                <w:lang w:val="en-HK"/>
              </w:rPr>
            </w:pPr>
          </w:p>
          <w:p w:rsidR="00687C1C" w:rsidRDefault="00687C1C" w:rsidP="00CC0307">
            <w:pPr>
              <w:spacing w:after="0" w:line="360" w:lineRule="auto"/>
              <w:rPr>
                <w:rFonts w:ascii="Arial" w:hAnsi="Arial" w:cs="Arial"/>
                <w:b/>
                <w:bCs/>
                <w:sz w:val="24"/>
                <w:szCs w:val="24"/>
                <w:lang w:val="en-HK"/>
              </w:rPr>
            </w:pPr>
            <w:r>
              <w:rPr>
                <w:rFonts w:ascii="Arial" w:hAnsi="Arial" w:cs="Arial"/>
                <w:b/>
                <w:bCs/>
                <w:sz w:val="24"/>
                <w:szCs w:val="24"/>
                <w:lang w:val="en-HK"/>
              </w:rPr>
              <w:t>Dimension 2</w:t>
            </w:r>
            <w:proofErr w:type="gramStart"/>
            <w:r>
              <w:rPr>
                <w:rFonts w:ascii="Arial" w:hAnsi="Arial" w:cs="Arial"/>
                <w:b/>
                <w:bCs/>
                <w:sz w:val="24"/>
                <w:szCs w:val="24"/>
                <w:lang w:val="en-HK"/>
              </w:rPr>
              <w:t>:  “</w:t>
            </w:r>
            <w:proofErr w:type="gramEnd"/>
            <w:r>
              <w:rPr>
                <w:rFonts w:ascii="Arial" w:hAnsi="Arial" w:cs="Arial"/>
                <w:b/>
                <w:bCs/>
                <w:sz w:val="24"/>
                <w:szCs w:val="24"/>
                <w:lang w:val="en-HK"/>
              </w:rPr>
              <w:t>Integrity of investees”</w:t>
            </w:r>
          </w:p>
          <w:p w:rsidR="00687C1C" w:rsidRPr="00CC0307" w:rsidRDefault="00CC0307" w:rsidP="00687C1C">
            <w:pPr>
              <w:spacing w:after="0" w:line="360" w:lineRule="auto"/>
              <w:rPr>
                <w:rFonts w:ascii="Arial" w:hAnsi="Arial" w:cs="Arial"/>
                <w:sz w:val="24"/>
                <w:szCs w:val="24"/>
                <w:lang w:val="en-HK"/>
              </w:rPr>
            </w:pPr>
            <w:r w:rsidRPr="00CC0307">
              <w:rPr>
                <w:rFonts w:ascii="Arial" w:hAnsi="Arial" w:cs="Arial"/>
                <w:b/>
                <w:bCs/>
                <w:sz w:val="24"/>
                <w:szCs w:val="24"/>
                <w:lang w:val="en-HK"/>
              </w:rPr>
              <w:t>Reliability Statistics</w:t>
            </w:r>
          </w:p>
        </w:tc>
      </w:tr>
      <w:tr w:rsidR="00CC0307" w:rsidRPr="00CC0307" w:rsidTr="00687C1C">
        <w:trPr>
          <w:cantSplit/>
          <w:trHeight w:val="771"/>
        </w:trPr>
        <w:tc>
          <w:tcPr>
            <w:tcW w:w="3656" w:type="dxa"/>
            <w:tcBorders>
              <w:top w:val="nil"/>
              <w:left w:val="nil"/>
              <w:bottom w:val="single" w:sz="8" w:space="0" w:color="152935"/>
              <w:right w:val="single" w:sz="8" w:space="0" w:color="E0E0E0"/>
            </w:tcBorders>
            <w:shd w:val="clear" w:color="auto" w:fill="FFFFFF"/>
            <w:vAlign w:val="bottom"/>
          </w:tcPr>
          <w:p w:rsidR="00CC0307" w:rsidRPr="00CC0307" w:rsidRDefault="00CC0307" w:rsidP="00CC0307">
            <w:pPr>
              <w:spacing w:after="0" w:line="360" w:lineRule="auto"/>
              <w:rPr>
                <w:rFonts w:ascii="Arial" w:hAnsi="Arial" w:cs="Arial"/>
                <w:sz w:val="24"/>
                <w:szCs w:val="24"/>
                <w:lang w:val="en-HK"/>
              </w:rPr>
            </w:pPr>
            <w:r w:rsidRPr="00CC0307">
              <w:rPr>
                <w:rFonts w:ascii="Arial" w:hAnsi="Arial" w:cs="Arial"/>
                <w:sz w:val="24"/>
                <w:szCs w:val="24"/>
                <w:lang w:val="en-HK"/>
              </w:rPr>
              <w:t>Cronbach's Alpha</w:t>
            </w:r>
          </w:p>
        </w:tc>
        <w:tc>
          <w:tcPr>
            <w:tcW w:w="2855" w:type="dxa"/>
            <w:tcBorders>
              <w:top w:val="nil"/>
              <w:left w:val="single" w:sz="8" w:space="0" w:color="E0E0E0"/>
              <w:bottom w:val="single" w:sz="8" w:space="0" w:color="152935"/>
              <w:right w:val="nil"/>
            </w:tcBorders>
            <w:shd w:val="clear" w:color="auto" w:fill="FFFFFF"/>
            <w:vAlign w:val="bottom"/>
          </w:tcPr>
          <w:p w:rsidR="00CC0307" w:rsidRPr="00CC0307" w:rsidRDefault="00CC0307" w:rsidP="00CC0307">
            <w:pPr>
              <w:spacing w:after="0" w:line="360" w:lineRule="auto"/>
              <w:rPr>
                <w:rFonts w:ascii="Arial" w:hAnsi="Arial" w:cs="Arial"/>
                <w:sz w:val="24"/>
                <w:szCs w:val="24"/>
                <w:lang w:val="en-HK"/>
              </w:rPr>
            </w:pPr>
            <w:r w:rsidRPr="00CC0307">
              <w:rPr>
                <w:rFonts w:ascii="Arial" w:hAnsi="Arial" w:cs="Arial"/>
                <w:sz w:val="24"/>
                <w:szCs w:val="24"/>
                <w:lang w:val="en-HK"/>
              </w:rPr>
              <w:t>N of Items</w:t>
            </w:r>
          </w:p>
        </w:tc>
      </w:tr>
      <w:tr w:rsidR="00CC0307" w:rsidRPr="00CC0307" w:rsidTr="00687C1C">
        <w:trPr>
          <w:cantSplit/>
          <w:trHeight w:val="407"/>
        </w:trPr>
        <w:tc>
          <w:tcPr>
            <w:tcW w:w="3656" w:type="dxa"/>
            <w:tcBorders>
              <w:top w:val="single" w:sz="8" w:space="0" w:color="152935"/>
              <w:left w:val="nil"/>
              <w:bottom w:val="single" w:sz="8" w:space="0" w:color="152935"/>
              <w:right w:val="single" w:sz="8" w:space="0" w:color="E0E0E0"/>
            </w:tcBorders>
            <w:shd w:val="clear" w:color="auto" w:fill="FFFFFF"/>
          </w:tcPr>
          <w:p w:rsidR="00CC0307" w:rsidRPr="00CC0307" w:rsidRDefault="00CC0307" w:rsidP="00CC0307">
            <w:pPr>
              <w:spacing w:after="0" w:line="360" w:lineRule="auto"/>
              <w:rPr>
                <w:rFonts w:ascii="Arial" w:hAnsi="Arial" w:cs="Arial"/>
                <w:sz w:val="24"/>
                <w:szCs w:val="24"/>
                <w:lang w:val="en-HK"/>
              </w:rPr>
            </w:pPr>
            <w:r w:rsidRPr="00CC0307">
              <w:rPr>
                <w:rFonts w:ascii="Arial" w:hAnsi="Arial" w:cs="Arial"/>
                <w:sz w:val="24"/>
                <w:szCs w:val="24"/>
                <w:lang w:val="en-HK"/>
              </w:rPr>
              <w:t>.881</w:t>
            </w:r>
          </w:p>
        </w:tc>
        <w:tc>
          <w:tcPr>
            <w:tcW w:w="2855" w:type="dxa"/>
            <w:tcBorders>
              <w:top w:val="single" w:sz="8" w:space="0" w:color="152935"/>
              <w:left w:val="single" w:sz="8" w:space="0" w:color="E0E0E0"/>
              <w:bottom w:val="single" w:sz="8" w:space="0" w:color="152935"/>
              <w:right w:val="nil"/>
            </w:tcBorders>
            <w:shd w:val="clear" w:color="auto" w:fill="FFFFFF"/>
          </w:tcPr>
          <w:p w:rsidR="00CC0307" w:rsidRPr="00CC0307" w:rsidRDefault="00CC0307" w:rsidP="00CC0307">
            <w:pPr>
              <w:spacing w:after="0" w:line="360" w:lineRule="auto"/>
              <w:rPr>
                <w:rFonts w:ascii="Arial" w:hAnsi="Arial" w:cs="Arial"/>
                <w:sz w:val="24"/>
                <w:szCs w:val="24"/>
                <w:lang w:val="en-HK"/>
              </w:rPr>
            </w:pPr>
            <w:r w:rsidRPr="00CC0307">
              <w:rPr>
                <w:rFonts w:ascii="Arial" w:hAnsi="Arial" w:cs="Arial"/>
                <w:sz w:val="24"/>
                <w:szCs w:val="24"/>
                <w:lang w:val="en-HK"/>
              </w:rPr>
              <w:t>4</w:t>
            </w:r>
          </w:p>
        </w:tc>
      </w:tr>
    </w:tbl>
    <w:p w:rsidR="00CC0307" w:rsidRDefault="00CC0307" w:rsidP="00CC0307">
      <w:pPr>
        <w:spacing w:after="0" w:line="360" w:lineRule="auto"/>
        <w:rPr>
          <w:rFonts w:ascii="Arial" w:hAnsi="Arial" w:cs="Arial"/>
          <w:sz w:val="24"/>
          <w:szCs w:val="24"/>
          <w:lang w:val="en-HK"/>
        </w:rPr>
      </w:pPr>
    </w:p>
    <w:p w:rsidR="00687C1C" w:rsidRPr="00CC0307" w:rsidRDefault="00687C1C" w:rsidP="00CC0307">
      <w:pPr>
        <w:spacing w:after="0" w:line="360" w:lineRule="auto"/>
        <w:rPr>
          <w:rFonts w:ascii="Arial" w:hAnsi="Arial" w:cs="Arial"/>
          <w:sz w:val="24"/>
          <w:szCs w:val="24"/>
          <w:lang w:val="en-HK"/>
        </w:rPr>
      </w:pPr>
    </w:p>
    <w:p w:rsidR="002273FA" w:rsidRPr="00687C1C" w:rsidRDefault="00687C1C" w:rsidP="002273FA">
      <w:pPr>
        <w:spacing w:after="0" w:line="360" w:lineRule="auto"/>
        <w:rPr>
          <w:rFonts w:ascii="Arial" w:hAnsi="Arial" w:cs="Arial"/>
          <w:b/>
          <w:sz w:val="24"/>
          <w:szCs w:val="24"/>
          <w:lang w:val="en-HK"/>
        </w:rPr>
      </w:pPr>
      <w:r w:rsidRPr="00687C1C">
        <w:rPr>
          <w:rFonts w:ascii="Arial" w:hAnsi="Arial" w:cs="Arial"/>
          <w:b/>
          <w:sz w:val="24"/>
          <w:szCs w:val="24"/>
          <w:lang w:val="en-HK"/>
        </w:rPr>
        <w:t>Dimension</w:t>
      </w:r>
      <w:r>
        <w:rPr>
          <w:rFonts w:ascii="Arial" w:hAnsi="Arial" w:cs="Arial"/>
          <w:b/>
          <w:sz w:val="24"/>
          <w:szCs w:val="24"/>
          <w:lang w:val="en-HK"/>
        </w:rPr>
        <w:t xml:space="preserve"> 3</w:t>
      </w:r>
      <w:proofErr w:type="gramStart"/>
      <w:r w:rsidRPr="00687C1C">
        <w:rPr>
          <w:rFonts w:ascii="Arial" w:hAnsi="Arial" w:cs="Arial"/>
          <w:b/>
          <w:sz w:val="24"/>
          <w:szCs w:val="24"/>
          <w:lang w:val="en-HK"/>
        </w:rPr>
        <w:t>:  “</w:t>
      </w:r>
      <w:proofErr w:type="gramEnd"/>
      <w:r w:rsidRPr="00687C1C">
        <w:rPr>
          <w:rFonts w:ascii="Arial" w:hAnsi="Arial" w:cs="Arial"/>
          <w:b/>
          <w:sz w:val="24"/>
          <w:szCs w:val="24"/>
          <w:lang w:val="en-HK"/>
        </w:rPr>
        <w:t>Real impact to support sustainability”</w:t>
      </w:r>
    </w:p>
    <w:tbl>
      <w:tblPr>
        <w:tblW w:w="66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730"/>
        <w:gridCol w:w="2913"/>
      </w:tblGrid>
      <w:tr w:rsidR="002273FA" w:rsidRPr="002273FA" w:rsidTr="00687C1C">
        <w:trPr>
          <w:cantSplit/>
          <w:trHeight w:val="430"/>
        </w:trPr>
        <w:tc>
          <w:tcPr>
            <w:tcW w:w="6643" w:type="dxa"/>
            <w:gridSpan w:val="2"/>
            <w:tcBorders>
              <w:top w:val="nil"/>
              <w:left w:val="nil"/>
              <w:bottom w:val="nil"/>
              <w:right w:val="nil"/>
            </w:tcBorders>
            <w:shd w:val="clear" w:color="auto" w:fill="FFFFFF"/>
            <w:vAlign w:val="center"/>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b/>
                <w:bCs/>
                <w:sz w:val="24"/>
                <w:szCs w:val="24"/>
                <w:lang w:val="en-HK"/>
              </w:rPr>
              <w:t>Reliability Statistics</w:t>
            </w:r>
          </w:p>
        </w:tc>
      </w:tr>
      <w:tr w:rsidR="002273FA" w:rsidRPr="002273FA" w:rsidTr="00687C1C">
        <w:trPr>
          <w:cantSplit/>
          <w:trHeight w:val="847"/>
        </w:trPr>
        <w:tc>
          <w:tcPr>
            <w:tcW w:w="3730" w:type="dxa"/>
            <w:tcBorders>
              <w:top w:val="nil"/>
              <w:left w:val="nil"/>
              <w:bottom w:val="single" w:sz="8" w:space="0" w:color="152935"/>
              <w:right w:val="single" w:sz="8" w:space="0" w:color="E0E0E0"/>
            </w:tcBorders>
            <w:shd w:val="clear" w:color="auto" w:fill="FFFFFF"/>
            <w:vAlign w:val="bottom"/>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Cronbach's Alpha</w:t>
            </w:r>
          </w:p>
        </w:tc>
        <w:tc>
          <w:tcPr>
            <w:tcW w:w="2913" w:type="dxa"/>
            <w:tcBorders>
              <w:top w:val="nil"/>
              <w:left w:val="single" w:sz="8" w:space="0" w:color="E0E0E0"/>
              <w:bottom w:val="single" w:sz="8" w:space="0" w:color="152935"/>
              <w:right w:val="nil"/>
            </w:tcBorders>
            <w:shd w:val="clear" w:color="auto" w:fill="FFFFFF"/>
            <w:vAlign w:val="bottom"/>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N of Items</w:t>
            </w:r>
          </w:p>
        </w:tc>
      </w:tr>
      <w:tr w:rsidR="002273FA" w:rsidRPr="002273FA" w:rsidTr="00687C1C">
        <w:trPr>
          <w:cantSplit/>
          <w:trHeight w:val="430"/>
        </w:trPr>
        <w:tc>
          <w:tcPr>
            <w:tcW w:w="3730" w:type="dxa"/>
            <w:tcBorders>
              <w:top w:val="single" w:sz="8" w:space="0" w:color="152935"/>
              <w:left w:val="nil"/>
              <w:bottom w:val="single" w:sz="8" w:space="0" w:color="152935"/>
              <w:right w:val="single" w:sz="8" w:space="0" w:color="E0E0E0"/>
            </w:tcBorders>
            <w:shd w:val="clear" w:color="auto" w:fill="FFFFFF"/>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.885</w:t>
            </w:r>
          </w:p>
        </w:tc>
        <w:tc>
          <w:tcPr>
            <w:tcW w:w="2913" w:type="dxa"/>
            <w:tcBorders>
              <w:top w:val="single" w:sz="8" w:space="0" w:color="152935"/>
              <w:left w:val="single" w:sz="8" w:space="0" w:color="E0E0E0"/>
              <w:bottom w:val="single" w:sz="8" w:space="0" w:color="152935"/>
              <w:right w:val="nil"/>
            </w:tcBorders>
            <w:shd w:val="clear" w:color="auto" w:fill="FFFFFF"/>
          </w:tcPr>
          <w:p w:rsidR="002273FA" w:rsidRPr="002273FA" w:rsidRDefault="002273FA" w:rsidP="002273FA">
            <w:pPr>
              <w:spacing w:after="0" w:line="360" w:lineRule="auto"/>
              <w:rPr>
                <w:rFonts w:ascii="Arial" w:hAnsi="Arial" w:cs="Arial"/>
                <w:sz w:val="24"/>
                <w:szCs w:val="24"/>
                <w:lang w:val="en-HK"/>
              </w:rPr>
            </w:pPr>
            <w:r w:rsidRPr="002273FA">
              <w:rPr>
                <w:rFonts w:ascii="Arial" w:hAnsi="Arial" w:cs="Arial"/>
                <w:sz w:val="24"/>
                <w:szCs w:val="24"/>
                <w:lang w:val="en-HK"/>
              </w:rPr>
              <w:t>4</w:t>
            </w:r>
          </w:p>
        </w:tc>
      </w:tr>
    </w:tbl>
    <w:p w:rsidR="002273FA" w:rsidRPr="002273FA" w:rsidRDefault="002273FA" w:rsidP="002273FA">
      <w:pPr>
        <w:spacing w:after="0" w:line="360" w:lineRule="auto"/>
        <w:rPr>
          <w:rFonts w:ascii="Arial" w:hAnsi="Arial" w:cs="Arial"/>
          <w:sz w:val="24"/>
          <w:szCs w:val="24"/>
          <w:lang w:val="en-HK"/>
        </w:rPr>
      </w:pPr>
    </w:p>
    <w:p w:rsidR="001B3658" w:rsidRDefault="00687C1C" w:rsidP="00BA4769">
      <w:pPr>
        <w:spacing w:after="0" w:line="360" w:lineRule="auto"/>
        <w:rPr>
          <w:rFonts w:ascii="Arial" w:hAnsi="Arial" w:cs="Arial"/>
          <w:sz w:val="24"/>
          <w:szCs w:val="24"/>
          <w:lang w:val="en"/>
        </w:rPr>
      </w:pPr>
      <w:r>
        <w:rPr>
          <w:rFonts w:ascii="Arial" w:hAnsi="Arial" w:cs="Arial"/>
          <w:sz w:val="24"/>
          <w:szCs w:val="24"/>
          <w:lang w:val="en"/>
        </w:rPr>
        <w:t xml:space="preserve">All the Cronbach’s alpha values are above 0.7, it means a good internal consistency among the items, especially there are only 4 items in each measurement.  </w:t>
      </w:r>
      <w:r w:rsidR="00DE1E43">
        <w:rPr>
          <w:rFonts w:ascii="Arial" w:hAnsi="Arial" w:cs="Arial"/>
          <w:sz w:val="24"/>
          <w:szCs w:val="24"/>
          <w:lang w:val="en"/>
        </w:rPr>
        <w:t>Furthermore, it is no need to take away any item to raise the alpha value.</w:t>
      </w:r>
    </w:p>
    <w:p w:rsidR="0091388E" w:rsidRDefault="0091388E" w:rsidP="00BA4769">
      <w:pPr>
        <w:spacing w:after="0" w:line="360" w:lineRule="auto"/>
        <w:rPr>
          <w:rFonts w:ascii="Arial" w:hAnsi="Arial" w:cs="Arial"/>
          <w:sz w:val="24"/>
          <w:szCs w:val="24"/>
          <w:lang w:val="en"/>
        </w:rPr>
      </w:pPr>
    </w:p>
    <w:p w:rsidR="001B3658" w:rsidRPr="001B3658" w:rsidRDefault="001B3658" w:rsidP="00BA4769">
      <w:pPr>
        <w:spacing w:after="0" w:line="360" w:lineRule="auto"/>
        <w:rPr>
          <w:rFonts w:ascii="Arial" w:hAnsi="Arial" w:cs="Arial"/>
          <w:b/>
          <w:sz w:val="24"/>
          <w:szCs w:val="24"/>
          <w:lang w:val="en"/>
        </w:rPr>
      </w:pPr>
      <w:r w:rsidRPr="001B3658">
        <w:rPr>
          <w:rFonts w:ascii="Arial" w:hAnsi="Arial" w:cs="Arial"/>
          <w:b/>
          <w:sz w:val="24"/>
          <w:szCs w:val="24"/>
          <w:lang w:val="en"/>
        </w:rPr>
        <w:t>Step Eight:  Optimize scale length</w:t>
      </w:r>
    </w:p>
    <w:p w:rsidR="0091388E" w:rsidRDefault="00DE1E43" w:rsidP="00DC13CD">
      <w:pPr>
        <w:spacing w:after="0" w:line="360" w:lineRule="auto"/>
        <w:rPr>
          <w:rFonts w:ascii="Arial" w:hAnsi="Arial" w:cs="Arial"/>
          <w:sz w:val="24"/>
          <w:szCs w:val="24"/>
          <w:lang w:val="en"/>
        </w:rPr>
      </w:pPr>
      <w:r>
        <w:rPr>
          <w:rFonts w:ascii="Arial" w:hAnsi="Arial" w:cs="Arial"/>
          <w:sz w:val="24"/>
          <w:szCs w:val="24"/>
          <w:lang w:val="en"/>
        </w:rPr>
        <w:t>Since l</w:t>
      </w:r>
      <w:r w:rsidRPr="00DE1E43">
        <w:rPr>
          <w:rFonts w:ascii="Arial" w:hAnsi="Arial" w:cs="Arial"/>
          <w:sz w:val="24"/>
          <w:szCs w:val="24"/>
          <w:lang w:val="en"/>
        </w:rPr>
        <w:t xml:space="preserve">onger scales </w:t>
      </w:r>
      <w:r>
        <w:rPr>
          <w:rFonts w:ascii="Arial" w:hAnsi="Arial" w:cs="Arial"/>
          <w:sz w:val="24"/>
          <w:szCs w:val="24"/>
          <w:lang w:val="en"/>
        </w:rPr>
        <w:t>are more reliable, though it may be difficult for participants to respond, more items might be added as now each dimension only has the minimum of 4 items.  Sustainable investment is a relatively new area of study with cross-discipline in nature, which should have more items to reflect its complexity</w:t>
      </w:r>
      <w:r w:rsidR="00CD1325">
        <w:rPr>
          <w:rFonts w:ascii="Arial" w:hAnsi="Arial" w:cs="Arial"/>
          <w:sz w:val="24"/>
          <w:szCs w:val="24"/>
          <w:lang w:val="en"/>
        </w:rPr>
        <w:t xml:space="preserve"> and enhance its reliability.</w:t>
      </w:r>
    </w:p>
    <w:p w:rsidR="0091388E" w:rsidRDefault="0091388E" w:rsidP="0091388E">
      <w:pPr>
        <w:spacing w:after="0" w:line="360" w:lineRule="auto"/>
        <w:jc w:val="center"/>
        <w:rPr>
          <w:rFonts w:ascii="Arial" w:hAnsi="Arial" w:cs="Arial"/>
          <w:i/>
          <w:sz w:val="24"/>
          <w:szCs w:val="24"/>
          <w:lang w:val="en"/>
        </w:rPr>
      </w:pPr>
      <w:r w:rsidRPr="0091388E">
        <w:rPr>
          <w:rFonts w:ascii="Arial" w:hAnsi="Arial" w:cs="Arial"/>
          <w:i/>
          <w:sz w:val="24"/>
          <w:szCs w:val="24"/>
          <w:lang w:val="en"/>
        </w:rPr>
        <w:t>(Reflection is in another file for submission)</w:t>
      </w:r>
    </w:p>
    <w:p w:rsidR="00CD1325" w:rsidRPr="008E730F" w:rsidRDefault="008E730F" w:rsidP="008E730F">
      <w:pPr>
        <w:pStyle w:val="ListParagraph"/>
        <w:spacing w:after="0" w:line="360" w:lineRule="auto"/>
        <w:ind w:left="2520"/>
        <w:rPr>
          <w:rFonts w:ascii="Arial" w:hAnsi="Arial" w:cs="Arial"/>
          <w:b/>
          <w:i/>
          <w:sz w:val="24"/>
          <w:szCs w:val="24"/>
          <w:lang w:val="en"/>
        </w:rPr>
      </w:pPr>
      <w:r>
        <w:rPr>
          <w:rFonts w:ascii="Arial" w:hAnsi="Arial" w:cs="Arial"/>
          <w:b/>
          <w:i/>
          <w:sz w:val="24"/>
          <w:szCs w:val="24"/>
          <w:lang w:val="en"/>
        </w:rPr>
        <w:t xml:space="preserve">            -    </w:t>
      </w:r>
      <w:r w:rsidR="0091388E" w:rsidRPr="008E730F">
        <w:rPr>
          <w:rFonts w:ascii="Arial" w:hAnsi="Arial" w:cs="Arial"/>
          <w:b/>
          <w:i/>
          <w:sz w:val="24"/>
          <w:szCs w:val="24"/>
          <w:lang w:val="en"/>
        </w:rPr>
        <w:t xml:space="preserve">End </w:t>
      </w:r>
      <w:r>
        <w:rPr>
          <w:rFonts w:ascii="Arial" w:hAnsi="Arial" w:cs="Arial"/>
          <w:b/>
          <w:i/>
          <w:sz w:val="24"/>
          <w:szCs w:val="24"/>
          <w:lang w:val="en"/>
        </w:rPr>
        <w:t xml:space="preserve">  </w:t>
      </w:r>
      <w:r w:rsidR="0091388E" w:rsidRPr="008E730F">
        <w:rPr>
          <w:rFonts w:ascii="Arial" w:hAnsi="Arial" w:cs="Arial"/>
          <w:b/>
          <w:i/>
          <w:sz w:val="24"/>
          <w:szCs w:val="24"/>
          <w:lang w:val="en"/>
        </w:rPr>
        <w:t xml:space="preserve"> -</w:t>
      </w:r>
      <w:r w:rsidR="004D3819" w:rsidRPr="008E730F">
        <w:rPr>
          <w:rFonts w:ascii="Arial" w:hAnsi="Arial" w:cs="Arial"/>
          <w:b/>
          <w:i/>
          <w:sz w:val="24"/>
          <w:szCs w:val="24"/>
          <w:lang w:val="en"/>
        </w:rPr>
        <w:br w:type="page"/>
      </w:r>
    </w:p>
    <w:p w:rsidR="00CD1325" w:rsidRPr="00CD1325" w:rsidRDefault="00CD1325" w:rsidP="00CD1325">
      <w:pPr>
        <w:jc w:val="right"/>
        <w:rPr>
          <w:rFonts w:ascii="Arial" w:hAnsi="Arial" w:cs="Arial"/>
          <w:b/>
          <w:sz w:val="28"/>
          <w:szCs w:val="32"/>
          <w:lang w:val="en"/>
        </w:rPr>
      </w:pPr>
      <w:r w:rsidRPr="00CD1325">
        <w:rPr>
          <w:rFonts w:ascii="Arial" w:hAnsi="Arial" w:cs="Arial"/>
          <w:b/>
          <w:sz w:val="28"/>
          <w:szCs w:val="32"/>
          <w:lang w:val="en"/>
        </w:rPr>
        <w:lastRenderedPageBreak/>
        <w:t>Appendix</w:t>
      </w:r>
    </w:p>
    <w:p w:rsidR="00584CE3" w:rsidRPr="002273FA" w:rsidRDefault="00584CE3" w:rsidP="00584CE3">
      <w:pPr>
        <w:jc w:val="center"/>
        <w:rPr>
          <w:rFonts w:ascii="Arial" w:hAnsi="Arial" w:cs="Arial"/>
          <w:b/>
          <w:sz w:val="36"/>
          <w:szCs w:val="32"/>
          <w:lang w:val="en"/>
        </w:rPr>
      </w:pPr>
      <w:r w:rsidRPr="002273FA">
        <w:rPr>
          <w:rFonts w:ascii="Arial" w:hAnsi="Arial" w:cs="Arial"/>
          <w:b/>
          <w:sz w:val="36"/>
          <w:szCs w:val="32"/>
          <w:lang w:val="en"/>
        </w:rPr>
        <w:t>Questionnaire</w:t>
      </w:r>
    </w:p>
    <w:p w:rsidR="00584CE3" w:rsidRPr="002273FA" w:rsidRDefault="00584CE3" w:rsidP="00584CE3">
      <w:pPr>
        <w:rPr>
          <w:rFonts w:ascii="Arial" w:hAnsi="Arial" w:cs="Arial"/>
          <w:b/>
          <w:bCs/>
          <w:sz w:val="24"/>
          <w:szCs w:val="24"/>
          <w:lang w:val="en-HK"/>
        </w:rPr>
      </w:pPr>
      <w:r w:rsidRPr="002273FA">
        <w:rPr>
          <w:rFonts w:ascii="Arial" w:hAnsi="Arial" w:cs="Arial"/>
          <w:sz w:val="24"/>
          <w:szCs w:val="24"/>
          <w:lang w:val="en"/>
        </w:rPr>
        <w:t xml:space="preserve">Research Topic:  </w:t>
      </w:r>
      <w:r w:rsidRPr="002273FA">
        <w:rPr>
          <w:rFonts w:ascii="Arial" w:hAnsi="Arial" w:cs="Arial"/>
          <w:b/>
          <w:bCs/>
          <w:sz w:val="24"/>
          <w:szCs w:val="24"/>
          <w:lang w:val="en-HK"/>
        </w:rPr>
        <w:t>Trust in sustainable investment</w:t>
      </w:r>
    </w:p>
    <w:p w:rsidR="009D0B23" w:rsidRPr="002273FA" w:rsidRDefault="00584CE3" w:rsidP="00584CE3">
      <w:pPr>
        <w:rPr>
          <w:rFonts w:ascii="Arial" w:hAnsi="Arial" w:cs="Arial"/>
          <w:bCs/>
          <w:sz w:val="24"/>
          <w:szCs w:val="24"/>
          <w:lang w:val="en-HK"/>
        </w:rPr>
      </w:pPr>
      <w:r w:rsidRPr="002273FA">
        <w:rPr>
          <w:rFonts w:ascii="Arial" w:hAnsi="Arial" w:cs="Arial"/>
          <w:bCs/>
          <w:sz w:val="24"/>
          <w:szCs w:val="24"/>
          <w:lang w:val="en-HK"/>
        </w:rPr>
        <w:t>Sustainable Investment, in this study, is defined as an investment in mutual funds which can benefit environment or society</w:t>
      </w:r>
    </w:p>
    <w:tbl>
      <w:tblPr>
        <w:tblStyle w:val="TableGrid"/>
        <w:tblW w:w="0" w:type="auto"/>
        <w:tblLook w:val="04A0" w:firstRow="1" w:lastRow="0" w:firstColumn="1" w:lastColumn="0" w:noHBand="0" w:noVBand="1"/>
      </w:tblPr>
      <w:tblGrid>
        <w:gridCol w:w="1281"/>
        <w:gridCol w:w="1281"/>
        <w:gridCol w:w="1317"/>
        <w:gridCol w:w="1273"/>
        <w:gridCol w:w="1317"/>
        <w:gridCol w:w="1267"/>
        <w:gridCol w:w="1280"/>
      </w:tblGrid>
      <w:tr w:rsidR="00DB4FED" w:rsidRPr="002273FA" w:rsidTr="00DB4FED">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1</w:t>
            </w:r>
          </w:p>
        </w:tc>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2</w:t>
            </w:r>
          </w:p>
        </w:tc>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3</w:t>
            </w:r>
          </w:p>
        </w:tc>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4</w:t>
            </w:r>
          </w:p>
        </w:tc>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5</w:t>
            </w:r>
          </w:p>
        </w:tc>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6</w:t>
            </w:r>
          </w:p>
        </w:tc>
        <w:tc>
          <w:tcPr>
            <w:tcW w:w="1288" w:type="dxa"/>
          </w:tcPr>
          <w:p w:rsidR="00DB4FED" w:rsidRPr="002273FA" w:rsidRDefault="00DB4FED" w:rsidP="00DB4FED">
            <w:pPr>
              <w:jc w:val="center"/>
              <w:rPr>
                <w:rFonts w:ascii="Arial" w:hAnsi="Arial" w:cs="Arial"/>
                <w:b/>
                <w:bCs/>
                <w:szCs w:val="24"/>
                <w:lang w:val="en-HK"/>
              </w:rPr>
            </w:pPr>
            <w:r w:rsidRPr="002273FA">
              <w:rPr>
                <w:rFonts w:ascii="Arial" w:hAnsi="Arial" w:cs="Arial"/>
                <w:b/>
                <w:bCs/>
                <w:szCs w:val="24"/>
                <w:lang w:val="en-HK"/>
              </w:rPr>
              <w:t>7</w:t>
            </w:r>
          </w:p>
        </w:tc>
      </w:tr>
      <w:tr w:rsidR="00DB4FED" w:rsidRPr="002273FA" w:rsidTr="00DB4FED">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Strongly disagree</w:t>
            </w:r>
          </w:p>
        </w:tc>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Disagree</w:t>
            </w:r>
          </w:p>
        </w:tc>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Somewhat disagree</w:t>
            </w:r>
          </w:p>
        </w:tc>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Neutral</w:t>
            </w:r>
          </w:p>
        </w:tc>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Somewhat agree</w:t>
            </w:r>
          </w:p>
        </w:tc>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Agree</w:t>
            </w:r>
          </w:p>
        </w:tc>
        <w:tc>
          <w:tcPr>
            <w:tcW w:w="1288" w:type="dxa"/>
          </w:tcPr>
          <w:p w:rsidR="00DB4FED" w:rsidRPr="002273FA" w:rsidRDefault="00DB4FED" w:rsidP="009D0B23">
            <w:pPr>
              <w:jc w:val="center"/>
              <w:rPr>
                <w:rFonts w:ascii="Arial" w:hAnsi="Arial" w:cs="Arial"/>
                <w:b/>
                <w:bCs/>
                <w:szCs w:val="24"/>
                <w:lang w:val="en-HK"/>
              </w:rPr>
            </w:pPr>
            <w:r w:rsidRPr="002273FA">
              <w:rPr>
                <w:rFonts w:ascii="Arial" w:hAnsi="Arial" w:cs="Arial"/>
                <w:b/>
                <w:bCs/>
                <w:szCs w:val="24"/>
                <w:lang w:val="en-HK"/>
              </w:rPr>
              <w:t>Strongly agree</w:t>
            </w:r>
          </w:p>
        </w:tc>
      </w:tr>
    </w:tbl>
    <w:p w:rsidR="009D0B23" w:rsidRPr="002273FA" w:rsidRDefault="009D0B23" w:rsidP="00584CE3">
      <w:pPr>
        <w:rPr>
          <w:rFonts w:ascii="Arial" w:hAnsi="Arial" w:cs="Arial"/>
          <w:b/>
          <w:bCs/>
          <w:sz w:val="24"/>
          <w:szCs w:val="24"/>
          <w:lang w:val="en-HK"/>
        </w:rPr>
      </w:pPr>
    </w:p>
    <w:p w:rsidR="00584CE3" w:rsidRPr="002273FA" w:rsidRDefault="00584CE3" w:rsidP="00584CE3">
      <w:pPr>
        <w:rPr>
          <w:rFonts w:ascii="Arial" w:hAnsi="Arial" w:cs="Arial"/>
          <w:sz w:val="24"/>
          <w:szCs w:val="24"/>
        </w:rPr>
      </w:pPr>
      <w:r w:rsidRPr="002273FA">
        <w:rPr>
          <w:rFonts w:ascii="Arial" w:hAnsi="Arial" w:cs="Arial"/>
          <w:b/>
          <w:bCs/>
          <w:sz w:val="24"/>
          <w:szCs w:val="24"/>
          <w:lang w:val="en-HK"/>
        </w:rPr>
        <w:t>Fund managers are capable in sustainable investment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4"/>
        <w:gridCol w:w="612"/>
      </w:tblGrid>
      <w:tr w:rsidR="00584CE3" w:rsidRPr="002273FA" w:rsidTr="002273FA">
        <w:tc>
          <w:tcPr>
            <w:tcW w:w="8404" w:type="dxa"/>
            <w:shd w:val="clear" w:color="auto" w:fill="auto"/>
          </w:tcPr>
          <w:p w:rsidR="00584CE3" w:rsidRPr="002273FA" w:rsidRDefault="00584CE3" w:rsidP="00584CE3">
            <w:pPr>
              <w:numPr>
                <w:ilvl w:val="0"/>
                <w:numId w:val="7"/>
              </w:numPr>
              <w:rPr>
                <w:rFonts w:ascii="Arial" w:hAnsi="Arial" w:cs="Arial"/>
                <w:sz w:val="24"/>
                <w:szCs w:val="24"/>
              </w:rPr>
            </w:pPr>
            <w:r w:rsidRPr="002273FA">
              <w:rPr>
                <w:rFonts w:ascii="Arial" w:hAnsi="Arial" w:cs="Arial"/>
                <w:sz w:val="24"/>
                <w:szCs w:val="24"/>
                <w:lang w:val="en-HK"/>
              </w:rPr>
              <w:t>Fund managers have clear criteria to define what sustainable projects/companies are</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7"/>
              </w:numPr>
              <w:rPr>
                <w:rFonts w:ascii="Arial" w:hAnsi="Arial" w:cs="Arial"/>
                <w:sz w:val="24"/>
                <w:szCs w:val="24"/>
              </w:rPr>
            </w:pPr>
            <w:r w:rsidRPr="002273FA">
              <w:rPr>
                <w:rFonts w:ascii="Arial" w:hAnsi="Arial" w:cs="Arial"/>
                <w:sz w:val="24"/>
                <w:szCs w:val="24"/>
                <w:lang w:val="en-HK"/>
              </w:rPr>
              <w:t>Fund managers have a clear methodology to choose profitable sustainable projects or companies.</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7"/>
              </w:numPr>
              <w:rPr>
                <w:rFonts w:ascii="Arial" w:hAnsi="Arial" w:cs="Arial"/>
                <w:sz w:val="24"/>
                <w:szCs w:val="24"/>
              </w:rPr>
            </w:pPr>
            <w:r w:rsidRPr="002273FA">
              <w:rPr>
                <w:rFonts w:ascii="Arial" w:hAnsi="Arial" w:cs="Arial"/>
                <w:sz w:val="24"/>
                <w:szCs w:val="24"/>
                <w:lang w:val="en-HK"/>
              </w:rPr>
              <w:t xml:space="preserve">Fund managers have the relevant investment experience. </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7"/>
              </w:numPr>
              <w:rPr>
                <w:rFonts w:ascii="Arial" w:hAnsi="Arial" w:cs="Arial"/>
                <w:sz w:val="24"/>
                <w:szCs w:val="24"/>
              </w:rPr>
            </w:pPr>
            <w:r w:rsidRPr="002273FA">
              <w:rPr>
                <w:rFonts w:ascii="Arial" w:hAnsi="Arial" w:cs="Arial"/>
                <w:sz w:val="24"/>
                <w:szCs w:val="24"/>
                <w:lang w:val="en-HK"/>
              </w:rPr>
              <w:t>Fund managers have positive track record for sustainable investment.</w:t>
            </w:r>
          </w:p>
        </w:tc>
        <w:tc>
          <w:tcPr>
            <w:tcW w:w="612" w:type="dxa"/>
            <w:shd w:val="clear" w:color="auto" w:fill="auto"/>
          </w:tcPr>
          <w:p w:rsidR="00584CE3" w:rsidRPr="002273FA" w:rsidRDefault="00584CE3" w:rsidP="00584CE3">
            <w:pPr>
              <w:rPr>
                <w:rFonts w:ascii="Arial" w:hAnsi="Arial" w:cs="Arial"/>
                <w:sz w:val="24"/>
                <w:szCs w:val="24"/>
              </w:rPr>
            </w:pPr>
          </w:p>
        </w:tc>
      </w:tr>
    </w:tbl>
    <w:p w:rsidR="00584CE3" w:rsidRPr="002273FA" w:rsidRDefault="00584CE3" w:rsidP="00584CE3">
      <w:pPr>
        <w:rPr>
          <w:rFonts w:ascii="Arial" w:hAnsi="Arial" w:cs="Arial"/>
          <w:sz w:val="24"/>
          <w:szCs w:val="24"/>
        </w:rPr>
      </w:pPr>
    </w:p>
    <w:p w:rsidR="00584CE3" w:rsidRPr="002273FA" w:rsidRDefault="00584CE3" w:rsidP="00584CE3">
      <w:pPr>
        <w:rPr>
          <w:rFonts w:ascii="Arial" w:hAnsi="Arial" w:cs="Arial"/>
          <w:sz w:val="24"/>
          <w:szCs w:val="24"/>
        </w:rPr>
      </w:pPr>
      <w:r w:rsidRPr="002273FA">
        <w:rPr>
          <w:rFonts w:ascii="Arial" w:hAnsi="Arial" w:cs="Arial"/>
          <w:b/>
          <w:bCs/>
          <w:sz w:val="24"/>
          <w:szCs w:val="24"/>
          <w:lang w:val="en-HK"/>
        </w:rPr>
        <w:t>Investees</w:t>
      </w:r>
      <w:r w:rsidR="00687C1C">
        <w:rPr>
          <w:rFonts w:ascii="Arial" w:hAnsi="Arial" w:cs="Arial"/>
          <w:b/>
          <w:bCs/>
          <w:sz w:val="24"/>
          <w:szCs w:val="24"/>
          <w:lang w:val="en-HK"/>
        </w:rPr>
        <w:t xml:space="preserve"> (invested companies)</w:t>
      </w:r>
      <w:r w:rsidRPr="002273FA">
        <w:rPr>
          <w:rFonts w:ascii="Arial" w:hAnsi="Arial" w:cs="Arial"/>
          <w:b/>
          <w:bCs/>
          <w:sz w:val="24"/>
          <w:szCs w:val="24"/>
          <w:lang w:val="en-HK"/>
        </w:rPr>
        <w:t xml:space="preserve"> ha</w:t>
      </w:r>
      <w:r w:rsidR="00687C1C">
        <w:rPr>
          <w:rFonts w:ascii="Arial" w:hAnsi="Arial" w:cs="Arial"/>
          <w:b/>
          <w:bCs/>
          <w:sz w:val="24"/>
          <w:szCs w:val="24"/>
          <w:lang w:val="en-HK"/>
        </w:rPr>
        <w:t>ve</w:t>
      </w:r>
      <w:r w:rsidRPr="002273FA">
        <w:rPr>
          <w:rFonts w:ascii="Arial" w:hAnsi="Arial" w:cs="Arial"/>
          <w:b/>
          <w:bCs/>
          <w:sz w:val="24"/>
          <w:szCs w:val="24"/>
          <w:lang w:val="en-HK"/>
        </w:rPr>
        <w:t xml:space="preserve"> good integrity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4"/>
        <w:gridCol w:w="612"/>
      </w:tblGrid>
      <w:tr w:rsidR="00584CE3" w:rsidRPr="002273FA" w:rsidTr="002273FA">
        <w:tc>
          <w:tcPr>
            <w:tcW w:w="8404" w:type="dxa"/>
            <w:shd w:val="clear" w:color="auto" w:fill="auto"/>
          </w:tcPr>
          <w:p w:rsidR="00584CE3" w:rsidRPr="002273FA" w:rsidRDefault="00584CE3" w:rsidP="00584CE3">
            <w:pPr>
              <w:numPr>
                <w:ilvl w:val="0"/>
                <w:numId w:val="8"/>
              </w:numPr>
              <w:rPr>
                <w:rFonts w:ascii="Arial" w:hAnsi="Arial" w:cs="Arial"/>
                <w:sz w:val="24"/>
                <w:szCs w:val="24"/>
              </w:rPr>
            </w:pPr>
            <w:r w:rsidRPr="002273FA">
              <w:rPr>
                <w:rFonts w:ascii="Arial" w:hAnsi="Arial" w:cs="Arial"/>
                <w:sz w:val="24"/>
                <w:szCs w:val="24"/>
                <w:lang w:val="en-HK"/>
              </w:rPr>
              <w:t>The investees strictly comply with the guideline of using the fund in the designated sustainable business.</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8"/>
              </w:numPr>
              <w:rPr>
                <w:rFonts w:ascii="Arial" w:hAnsi="Arial" w:cs="Arial"/>
                <w:sz w:val="24"/>
                <w:szCs w:val="24"/>
              </w:rPr>
            </w:pPr>
            <w:r w:rsidRPr="002273FA">
              <w:rPr>
                <w:rFonts w:ascii="Arial" w:hAnsi="Arial" w:cs="Arial"/>
                <w:sz w:val="24"/>
                <w:szCs w:val="24"/>
                <w:lang w:val="en-HK"/>
              </w:rPr>
              <w:t>The investees genuinely report the impacts on environment/society of their investments.</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8"/>
              </w:numPr>
              <w:rPr>
                <w:rFonts w:ascii="Arial" w:hAnsi="Arial" w:cs="Arial"/>
                <w:sz w:val="24"/>
                <w:szCs w:val="24"/>
              </w:rPr>
            </w:pPr>
            <w:r w:rsidRPr="002273FA">
              <w:rPr>
                <w:rFonts w:ascii="Arial" w:hAnsi="Arial" w:cs="Arial"/>
                <w:sz w:val="24"/>
                <w:szCs w:val="24"/>
                <w:lang w:val="en-HK"/>
              </w:rPr>
              <w:t>The management of the investees have a good standard of ethics.</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8"/>
              </w:numPr>
              <w:rPr>
                <w:rFonts w:ascii="Arial" w:hAnsi="Arial" w:cs="Arial"/>
                <w:sz w:val="24"/>
                <w:szCs w:val="24"/>
              </w:rPr>
            </w:pPr>
            <w:r w:rsidRPr="002273FA">
              <w:rPr>
                <w:rFonts w:ascii="Arial" w:hAnsi="Arial" w:cs="Arial"/>
                <w:sz w:val="24"/>
                <w:szCs w:val="24"/>
                <w:lang w:val="en-HK"/>
              </w:rPr>
              <w:t>The investees have good corporate image in society</w:t>
            </w:r>
          </w:p>
        </w:tc>
        <w:tc>
          <w:tcPr>
            <w:tcW w:w="612" w:type="dxa"/>
            <w:shd w:val="clear" w:color="auto" w:fill="auto"/>
          </w:tcPr>
          <w:p w:rsidR="00584CE3" w:rsidRPr="002273FA" w:rsidRDefault="00584CE3" w:rsidP="00584CE3">
            <w:pPr>
              <w:rPr>
                <w:rFonts w:ascii="Arial" w:hAnsi="Arial" w:cs="Arial"/>
                <w:sz w:val="24"/>
                <w:szCs w:val="24"/>
              </w:rPr>
            </w:pPr>
          </w:p>
        </w:tc>
      </w:tr>
    </w:tbl>
    <w:p w:rsidR="00584CE3" w:rsidRPr="002273FA" w:rsidRDefault="00584CE3" w:rsidP="00584CE3">
      <w:pPr>
        <w:rPr>
          <w:rFonts w:ascii="Arial" w:hAnsi="Arial" w:cs="Arial"/>
          <w:sz w:val="24"/>
          <w:szCs w:val="24"/>
        </w:rPr>
      </w:pPr>
    </w:p>
    <w:p w:rsidR="00584CE3" w:rsidRPr="002273FA" w:rsidRDefault="00584CE3" w:rsidP="00584CE3">
      <w:pPr>
        <w:rPr>
          <w:rFonts w:ascii="Arial" w:hAnsi="Arial" w:cs="Arial"/>
          <w:sz w:val="24"/>
          <w:szCs w:val="24"/>
        </w:rPr>
      </w:pPr>
      <w:r w:rsidRPr="002273FA">
        <w:rPr>
          <w:rFonts w:ascii="Arial" w:hAnsi="Arial" w:cs="Arial"/>
          <w:b/>
          <w:bCs/>
          <w:sz w:val="24"/>
          <w:szCs w:val="24"/>
          <w:lang w:val="en-HK"/>
        </w:rPr>
        <w:t>There is a real impact to support sustainability (doing good to environment or society)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4"/>
        <w:gridCol w:w="612"/>
      </w:tblGrid>
      <w:tr w:rsidR="00584CE3" w:rsidRPr="002273FA" w:rsidTr="002273FA">
        <w:tc>
          <w:tcPr>
            <w:tcW w:w="8404" w:type="dxa"/>
            <w:shd w:val="clear" w:color="auto" w:fill="auto"/>
          </w:tcPr>
          <w:p w:rsidR="00584CE3" w:rsidRPr="002273FA" w:rsidRDefault="00584CE3" w:rsidP="00584CE3">
            <w:pPr>
              <w:numPr>
                <w:ilvl w:val="0"/>
                <w:numId w:val="10"/>
              </w:numPr>
              <w:rPr>
                <w:rFonts w:ascii="Arial" w:hAnsi="Arial" w:cs="Arial"/>
                <w:sz w:val="24"/>
                <w:szCs w:val="24"/>
              </w:rPr>
            </w:pPr>
            <w:bookmarkStart w:id="8" w:name="_Hlk510739849"/>
            <w:r w:rsidRPr="002273FA">
              <w:rPr>
                <w:rFonts w:ascii="Arial" w:hAnsi="Arial" w:cs="Arial"/>
                <w:sz w:val="24"/>
                <w:szCs w:val="24"/>
                <w:lang w:val="en-HK"/>
              </w:rPr>
              <w:t>The investees report quantifiable metrics for the impacts on environment/society.</w:t>
            </w:r>
            <w:bookmarkEnd w:id="8"/>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10"/>
              </w:numPr>
              <w:rPr>
                <w:rFonts w:ascii="Arial" w:hAnsi="Arial" w:cs="Arial"/>
                <w:sz w:val="24"/>
                <w:szCs w:val="24"/>
              </w:rPr>
            </w:pPr>
            <w:r w:rsidRPr="002273FA">
              <w:rPr>
                <w:rFonts w:ascii="Arial" w:hAnsi="Arial" w:cs="Arial"/>
                <w:sz w:val="24"/>
                <w:szCs w:val="24"/>
                <w:lang w:val="en-HK"/>
              </w:rPr>
              <w:t>The investees provide evidences to support the metrics.</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9"/>
              </w:numPr>
              <w:rPr>
                <w:rFonts w:ascii="Arial" w:hAnsi="Arial" w:cs="Arial"/>
                <w:sz w:val="24"/>
                <w:szCs w:val="24"/>
              </w:rPr>
            </w:pPr>
            <w:r w:rsidRPr="002273FA">
              <w:rPr>
                <w:rFonts w:ascii="Arial" w:hAnsi="Arial" w:cs="Arial"/>
                <w:sz w:val="24"/>
                <w:szCs w:val="24"/>
              </w:rPr>
              <w:t>I</w:t>
            </w:r>
            <w:r w:rsidRPr="002273FA">
              <w:rPr>
                <w:rFonts w:ascii="Arial" w:hAnsi="Arial" w:cs="Arial"/>
                <w:sz w:val="24"/>
                <w:szCs w:val="24"/>
                <w:lang w:val="en-HK"/>
              </w:rPr>
              <w:t>ndependent auditors are employed to assure the accuracy of the metrics.</w:t>
            </w:r>
          </w:p>
        </w:tc>
        <w:tc>
          <w:tcPr>
            <w:tcW w:w="612" w:type="dxa"/>
            <w:shd w:val="clear" w:color="auto" w:fill="auto"/>
          </w:tcPr>
          <w:p w:rsidR="00584CE3" w:rsidRPr="002273FA" w:rsidRDefault="00584CE3" w:rsidP="00584CE3">
            <w:pPr>
              <w:rPr>
                <w:rFonts w:ascii="Arial" w:hAnsi="Arial" w:cs="Arial"/>
                <w:sz w:val="24"/>
                <w:szCs w:val="24"/>
              </w:rPr>
            </w:pPr>
          </w:p>
        </w:tc>
      </w:tr>
      <w:tr w:rsidR="00584CE3" w:rsidRPr="002273FA" w:rsidTr="002273FA">
        <w:tc>
          <w:tcPr>
            <w:tcW w:w="8404" w:type="dxa"/>
            <w:shd w:val="clear" w:color="auto" w:fill="auto"/>
          </w:tcPr>
          <w:p w:rsidR="00584CE3" w:rsidRPr="002273FA" w:rsidRDefault="00584CE3" w:rsidP="00584CE3">
            <w:pPr>
              <w:numPr>
                <w:ilvl w:val="0"/>
                <w:numId w:val="9"/>
              </w:numPr>
              <w:rPr>
                <w:rFonts w:ascii="Arial" w:hAnsi="Arial" w:cs="Arial"/>
                <w:sz w:val="24"/>
                <w:szCs w:val="24"/>
              </w:rPr>
            </w:pPr>
            <w:r w:rsidRPr="002273FA">
              <w:rPr>
                <w:rFonts w:ascii="Arial" w:hAnsi="Arial" w:cs="Arial"/>
                <w:sz w:val="24"/>
                <w:szCs w:val="24"/>
                <w:lang w:val="en-HK"/>
              </w:rPr>
              <w:t>The top management of the investees are responsible for the accuracy of the metrics.</w:t>
            </w:r>
          </w:p>
        </w:tc>
        <w:tc>
          <w:tcPr>
            <w:tcW w:w="612" w:type="dxa"/>
            <w:shd w:val="clear" w:color="auto" w:fill="auto"/>
          </w:tcPr>
          <w:p w:rsidR="00584CE3" w:rsidRPr="002273FA" w:rsidRDefault="00584CE3" w:rsidP="00584CE3">
            <w:pPr>
              <w:rPr>
                <w:rFonts w:ascii="Arial" w:hAnsi="Arial" w:cs="Arial"/>
                <w:sz w:val="24"/>
                <w:szCs w:val="24"/>
              </w:rPr>
            </w:pPr>
          </w:p>
        </w:tc>
      </w:tr>
    </w:tbl>
    <w:p w:rsidR="00BA4769" w:rsidRPr="00E6689B" w:rsidRDefault="00BA4769" w:rsidP="00BA4769">
      <w:pPr>
        <w:spacing w:after="0" w:line="360" w:lineRule="auto"/>
        <w:rPr>
          <w:rFonts w:ascii="Arial" w:hAnsi="Arial" w:cs="Arial"/>
          <w:b/>
          <w:sz w:val="24"/>
          <w:szCs w:val="24"/>
        </w:rPr>
      </w:pPr>
      <w:r w:rsidRPr="00E6689B">
        <w:rPr>
          <w:rFonts w:ascii="Arial" w:hAnsi="Arial" w:cs="Arial"/>
          <w:b/>
          <w:sz w:val="24"/>
          <w:szCs w:val="24"/>
        </w:rPr>
        <w:lastRenderedPageBreak/>
        <w:t>References</w:t>
      </w:r>
    </w:p>
    <w:p w:rsidR="00BA4769" w:rsidRDefault="00BA4769" w:rsidP="00BA4769">
      <w:pPr>
        <w:spacing w:after="0" w:line="240" w:lineRule="auto"/>
        <w:rPr>
          <w:rFonts w:ascii="Arial" w:hAnsi="Arial" w:cs="Arial"/>
          <w:iCs/>
          <w:sz w:val="24"/>
          <w:szCs w:val="24"/>
        </w:rPr>
      </w:pPr>
      <w:r w:rsidRPr="00E6689B">
        <w:rPr>
          <w:rFonts w:ascii="Arial" w:hAnsi="Arial" w:cs="Arial"/>
          <w:sz w:val="24"/>
          <w:szCs w:val="24"/>
        </w:rPr>
        <w:t xml:space="preserve">Alliance, G. S. I. (2016). Global sustainable investment review. </w:t>
      </w:r>
      <w:r w:rsidRPr="00E6689B">
        <w:rPr>
          <w:rFonts w:ascii="Arial" w:hAnsi="Arial" w:cs="Arial"/>
          <w:iCs/>
          <w:sz w:val="24"/>
          <w:szCs w:val="24"/>
        </w:rPr>
        <w:t xml:space="preserve">Available at: </w:t>
      </w:r>
      <w:hyperlink r:id="rId11" w:history="1">
        <w:r w:rsidRPr="00644E80">
          <w:rPr>
            <w:rStyle w:val="Hyperlink"/>
            <w:rFonts w:ascii="Arial" w:hAnsi="Arial" w:cs="Arial"/>
            <w:sz w:val="24"/>
            <w:szCs w:val="24"/>
          </w:rPr>
          <w:t>http://www.ussif.org/files/Publications/GSIA_Review2016.pdf</w:t>
        </w:r>
      </w:hyperlink>
      <w:r w:rsidRPr="00E6689B">
        <w:rPr>
          <w:rFonts w:ascii="Arial" w:hAnsi="Arial" w:cs="Arial"/>
          <w:iCs/>
          <w:sz w:val="24"/>
          <w:szCs w:val="24"/>
        </w:rPr>
        <w:t xml:space="preserve"> (accessed 2 </w:t>
      </w:r>
      <w:r w:rsidR="0020576F">
        <w:rPr>
          <w:rFonts w:ascii="Arial" w:hAnsi="Arial" w:cs="Arial"/>
          <w:iCs/>
          <w:sz w:val="24"/>
          <w:szCs w:val="24"/>
        </w:rPr>
        <w:t>March</w:t>
      </w:r>
      <w:r w:rsidRPr="00E6689B">
        <w:rPr>
          <w:rFonts w:ascii="Arial" w:hAnsi="Arial" w:cs="Arial"/>
          <w:iCs/>
          <w:sz w:val="24"/>
          <w:szCs w:val="24"/>
        </w:rPr>
        <w:t xml:space="preserve"> 201</w:t>
      </w:r>
      <w:r w:rsidR="0020576F">
        <w:rPr>
          <w:rFonts w:ascii="Arial" w:hAnsi="Arial" w:cs="Arial"/>
          <w:iCs/>
          <w:sz w:val="24"/>
          <w:szCs w:val="24"/>
        </w:rPr>
        <w:t>8</w:t>
      </w:r>
      <w:r w:rsidRPr="00E6689B">
        <w:rPr>
          <w:rFonts w:ascii="Arial" w:hAnsi="Arial" w:cs="Arial"/>
          <w:iCs/>
          <w:sz w:val="24"/>
          <w:szCs w:val="24"/>
        </w:rPr>
        <w:t>)</w:t>
      </w:r>
    </w:p>
    <w:p w:rsidR="00BA4769" w:rsidRPr="00E6689B" w:rsidRDefault="00BA4769" w:rsidP="00BA4769">
      <w:pPr>
        <w:spacing w:after="0" w:line="240" w:lineRule="auto"/>
        <w:rPr>
          <w:rFonts w:ascii="Arial" w:hAnsi="Arial" w:cs="Arial"/>
          <w:iCs/>
          <w:sz w:val="24"/>
          <w:szCs w:val="24"/>
        </w:rPr>
      </w:pPr>
    </w:p>
    <w:p w:rsidR="00BA4769" w:rsidRDefault="00BA4769" w:rsidP="00BA4769">
      <w:pPr>
        <w:spacing w:after="0" w:line="240" w:lineRule="auto"/>
        <w:rPr>
          <w:rFonts w:ascii="Arial" w:hAnsi="Arial" w:cs="Arial"/>
          <w:iCs/>
          <w:sz w:val="24"/>
          <w:szCs w:val="24"/>
        </w:rPr>
      </w:pPr>
      <w:r w:rsidRPr="00E6689B">
        <w:rPr>
          <w:rFonts w:ascii="Arial" w:hAnsi="Arial" w:cs="Arial"/>
          <w:iCs/>
          <w:sz w:val="24"/>
          <w:szCs w:val="24"/>
        </w:rPr>
        <w:t xml:space="preserve">Bryman, A., &amp; Bell, E. (2015). </w:t>
      </w:r>
      <w:r w:rsidRPr="00E6689B">
        <w:rPr>
          <w:rFonts w:ascii="Arial" w:hAnsi="Arial" w:cs="Arial"/>
          <w:i/>
          <w:iCs/>
          <w:sz w:val="24"/>
          <w:szCs w:val="24"/>
        </w:rPr>
        <w:t>Business research methods</w:t>
      </w:r>
      <w:r w:rsidRPr="00E6689B">
        <w:rPr>
          <w:rFonts w:ascii="Arial" w:hAnsi="Arial" w:cs="Arial"/>
          <w:iCs/>
          <w:sz w:val="24"/>
          <w:szCs w:val="24"/>
        </w:rPr>
        <w:t>. Oxford University Press, USA.</w:t>
      </w:r>
    </w:p>
    <w:p w:rsidR="00BA4769" w:rsidRPr="00E6689B" w:rsidRDefault="00BA4769" w:rsidP="00BA4769">
      <w:pPr>
        <w:spacing w:after="0" w:line="240" w:lineRule="auto"/>
        <w:rPr>
          <w:rFonts w:ascii="Arial" w:hAnsi="Arial" w:cs="Arial"/>
          <w:iCs/>
          <w:sz w:val="24"/>
          <w:szCs w:val="24"/>
        </w:rPr>
      </w:pPr>
    </w:p>
    <w:p w:rsidR="00BA4769" w:rsidRDefault="00BA4769" w:rsidP="00BA4769">
      <w:pPr>
        <w:spacing w:after="0" w:line="240" w:lineRule="auto"/>
        <w:rPr>
          <w:rFonts w:ascii="Arial" w:hAnsi="Arial" w:cs="Arial"/>
          <w:iCs/>
          <w:sz w:val="24"/>
          <w:szCs w:val="24"/>
        </w:rPr>
      </w:pPr>
      <w:r w:rsidRPr="00CA6284">
        <w:rPr>
          <w:rFonts w:ascii="Arial" w:hAnsi="Arial" w:cs="Arial"/>
          <w:iCs/>
          <w:sz w:val="24"/>
          <w:szCs w:val="24"/>
          <w:lang w:val="en-HK"/>
        </w:rPr>
        <w:t>Capelle</w:t>
      </w:r>
      <w:r w:rsidRPr="00CA6284">
        <w:rPr>
          <w:rFonts w:ascii="Cambria Math" w:hAnsi="Cambria Math" w:cs="Cambria Math"/>
          <w:iCs/>
          <w:sz w:val="24"/>
          <w:szCs w:val="24"/>
          <w:lang w:val="en-HK"/>
        </w:rPr>
        <w:t>‐</w:t>
      </w:r>
      <w:r w:rsidRPr="00CA6284">
        <w:rPr>
          <w:rFonts w:ascii="Arial" w:hAnsi="Arial" w:cs="Arial"/>
          <w:iCs/>
          <w:sz w:val="24"/>
          <w:szCs w:val="24"/>
          <w:lang w:val="en-HK"/>
        </w:rPr>
        <w:t xml:space="preserve">Blancard, G., &amp; Monjon, S. (2012). </w:t>
      </w:r>
      <w:r w:rsidRPr="00E6689B">
        <w:rPr>
          <w:rFonts w:ascii="Arial" w:hAnsi="Arial" w:cs="Arial"/>
          <w:iCs/>
          <w:sz w:val="24"/>
          <w:szCs w:val="24"/>
        </w:rPr>
        <w:t xml:space="preserve">Trends in the literature on socially responsible investment: Looking for the keys under the lamppost. </w:t>
      </w:r>
      <w:r w:rsidRPr="00E6689B">
        <w:rPr>
          <w:rFonts w:ascii="Arial" w:hAnsi="Arial" w:cs="Arial"/>
          <w:i/>
          <w:iCs/>
          <w:sz w:val="24"/>
          <w:szCs w:val="24"/>
        </w:rPr>
        <w:t>Business Ethics: A European Review</w:t>
      </w:r>
      <w:r w:rsidRPr="00E6689B">
        <w:rPr>
          <w:rFonts w:ascii="Arial" w:hAnsi="Arial" w:cs="Arial"/>
          <w:iCs/>
          <w:sz w:val="24"/>
          <w:szCs w:val="24"/>
        </w:rPr>
        <w:t xml:space="preserve">, </w:t>
      </w:r>
      <w:r w:rsidRPr="00E6689B">
        <w:rPr>
          <w:rFonts w:ascii="Arial" w:hAnsi="Arial" w:cs="Arial"/>
          <w:i/>
          <w:iCs/>
          <w:sz w:val="24"/>
          <w:szCs w:val="24"/>
        </w:rPr>
        <w:t>21</w:t>
      </w:r>
      <w:r w:rsidRPr="00E6689B">
        <w:rPr>
          <w:rFonts w:ascii="Arial" w:hAnsi="Arial" w:cs="Arial"/>
          <w:iCs/>
          <w:sz w:val="24"/>
          <w:szCs w:val="24"/>
        </w:rPr>
        <w:t>(3), 239-250.</w:t>
      </w:r>
    </w:p>
    <w:p w:rsidR="00EC387A" w:rsidRDefault="00EC387A" w:rsidP="00BA4769">
      <w:pPr>
        <w:spacing w:after="0" w:line="240" w:lineRule="auto"/>
        <w:rPr>
          <w:rFonts w:ascii="Arial" w:hAnsi="Arial" w:cs="Arial"/>
          <w:iCs/>
          <w:sz w:val="24"/>
          <w:szCs w:val="24"/>
        </w:rPr>
      </w:pPr>
    </w:p>
    <w:p w:rsidR="00EC387A" w:rsidRDefault="00EC387A" w:rsidP="00BA4769">
      <w:pPr>
        <w:spacing w:after="0" w:line="240" w:lineRule="auto"/>
        <w:rPr>
          <w:rFonts w:ascii="Arial" w:hAnsi="Arial" w:cs="Arial"/>
          <w:iCs/>
          <w:sz w:val="24"/>
          <w:szCs w:val="24"/>
        </w:rPr>
      </w:pPr>
      <w:r w:rsidRPr="0089624B">
        <w:rPr>
          <w:rFonts w:ascii="Arial" w:hAnsi="Arial" w:cs="Arial"/>
          <w:iCs/>
          <w:sz w:val="24"/>
          <w:szCs w:val="24"/>
          <w:lang w:val="en-HK"/>
        </w:rPr>
        <w:t>Delgado-</w:t>
      </w:r>
      <w:proofErr w:type="spellStart"/>
      <w:r w:rsidRPr="0089624B">
        <w:rPr>
          <w:rFonts w:ascii="Arial" w:hAnsi="Arial" w:cs="Arial"/>
          <w:iCs/>
          <w:sz w:val="24"/>
          <w:szCs w:val="24"/>
          <w:lang w:val="en-HK"/>
        </w:rPr>
        <w:t>Ballester</w:t>
      </w:r>
      <w:proofErr w:type="spellEnd"/>
      <w:r w:rsidRPr="0089624B">
        <w:rPr>
          <w:rFonts w:ascii="Arial" w:hAnsi="Arial" w:cs="Arial"/>
          <w:iCs/>
          <w:sz w:val="24"/>
          <w:szCs w:val="24"/>
          <w:lang w:val="en-HK"/>
        </w:rPr>
        <w:t xml:space="preserve">, E., &amp; Luis </w:t>
      </w:r>
      <w:proofErr w:type="spellStart"/>
      <w:r w:rsidRPr="0089624B">
        <w:rPr>
          <w:rFonts w:ascii="Arial" w:hAnsi="Arial" w:cs="Arial"/>
          <w:iCs/>
          <w:sz w:val="24"/>
          <w:szCs w:val="24"/>
          <w:lang w:val="en-HK"/>
        </w:rPr>
        <w:t>Munuera-Alemán</w:t>
      </w:r>
      <w:proofErr w:type="spellEnd"/>
      <w:r w:rsidRPr="0089624B">
        <w:rPr>
          <w:rFonts w:ascii="Arial" w:hAnsi="Arial" w:cs="Arial"/>
          <w:iCs/>
          <w:sz w:val="24"/>
          <w:szCs w:val="24"/>
          <w:lang w:val="en-HK"/>
        </w:rPr>
        <w:t xml:space="preserve">, J. (2005). </w:t>
      </w:r>
      <w:r w:rsidRPr="00EC387A">
        <w:rPr>
          <w:rFonts w:ascii="Arial" w:hAnsi="Arial" w:cs="Arial"/>
          <w:iCs/>
          <w:sz w:val="24"/>
          <w:szCs w:val="24"/>
        </w:rPr>
        <w:t xml:space="preserve">Does brand trust matter to brand equity?. </w:t>
      </w:r>
      <w:r w:rsidRPr="00EC387A">
        <w:rPr>
          <w:rFonts w:ascii="Arial" w:hAnsi="Arial" w:cs="Arial"/>
          <w:i/>
          <w:iCs/>
          <w:sz w:val="24"/>
          <w:szCs w:val="24"/>
        </w:rPr>
        <w:t>Journal of product &amp; brand management</w:t>
      </w:r>
      <w:r w:rsidRPr="00EC387A">
        <w:rPr>
          <w:rFonts w:ascii="Arial" w:hAnsi="Arial" w:cs="Arial"/>
          <w:iCs/>
          <w:sz w:val="24"/>
          <w:szCs w:val="24"/>
        </w:rPr>
        <w:t xml:space="preserve">, </w:t>
      </w:r>
      <w:r w:rsidRPr="00EC387A">
        <w:rPr>
          <w:rFonts w:ascii="Arial" w:hAnsi="Arial" w:cs="Arial"/>
          <w:i/>
          <w:iCs/>
          <w:sz w:val="24"/>
          <w:szCs w:val="24"/>
        </w:rPr>
        <w:t>14</w:t>
      </w:r>
      <w:r w:rsidRPr="00EC387A">
        <w:rPr>
          <w:rFonts w:ascii="Arial" w:hAnsi="Arial" w:cs="Arial"/>
          <w:iCs/>
          <w:sz w:val="24"/>
          <w:szCs w:val="24"/>
        </w:rPr>
        <w:t>(3), 187-196.</w:t>
      </w:r>
    </w:p>
    <w:p w:rsidR="00454C5F" w:rsidRDefault="00454C5F" w:rsidP="00BA4769">
      <w:pPr>
        <w:spacing w:after="0" w:line="240" w:lineRule="auto"/>
        <w:rPr>
          <w:rFonts w:ascii="Arial" w:hAnsi="Arial" w:cs="Arial"/>
          <w:iCs/>
          <w:sz w:val="24"/>
          <w:szCs w:val="24"/>
        </w:rPr>
      </w:pPr>
    </w:p>
    <w:p w:rsidR="00BA4769" w:rsidRDefault="00454C5F" w:rsidP="00BA4769">
      <w:pPr>
        <w:spacing w:after="0" w:line="240" w:lineRule="auto"/>
        <w:rPr>
          <w:rFonts w:ascii="Arial" w:hAnsi="Arial" w:cs="Arial"/>
          <w:iCs/>
          <w:sz w:val="24"/>
          <w:szCs w:val="24"/>
        </w:rPr>
      </w:pPr>
      <w:bookmarkStart w:id="9" w:name="_Hlk510738569"/>
      <w:r w:rsidRPr="00454C5F">
        <w:rPr>
          <w:rFonts w:ascii="Arial" w:hAnsi="Arial" w:cs="Arial"/>
          <w:iCs/>
          <w:sz w:val="24"/>
          <w:szCs w:val="24"/>
        </w:rPr>
        <w:t>DeVellis, R. F. (2003). Scale development: Theory and applications. Applied social research methods series. Bickman, L and DJ Rog.</w:t>
      </w:r>
    </w:p>
    <w:bookmarkEnd w:id="9"/>
    <w:p w:rsidR="00454C5F" w:rsidRDefault="00454C5F" w:rsidP="00BA4769">
      <w:pPr>
        <w:spacing w:after="0" w:line="240" w:lineRule="auto"/>
        <w:rPr>
          <w:rFonts w:ascii="Arial" w:hAnsi="Arial" w:cs="Arial"/>
          <w:iCs/>
          <w:sz w:val="24"/>
          <w:szCs w:val="24"/>
        </w:rPr>
      </w:pPr>
    </w:p>
    <w:p w:rsidR="00BA4769" w:rsidRDefault="00BA4769" w:rsidP="00BA4769">
      <w:pPr>
        <w:spacing w:after="0" w:line="240" w:lineRule="auto"/>
        <w:rPr>
          <w:rFonts w:ascii="Arial" w:hAnsi="Arial" w:cs="Arial"/>
          <w:iCs/>
          <w:sz w:val="24"/>
          <w:szCs w:val="24"/>
        </w:rPr>
      </w:pPr>
      <w:r w:rsidRPr="00A02848">
        <w:rPr>
          <w:rFonts w:ascii="Arial" w:hAnsi="Arial" w:cs="Arial"/>
          <w:iCs/>
          <w:sz w:val="24"/>
          <w:szCs w:val="24"/>
        </w:rPr>
        <w:t>Elkington, J. (1998). Partnerships from cannibals with forks: The triple bottom line of 21st</w:t>
      </w:r>
      <w:r w:rsidRPr="00A02848">
        <w:rPr>
          <w:rFonts w:ascii="Cambria Math" w:hAnsi="Cambria Math" w:cs="Cambria Math"/>
          <w:iCs/>
          <w:sz w:val="24"/>
          <w:szCs w:val="24"/>
        </w:rPr>
        <w:t>‐</w:t>
      </w:r>
      <w:r w:rsidRPr="00A02848">
        <w:rPr>
          <w:rFonts w:ascii="Arial" w:hAnsi="Arial" w:cs="Arial"/>
          <w:iCs/>
          <w:sz w:val="24"/>
          <w:szCs w:val="24"/>
        </w:rPr>
        <w:t xml:space="preserve">century business. </w:t>
      </w:r>
      <w:r w:rsidRPr="00A02848">
        <w:rPr>
          <w:rFonts w:ascii="Arial" w:hAnsi="Arial" w:cs="Arial"/>
          <w:i/>
          <w:iCs/>
          <w:sz w:val="24"/>
          <w:szCs w:val="24"/>
        </w:rPr>
        <w:t>Environmental Quality Management</w:t>
      </w:r>
      <w:r w:rsidRPr="00A02848">
        <w:rPr>
          <w:rFonts w:ascii="Arial" w:hAnsi="Arial" w:cs="Arial"/>
          <w:iCs/>
          <w:sz w:val="24"/>
          <w:szCs w:val="24"/>
        </w:rPr>
        <w:t xml:space="preserve">, </w:t>
      </w:r>
      <w:r w:rsidRPr="00A02848">
        <w:rPr>
          <w:rFonts w:ascii="Arial" w:hAnsi="Arial" w:cs="Arial"/>
          <w:i/>
          <w:iCs/>
          <w:sz w:val="24"/>
          <w:szCs w:val="24"/>
        </w:rPr>
        <w:t>8</w:t>
      </w:r>
      <w:r w:rsidRPr="00A02848">
        <w:rPr>
          <w:rFonts w:ascii="Arial" w:hAnsi="Arial" w:cs="Arial"/>
          <w:iCs/>
          <w:sz w:val="24"/>
          <w:szCs w:val="24"/>
        </w:rPr>
        <w:t>(1), 37-51.</w:t>
      </w:r>
    </w:p>
    <w:p w:rsidR="00EC387A" w:rsidRDefault="00EC387A" w:rsidP="00BA4769">
      <w:pPr>
        <w:spacing w:after="0" w:line="240" w:lineRule="auto"/>
        <w:rPr>
          <w:rFonts w:ascii="Arial" w:hAnsi="Arial" w:cs="Arial"/>
          <w:iCs/>
          <w:sz w:val="24"/>
          <w:szCs w:val="24"/>
        </w:rPr>
      </w:pPr>
    </w:p>
    <w:p w:rsidR="00EC387A" w:rsidRDefault="00EC387A" w:rsidP="00BA4769">
      <w:pPr>
        <w:spacing w:after="0" w:line="240" w:lineRule="auto"/>
        <w:rPr>
          <w:rFonts w:ascii="Arial" w:hAnsi="Arial" w:cs="Arial"/>
          <w:iCs/>
          <w:sz w:val="24"/>
          <w:szCs w:val="24"/>
        </w:rPr>
      </w:pPr>
      <w:r w:rsidRPr="00EC387A">
        <w:rPr>
          <w:rFonts w:ascii="Arial" w:hAnsi="Arial" w:cs="Arial"/>
          <w:iCs/>
          <w:sz w:val="24"/>
          <w:szCs w:val="24"/>
        </w:rPr>
        <w:t xml:space="preserve">Garbarino, E., &amp; Johnson, M. S. (1999). The different roles of satisfaction, trust, and commitment in customer relationships. </w:t>
      </w:r>
      <w:r w:rsidRPr="00EC387A">
        <w:rPr>
          <w:rFonts w:ascii="Arial" w:hAnsi="Arial" w:cs="Arial"/>
          <w:i/>
          <w:iCs/>
          <w:sz w:val="24"/>
          <w:szCs w:val="24"/>
        </w:rPr>
        <w:t>the Journal of Marketing</w:t>
      </w:r>
      <w:r w:rsidRPr="00EC387A">
        <w:rPr>
          <w:rFonts w:ascii="Arial" w:hAnsi="Arial" w:cs="Arial"/>
          <w:iCs/>
          <w:sz w:val="24"/>
          <w:szCs w:val="24"/>
        </w:rPr>
        <w:t>, 70-87.</w:t>
      </w:r>
    </w:p>
    <w:p w:rsidR="00BA4769" w:rsidRDefault="00BA4769" w:rsidP="00BA4769">
      <w:pPr>
        <w:spacing w:after="0" w:line="240" w:lineRule="auto"/>
        <w:rPr>
          <w:rFonts w:ascii="Arial" w:hAnsi="Arial" w:cs="Arial"/>
          <w:iCs/>
          <w:sz w:val="24"/>
          <w:szCs w:val="24"/>
        </w:rPr>
      </w:pPr>
    </w:p>
    <w:p w:rsidR="00BA4769" w:rsidRDefault="00BA4769" w:rsidP="00BA4769">
      <w:pPr>
        <w:spacing w:after="0" w:line="240" w:lineRule="auto"/>
        <w:rPr>
          <w:rFonts w:ascii="Arial" w:hAnsi="Arial" w:cs="Arial"/>
          <w:iCs/>
          <w:sz w:val="24"/>
          <w:szCs w:val="24"/>
        </w:rPr>
      </w:pPr>
      <w:bookmarkStart w:id="10" w:name="_Hlk497685545"/>
      <w:r w:rsidRPr="00714A68">
        <w:rPr>
          <w:rFonts w:ascii="Arial" w:hAnsi="Arial" w:cs="Arial"/>
          <w:iCs/>
          <w:sz w:val="24"/>
          <w:szCs w:val="24"/>
        </w:rPr>
        <w:t>Ghoul, W., &amp; Karam, P. (2007</w:t>
      </w:r>
      <w:bookmarkEnd w:id="10"/>
      <w:r w:rsidRPr="00714A68">
        <w:rPr>
          <w:rFonts w:ascii="Arial" w:hAnsi="Arial" w:cs="Arial"/>
          <w:iCs/>
          <w:sz w:val="24"/>
          <w:szCs w:val="24"/>
        </w:rPr>
        <w:t xml:space="preserve">). MRI and SRI mutual funds: A comparison of Christian, Islamic (morally responsible investing), and socially responsible investing (SRI) mutual funds. </w:t>
      </w:r>
      <w:r w:rsidRPr="00714A68">
        <w:rPr>
          <w:rFonts w:ascii="Arial" w:hAnsi="Arial" w:cs="Arial"/>
          <w:i/>
          <w:iCs/>
          <w:sz w:val="24"/>
          <w:szCs w:val="24"/>
        </w:rPr>
        <w:t>The Journal of Investing</w:t>
      </w:r>
      <w:r w:rsidRPr="00714A68">
        <w:rPr>
          <w:rFonts w:ascii="Arial" w:hAnsi="Arial" w:cs="Arial"/>
          <w:iCs/>
          <w:sz w:val="24"/>
          <w:szCs w:val="24"/>
        </w:rPr>
        <w:t xml:space="preserve">, </w:t>
      </w:r>
      <w:r w:rsidRPr="00714A68">
        <w:rPr>
          <w:rFonts w:ascii="Arial" w:hAnsi="Arial" w:cs="Arial"/>
          <w:i/>
          <w:iCs/>
          <w:sz w:val="24"/>
          <w:szCs w:val="24"/>
        </w:rPr>
        <w:t>16</w:t>
      </w:r>
      <w:r w:rsidRPr="00714A68">
        <w:rPr>
          <w:rFonts w:ascii="Arial" w:hAnsi="Arial" w:cs="Arial"/>
          <w:iCs/>
          <w:sz w:val="24"/>
          <w:szCs w:val="24"/>
        </w:rPr>
        <w:t>(2), 96-102.</w:t>
      </w:r>
    </w:p>
    <w:p w:rsidR="00BA4769" w:rsidRPr="00E6689B" w:rsidRDefault="00BA4769" w:rsidP="00BA4769">
      <w:pPr>
        <w:spacing w:after="0" w:line="240" w:lineRule="auto"/>
        <w:rPr>
          <w:rFonts w:ascii="Arial" w:hAnsi="Arial" w:cs="Arial"/>
          <w:iCs/>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Grooten, M., Almond, R., &amp; McLellan, R. (Eds.). (2012). </w:t>
      </w:r>
      <w:r w:rsidRPr="00E6689B">
        <w:rPr>
          <w:rFonts w:ascii="Arial" w:hAnsi="Arial" w:cs="Arial"/>
          <w:i/>
          <w:iCs/>
          <w:sz w:val="24"/>
          <w:szCs w:val="24"/>
        </w:rPr>
        <w:t>Living planet report 2012: Biodiversity, biocapacity and better choices</w:t>
      </w:r>
      <w:r w:rsidRPr="00E6689B">
        <w:rPr>
          <w:rFonts w:ascii="Arial" w:hAnsi="Arial" w:cs="Arial"/>
          <w:sz w:val="24"/>
          <w:szCs w:val="24"/>
        </w:rPr>
        <w:t>. World Wide Fund for Nature.</w:t>
      </w:r>
    </w:p>
    <w:p w:rsidR="00BA4769" w:rsidRDefault="00BA4769" w:rsidP="00BA4769">
      <w:pPr>
        <w:spacing w:after="0" w:line="240" w:lineRule="auto"/>
        <w:rPr>
          <w:rFonts w:ascii="Arial" w:hAnsi="Arial" w:cs="Arial"/>
          <w:sz w:val="24"/>
          <w:szCs w:val="24"/>
        </w:rPr>
      </w:pPr>
    </w:p>
    <w:p w:rsidR="0020576F" w:rsidRPr="00E6689B" w:rsidRDefault="0020576F" w:rsidP="00BA4769">
      <w:pPr>
        <w:spacing w:after="0" w:line="240" w:lineRule="auto"/>
        <w:rPr>
          <w:rFonts w:ascii="Arial" w:hAnsi="Arial" w:cs="Arial"/>
          <w:sz w:val="24"/>
          <w:szCs w:val="24"/>
        </w:rPr>
      </w:pPr>
      <w:r w:rsidRPr="0020576F">
        <w:rPr>
          <w:rFonts w:ascii="Arial" w:hAnsi="Arial" w:cs="Arial"/>
          <w:sz w:val="24"/>
          <w:szCs w:val="24"/>
        </w:rPr>
        <w:t>Haigh, M., &amp; Hazelton, J. (2004). Financial markets: a tool for social responsibility?</w:t>
      </w:r>
      <w:r>
        <w:rPr>
          <w:rFonts w:ascii="Arial" w:hAnsi="Arial" w:cs="Arial"/>
          <w:sz w:val="24"/>
          <w:szCs w:val="24"/>
        </w:rPr>
        <w:t xml:space="preserve"> </w:t>
      </w:r>
      <w:r w:rsidRPr="0020576F">
        <w:rPr>
          <w:rFonts w:ascii="Arial" w:hAnsi="Arial" w:cs="Arial"/>
          <w:i/>
          <w:iCs/>
          <w:sz w:val="24"/>
          <w:szCs w:val="24"/>
        </w:rPr>
        <w:t>Journal of Business Ethics</w:t>
      </w:r>
      <w:r w:rsidRPr="0020576F">
        <w:rPr>
          <w:rFonts w:ascii="Arial" w:hAnsi="Arial" w:cs="Arial"/>
          <w:sz w:val="24"/>
          <w:szCs w:val="24"/>
        </w:rPr>
        <w:t xml:space="preserve">, </w:t>
      </w:r>
      <w:r w:rsidRPr="0020576F">
        <w:rPr>
          <w:rFonts w:ascii="Arial" w:hAnsi="Arial" w:cs="Arial"/>
          <w:i/>
          <w:iCs/>
          <w:sz w:val="24"/>
          <w:szCs w:val="24"/>
        </w:rPr>
        <w:t>52</w:t>
      </w:r>
      <w:r w:rsidRPr="0020576F">
        <w:rPr>
          <w:rFonts w:ascii="Arial" w:hAnsi="Arial" w:cs="Arial"/>
          <w:sz w:val="24"/>
          <w:szCs w:val="24"/>
        </w:rPr>
        <w:t>(1), 59-71.</w:t>
      </w: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Hallahan, T. A., Faff, R. W., &amp; McKenzie, M. D. (2004). An empirical investigation of personal financial risk tolerance. </w:t>
      </w:r>
      <w:r w:rsidRPr="00E6689B">
        <w:rPr>
          <w:rFonts w:ascii="Arial" w:hAnsi="Arial" w:cs="Arial"/>
          <w:i/>
          <w:iCs/>
          <w:sz w:val="24"/>
          <w:szCs w:val="24"/>
        </w:rPr>
        <w:t>Financial Services Review</w:t>
      </w:r>
      <w:r w:rsidRPr="00E6689B">
        <w:rPr>
          <w:rFonts w:ascii="Arial" w:hAnsi="Arial" w:cs="Arial"/>
          <w:sz w:val="24"/>
          <w:szCs w:val="24"/>
        </w:rPr>
        <w:t xml:space="preserve">, </w:t>
      </w:r>
      <w:r w:rsidRPr="00E6689B">
        <w:rPr>
          <w:rFonts w:ascii="Arial" w:hAnsi="Arial" w:cs="Arial"/>
          <w:i/>
          <w:iCs/>
          <w:sz w:val="24"/>
          <w:szCs w:val="24"/>
        </w:rPr>
        <w:t>13</w:t>
      </w:r>
      <w:r w:rsidRPr="00E6689B">
        <w:rPr>
          <w:rFonts w:ascii="Arial" w:hAnsi="Arial" w:cs="Arial"/>
          <w:sz w:val="24"/>
          <w:szCs w:val="24"/>
        </w:rPr>
        <w:t>(1), 57.</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Jansson, M., &amp; Biel, A. (2011). Motives to engage in sustainable investment: a comparison between institutional and private investors. </w:t>
      </w:r>
      <w:r w:rsidRPr="00E6689B">
        <w:rPr>
          <w:rFonts w:ascii="Arial" w:hAnsi="Arial" w:cs="Arial"/>
          <w:i/>
          <w:iCs/>
          <w:sz w:val="24"/>
          <w:szCs w:val="24"/>
        </w:rPr>
        <w:t>Sustainable Development</w:t>
      </w:r>
      <w:r w:rsidRPr="00E6689B">
        <w:rPr>
          <w:rFonts w:ascii="Arial" w:hAnsi="Arial" w:cs="Arial"/>
          <w:sz w:val="24"/>
          <w:szCs w:val="24"/>
        </w:rPr>
        <w:t xml:space="preserve">, </w:t>
      </w:r>
      <w:r w:rsidRPr="00E6689B">
        <w:rPr>
          <w:rFonts w:ascii="Arial" w:hAnsi="Arial" w:cs="Arial"/>
          <w:i/>
          <w:iCs/>
          <w:sz w:val="24"/>
          <w:szCs w:val="24"/>
        </w:rPr>
        <w:t>19</w:t>
      </w:r>
      <w:r w:rsidRPr="00E6689B">
        <w:rPr>
          <w:rFonts w:ascii="Arial" w:hAnsi="Arial" w:cs="Arial"/>
          <w:sz w:val="24"/>
          <w:szCs w:val="24"/>
        </w:rPr>
        <w:t>(2), 135-142.</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Juravle, C., &amp; Lewis, A. (2009). The role of championship in the mainstreaming of Sustainable Investment (SI) what can we learn from SI pioneers in the United Kingdom?. </w:t>
      </w:r>
      <w:r w:rsidRPr="00E6689B">
        <w:rPr>
          <w:rFonts w:ascii="Arial" w:hAnsi="Arial" w:cs="Arial"/>
          <w:i/>
          <w:iCs/>
          <w:sz w:val="24"/>
          <w:szCs w:val="24"/>
        </w:rPr>
        <w:t>Organization &amp; Environment</w:t>
      </w:r>
      <w:r w:rsidRPr="00E6689B">
        <w:rPr>
          <w:rFonts w:ascii="Arial" w:hAnsi="Arial" w:cs="Arial"/>
          <w:sz w:val="24"/>
          <w:szCs w:val="24"/>
        </w:rPr>
        <w:t xml:space="preserve">, </w:t>
      </w:r>
      <w:r w:rsidRPr="00E6689B">
        <w:rPr>
          <w:rFonts w:ascii="Arial" w:hAnsi="Arial" w:cs="Arial"/>
          <w:i/>
          <w:iCs/>
          <w:sz w:val="24"/>
          <w:szCs w:val="24"/>
        </w:rPr>
        <w:t>22</w:t>
      </w:r>
      <w:r w:rsidRPr="00E6689B">
        <w:rPr>
          <w:rFonts w:ascii="Arial" w:hAnsi="Arial" w:cs="Arial"/>
          <w:sz w:val="24"/>
          <w:szCs w:val="24"/>
        </w:rPr>
        <w:t>(1), 75-98.</w:t>
      </w:r>
    </w:p>
    <w:p w:rsidR="00D0113A" w:rsidRDefault="00D0113A" w:rsidP="00BA4769">
      <w:pPr>
        <w:spacing w:after="0" w:line="240" w:lineRule="auto"/>
        <w:rPr>
          <w:rFonts w:ascii="Arial" w:hAnsi="Arial" w:cs="Arial"/>
          <w:sz w:val="24"/>
          <w:szCs w:val="24"/>
        </w:rPr>
      </w:pPr>
    </w:p>
    <w:p w:rsidR="00D0113A" w:rsidRDefault="00D0113A" w:rsidP="00BA4769">
      <w:pPr>
        <w:spacing w:after="0" w:line="240" w:lineRule="auto"/>
        <w:rPr>
          <w:rFonts w:ascii="Arial" w:hAnsi="Arial" w:cs="Arial"/>
          <w:sz w:val="24"/>
          <w:szCs w:val="24"/>
        </w:rPr>
      </w:pPr>
      <w:r w:rsidRPr="00D0113A">
        <w:rPr>
          <w:rFonts w:ascii="Arial" w:hAnsi="Arial" w:cs="Arial"/>
          <w:sz w:val="24"/>
          <w:szCs w:val="24"/>
        </w:rPr>
        <w:t xml:space="preserve">Morgan, R. M., &amp; Hunt, S. D. (1994). The commitment-trust theory of relationship marketing. </w:t>
      </w:r>
      <w:r w:rsidRPr="00D0113A">
        <w:rPr>
          <w:rFonts w:ascii="Arial" w:hAnsi="Arial" w:cs="Arial"/>
          <w:i/>
          <w:iCs/>
          <w:sz w:val="24"/>
          <w:szCs w:val="24"/>
        </w:rPr>
        <w:t>The journal of marketing</w:t>
      </w:r>
      <w:r w:rsidRPr="00D0113A">
        <w:rPr>
          <w:rFonts w:ascii="Arial" w:hAnsi="Arial" w:cs="Arial"/>
          <w:sz w:val="24"/>
          <w:szCs w:val="24"/>
        </w:rPr>
        <w:t>, 20-38.</w:t>
      </w:r>
    </w:p>
    <w:p w:rsidR="00BA4769" w:rsidRDefault="00BA4769" w:rsidP="00BA4769">
      <w:pPr>
        <w:spacing w:after="0" w:line="240" w:lineRule="auto"/>
        <w:rPr>
          <w:rFonts w:ascii="Arial" w:hAnsi="Arial" w:cs="Arial"/>
          <w:sz w:val="24"/>
          <w:szCs w:val="24"/>
        </w:rPr>
      </w:pPr>
    </w:p>
    <w:p w:rsidR="0044404C" w:rsidRDefault="0044404C" w:rsidP="00BA4769">
      <w:pPr>
        <w:spacing w:after="0" w:line="240" w:lineRule="auto"/>
        <w:rPr>
          <w:rFonts w:ascii="Arial" w:hAnsi="Arial" w:cs="Arial"/>
          <w:sz w:val="24"/>
          <w:szCs w:val="24"/>
        </w:rPr>
      </w:pPr>
      <w:bookmarkStart w:id="11" w:name="_Hlk510738236"/>
      <w:r w:rsidRPr="0044404C">
        <w:rPr>
          <w:rFonts w:ascii="Arial" w:hAnsi="Arial" w:cs="Arial"/>
          <w:sz w:val="24"/>
          <w:szCs w:val="24"/>
        </w:rPr>
        <w:t xml:space="preserve">Nilsson, J. (2008). Investment with a conscience: Examining the impact of pro-social attitudes and perceived financial performance on socially responsible investment behavior. </w:t>
      </w:r>
      <w:r w:rsidRPr="0044404C">
        <w:rPr>
          <w:rFonts w:ascii="Arial" w:hAnsi="Arial" w:cs="Arial"/>
          <w:i/>
          <w:iCs/>
          <w:sz w:val="24"/>
          <w:szCs w:val="24"/>
        </w:rPr>
        <w:t>Journal of Business Ethics</w:t>
      </w:r>
      <w:r w:rsidRPr="0044404C">
        <w:rPr>
          <w:rFonts w:ascii="Arial" w:hAnsi="Arial" w:cs="Arial"/>
          <w:sz w:val="24"/>
          <w:szCs w:val="24"/>
        </w:rPr>
        <w:t xml:space="preserve">, </w:t>
      </w:r>
      <w:r w:rsidRPr="0044404C">
        <w:rPr>
          <w:rFonts w:ascii="Arial" w:hAnsi="Arial" w:cs="Arial"/>
          <w:i/>
          <w:iCs/>
          <w:sz w:val="24"/>
          <w:szCs w:val="24"/>
        </w:rPr>
        <w:t>83</w:t>
      </w:r>
      <w:r w:rsidRPr="0044404C">
        <w:rPr>
          <w:rFonts w:ascii="Arial" w:hAnsi="Arial" w:cs="Arial"/>
          <w:sz w:val="24"/>
          <w:szCs w:val="24"/>
        </w:rPr>
        <w:t>(2), 307-325.</w:t>
      </w:r>
    </w:p>
    <w:bookmarkEnd w:id="11"/>
    <w:p w:rsidR="0044404C" w:rsidRPr="00E6689B" w:rsidRDefault="0044404C"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Renneboog, L., Ter Horst, J., &amp; Zhang, C. (2008). Socially responsible investments: Institutional aspects, performance, and investor behavior. </w:t>
      </w:r>
      <w:r w:rsidRPr="00E6689B">
        <w:rPr>
          <w:rFonts w:ascii="Arial" w:hAnsi="Arial" w:cs="Arial"/>
          <w:i/>
          <w:iCs/>
          <w:sz w:val="24"/>
          <w:szCs w:val="24"/>
        </w:rPr>
        <w:t>Journal of Banking &amp; Finance</w:t>
      </w:r>
      <w:r w:rsidRPr="00E6689B">
        <w:rPr>
          <w:rFonts w:ascii="Arial" w:hAnsi="Arial" w:cs="Arial"/>
          <w:sz w:val="24"/>
          <w:szCs w:val="24"/>
        </w:rPr>
        <w:t xml:space="preserve">, </w:t>
      </w:r>
      <w:r w:rsidRPr="00E6689B">
        <w:rPr>
          <w:rFonts w:ascii="Arial" w:hAnsi="Arial" w:cs="Arial"/>
          <w:i/>
          <w:iCs/>
          <w:sz w:val="24"/>
          <w:szCs w:val="24"/>
        </w:rPr>
        <w:t>32</w:t>
      </w:r>
      <w:r w:rsidRPr="00E6689B">
        <w:rPr>
          <w:rFonts w:ascii="Arial" w:hAnsi="Arial" w:cs="Arial"/>
          <w:sz w:val="24"/>
          <w:szCs w:val="24"/>
        </w:rPr>
        <w:t>(9), 1723-1742.</w:t>
      </w:r>
    </w:p>
    <w:p w:rsidR="00BA4769" w:rsidRPr="00E6689B" w:rsidRDefault="00BA4769" w:rsidP="00BA4769">
      <w:pPr>
        <w:spacing w:after="0" w:line="240" w:lineRule="auto"/>
        <w:rPr>
          <w:rFonts w:ascii="Arial" w:hAnsi="Arial" w:cs="Arial"/>
          <w:sz w:val="24"/>
          <w:szCs w:val="24"/>
        </w:rPr>
      </w:pPr>
    </w:p>
    <w:p w:rsidR="00BA4769" w:rsidRPr="00E6689B" w:rsidRDefault="00BA4769" w:rsidP="00BA4769">
      <w:pPr>
        <w:spacing w:after="0" w:line="240" w:lineRule="auto"/>
        <w:rPr>
          <w:rFonts w:ascii="Arial" w:hAnsi="Arial" w:cs="Arial"/>
          <w:sz w:val="24"/>
          <w:szCs w:val="24"/>
        </w:rPr>
      </w:pPr>
      <w:r w:rsidRPr="00E6689B">
        <w:rPr>
          <w:rFonts w:ascii="Arial" w:hAnsi="Arial" w:cs="Arial"/>
          <w:sz w:val="24"/>
          <w:szCs w:val="24"/>
        </w:rPr>
        <w:t xml:space="preserve">Research Office, Information Services Division, Legislative Council Secretariat. Hong Kong as an international financial centre. Available at: </w:t>
      </w:r>
      <w:hyperlink r:id="rId12" w:history="1">
        <w:r w:rsidRPr="00E6689B">
          <w:rPr>
            <w:rStyle w:val="Hyperlink"/>
            <w:rFonts w:ascii="Arial" w:hAnsi="Arial" w:cs="Arial"/>
            <w:sz w:val="24"/>
            <w:szCs w:val="24"/>
          </w:rPr>
          <w:t>http://www.legco.gov.hk/research-publications/english/1617issh18-hong-kong-as-an-international-financial-centre-20161223-e.pdf</w:t>
        </w:r>
      </w:hyperlink>
      <w:r w:rsidRPr="00E6689B">
        <w:rPr>
          <w:rFonts w:ascii="Arial" w:hAnsi="Arial" w:cs="Arial"/>
          <w:sz w:val="24"/>
          <w:szCs w:val="24"/>
        </w:rPr>
        <w:t xml:space="preserve"> (accessed 2 November 2017)</w:t>
      </w:r>
    </w:p>
    <w:p w:rsidR="00BA4769"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8B00E1">
        <w:rPr>
          <w:rFonts w:ascii="Arial" w:hAnsi="Arial" w:cs="Arial"/>
          <w:sz w:val="24"/>
          <w:szCs w:val="24"/>
        </w:rPr>
        <w:t xml:space="preserve">Salzmann, A. J. (2013). The integration of sustainability into the theory and practice of finance: an overview of the state of the art and outline of future developments. </w:t>
      </w:r>
      <w:r w:rsidRPr="008B00E1">
        <w:rPr>
          <w:rFonts w:ascii="Arial" w:hAnsi="Arial" w:cs="Arial"/>
          <w:i/>
          <w:iCs/>
          <w:sz w:val="24"/>
          <w:szCs w:val="24"/>
        </w:rPr>
        <w:t>Journal of business economics</w:t>
      </w:r>
      <w:r w:rsidRPr="008B00E1">
        <w:rPr>
          <w:rFonts w:ascii="Arial" w:hAnsi="Arial" w:cs="Arial"/>
          <w:sz w:val="24"/>
          <w:szCs w:val="24"/>
        </w:rPr>
        <w:t xml:space="preserve">, </w:t>
      </w:r>
      <w:r w:rsidRPr="008B00E1">
        <w:rPr>
          <w:rFonts w:ascii="Arial" w:hAnsi="Arial" w:cs="Arial"/>
          <w:i/>
          <w:iCs/>
          <w:sz w:val="24"/>
          <w:szCs w:val="24"/>
        </w:rPr>
        <w:t>83</w:t>
      </w:r>
      <w:r w:rsidRPr="008B00E1">
        <w:rPr>
          <w:rFonts w:ascii="Arial" w:hAnsi="Arial" w:cs="Arial"/>
          <w:sz w:val="24"/>
          <w:szCs w:val="24"/>
        </w:rPr>
        <w:t>(6), 555-576.</w:t>
      </w:r>
    </w:p>
    <w:p w:rsidR="00BA4769" w:rsidRDefault="00BA4769" w:rsidP="00BA4769">
      <w:pPr>
        <w:spacing w:after="0" w:line="240" w:lineRule="auto"/>
        <w:rPr>
          <w:rFonts w:ascii="Arial" w:hAnsi="Arial" w:cs="Arial"/>
          <w:sz w:val="24"/>
          <w:szCs w:val="24"/>
        </w:rPr>
      </w:pPr>
    </w:p>
    <w:p w:rsidR="00EC387A" w:rsidRDefault="00EC387A" w:rsidP="00BA4769">
      <w:pPr>
        <w:spacing w:after="0" w:line="240" w:lineRule="auto"/>
        <w:rPr>
          <w:rFonts w:ascii="Arial" w:hAnsi="Arial" w:cs="Arial"/>
          <w:sz w:val="24"/>
          <w:szCs w:val="24"/>
        </w:rPr>
      </w:pPr>
      <w:r w:rsidRPr="00EC387A">
        <w:rPr>
          <w:rFonts w:ascii="Arial" w:hAnsi="Arial" w:cs="Arial"/>
          <w:sz w:val="24"/>
          <w:szCs w:val="24"/>
        </w:rPr>
        <w:t xml:space="preserve">Sargeant, A., Ford, J. B., &amp; West, D. C. (2006). Perceptual determinants of nonprofit giving behavior. </w:t>
      </w:r>
      <w:r w:rsidRPr="00EC387A">
        <w:rPr>
          <w:rFonts w:ascii="Arial" w:hAnsi="Arial" w:cs="Arial"/>
          <w:i/>
          <w:iCs/>
          <w:sz w:val="24"/>
          <w:szCs w:val="24"/>
        </w:rPr>
        <w:t>Journal of Business Research</w:t>
      </w:r>
      <w:r w:rsidRPr="00EC387A">
        <w:rPr>
          <w:rFonts w:ascii="Arial" w:hAnsi="Arial" w:cs="Arial"/>
          <w:sz w:val="24"/>
          <w:szCs w:val="24"/>
        </w:rPr>
        <w:t xml:space="preserve">, </w:t>
      </w:r>
      <w:r w:rsidRPr="00EC387A">
        <w:rPr>
          <w:rFonts w:ascii="Arial" w:hAnsi="Arial" w:cs="Arial"/>
          <w:i/>
          <w:iCs/>
          <w:sz w:val="24"/>
          <w:szCs w:val="24"/>
        </w:rPr>
        <w:t>59</w:t>
      </w:r>
      <w:r w:rsidRPr="00EC387A">
        <w:rPr>
          <w:rFonts w:ascii="Arial" w:hAnsi="Arial" w:cs="Arial"/>
          <w:sz w:val="24"/>
          <w:szCs w:val="24"/>
        </w:rPr>
        <w:t>(2), 155-165.</w:t>
      </w:r>
    </w:p>
    <w:p w:rsidR="00EC387A" w:rsidRDefault="00EC387A"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Schellnhuber, H. J. (2008). Global warming: Stop worrying, start panicking?. </w:t>
      </w:r>
      <w:r w:rsidRPr="00E6689B">
        <w:rPr>
          <w:rFonts w:ascii="Arial" w:hAnsi="Arial" w:cs="Arial"/>
          <w:i/>
          <w:iCs/>
          <w:sz w:val="24"/>
          <w:szCs w:val="24"/>
        </w:rPr>
        <w:t>Proceedings of the National Academy of Sciences</w:t>
      </w:r>
      <w:r w:rsidRPr="00E6689B">
        <w:rPr>
          <w:rFonts w:ascii="Arial" w:hAnsi="Arial" w:cs="Arial"/>
          <w:sz w:val="24"/>
          <w:szCs w:val="24"/>
        </w:rPr>
        <w:t xml:space="preserve">, </w:t>
      </w:r>
      <w:r w:rsidRPr="00E6689B">
        <w:rPr>
          <w:rFonts w:ascii="Arial" w:hAnsi="Arial" w:cs="Arial"/>
          <w:i/>
          <w:iCs/>
          <w:sz w:val="24"/>
          <w:szCs w:val="24"/>
        </w:rPr>
        <w:t>105</w:t>
      </w:r>
      <w:r w:rsidRPr="00E6689B">
        <w:rPr>
          <w:rFonts w:ascii="Arial" w:hAnsi="Arial" w:cs="Arial"/>
          <w:sz w:val="24"/>
          <w:szCs w:val="24"/>
        </w:rPr>
        <w:t>(38), 14239-14240.</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Sparkes, R. (2008). </w:t>
      </w:r>
      <w:r w:rsidRPr="00E6689B">
        <w:rPr>
          <w:rFonts w:ascii="Arial" w:hAnsi="Arial" w:cs="Arial"/>
          <w:i/>
          <w:iCs/>
          <w:sz w:val="24"/>
          <w:szCs w:val="24"/>
        </w:rPr>
        <w:t>Socially responsible investment</w:t>
      </w:r>
      <w:r w:rsidRPr="00E6689B">
        <w:rPr>
          <w:rFonts w:ascii="Arial" w:hAnsi="Arial" w:cs="Arial"/>
          <w:sz w:val="24"/>
          <w:szCs w:val="24"/>
        </w:rPr>
        <w:t>. John Wiley &amp; Sons, Inc.</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Statman, M. (2000). Socially responsible mutual funds (corrected). </w:t>
      </w:r>
      <w:r w:rsidRPr="00E6689B">
        <w:rPr>
          <w:rFonts w:ascii="Arial" w:hAnsi="Arial" w:cs="Arial"/>
          <w:i/>
          <w:iCs/>
          <w:sz w:val="24"/>
          <w:szCs w:val="24"/>
        </w:rPr>
        <w:t>Financial Analysts Journal</w:t>
      </w:r>
      <w:r w:rsidRPr="00E6689B">
        <w:rPr>
          <w:rFonts w:ascii="Arial" w:hAnsi="Arial" w:cs="Arial"/>
          <w:sz w:val="24"/>
          <w:szCs w:val="24"/>
        </w:rPr>
        <w:t xml:space="preserve">, </w:t>
      </w:r>
      <w:r w:rsidRPr="00E6689B">
        <w:rPr>
          <w:rFonts w:ascii="Arial" w:hAnsi="Arial" w:cs="Arial"/>
          <w:i/>
          <w:iCs/>
          <w:sz w:val="24"/>
          <w:szCs w:val="24"/>
        </w:rPr>
        <w:t>56</w:t>
      </w:r>
      <w:r w:rsidRPr="00E6689B">
        <w:rPr>
          <w:rFonts w:ascii="Arial" w:hAnsi="Arial" w:cs="Arial"/>
          <w:sz w:val="24"/>
          <w:szCs w:val="24"/>
        </w:rPr>
        <w:t>(3), 30-39.</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The Forum for Sustainable and Responsible Investment. Available at: </w:t>
      </w:r>
      <w:hyperlink r:id="rId13" w:history="1">
        <w:r w:rsidRPr="00E6689B">
          <w:rPr>
            <w:rStyle w:val="Hyperlink"/>
            <w:rFonts w:ascii="Arial" w:hAnsi="Arial" w:cs="Arial"/>
            <w:sz w:val="24"/>
            <w:szCs w:val="24"/>
          </w:rPr>
          <w:t>http://www.ussif.org/sribasics</w:t>
        </w:r>
      </w:hyperlink>
      <w:r w:rsidRPr="00E6689B">
        <w:rPr>
          <w:rFonts w:ascii="Arial" w:hAnsi="Arial" w:cs="Arial"/>
          <w:sz w:val="24"/>
          <w:szCs w:val="24"/>
        </w:rPr>
        <w:t xml:space="preserve"> (accessed 31 October 2017)</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lang w:val="en"/>
        </w:rPr>
      </w:pPr>
      <w:r w:rsidRPr="00E6689B">
        <w:rPr>
          <w:rFonts w:ascii="Arial" w:hAnsi="Arial" w:cs="Arial"/>
          <w:sz w:val="24"/>
          <w:szCs w:val="24"/>
          <w:lang w:val="en"/>
        </w:rPr>
        <w:t xml:space="preserve">The Wall Street Journal (1 December 2015). Hong Kong is No. 1 again for IPOs globally. Available at: </w:t>
      </w:r>
      <w:hyperlink r:id="rId14" w:tgtFrame="_blank" w:history="1">
        <w:r w:rsidRPr="00E6689B">
          <w:rPr>
            <w:rStyle w:val="Hyperlink"/>
            <w:rFonts w:ascii="Arial" w:hAnsi="Arial" w:cs="Arial"/>
            <w:sz w:val="24"/>
            <w:szCs w:val="24"/>
            <w:lang w:val="en"/>
          </w:rPr>
          <w:t>http://www.wsj.com/articles/hong-kong-is-no-1-again-for-ipos-globally-1449120929</w:t>
        </w:r>
      </w:hyperlink>
      <w:r w:rsidRPr="00E6689B">
        <w:rPr>
          <w:rFonts w:ascii="Arial" w:hAnsi="Arial" w:cs="Arial"/>
          <w:sz w:val="24"/>
          <w:szCs w:val="24"/>
          <w:lang w:val="en"/>
        </w:rPr>
        <w:t xml:space="preserve"> (accessed 2 November 2017)</w:t>
      </w:r>
    </w:p>
    <w:p w:rsidR="00BA4769" w:rsidRDefault="00BA4769" w:rsidP="00BA4769">
      <w:pPr>
        <w:spacing w:after="0" w:line="240" w:lineRule="auto"/>
        <w:rPr>
          <w:rFonts w:ascii="Arial" w:hAnsi="Arial" w:cs="Arial"/>
          <w:sz w:val="24"/>
          <w:szCs w:val="24"/>
          <w:lang w:val="en"/>
        </w:rPr>
      </w:pPr>
    </w:p>
    <w:p w:rsidR="00BA4769" w:rsidRPr="004D2B03" w:rsidRDefault="006912AA" w:rsidP="00BA4769">
      <w:pPr>
        <w:spacing w:after="0" w:line="240" w:lineRule="auto"/>
        <w:rPr>
          <w:rFonts w:ascii="Arial" w:hAnsi="Arial" w:cs="Arial"/>
          <w:sz w:val="24"/>
          <w:szCs w:val="24"/>
          <w:lang w:val="en"/>
        </w:rPr>
      </w:pPr>
      <w:hyperlink r:id="rId15" w:tooltip="United Nations General Assembly" w:history="1">
        <w:r w:rsidR="00BA4769" w:rsidRPr="004D2B03">
          <w:rPr>
            <w:rStyle w:val="Hyperlink"/>
            <w:rFonts w:ascii="Arial" w:hAnsi="Arial" w:cs="Arial"/>
            <w:color w:val="auto"/>
            <w:sz w:val="24"/>
            <w:szCs w:val="24"/>
            <w:u w:val="none"/>
            <w:lang w:val="en"/>
          </w:rPr>
          <w:t>United Nations General Assembly</w:t>
        </w:r>
      </w:hyperlink>
      <w:r w:rsidR="00BA4769" w:rsidRPr="004D2B03">
        <w:rPr>
          <w:rFonts w:ascii="Arial" w:hAnsi="Arial" w:cs="Arial"/>
          <w:sz w:val="24"/>
          <w:szCs w:val="24"/>
          <w:lang w:val="en"/>
        </w:rPr>
        <w:t xml:space="preserve"> (2005). </w:t>
      </w:r>
      <w:hyperlink r:id="rId16" w:history="1">
        <w:r w:rsidR="00BA4769" w:rsidRPr="004D2B03">
          <w:rPr>
            <w:rStyle w:val="Hyperlink"/>
            <w:rFonts w:ascii="Arial" w:hAnsi="Arial" w:cs="Arial"/>
            <w:color w:val="auto"/>
            <w:sz w:val="24"/>
            <w:szCs w:val="24"/>
            <w:u w:val="none"/>
            <w:lang w:val="en"/>
          </w:rPr>
          <w:t>2005 World Summit Outcome</w:t>
        </w:r>
      </w:hyperlink>
      <w:r w:rsidR="00BA4769" w:rsidRPr="004D2B03">
        <w:rPr>
          <w:rFonts w:ascii="Arial" w:hAnsi="Arial" w:cs="Arial"/>
          <w:sz w:val="24"/>
          <w:szCs w:val="24"/>
          <w:lang w:val="en"/>
        </w:rPr>
        <w:t>, Resolution A/60/1, adopted by the General Assembly on 15 September 2005</w:t>
      </w:r>
    </w:p>
    <w:p w:rsidR="00BA4769" w:rsidRPr="00E6689B" w:rsidRDefault="00BA4769" w:rsidP="00BA4769">
      <w:pPr>
        <w:spacing w:after="0" w:line="240" w:lineRule="auto"/>
        <w:rPr>
          <w:rFonts w:ascii="Arial" w:hAnsi="Arial" w:cs="Arial"/>
          <w:sz w:val="24"/>
          <w:szCs w:val="24"/>
        </w:rPr>
      </w:pPr>
    </w:p>
    <w:p w:rsidR="00BA4769" w:rsidRDefault="00BA4769" w:rsidP="00BA4769">
      <w:pPr>
        <w:spacing w:after="0" w:line="240" w:lineRule="auto"/>
        <w:rPr>
          <w:rFonts w:ascii="Arial" w:hAnsi="Arial" w:cs="Arial"/>
          <w:sz w:val="24"/>
          <w:szCs w:val="24"/>
        </w:rPr>
      </w:pPr>
      <w:r w:rsidRPr="00E6689B">
        <w:rPr>
          <w:rFonts w:ascii="Arial" w:hAnsi="Arial" w:cs="Arial"/>
          <w:sz w:val="24"/>
          <w:szCs w:val="24"/>
        </w:rPr>
        <w:t xml:space="preserve">Umlas, E. (2008). The global expansion of SRI: facing challenges, meeting potential. </w:t>
      </w:r>
      <w:r w:rsidRPr="00E6689B">
        <w:rPr>
          <w:rFonts w:ascii="Arial" w:hAnsi="Arial" w:cs="Arial"/>
          <w:i/>
          <w:iCs/>
          <w:sz w:val="24"/>
          <w:szCs w:val="24"/>
        </w:rPr>
        <w:t>Development and Change</w:t>
      </w:r>
      <w:r w:rsidRPr="00E6689B">
        <w:rPr>
          <w:rFonts w:ascii="Arial" w:hAnsi="Arial" w:cs="Arial"/>
          <w:sz w:val="24"/>
          <w:szCs w:val="24"/>
        </w:rPr>
        <w:t xml:space="preserve">, </w:t>
      </w:r>
      <w:r w:rsidRPr="00E6689B">
        <w:rPr>
          <w:rFonts w:ascii="Arial" w:hAnsi="Arial" w:cs="Arial"/>
          <w:i/>
          <w:iCs/>
          <w:sz w:val="24"/>
          <w:szCs w:val="24"/>
        </w:rPr>
        <w:t>39</w:t>
      </w:r>
      <w:r w:rsidRPr="00E6689B">
        <w:rPr>
          <w:rFonts w:ascii="Arial" w:hAnsi="Arial" w:cs="Arial"/>
          <w:sz w:val="24"/>
          <w:szCs w:val="24"/>
        </w:rPr>
        <w:t>(6), 1019-1036.</w:t>
      </w:r>
    </w:p>
    <w:p w:rsidR="00BA4769" w:rsidRPr="00E6689B" w:rsidRDefault="00BA4769" w:rsidP="00BA4769">
      <w:pPr>
        <w:spacing w:after="0" w:line="240" w:lineRule="auto"/>
        <w:rPr>
          <w:rFonts w:ascii="Arial" w:hAnsi="Arial" w:cs="Arial"/>
          <w:sz w:val="24"/>
          <w:szCs w:val="24"/>
        </w:rPr>
      </w:pPr>
    </w:p>
    <w:sectPr w:rsidR="00BA4769" w:rsidRPr="00E6689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12AA" w:rsidRDefault="006912AA" w:rsidP="0020576F">
      <w:pPr>
        <w:spacing w:after="0" w:line="240" w:lineRule="auto"/>
      </w:pPr>
      <w:r>
        <w:separator/>
      </w:r>
    </w:p>
  </w:endnote>
  <w:endnote w:type="continuationSeparator" w:id="0">
    <w:p w:rsidR="006912AA" w:rsidRDefault="006912AA" w:rsidP="00205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639094"/>
      <w:docPartObj>
        <w:docPartGallery w:val="Page Numbers (Bottom of Page)"/>
        <w:docPartUnique/>
      </w:docPartObj>
    </w:sdtPr>
    <w:sdtEndPr>
      <w:rPr>
        <w:noProof/>
      </w:rPr>
    </w:sdtEndPr>
    <w:sdtContent>
      <w:p w:rsidR="0020576F" w:rsidRDefault="0020576F">
        <w:pPr>
          <w:pStyle w:val="Footer"/>
          <w:jc w:val="right"/>
        </w:pPr>
        <w:r>
          <w:fldChar w:fldCharType="begin"/>
        </w:r>
        <w:r>
          <w:instrText xml:space="preserve"> PAGE   \* MERGEFORMAT </w:instrText>
        </w:r>
        <w:r>
          <w:fldChar w:fldCharType="separate"/>
        </w:r>
        <w:r w:rsidR="00BC032C">
          <w:rPr>
            <w:noProof/>
          </w:rPr>
          <w:t>15</w:t>
        </w:r>
        <w:r>
          <w:rPr>
            <w:noProof/>
          </w:rPr>
          <w:fldChar w:fldCharType="end"/>
        </w:r>
      </w:p>
    </w:sdtContent>
  </w:sdt>
  <w:p w:rsidR="0020576F" w:rsidRDefault="002057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12AA" w:rsidRDefault="006912AA" w:rsidP="0020576F">
      <w:pPr>
        <w:spacing w:after="0" w:line="240" w:lineRule="auto"/>
      </w:pPr>
      <w:r>
        <w:separator/>
      </w:r>
    </w:p>
  </w:footnote>
  <w:footnote w:type="continuationSeparator" w:id="0">
    <w:p w:rsidR="006912AA" w:rsidRDefault="006912AA" w:rsidP="00205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36174"/>
    <w:multiLevelType w:val="hybridMultilevel"/>
    <w:tmpl w:val="C1E270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137777"/>
    <w:multiLevelType w:val="hybridMultilevel"/>
    <w:tmpl w:val="CA92F616"/>
    <w:lvl w:ilvl="0" w:tplc="2CA662C6">
      <w:start w:val="1"/>
      <w:numFmt w:val="decimal"/>
      <w:lvlText w:val="%1."/>
      <w:lvlJc w:val="left"/>
      <w:pPr>
        <w:tabs>
          <w:tab w:val="num" w:pos="720"/>
        </w:tabs>
        <w:ind w:left="720" w:hanging="360"/>
      </w:pPr>
    </w:lvl>
    <w:lvl w:ilvl="1" w:tplc="9AE6F464" w:tentative="1">
      <w:start w:val="1"/>
      <w:numFmt w:val="decimal"/>
      <w:lvlText w:val="%2."/>
      <w:lvlJc w:val="left"/>
      <w:pPr>
        <w:tabs>
          <w:tab w:val="num" w:pos="1440"/>
        </w:tabs>
        <w:ind w:left="1440" w:hanging="360"/>
      </w:pPr>
    </w:lvl>
    <w:lvl w:ilvl="2" w:tplc="43AE00F8" w:tentative="1">
      <w:start w:val="1"/>
      <w:numFmt w:val="decimal"/>
      <w:lvlText w:val="%3."/>
      <w:lvlJc w:val="left"/>
      <w:pPr>
        <w:tabs>
          <w:tab w:val="num" w:pos="2160"/>
        </w:tabs>
        <w:ind w:left="2160" w:hanging="360"/>
      </w:pPr>
    </w:lvl>
    <w:lvl w:ilvl="3" w:tplc="AC860A6C" w:tentative="1">
      <w:start w:val="1"/>
      <w:numFmt w:val="decimal"/>
      <w:lvlText w:val="%4."/>
      <w:lvlJc w:val="left"/>
      <w:pPr>
        <w:tabs>
          <w:tab w:val="num" w:pos="2880"/>
        </w:tabs>
        <w:ind w:left="2880" w:hanging="360"/>
      </w:pPr>
    </w:lvl>
    <w:lvl w:ilvl="4" w:tplc="40427D56" w:tentative="1">
      <w:start w:val="1"/>
      <w:numFmt w:val="decimal"/>
      <w:lvlText w:val="%5."/>
      <w:lvlJc w:val="left"/>
      <w:pPr>
        <w:tabs>
          <w:tab w:val="num" w:pos="3600"/>
        </w:tabs>
        <w:ind w:left="3600" w:hanging="360"/>
      </w:pPr>
    </w:lvl>
    <w:lvl w:ilvl="5" w:tplc="F2F08D48" w:tentative="1">
      <w:start w:val="1"/>
      <w:numFmt w:val="decimal"/>
      <w:lvlText w:val="%6."/>
      <w:lvlJc w:val="left"/>
      <w:pPr>
        <w:tabs>
          <w:tab w:val="num" w:pos="4320"/>
        </w:tabs>
        <w:ind w:left="4320" w:hanging="360"/>
      </w:pPr>
    </w:lvl>
    <w:lvl w:ilvl="6" w:tplc="7F600526" w:tentative="1">
      <w:start w:val="1"/>
      <w:numFmt w:val="decimal"/>
      <w:lvlText w:val="%7."/>
      <w:lvlJc w:val="left"/>
      <w:pPr>
        <w:tabs>
          <w:tab w:val="num" w:pos="5040"/>
        </w:tabs>
        <w:ind w:left="5040" w:hanging="360"/>
      </w:pPr>
    </w:lvl>
    <w:lvl w:ilvl="7" w:tplc="EB72F1C2" w:tentative="1">
      <w:start w:val="1"/>
      <w:numFmt w:val="decimal"/>
      <w:lvlText w:val="%8."/>
      <w:lvlJc w:val="left"/>
      <w:pPr>
        <w:tabs>
          <w:tab w:val="num" w:pos="5760"/>
        </w:tabs>
        <w:ind w:left="5760" w:hanging="360"/>
      </w:pPr>
    </w:lvl>
    <w:lvl w:ilvl="8" w:tplc="5F640BDA" w:tentative="1">
      <w:start w:val="1"/>
      <w:numFmt w:val="decimal"/>
      <w:lvlText w:val="%9."/>
      <w:lvlJc w:val="left"/>
      <w:pPr>
        <w:tabs>
          <w:tab w:val="num" w:pos="6480"/>
        </w:tabs>
        <w:ind w:left="6480" w:hanging="360"/>
      </w:pPr>
    </w:lvl>
  </w:abstractNum>
  <w:abstractNum w:abstractNumId="2" w15:restartNumberingAfterBreak="0">
    <w:nsid w:val="297934A1"/>
    <w:multiLevelType w:val="hybridMultilevel"/>
    <w:tmpl w:val="DA80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31616B"/>
    <w:multiLevelType w:val="hybridMultilevel"/>
    <w:tmpl w:val="C434BA98"/>
    <w:lvl w:ilvl="0" w:tplc="4F224CEE">
      <w:start w:val="1"/>
      <w:numFmt w:val="decimal"/>
      <w:lvlText w:val="%1."/>
      <w:lvlJc w:val="left"/>
      <w:pPr>
        <w:tabs>
          <w:tab w:val="num" w:pos="720"/>
        </w:tabs>
        <w:ind w:left="720" w:hanging="360"/>
      </w:pPr>
    </w:lvl>
    <w:lvl w:ilvl="1" w:tplc="96BC1E68" w:tentative="1">
      <w:start w:val="1"/>
      <w:numFmt w:val="decimal"/>
      <w:lvlText w:val="%2."/>
      <w:lvlJc w:val="left"/>
      <w:pPr>
        <w:tabs>
          <w:tab w:val="num" w:pos="1440"/>
        </w:tabs>
        <w:ind w:left="1440" w:hanging="360"/>
      </w:pPr>
    </w:lvl>
    <w:lvl w:ilvl="2" w:tplc="F5AA0FDA" w:tentative="1">
      <w:start w:val="1"/>
      <w:numFmt w:val="decimal"/>
      <w:lvlText w:val="%3."/>
      <w:lvlJc w:val="left"/>
      <w:pPr>
        <w:tabs>
          <w:tab w:val="num" w:pos="2160"/>
        </w:tabs>
        <w:ind w:left="2160" w:hanging="360"/>
      </w:pPr>
    </w:lvl>
    <w:lvl w:ilvl="3" w:tplc="66C05270" w:tentative="1">
      <w:start w:val="1"/>
      <w:numFmt w:val="decimal"/>
      <w:lvlText w:val="%4."/>
      <w:lvlJc w:val="left"/>
      <w:pPr>
        <w:tabs>
          <w:tab w:val="num" w:pos="2880"/>
        </w:tabs>
        <w:ind w:left="2880" w:hanging="360"/>
      </w:pPr>
    </w:lvl>
    <w:lvl w:ilvl="4" w:tplc="233C3622" w:tentative="1">
      <w:start w:val="1"/>
      <w:numFmt w:val="decimal"/>
      <w:lvlText w:val="%5."/>
      <w:lvlJc w:val="left"/>
      <w:pPr>
        <w:tabs>
          <w:tab w:val="num" w:pos="3600"/>
        </w:tabs>
        <w:ind w:left="3600" w:hanging="360"/>
      </w:pPr>
    </w:lvl>
    <w:lvl w:ilvl="5" w:tplc="2B907B4E" w:tentative="1">
      <w:start w:val="1"/>
      <w:numFmt w:val="decimal"/>
      <w:lvlText w:val="%6."/>
      <w:lvlJc w:val="left"/>
      <w:pPr>
        <w:tabs>
          <w:tab w:val="num" w:pos="4320"/>
        </w:tabs>
        <w:ind w:left="4320" w:hanging="360"/>
      </w:pPr>
    </w:lvl>
    <w:lvl w:ilvl="6" w:tplc="EB5E0D1A" w:tentative="1">
      <w:start w:val="1"/>
      <w:numFmt w:val="decimal"/>
      <w:lvlText w:val="%7."/>
      <w:lvlJc w:val="left"/>
      <w:pPr>
        <w:tabs>
          <w:tab w:val="num" w:pos="5040"/>
        </w:tabs>
        <w:ind w:left="5040" w:hanging="360"/>
      </w:pPr>
    </w:lvl>
    <w:lvl w:ilvl="7" w:tplc="F63AC2E4" w:tentative="1">
      <w:start w:val="1"/>
      <w:numFmt w:val="decimal"/>
      <w:lvlText w:val="%8."/>
      <w:lvlJc w:val="left"/>
      <w:pPr>
        <w:tabs>
          <w:tab w:val="num" w:pos="5760"/>
        </w:tabs>
        <w:ind w:left="5760" w:hanging="360"/>
      </w:pPr>
    </w:lvl>
    <w:lvl w:ilvl="8" w:tplc="2918EE62" w:tentative="1">
      <w:start w:val="1"/>
      <w:numFmt w:val="decimal"/>
      <w:lvlText w:val="%9."/>
      <w:lvlJc w:val="left"/>
      <w:pPr>
        <w:tabs>
          <w:tab w:val="num" w:pos="6480"/>
        </w:tabs>
        <w:ind w:left="6480" w:hanging="360"/>
      </w:pPr>
    </w:lvl>
  </w:abstractNum>
  <w:abstractNum w:abstractNumId="4" w15:restartNumberingAfterBreak="0">
    <w:nsid w:val="34F71C59"/>
    <w:multiLevelType w:val="hybridMultilevel"/>
    <w:tmpl w:val="96EEAD34"/>
    <w:lvl w:ilvl="0" w:tplc="4F224CEE">
      <w:start w:val="1"/>
      <w:numFmt w:val="decimal"/>
      <w:lvlText w:val="%1."/>
      <w:lvlJc w:val="left"/>
      <w:pPr>
        <w:tabs>
          <w:tab w:val="num" w:pos="720"/>
        </w:tabs>
        <w:ind w:left="720" w:hanging="360"/>
      </w:pPr>
    </w:lvl>
    <w:lvl w:ilvl="1" w:tplc="96BC1E68" w:tentative="1">
      <w:start w:val="1"/>
      <w:numFmt w:val="decimal"/>
      <w:lvlText w:val="%2."/>
      <w:lvlJc w:val="left"/>
      <w:pPr>
        <w:tabs>
          <w:tab w:val="num" w:pos="1440"/>
        </w:tabs>
        <w:ind w:left="1440" w:hanging="360"/>
      </w:pPr>
    </w:lvl>
    <w:lvl w:ilvl="2" w:tplc="F5AA0FDA" w:tentative="1">
      <w:start w:val="1"/>
      <w:numFmt w:val="decimal"/>
      <w:lvlText w:val="%3."/>
      <w:lvlJc w:val="left"/>
      <w:pPr>
        <w:tabs>
          <w:tab w:val="num" w:pos="2160"/>
        </w:tabs>
        <w:ind w:left="2160" w:hanging="360"/>
      </w:pPr>
    </w:lvl>
    <w:lvl w:ilvl="3" w:tplc="66C05270" w:tentative="1">
      <w:start w:val="1"/>
      <w:numFmt w:val="decimal"/>
      <w:lvlText w:val="%4."/>
      <w:lvlJc w:val="left"/>
      <w:pPr>
        <w:tabs>
          <w:tab w:val="num" w:pos="2880"/>
        </w:tabs>
        <w:ind w:left="2880" w:hanging="360"/>
      </w:pPr>
    </w:lvl>
    <w:lvl w:ilvl="4" w:tplc="233C3622" w:tentative="1">
      <w:start w:val="1"/>
      <w:numFmt w:val="decimal"/>
      <w:lvlText w:val="%5."/>
      <w:lvlJc w:val="left"/>
      <w:pPr>
        <w:tabs>
          <w:tab w:val="num" w:pos="3600"/>
        </w:tabs>
        <w:ind w:left="3600" w:hanging="360"/>
      </w:pPr>
    </w:lvl>
    <w:lvl w:ilvl="5" w:tplc="2B907B4E" w:tentative="1">
      <w:start w:val="1"/>
      <w:numFmt w:val="decimal"/>
      <w:lvlText w:val="%6."/>
      <w:lvlJc w:val="left"/>
      <w:pPr>
        <w:tabs>
          <w:tab w:val="num" w:pos="4320"/>
        </w:tabs>
        <w:ind w:left="4320" w:hanging="360"/>
      </w:pPr>
    </w:lvl>
    <w:lvl w:ilvl="6" w:tplc="EB5E0D1A" w:tentative="1">
      <w:start w:val="1"/>
      <w:numFmt w:val="decimal"/>
      <w:lvlText w:val="%7."/>
      <w:lvlJc w:val="left"/>
      <w:pPr>
        <w:tabs>
          <w:tab w:val="num" w:pos="5040"/>
        </w:tabs>
        <w:ind w:left="5040" w:hanging="360"/>
      </w:pPr>
    </w:lvl>
    <w:lvl w:ilvl="7" w:tplc="F63AC2E4" w:tentative="1">
      <w:start w:val="1"/>
      <w:numFmt w:val="decimal"/>
      <w:lvlText w:val="%8."/>
      <w:lvlJc w:val="left"/>
      <w:pPr>
        <w:tabs>
          <w:tab w:val="num" w:pos="5760"/>
        </w:tabs>
        <w:ind w:left="5760" w:hanging="360"/>
      </w:pPr>
    </w:lvl>
    <w:lvl w:ilvl="8" w:tplc="2918EE62" w:tentative="1">
      <w:start w:val="1"/>
      <w:numFmt w:val="decimal"/>
      <w:lvlText w:val="%9."/>
      <w:lvlJc w:val="left"/>
      <w:pPr>
        <w:tabs>
          <w:tab w:val="num" w:pos="6480"/>
        </w:tabs>
        <w:ind w:left="6480" w:hanging="360"/>
      </w:pPr>
    </w:lvl>
  </w:abstractNum>
  <w:abstractNum w:abstractNumId="5" w15:restartNumberingAfterBreak="0">
    <w:nsid w:val="42FE5B63"/>
    <w:multiLevelType w:val="hybridMultilevel"/>
    <w:tmpl w:val="96EEAD34"/>
    <w:lvl w:ilvl="0" w:tplc="4F224CEE">
      <w:start w:val="1"/>
      <w:numFmt w:val="decimal"/>
      <w:lvlText w:val="%1."/>
      <w:lvlJc w:val="left"/>
      <w:pPr>
        <w:tabs>
          <w:tab w:val="num" w:pos="720"/>
        </w:tabs>
        <w:ind w:left="720" w:hanging="360"/>
      </w:pPr>
    </w:lvl>
    <w:lvl w:ilvl="1" w:tplc="96BC1E68" w:tentative="1">
      <w:start w:val="1"/>
      <w:numFmt w:val="decimal"/>
      <w:lvlText w:val="%2."/>
      <w:lvlJc w:val="left"/>
      <w:pPr>
        <w:tabs>
          <w:tab w:val="num" w:pos="1440"/>
        </w:tabs>
        <w:ind w:left="1440" w:hanging="360"/>
      </w:pPr>
    </w:lvl>
    <w:lvl w:ilvl="2" w:tplc="F5AA0FDA" w:tentative="1">
      <w:start w:val="1"/>
      <w:numFmt w:val="decimal"/>
      <w:lvlText w:val="%3."/>
      <w:lvlJc w:val="left"/>
      <w:pPr>
        <w:tabs>
          <w:tab w:val="num" w:pos="2160"/>
        </w:tabs>
        <w:ind w:left="2160" w:hanging="360"/>
      </w:pPr>
    </w:lvl>
    <w:lvl w:ilvl="3" w:tplc="66C05270" w:tentative="1">
      <w:start w:val="1"/>
      <w:numFmt w:val="decimal"/>
      <w:lvlText w:val="%4."/>
      <w:lvlJc w:val="left"/>
      <w:pPr>
        <w:tabs>
          <w:tab w:val="num" w:pos="2880"/>
        </w:tabs>
        <w:ind w:left="2880" w:hanging="360"/>
      </w:pPr>
    </w:lvl>
    <w:lvl w:ilvl="4" w:tplc="233C3622" w:tentative="1">
      <w:start w:val="1"/>
      <w:numFmt w:val="decimal"/>
      <w:lvlText w:val="%5."/>
      <w:lvlJc w:val="left"/>
      <w:pPr>
        <w:tabs>
          <w:tab w:val="num" w:pos="3600"/>
        </w:tabs>
        <w:ind w:left="3600" w:hanging="360"/>
      </w:pPr>
    </w:lvl>
    <w:lvl w:ilvl="5" w:tplc="2B907B4E" w:tentative="1">
      <w:start w:val="1"/>
      <w:numFmt w:val="decimal"/>
      <w:lvlText w:val="%6."/>
      <w:lvlJc w:val="left"/>
      <w:pPr>
        <w:tabs>
          <w:tab w:val="num" w:pos="4320"/>
        </w:tabs>
        <w:ind w:left="4320" w:hanging="360"/>
      </w:pPr>
    </w:lvl>
    <w:lvl w:ilvl="6" w:tplc="EB5E0D1A" w:tentative="1">
      <w:start w:val="1"/>
      <w:numFmt w:val="decimal"/>
      <w:lvlText w:val="%7."/>
      <w:lvlJc w:val="left"/>
      <w:pPr>
        <w:tabs>
          <w:tab w:val="num" w:pos="5040"/>
        </w:tabs>
        <w:ind w:left="5040" w:hanging="360"/>
      </w:pPr>
    </w:lvl>
    <w:lvl w:ilvl="7" w:tplc="F63AC2E4" w:tentative="1">
      <w:start w:val="1"/>
      <w:numFmt w:val="decimal"/>
      <w:lvlText w:val="%8."/>
      <w:lvlJc w:val="left"/>
      <w:pPr>
        <w:tabs>
          <w:tab w:val="num" w:pos="5760"/>
        </w:tabs>
        <w:ind w:left="5760" w:hanging="360"/>
      </w:pPr>
    </w:lvl>
    <w:lvl w:ilvl="8" w:tplc="2918EE62" w:tentative="1">
      <w:start w:val="1"/>
      <w:numFmt w:val="decimal"/>
      <w:lvlText w:val="%9."/>
      <w:lvlJc w:val="left"/>
      <w:pPr>
        <w:tabs>
          <w:tab w:val="num" w:pos="6480"/>
        </w:tabs>
        <w:ind w:left="6480" w:hanging="360"/>
      </w:pPr>
    </w:lvl>
  </w:abstractNum>
  <w:abstractNum w:abstractNumId="6" w15:restartNumberingAfterBreak="0">
    <w:nsid w:val="457F625E"/>
    <w:multiLevelType w:val="hybridMultilevel"/>
    <w:tmpl w:val="E578B86A"/>
    <w:lvl w:ilvl="0" w:tplc="6484A922">
      <w:start w:val="1"/>
      <w:numFmt w:val="decimal"/>
      <w:lvlText w:val="%1."/>
      <w:lvlJc w:val="left"/>
      <w:pPr>
        <w:tabs>
          <w:tab w:val="num" w:pos="720"/>
        </w:tabs>
        <w:ind w:left="720" w:hanging="360"/>
      </w:pPr>
    </w:lvl>
    <w:lvl w:ilvl="1" w:tplc="030A068E" w:tentative="1">
      <w:start w:val="1"/>
      <w:numFmt w:val="decimal"/>
      <w:lvlText w:val="%2."/>
      <w:lvlJc w:val="left"/>
      <w:pPr>
        <w:tabs>
          <w:tab w:val="num" w:pos="1440"/>
        </w:tabs>
        <w:ind w:left="1440" w:hanging="360"/>
      </w:pPr>
    </w:lvl>
    <w:lvl w:ilvl="2" w:tplc="D98C5B7C" w:tentative="1">
      <w:start w:val="1"/>
      <w:numFmt w:val="decimal"/>
      <w:lvlText w:val="%3."/>
      <w:lvlJc w:val="left"/>
      <w:pPr>
        <w:tabs>
          <w:tab w:val="num" w:pos="2160"/>
        </w:tabs>
        <w:ind w:left="2160" w:hanging="360"/>
      </w:pPr>
    </w:lvl>
    <w:lvl w:ilvl="3" w:tplc="1E888CFE" w:tentative="1">
      <w:start w:val="1"/>
      <w:numFmt w:val="decimal"/>
      <w:lvlText w:val="%4."/>
      <w:lvlJc w:val="left"/>
      <w:pPr>
        <w:tabs>
          <w:tab w:val="num" w:pos="2880"/>
        </w:tabs>
        <w:ind w:left="2880" w:hanging="360"/>
      </w:pPr>
    </w:lvl>
    <w:lvl w:ilvl="4" w:tplc="65B097A8" w:tentative="1">
      <w:start w:val="1"/>
      <w:numFmt w:val="decimal"/>
      <w:lvlText w:val="%5."/>
      <w:lvlJc w:val="left"/>
      <w:pPr>
        <w:tabs>
          <w:tab w:val="num" w:pos="3600"/>
        </w:tabs>
        <w:ind w:left="3600" w:hanging="360"/>
      </w:pPr>
    </w:lvl>
    <w:lvl w:ilvl="5" w:tplc="6DFA752A" w:tentative="1">
      <w:start w:val="1"/>
      <w:numFmt w:val="decimal"/>
      <w:lvlText w:val="%6."/>
      <w:lvlJc w:val="left"/>
      <w:pPr>
        <w:tabs>
          <w:tab w:val="num" w:pos="4320"/>
        </w:tabs>
        <w:ind w:left="4320" w:hanging="360"/>
      </w:pPr>
    </w:lvl>
    <w:lvl w:ilvl="6" w:tplc="6674D786" w:tentative="1">
      <w:start w:val="1"/>
      <w:numFmt w:val="decimal"/>
      <w:lvlText w:val="%7."/>
      <w:lvlJc w:val="left"/>
      <w:pPr>
        <w:tabs>
          <w:tab w:val="num" w:pos="5040"/>
        </w:tabs>
        <w:ind w:left="5040" w:hanging="360"/>
      </w:pPr>
    </w:lvl>
    <w:lvl w:ilvl="7" w:tplc="DCDA3EE6" w:tentative="1">
      <w:start w:val="1"/>
      <w:numFmt w:val="decimal"/>
      <w:lvlText w:val="%8."/>
      <w:lvlJc w:val="left"/>
      <w:pPr>
        <w:tabs>
          <w:tab w:val="num" w:pos="5760"/>
        </w:tabs>
        <w:ind w:left="5760" w:hanging="360"/>
      </w:pPr>
    </w:lvl>
    <w:lvl w:ilvl="8" w:tplc="5356896A" w:tentative="1">
      <w:start w:val="1"/>
      <w:numFmt w:val="decimal"/>
      <w:lvlText w:val="%9."/>
      <w:lvlJc w:val="left"/>
      <w:pPr>
        <w:tabs>
          <w:tab w:val="num" w:pos="6480"/>
        </w:tabs>
        <w:ind w:left="6480" w:hanging="360"/>
      </w:pPr>
    </w:lvl>
  </w:abstractNum>
  <w:abstractNum w:abstractNumId="7" w15:restartNumberingAfterBreak="0">
    <w:nsid w:val="462C4E25"/>
    <w:multiLevelType w:val="hybridMultilevel"/>
    <w:tmpl w:val="87600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DD31D4"/>
    <w:multiLevelType w:val="hybridMultilevel"/>
    <w:tmpl w:val="6BB20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D857E7"/>
    <w:multiLevelType w:val="hybridMultilevel"/>
    <w:tmpl w:val="FD7E5E7A"/>
    <w:lvl w:ilvl="0" w:tplc="D4F0A422">
      <w:start w:val="3"/>
      <w:numFmt w:val="decimal"/>
      <w:lvlText w:val="%1."/>
      <w:lvlJc w:val="left"/>
      <w:pPr>
        <w:tabs>
          <w:tab w:val="num" w:pos="720"/>
        </w:tabs>
        <w:ind w:left="720" w:hanging="360"/>
      </w:pPr>
    </w:lvl>
    <w:lvl w:ilvl="1" w:tplc="5D121914" w:tentative="1">
      <w:start w:val="1"/>
      <w:numFmt w:val="decimal"/>
      <w:lvlText w:val="%2."/>
      <w:lvlJc w:val="left"/>
      <w:pPr>
        <w:tabs>
          <w:tab w:val="num" w:pos="1440"/>
        </w:tabs>
        <w:ind w:left="1440" w:hanging="360"/>
      </w:pPr>
    </w:lvl>
    <w:lvl w:ilvl="2" w:tplc="73C00646" w:tentative="1">
      <w:start w:val="1"/>
      <w:numFmt w:val="decimal"/>
      <w:lvlText w:val="%3."/>
      <w:lvlJc w:val="left"/>
      <w:pPr>
        <w:tabs>
          <w:tab w:val="num" w:pos="2160"/>
        </w:tabs>
        <w:ind w:left="2160" w:hanging="360"/>
      </w:pPr>
    </w:lvl>
    <w:lvl w:ilvl="3" w:tplc="2E2A6B16" w:tentative="1">
      <w:start w:val="1"/>
      <w:numFmt w:val="decimal"/>
      <w:lvlText w:val="%4."/>
      <w:lvlJc w:val="left"/>
      <w:pPr>
        <w:tabs>
          <w:tab w:val="num" w:pos="2880"/>
        </w:tabs>
        <w:ind w:left="2880" w:hanging="360"/>
      </w:pPr>
    </w:lvl>
    <w:lvl w:ilvl="4" w:tplc="CD5844EA" w:tentative="1">
      <w:start w:val="1"/>
      <w:numFmt w:val="decimal"/>
      <w:lvlText w:val="%5."/>
      <w:lvlJc w:val="left"/>
      <w:pPr>
        <w:tabs>
          <w:tab w:val="num" w:pos="3600"/>
        </w:tabs>
        <w:ind w:left="3600" w:hanging="360"/>
      </w:pPr>
    </w:lvl>
    <w:lvl w:ilvl="5" w:tplc="25BE395A" w:tentative="1">
      <w:start w:val="1"/>
      <w:numFmt w:val="decimal"/>
      <w:lvlText w:val="%6."/>
      <w:lvlJc w:val="left"/>
      <w:pPr>
        <w:tabs>
          <w:tab w:val="num" w:pos="4320"/>
        </w:tabs>
        <w:ind w:left="4320" w:hanging="360"/>
      </w:pPr>
    </w:lvl>
    <w:lvl w:ilvl="6" w:tplc="9ABA3F8A" w:tentative="1">
      <w:start w:val="1"/>
      <w:numFmt w:val="decimal"/>
      <w:lvlText w:val="%7."/>
      <w:lvlJc w:val="left"/>
      <w:pPr>
        <w:tabs>
          <w:tab w:val="num" w:pos="5040"/>
        </w:tabs>
        <w:ind w:left="5040" w:hanging="360"/>
      </w:pPr>
    </w:lvl>
    <w:lvl w:ilvl="7" w:tplc="FE48956C" w:tentative="1">
      <w:start w:val="1"/>
      <w:numFmt w:val="decimal"/>
      <w:lvlText w:val="%8."/>
      <w:lvlJc w:val="left"/>
      <w:pPr>
        <w:tabs>
          <w:tab w:val="num" w:pos="5760"/>
        </w:tabs>
        <w:ind w:left="5760" w:hanging="360"/>
      </w:pPr>
    </w:lvl>
    <w:lvl w:ilvl="8" w:tplc="ED6E53E0" w:tentative="1">
      <w:start w:val="1"/>
      <w:numFmt w:val="decimal"/>
      <w:lvlText w:val="%9."/>
      <w:lvlJc w:val="left"/>
      <w:pPr>
        <w:tabs>
          <w:tab w:val="num" w:pos="6480"/>
        </w:tabs>
        <w:ind w:left="6480" w:hanging="360"/>
      </w:pPr>
    </w:lvl>
  </w:abstractNum>
  <w:abstractNum w:abstractNumId="10" w15:restartNumberingAfterBreak="0">
    <w:nsid w:val="7665557C"/>
    <w:multiLevelType w:val="hybridMultilevel"/>
    <w:tmpl w:val="8B689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835A97"/>
    <w:multiLevelType w:val="hybridMultilevel"/>
    <w:tmpl w:val="C5225692"/>
    <w:lvl w:ilvl="0" w:tplc="66E4D8C0">
      <w:numFmt w:val="bullet"/>
      <w:lvlText w:val="-"/>
      <w:lvlJc w:val="left"/>
      <w:pPr>
        <w:ind w:left="2520" w:hanging="360"/>
      </w:pPr>
      <w:rPr>
        <w:rFonts w:ascii="Calibri" w:eastAsia="SimSun" w:hAnsi="Calibri" w:cs="Calibri"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11"/>
  </w:num>
  <w:num w:numId="2">
    <w:abstractNumId w:val="8"/>
  </w:num>
  <w:num w:numId="3">
    <w:abstractNumId w:val="0"/>
  </w:num>
  <w:num w:numId="4">
    <w:abstractNumId w:val="4"/>
  </w:num>
  <w:num w:numId="5">
    <w:abstractNumId w:val="2"/>
  </w:num>
  <w:num w:numId="6">
    <w:abstractNumId w:val="7"/>
  </w:num>
  <w:num w:numId="7">
    <w:abstractNumId w:val="1"/>
  </w:num>
  <w:num w:numId="8">
    <w:abstractNumId w:val="6"/>
  </w:num>
  <w:num w:numId="9">
    <w:abstractNumId w:val="9"/>
  </w:num>
  <w:num w:numId="10">
    <w:abstractNumId w:val="10"/>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69"/>
    <w:rsid w:val="00003885"/>
    <w:rsid w:val="00012394"/>
    <w:rsid w:val="000371FC"/>
    <w:rsid w:val="000B5F83"/>
    <w:rsid w:val="0014322F"/>
    <w:rsid w:val="0019587B"/>
    <w:rsid w:val="001B3658"/>
    <w:rsid w:val="001D4873"/>
    <w:rsid w:val="001E6819"/>
    <w:rsid w:val="0020576F"/>
    <w:rsid w:val="002273FA"/>
    <w:rsid w:val="002A30C6"/>
    <w:rsid w:val="002F1846"/>
    <w:rsid w:val="00364B2C"/>
    <w:rsid w:val="00377214"/>
    <w:rsid w:val="003F0381"/>
    <w:rsid w:val="00421A54"/>
    <w:rsid w:val="00431C0F"/>
    <w:rsid w:val="00437FAC"/>
    <w:rsid w:val="0044404C"/>
    <w:rsid w:val="0045009A"/>
    <w:rsid w:val="00454C5F"/>
    <w:rsid w:val="004730FB"/>
    <w:rsid w:val="004A5430"/>
    <w:rsid w:val="004D3819"/>
    <w:rsid w:val="005227DB"/>
    <w:rsid w:val="005271DE"/>
    <w:rsid w:val="00553832"/>
    <w:rsid w:val="00570C4F"/>
    <w:rsid w:val="0058085C"/>
    <w:rsid w:val="00584CE3"/>
    <w:rsid w:val="005A2F4F"/>
    <w:rsid w:val="005D19FA"/>
    <w:rsid w:val="006518AA"/>
    <w:rsid w:val="00672513"/>
    <w:rsid w:val="00687C1C"/>
    <w:rsid w:val="006912AA"/>
    <w:rsid w:val="00693C4B"/>
    <w:rsid w:val="006B07E9"/>
    <w:rsid w:val="006B43C2"/>
    <w:rsid w:val="006E1BA7"/>
    <w:rsid w:val="00710DD1"/>
    <w:rsid w:val="00751E7E"/>
    <w:rsid w:val="007850F0"/>
    <w:rsid w:val="007B7048"/>
    <w:rsid w:val="007D4B8C"/>
    <w:rsid w:val="0081661A"/>
    <w:rsid w:val="00820401"/>
    <w:rsid w:val="00823CCE"/>
    <w:rsid w:val="00871DA3"/>
    <w:rsid w:val="00872243"/>
    <w:rsid w:val="0089624B"/>
    <w:rsid w:val="008E5585"/>
    <w:rsid w:val="008E730F"/>
    <w:rsid w:val="0091388E"/>
    <w:rsid w:val="0091771E"/>
    <w:rsid w:val="00921D85"/>
    <w:rsid w:val="00925825"/>
    <w:rsid w:val="00934014"/>
    <w:rsid w:val="00936642"/>
    <w:rsid w:val="00981E2D"/>
    <w:rsid w:val="009A4CC9"/>
    <w:rsid w:val="009B10A8"/>
    <w:rsid w:val="009D0B23"/>
    <w:rsid w:val="009F2BDB"/>
    <w:rsid w:val="00A13ADE"/>
    <w:rsid w:val="00A2269A"/>
    <w:rsid w:val="00A25AD7"/>
    <w:rsid w:val="00A73403"/>
    <w:rsid w:val="00A92FC3"/>
    <w:rsid w:val="00AA07F5"/>
    <w:rsid w:val="00AB27CD"/>
    <w:rsid w:val="00AD018F"/>
    <w:rsid w:val="00AE05F8"/>
    <w:rsid w:val="00B244D3"/>
    <w:rsid w:val="00B713AB"/>
    <w:rsid w:val="00BA4769"/>
    <w:rsid w:val="00BB4C1B"/>
    <w:rsid w:val="00BB4F15"/>
    <w:rsid w:val="00BC032C"/>
    <w:rsid w:val="00BE448F"/>
    <w:rsid w:val="00BF2E1A"/>
    <w:rsid w:val="00BF5803"/>
    <w:rsid w:val="00C2417A"/>
    <w:rsid w:val="00C6347D"/>
    <w:rsid w:val="00C81F9B"/>
    <w:rsid w:val="00CA6284"/>
    <w:rsid w:val="00CC0307"/>
    <w:rsid w:val="00CC2844"/>
    <w:rsid w:val="00CD1325"/>
    <w:rsid w:val="00D0113A"/>
    <w:rsid w:val="00D01E57"/>
    <w:rsid w:val="00D262BD"/>
    <w:rsid w:val="00DB4FED"/>
    <w:rsid w:val="00DB5E43"/>
    <w:rsid w:val="00DC13CD"/>
    <w:rsid w:val="00DE1E43"/>
    <w:rsid w:val="00DF16F3"/>
    <w:rsid w:val="00E21365"/>
    <w:rsid w:val="00E46ABB"/>
    <w:rsid w:val="00E83BAD"/>
    <w:rsid w:val="00E97A57"/>
    <w:rsid w:val="00EA30E1"/>
    <w:rsid w:val="00EC387A"/>
    <w:rsid w:val="00F059FB"/>
    <w:rsid w:val="00F05D9F"/>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CEDC5"/>
  <w15:chartTrackingRefBased/>
  <w15:docId w15:val="{6539C992-1720-486F-A3B1-8564B2390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4769"/>
    <w:rPr>
      <w:rFonts w:ascii="Calibri" w:eastAsia="SimSu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A4769"/>
    <w:rPr>
      <w:color w:val="0563C1"/>
      <w:u w:val="single"/>
    </w:rPr>
  </w:style>
  <w:style w:type="paragraph" w:styleId="ListParagraph">
    <w:name w:val="List Paragraph"/>
    <w:basedOn w:val="Normal"/>
    <w:uiPriority w:val="34"/>
    <w:qFormat/>
    <w:rsid w:val="00DB5E43"/>
    <w:pPr>
      <w:ind w:left="720"/>
      <w:contextualSpacing/>
    </w:pPr>
  </w:style>
  <w:style w:type="paragraph" w:styleId="Header">
    <w:name w:val="header"/>
    <w:basedOn w:val="Normal"/>
    <w:link w:val="HeaderChar"/>
    <w:uiPriority w:val="99"/>
    <w:unhideWhenUsed/>
    <w:rsid w:val="00205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76F"/>
    <w:rPr>
      <w:rFonts w:ascii="Calibri" w:eastAsia="SimSun" w:hAnsi="Calibri" w:cs="Times New Roman"/>
      <w:lang w:val="en-US"/>
    </w:rPr>
  </w:style>
  <w:style w:type="paragraph" w:styleId="Footer">
    <w:name w:val="footer"/>
    <w:basedOn w:val="Normal"/>
    <w:link w:val="FooterChar"/>
    <w:uiPriority w:val="99"/>
    <w:unhideWhenUsed/>
    <w:rsid w:val="00205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76F"/>
    <w:rPr>
      <w:rFonts w:ascii="Calibri" w:eastAsia="SimSun" w:hAnsi="Calibri" w:cs="Times New Roman"/>
      <w:lang w:val="en-US"/>
    </w:rPr>
  </w:style>
  <w:style w:type="table" w:styleId="TableGrid">
    <w:name w:val="Table Grid"/>
    <w:basedOn w:val="TableNormal"/>
    <w:uiPriority w:val="39"/>
    <w:rsid w:val="00DB4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85618">
      <w:bodyDiv w:val="1"/>
      <w:marLeft w:val="0"/>
      <w:marRight w:val="0"/>
      <w:marTop w:val="0"/>
      <w:marBottom w:val="0"/>
      <w:divBdr>
        <w:top w:val="none" w:sz="0" w:space="0" w:color="auto"/>
        <w:left w:val="none" w:sz="0" w:space="0" w:color="auto"/>
        <w:bottom w:val="none" w:sz="0" w:space="0" w:color="auto"/>
        <w:right w:val="none" w:sz="0" w:space="0" w:color="auto"/>
      </w:divBdr>
    </w:div>
    <w:div w:id="599409134">
      <w:bodyDiv w:val="1"/>
      <w:marLeft w:val="0"/>
      <w:marRight w:val="0"/>
      <w:marTop w:val="0"/>
      <w:marBottom w:val="0"/>
      <w:divBdr>
        <w:top w:val="none" w:sz="0" w:space="0" w:color="auto"/>
        <w:left w:val="none" w:sz="0" w:space="0" w:color="auto"/>
        <w:bottom w:val="none" w:sz="0" w:space="0" w:color="auto"/>
        <w:right w:val="none" w:sz="0" w:space="0" w:color="auto"/>
      </w:divBdr>
      <w:divsChild>
        <w:div w:id="276987411">
          <w:marLeft w:val="806"/>
          <w:marRight w:val="0"/>
          <w:marTop w:val="154"/>
          <w:marBottom w:val="0"/>
          <w:divBdr>
            <w:top w:val="none" w:sz="0" w:space="0" w:color="auto"/>
            <w:left w:val="none" w:sz="0" w:space="0" w:color="auto"/>
            <w:bottom w:val="none" w:sz="0" w:space="0" w:color="auto"/>
            <w:right w:val="none" w:sz="0" w:space="0" w:color="auto"/>
          </w:divBdr>
        </w:div>
        <w:div w:id="1529222041">
          <w:marLeft w:val="806"/>
          <w:marRight w:val="0"/>
          <w:marTop w:val="154"/>
          <w:marBottom w:val="0"/>
          <w:divBdr>
            <w:top w:val="none" w:sz="0" w:space="0" w:color="auto"/>
            <w:left w:val="none" w:sz="0" w:space="0" w:color="auto"/>
            <w:bottom w:val="none" w:sz="0" w:space="0" w:color="auto"/>
            <w:right w:val="none" w:sz="0" w:space="0" w:color="auto"/>
          </w:divBdr>
        </w:div>
        <w:div w:id="1720788429">
          <w:marLeft w:val="806"/>
          <w:marRight w:val="0"/>
          <w:marTop w:val="154"/>
          <w:marBottom w:val="0"/>
          <w:divBdr>
            <w:top w:val="none" w:sz="0" w:space="0" w:color="auto"/>
            <w:left w:val="none" w:sz="0" w:space="0" w:color="auto"/>
            <w:bottom w:val="none" w:sz="0" w:space="0" w:color="auto"/>
            <w:right w:val="none" w:sz="0" w:space="0" w:color="auto"/>
          </w:divBdr>
        </w:div>
        <w:div w:id="1213426459">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2005_World_Summit" TargetMode="External"/><Relationship Id="rId13" Type="http://schemas.openxmlformats.org/officeDocument/2006/relationships/hyperlink" Target="http://www.ussif.org/sribasic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legco.gov.hk/research-publications/english/1617issh18-hong-kong-as-an-international-financial-centre-20161223-e.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ata.unaids.org/Topics/UniversalAccess/worldsummitoutcome_resolution_24oct2005_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ssif.org/files/Publications/GSIA_Review2016.pdf" TargetMode="External"/><Relationship Id="rId5" Type="http://schemas.openxmlformats.org/officeDocument/2006/relationships/footnotes" Target="footnotes.xml"/><Relationship Id="rId15" Type="http://schemas.openxmlformats.org/officeDocument/2006/relationships/hyperlink" Target="https://en.wikipedia.org/wiki/United_Nations_General_Assembl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United_Nations_General_Assembly" TargetMode="External"/><Relationship Id="rId14" Type="http://schemas.openxmlformats.org/officeDocument/2006/relationships/hyperlink" Target="http://www.wsj.com/articles/hong-kong-is-no-1-again-for-ipos-globally-14491209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1306</TotalTime>
  <Pages>1</Pages>
  <Words>4434</Words>
  <Characters>25280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angun yip</dc:creator>
  <cp:keywords/>
  <dc:description/>
  <cp:lastModifiedBy>angun yip</cp:lastModifiedBy>
  <cp:revision>42</cp:revision>
  <dcterms:created xsi:type="dcterms:W3CDTF">2018-03-30T15:29:00Z</dcterms:created>
  <dcterms:modified xsi:type="dcterms:W3CDTF">2018-04-07T12:58:00Z</dcterms:modified>
</cp:coreProperties>
</file>