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C454EF4" w14:textId="77777777" w:rsidR="001E1515" w:rsidRDefault="001E1515" w:rsidP="001C20CE">
      <w:pPr>
        <w:spacing w:after="160"/>
        <w:jc w:val="center"/>
        <w:rPr>
          <w:rFonts w:ascii="Arial" w:hAnsi="Arial" w:cs="Arial"/>
          <w:b/>
          <w:bCs/>
          <w:color w:val="auto"/>
          <w:sz w:val="72"/>
          <w:szCs w:val="72"/>
        </w:rPr>
      </w:pPr>
    </w:p>
    <w:p w14:paraId="08BABD65" w14:textId="2A01A5E0" w:rsidR="001C20CE" w:rsidRPr="0094471C" w:rsidRDefault="001C20CE" w:rsidP="001C20CE">
      <w:pPr>
        <w:spacing w:after="160"/>
        <w:jc w:val="center"/>
        <w:rPr>
          <w:rFonts w:ascii="Arial" w:hAnsi="Arial" w:cs="Arial"/>
          <w:b/>
          <w:bCs/>
          <w:color w:val="auto"/>
          <w:sz w:val="72"/>
          <w:szCs w:val="72"/>
        </w:rPr>
      </w:pPr>
      <w:r w:rsidRPr="0094471C">
        <w:rPr>
          <w:rFonts w:ascii="Arial" w:eastAsia="Noto Sans CJK SC" w:hAnsi="Arial" w:cs="Arial"/>
          <w:noProof/>
          <w:color w:val="auto"/>
          <w:lang w:eastAsia="en-GB"/>
        </w:rPr>
        <w:drawing>
          <wp:inline distT="0" distB="0" distL="0" distR="0" wp14:anchorId="2AF2E714" wp14:editId="4397A84E">
            <wp:extent cx="2964180" cy="1295400"/>
            <wp:effectExtent l="0" t="0" r="7620" b="0"/>
            <wp:docPr id="3" name="Picture 2"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64180" cy="1295400"/>
                    </a:xfrm>
                    <a:prstGeom prst="rect">
                      <a:avLst/>
                    </a:prstGeom>
                    <a:noFill/>
                    <a:ln>
                      <a:noFill/>
                    </a:ln>
                  </pic:spPr>
                </pic:pic>
              </a:graphicData>
            </a:graphic>
          </wp:inline>
        </w:drawing>
      </w:r>
    </w:p>
    <w:p w14:paraId="165436DB" w14:textId="77777777" w:rsidR="001C20CE" w:rsidRPr="0094471C" w:rsidRDefault="001C20CE" w:rsidP="001C20CE">
      <w:pPr>
        <w:spacing w:after="160"/>
        <w:rPr>
          <w:rFonts w:ascii="Arial" w:hAnsi="Arial" w:cs="Arial"/>
          <w:b/>
          <w:bCs/>
          <w:color w:val="auto"/>
          <w:szCs w:val="24"/>
        </w:rPr>
      </w:pPr>
    </w:p>
    <w:p w14:paraId="199ECA8E" w14:textId="7F863247" w:rsidR="001E1515" w:rsidRPr="001E1515" w:rsidRDefault="001E1515" w:rsidP="001E1515">
      <w:pPr>
        <w:jc w:val="center"/>
        <w:rPr>
          <w:rFonts w:ascii="Arial Rounded MT Bold" w:hAnsi="Arial Rounded MT Bold"/>
          <w:sz w:val="40"/>
          <w:szCs w:val="40"/>
        </w:rPr>
      </w:pPr>
      <w:r w:rsidRPr="001E1515">
        <w:rPr>
          <w:rFonts w:ascii="Arial Rounded MT Bold" w:hAnsi="Arial Rounded MT Bold"/>
          <w:sz w:val="40"/>
          <w:szCs w:val="40"/>
        </w:rPr>
        <w:t>Problem Solving and Innovation (BMSW4014)</w:t>
      </w:r>
    </w:p>
    <w:p w14:paraId="4F781BC8" w14:textId="77777777" w:rsidR="001E1515" w:rsidRDefault="001E1515" w:rsidP="001E1515">
      <w:pPr>
        <w:jc w:val="center"/>
        <w:rPr>
          <w:rFonts w:ascii="Arial" w:hAnsi="Arial" w:cs="Arial"/>
          <w:sz w:val="40"/>
          <w:szCs w:val="40"/>
        </w:rPr>
      </w:pPr>
    </w:p>
    <w:p w14:paraId="0C300A23" w14:textId="77777777" w:rsidR="001E1515" w:rsidRDefault="001E1515" w:rsidP="001E1515">
      <w:pPr>
        <w:jc w:val="center"/>
        <w:rPr>
          <w:rFonts w:ascii="Arial" w:hAnsi="Arial" w:cs="Arial"/>
          <w:sz w:val="40"/>
          <w:szCs w:val="40"/>
        </w:rPr>
      </w:pPr>
    </w:p>
    <w:p w14:paraId="6CDD86FE" w14:textId="4DCEA8D6" w:rsidR="001E1515" w:rsidRPr="001E1515" w:rsidRDefault="001E1515" w:rsidP="001E1515">
      <w:pPr>
        <w:jc w:val="center"/>
        <w:rPr>
          <w:rFonts w:ascii="Arial" w:hAnsi="Arial" w:cs="Arial"/>
          <w:sz w:val="40"/>
          <w:szCs w:val="40"/>
        </w:rPr>
      </w:pPr>
      <w:r w:rsidRPr="001E1515">
        <w:rPr>
          <w:rFonts w:ascii="Arial" w:hAnsi="Arial" w:cs="Arial"/>
          <w:sz w:val="40"/>
          <w:szCs w:val="40"/>
        </w:rPr>
        <w:t>A SWOT analysis of Starbucks in the UK</w:t>
      </w:r>
    </w:p>
    <w:p w14:paraId="0C9E1179" w14:textId="77777777" w:rsidR="001E1515" w:rsidRDefault="001E1515" w:rsidP="001E1515"/>
    <w:p w14:paraId="53C5006A" w14:textId="77777777" w:rsidR="001E1515" w:rsidRDefault="001E1515" w:rsidP="001E1515"/>
    <w:p w14:paraId="7332E50E" w14:textId="77777777" w:rsidR="001E1515" w:rsidRDefault="001E1515" w:rsidP="001E1515"/>
    <w:p w14:paraId="0E482AF2" w14:textId="77777777" w:rsidR="001E1515" w:rsidRDefault="001E1515" w:rsidP="001E1515"/>
    <w:p w14:paraId="1603A571" w14:textId="77777777" w:rsidR="001E1515" w:rsidRDefault="001E1515" w:rsidP="001E1515"/>
    <w:p w14:paraId="737B52BA" w14:textId="77777777" w:rsidR="001E1515" w:rsidRDefault="001E1515" w:rsidP="001E1515"/>
    <w:p w14:paraId="6C20D951" w14:textId="77777777" w:rsidR="001E1515" w:rsidRDefault="001E1515" w:rsidP="001E1515"/>
    <w:p w14:paraId="379856EE" w14:textId="77777777" w:rsidR="001E1515" w:rsidRDefault="001E1515" w:rsidP="001E1515"/>
    <w:p w14:paraId="74089C92" w14:textId="77777777" w:rsidR="001E1515" w:rsidRDefault="001E1515" w:rsidP="001E1515"/>
    <w:p w14:paraId="7A30E211" w14:textId="77777777" w:rsidR="001E1515" w:rsidRDefault="001E1515" w:rsidP="001E1515"/>
    <w:p w14:paraId="789021A6" w14:textId="42FEFBC5" w:rsidR="001E1515" w:rsidRPr="001E1515" w:rsidRDefault="001E1515" w:rsidP="001E1515">
      <w:pPr>
        <w:jc w:val="right"/>
        <w:rPr>
          <w:sz w:val="28"/>
          <w:szCs w:val="28"/>
        </w:rPr>
      </w:pPr>
      <w:r w:rsidRPr="001E1515">
        <w:rPr>
          <w:sz w:val="28"/>
          <w:szCs w:val="28"/>
        </w:rPr>
        <w:t>Student</w:t>
      </w:r>
      <w:r w:rsidRPr="001E1515">
        <w:rPr>
          <w:sz w:val="28"/>
          <w:szCs w:val="28"/>
        </w:rPr>
        <w:t xml:space="preserve"> Name</w:t>
      </w:r>
      <w:r w:rsidRPr="001E1515">
        <w:rPr>
          <w:sz w:val="28"/>
          <w:szCs w:val="28"/>
        </w:rPr>
        <w:t xml:space="preserve">: </w:t>
      </w:r>
      <w:r w:rsidRPr="001E1515">
        <w:rPr>
          <w:sz w:val="28"/>
          <w:szCs w:val="28"/>
        </w:rPr>
        <w:tab/>
        <w:t>David Cosmin Lungu</w:t>
      </w:r>
    </w:p>
    <w:p w14:paraId="4C67DF88" w14:textId="7DA9AE1B" w:rsidR="001E1515" w:rsidRPr="001E1515" w:rsidRDefault="001E1515" w:rsidP="001E1515">
      <w:pPr>
        <w:jc w:val="right"/>
        <w:rPr>
          <w:sz w:val="28"/>
          <w:szCs w:val="28"/>
        </w:rPr>
      </w:pPr>
      <w:r w:rsidRPr="001E1515">
        <w:rPr>
          <w:sz w:val="28"/>
          <w:szCs w:val="28"/>
        </w:rPr>
        <w:t>Student</w:t>
      </w:r>
      <w:r w:rsidRPr="001E1515">
        <w:rPr>
          <w:sz w:val="28"/>
          <w:szCs w:val="28"/>
        </w:rPr>
        <w:t xml:space="preserve"> Number</w:t>
      </w:r>
      <w:r w:rsidRPr="001E1515">
        <w:rPr>
          <w:sz w:val="28"/>
          <w:szCs w:val="28"/>
        </w:rPr>
        <w:t>:</w:t>
      </w:r>
      <w:r w:rsidRPr="001E1515">
        <w:rPr>
          <w:sz w:val="28"/>
          <w:szCs w:val="28"/>
        </w:rPr>
        <w:tab/>
        <w:t>2314067</w:t>
      </w:r>
    </w:p>
    <w:p w14:paraId="47F7328E" w14:textId="63DEA0CA" w:rsidR="001E1515" w:rsidRPr="001E1515" w:rsidRDefault="001E1515" w:rsidP="001E1515">
      <w:pPr>
        <w:jc w:val="right"/>
        <w:rPr>
          <w:sz w:val="28"/>
          <w:szCs w:val="28"/>
        </w:rPr>
      </w:pPr>
      <w:r w:rsidRPr="001E1515">
        <w:rPr>
          <w:sz w:val="28"/>
          <w:szCs w:val="28"/>
        </w:rPr>
        <w:t>Lecturer’s Name</w:t>
      </w:r>
      <w:r w:rsidRPr="001E1515">
        <w:rPr>
          <w:sz w:val="28"/>
          <w:szCs w:val="28"/>
        </w:rPr>
        <w:t>:</w:t>
      </w:r>
      <w:r w:rsidRPr="001E1515">
        <w:rPr>
          <w:sz w:val="28"/>
          <w:szCs w:val="28"/>
        </w:rPr>
        <w:tab/>
      </w:r>
      <w:r w:rsidRPr="001E1515">
        <w:rPr>
          <w:sz w:val="28"/>
          <w:szCs w:val="28"/>
        </w:rPr>
        <w:t>Chris Rogers</w:t>
      </w:r>
    </w:p>
    <w:p w14:paraId="1FA47B61" w14:textId="715B5CBB" w:rsidR="001C20CE" w:rsidRPr="001E1515" w:rsidRDefault="001E1515" w:rsidP="001E1515">
      <w:pPr>
        <w:jc w:val="right"/>
        <w:rPr>
          <w:sz w:val="28"/>
          <w:szCs w:val="28"/>
        </w:rPr>
      </w:pPr>
      <w:r w:rsidRPr="001E1515">
        <w:rPr>
          <w:sz w:val="28"/>
          <w:szCs w:val="28"/>
        </w:rPr>
        <w:t>Date of Submission</w:t>
      </w:r>
      <w:r w:rsidRPr="001E1515">
        <w:rPr>
          <w:sz w:val="28"/>
          <w:szCs w:val="28"/>
        </w:rPr>
        <w:tab/>
        <w:t>08/11/2024</w:t>
      </w:r>
    </w:p>
    <w:p w14:paraId="0F804843" w14:textId="77777777" w:rsidR="001C20CE" w:rsidRDefault="001C20CE"/>
    <w:p w14:paraId="1145F9DB" w14:textId="77777777" w:rsidR="001E1515" w:rsidRDefault="001E1515"/>
    <w:p w14:paraId="2C30E062" w14:textId="77777777" w:rsidR="001C20CE" w:rsidRDefault="001C20CE" w:rsidP="001C20CE">
      <w:pPr>
        <w:pStyle w:val="Heading2"/>
        <w:numPr>
          <w:ilvl w:val="0"/>
          <w:numId w:val="1"/>
        </w:numPr>
        <w:tabs>
          <w:tab w:val="clear" w:pos="0"/>
        </w:tabs>
        <w:ind w:left="0" w:firstLine="0"/>
        <w:rPr>
          <w:rFonts w:ascii="Arial" w:hAnsi="Arial" w:cs="Arial"/>
          <w:b/>
          <w:szCs w:val="24"/>
        </w:rPr>
      </w:pPr>
      <w:r w:rsidRPr="001C20CE">
        <w:rPr>
          <w:rFonts w:ascii="Arial" w:hAnsi="Arial" w:cs="Arial"/>
          <w:b/>
          <w:szCs w:val="24"/>
        </w:rPr>
        <w:lastRenderedPageBreak/>
        <w:t xml:space="preserve">OPPORTUNITIES </w:t>
      </w:r>
    </w:p>
    <w:p w14:paraId="6B209998" w14:textId="2857EFAF" w:rsidR="00513935" w:rsidRPr="00513935" w:rsidRDefault="00513935" w:rsidP="00513935"/>
    <w:p w14:paraId="6A1CE398" w14:textId="746C841C" w:rsidR="001C20CE" w:rsidRPr="001C20CE" w:rsidRDefault="001C20CE" w:rsidP="001C20CE">
      <w:pPr>
        <w:rPr>
          <w:rFonts w:ascii="Arial" w:hAnsi="Arial" w:cs="Arial"/>
        </w:rPr>
      </w:pPr>
      <w:r w:rsidRPr="001C20CE">
        <w:rPr>
          <w:rFonts w:ascii="Arial" w:hAnsi="Arial" w:cs="Arial"/>
        </w:rPr>
        <w:tab/>
        <w:t xml:space="preserve">The external environment factors that are </w:t>
      </w:r>
      <w:r w:rsidR="001E1515" w:rsidRPr="001C20CE">
        <w:rPr>
          <w:rFonts w:ascii="Arial" w:hAnsi="Arial" w:cs="Arial"/>
        </w:rPr>
        <w:t>favourable</w:t>
      </w:r>
      <w:r w:rsidRPr="001C20CE">
        <w:rPr>
          <w:rFonts w:ascii="Arial" w:hAnsi="Arial" w:cs="Arial"/>
        </w:rPr>
        <w:t xml:space="preserve"> for Starbucks and hence can be exploited to grow the business are known as opportunities. Healthy product consumption trends, developing markets in the second and third tier cities, use of technology in delivering customer experience and pursuing sustainability remain some of the useful opportunities for Starbucks in its endeavour to attract more customers and retain them.</w:t>
      </w:r>
    </w:p>
    <w:p w14:paraId="71542FCF" w14:textId="77777777" w:rsidR="001C20CE" w:rsidRPr="001C20CE" w:rsidRDefault="001C20CE" w:rsidP="001C20CE">
      <w:pPr>
        <w:pStyle w:val="NormalWeb"/>
        <w:numPr>
          <w:ilvl w:val="0"/>
          <w:numId w:val="1"/>
        </w:numPr>
        <w:spacing w:line="360" w:lineRule="auto"/>
        <w:jc w:val="both"/>
        <w:rPr>
          <w:rStyle w:val="Strong"/>
          <w:rFonts w:ascii="Arial" w:hAnsi="Arial" w:cs="Arial"/>
        </w:rPr>
      </w:pPr>
      <w:r w:rsidRPr="001C20CE">
        <w:rPr>
          <w:rStyle w:val="Strong"/>
          <w:rFonts w:ascii="Arial" w:hAnsi="Arial" w:cs="Arial"/>
        </w:rPr>
        <w:t>High demand for the Healthy and Organic Products</w:t>
      </w:r>
    </w:p>
    <w:p w14:paraId="45BB0020" w14:textId="439EEB4F" w:rsidR="001C20CE" w:rsidRPr="001C20CE" w:rsidRDefault="001C20CE" w:rsidP="001C20CE">
      <w:pPr>
        <w:pStyle w:val="NormalWeb"/>
        <w:numPr>
          <w:ilvl w:val="0"/>
          <w:numId w:val="3"/>
        </w:numPr>
        <w:spacing w:line="360" w:lineRule="auto"/>
        <w:jc w:val="both"/>
        <w:rPr>
          <w:rStyle w:val="Strong"/>
          <w:rFonts w:ascii="Arial" w:hAnsi="Arial" w:cs="Arial"/>
        </w:rPr>
      </w:pPr>
      <w:r w:rsidRPr="001C20CE">
        <w:rPr>
          <w:rStyle w:val="Strong"/>
          <w:rFonts w:ascii="Arial" w:hAnsi="Arial" w:cs="Arial"/>
          <w:b w:val="0"/>
        </w:rPr>
        <w:t xml:space="preserve">The worldwide shift to healthier eating and drinking is a major chance for Starbuck since its merchandise is typically categorized as luxury products that deliver health and well-being (Schau, </w:t>
      </w:r>
      <w:proofErr w:type="spellStart"/>
      <w:r w:rsidRPr="001C20CE">
        <w:rPr>
          <w:rStyle w:val="Strong"/>
          <w:rFonts w:ascii="Arial" w:hAnsi="Arial" w:cs="Arial"/>
          <w:b w:val="0"/>
        </w:rPr>
        <w:t>Luri</w:t>
      </w:r>
      <w:proofErr w:type="spellEnd"/>
      <w:r w:rsidRPr="001C20CE">
        <w:rPr>
          <w:rStyle w:val="Strong"/>
          <w:rFonts w:ascii="Arial" w:hAnsi="Arial" w:cs="Arial"/>
          <w:b w:val="0"/>
        </w:rPr>
        <w:t xml:space="preserve">, and Akaka, 2024). Health-conscious customers are now pressing for healthy and organic foods, and the company can augment the sales by getting into the preparation of plant-based beverages and snacks. Through this, Starbucks can reach out to a larger market and both the health-conscious clients and clients opting for organic foods and lactose intolerance foods. Starbucks is </w:t>
      </w:r>
      <w:proofErr w:type="gramStart"/>
      <w:r w:rsidRPr="001C20CE">
        <w:rPr>
          <w:rStyle w:val="Strong"/>
          <w:rFonts w:ascii="Arial" w:hAnsi="Arial" w:cs="Arial"/>
          <w:b w:val="0"/>
        </w:rPr>
        <w:t>well aware</w:t>
      </w:r>
      <w:proofErr w:type="gramEnd"/>
      <w:r w:rsidRPr="001C20CE">
        <w:rPr>
          <w:rStyle w:val="Strong"/>
          <w:rFonts w:ascii="Arial" w:hAnsi="Arial" w:cs="Arial"/>
          <w:b w:val="0"/>
        </w:rPr>
        <w:t xml:space="preserve"> of its consumers’ trend toward a healthier lifestyle, which this shift in its menu also answers while demonstrating that it is the industry leader. </w:t>
      </w:r>
    </w:p>
    <w:p w14:paraId="3200A311" w14:textId="77777777" w:rsidR="001C20CE" w:rsidRPr="001C20CE" w:rsidRDefault="001C20CE" w:rsidP="001C20CE">
      <w:pPr>
        <w:pStyle w:val="NormalWeb"/>
        <w:numPr>
          <w:ilvl w:val="0"/>
          <w:numId w:val="1"/>
        </w:numPr>
        <w:spacing w:line="360" w:lineRule="auto"/>
        <w:jc w:val="both"/>
        <w:rPr>
          <w:rStyle w:val="Strong"/>
          <w:rFonts w:ascii="Arial" w:hAnsi="Arial" w:cs="Arial"/>
        </w:rPr>
      </w:pPr>
      <w:r w:rsidRPr="001C20CE">
        <w:rPr>
          <w:rStyle w:val="Strong"/>
          <w:rFonts w:ascii="Arial" w:hAnsi="Arial" w:cs="Arial"/>
        </w:rPr>
        <w:t>Expansion into Small Cities</w:t>
      </w:r>
    </w:p>
    <w:p w14:paraId="5D7C9C0A" w14:textId="77777777" w:rsidR="001C20CE" w:rsidRPr="001C20CE" w:rsidRDefault="001C20CE" w:rsidP="001C20CE">
      <w:pPr>
        <w:pStyle w:val="NormalWeb"/>
        <w:numPr>
          <w:ilvl w:val="0"/>
          <w:numId w:val="2"/>
        </w:numPr>
        <w:spacing w:line="360" w:lineRule="auto"/>
        <w:jc w:val="both"/>
        <w:rPr>
          <w:rStyle w:val="Strong"/>
          <w:rFonts w:ascii="Arial" w:hAnsi="Arial" w:cs="Arial"/>
          <w:b w:val="0"/>
          <w:bCs w:val="0"/>
        </w:rPr>
      </w:pPr>
      <w:r w:rsidRPr="001C20CE">
        <w:rPr>
          <w:rStyle w:val="Strong"/>
          <w:rFonts w:ascii="Arial" w:hAnsi="Arial" w:cs="Arial"/>
          <w:b w:val="0"/>
        </w:rPr>
        <w:t xml:space="preserve">A Starbucks coffee shop would find a good market in urban </w:t>
      </w:r>
      <w:proofErr w:type="spellStart"/>
      <w:r w:rsidRPr="001C20CE">
        <w:rPr>
          <w:rStyle w:val="Strong"/>
          <w:rFonts w:ascii="Arial" w:hAnsi="Arial" w:cs="Arial"/>
          <w:b w:val="0"/>
        </w:rPr>
        <w:t>centers</w:t>
      </w:r>
      <w:proofErr w:type="spellEnd"/>
      <w:r w:rsidRPr="001C20CE">
        <w:rPr>
          <w:rStyle w:val="Strong"/>
          <w:rFonts w:ascii="Arial" w:hAnsi="Arial" w:cs="Arial"/>
          <w:b w:val="0"/>
        </w:rPr>
        <w:t xml:space="preserve"> but there is a lot of potential in small towns and cities. This strategy enables Starbucks to explore new markets of customer’s base which might not have been witnessed in metropolitan areas where competition is high. Currently, small cities may not always have </w:t>
      </w:r>
      <w:proofErr w:type="gramStart"/>
      <w:r w:rsidRPr="001C20CE">
        <w:rPr>
          <w:rStyle w:val="Strong"/>
          <w:rFonts w:ascii="Arial" w:hAnsi="Arial" w:cs="Arial"/>
          <w:b w:val="0"/>
        </w:rPr>
        <w:t>a large number of</w:t>
      </w:r>
      <w:proofErr w:type="gramEnd"/>
      <w:r w:rsidRPr="001C20CE">
        <w:rPr>
          <w:rStyle w:val="Strong"/>
          <w:rFonts w:ascii="Arial" w:hAnsi="Arial" w:cs="Arial"/>
          <w:b w:val="0"/>
        </w:rPr>
        <w:t xml:space="preserve"> coffee shops, therefore, consumers will have a better choice of a high-quality Starbucks coffee shop. These geographic diversification openings can translate to improved revenues for the social enterprise that may not depend heavily on markets within urban areas, hence providing a pool upon which other city dwellers who may be economically challenged in certain periods may draw. Further, since Starbucks </w:t>
      </w:r>
      <w:r w:rsidRPr="001C20CE">
        <w:rPr>
          <w:rStyle w:val="Strong"/>
          <w:rFonts w:ascii="Arial" w:hAnsi="Arial" w:cs="Arial"/>
          <w:b w:val="0"/>
        </w:rPr>
        <w:lastRenderedPageBreak/>
        <w:t>product choices should match the region’s demographic profile, it can help build community engagement and brand repurchase.</w:t>
      </w:r>
    </w:p>
    <w:p w14:paraId="107B15CF" w14:textId="77777777" w:rsidR="001C20CE" w:rsidRPr="001C20CE" w:rsidRDefault="001C20CE" w:rsidP="001C20CE">
      <w:pPr>
        <w:rPr>
          <w:rStyle w:val="Strong"/>
          <w:rFonts w:ascii="Arial" w:eastAsia="Times New Roman" w:hAnsi="Arial" w:cs="Arial"/>
          <w:lang w:val="en-IN" w:eastAsia="en-IN"/>
        </w:rPr>
      </w:pPr>
      <w:r w:rsidRPr="001C20CE">
        <w:rPr>
          <w:rStyle w:val="Strong"/>
          <w:rFonts w:ascii="Arial" w:eastAsia="Times New Roman" w:hAnsi="Arial" w:cs="Arial"/>
          <w:lang w:val="en-IN" w:eastAsia="en-IN"/>
        </w:rPr>
        <w:t>About Digitalization in the context of Customer Experience</w:t>
      </w:r>
    </w:p>
    <w:p w14:paraId="5D00686F" w14:textId="223ED0BE" w:rsidR="001C20CE" w:rsidRPr="001C20CE" w:rsidRDefault="001C20CE" w:rsidP="001C20CE">
      <w:pPr>
        <w:widowControl w:val="0"/>
        <w:numPr>
          <w:ilvl w:val="0"/>
          <w:numId w:val="2"/>
        </w:numPr>
        <w:rPr>
          <w:rStyle w:val="Strong"/>
          <w:rFonts w:ascii="Arial" w:eastAsia="Times New Roman" w:hAnsi="Arial" w:cs="Arial"/>
          <w:lang w:val="en-IN" w:eastAsia="en-IN"/>
        </w:rPr>
      </w:pPr>
      <w:r w:rsidRPr="001C20CE">
        <w:rPr>
          <w:rStyle w:val="Strong"/>
          <w:rFonts w:ascii="Arial" w:eastAsia="Times New Roman" w:hAnsi="Arial" w:cs="Arial"/>
          <w:b w:val="0"/>
          <w:lang w:val="en-IN" w:eastAsia="en-IN"/>
        </w:rPr>
        <w:t>Starbucks is presented with the chance, given the current dynamic advancement of the digital sector across industries, of making a powerful customer experience upgrade. The idea of adding new features to the existing mobile app can be featuring special order options, counting the necessary calories, and program promotions according to the person’s preferences and previous purchases (Bomfim, Kirkpatrick, Nacke, and Wallace, 2020). Such upgrades can increase the level of convenience or return traffic or boost the level of customer involvement. Additionally, highly ingrained data analytics help Starbucks become much closer to consumers and adjust the marketing strategy as well as serve customers more effectively in the long term</w:t>
      </w:r>
      <w:r>
        <w:rPr>
          <w:rStyle w:val="Strong"/>
          <w:rFonts w:ascii="Arial" w:eastAsia="Times New Roman" w:hAnsi="Arial" w:cs="Arial"/>
          <w:b w:val="0"/>
          <w:lang w:val="en-IN" w:eastAsia="en-IN"/>
        </w:rPr>
        <w:t xml:space="preserve"> </w:t>
      </w:r>
      <w:r w:rsidRPr="001C20CE">
        <w:rPr>
          <w:rStyle w:val="Strong"/>
          <w:rFonts w:ascii="Arial" w:eastAsia="Times New Roman" w:hAnsi="Arial" w:cs="Arial"/>
          <w:b w:val="0"/>
          <w:lang w:val="en-IN" w:eastAsia="en-IN"/>
        </w:rPr>
        <w:t>(</w:t>
      </w:r>
      <w:r w:rsidRPr="001C20CE">
        <w:rPr>
          <w:rFonts w:ascii="Arial" w:hAnsi="Arial" w:cs="Arial"/>
        </w:rPr>
        <w:t>Barsky, 2024)</w:t>
      </w:r>
      <w:r w:rsidRPr="001C20CE">
        <w:rPr>
          <w:rStyle w:val="Strong"/>
          <w:rFonts w:ascii="Arial" w:eastAsia="Times New Roman" w:hAnsi="Arial" w:cs="Arial"/>
          <w:b w:val="0"/>
          <w:lang w:val="en-IN" w:eastAsia="en-IN"/>
        </w:rPr>
        <w:t xml:space="preserve">. </w:t>
      </w:r>
    </w:p>
    <w:p w14:paraId="73B35A0A" w14:textId="77777777" w:rsidR="001C20CE" w:rsidRPr="001C20CE" w:rsidRDefault="001C20CE" w:rsidP="001C20CE">
      <w:pPr>
        <w:rPr>
          <w:rStyle w:val="Strong"/>
          <w:rFonts w:ascii="Arial" w:eastAsia="Times New Roman" w:hAnsi="Arial" w:cs="Arial"/>
          <w:lang w:val="en-IN" w:eastAsia="en-IN"/>
        </w:rPr>
      </w:pPr>
      <w:r w:rsidRPr="001C20CE">
        <w:rPr>
          <w:rStyle w:val="Strong"/>
          <w:rFonts w:ascii="Arial" w:eastAsia="Times New Roman" w:hAnsi="Arial" w:cs="Arial"/>
          <w:lang w:val="en-IN" w:eastAsia="en-IN"/>
        </w:rPr>
        <w:t>Sustainability Initiatives</w:t>
      </w:r>
    </w:p>
    <w:p w14:paraId="42922B2B" w14:textId="3DFA3890" w:rsidR="001C20CE" w:rsidRPr="001C20CE" w:rsidRDefault="001C20CE" w:rsidP="001C20CE">
      <w:pPr>
        <w:widowControl w:val="0"/>
        <w:numPr>
          <w:ilvl w:val="0"/>
          <w:numId w:val="2"/>
        </w:numPr>
        <w:rPr>
          <w:rStyle w:val="Strong"/>
          <w:rFonts w:ascii="Arial" w:hAnsi="Arial" w:cs="Arial"/>
          <w:b w:val="0"/>
          <w:bCs w:val="0"/>
        </w:rPr>
      </w:pPr>
      <w:r w:rsidRPr="001C20CE">
        <w:rPr>
          <w:rStyle w:val="Strong"/>
          <w:rFonts w:ascii="Arial" w:eastAsia="Times New Roman" w:hAnsi="Arial" w:cs="Arial"/>
          <w:b w:val="0"/>
          <w:lang w:val="en-IN" w:eastAsia="en-IN"/>
        </w:rPr>
        <w:t>This is because consumers are slowly developing an awareness for environmental factors, and thus brands which are environmentally conscious are popular</w:t>
      </w:r>
      <w:r>
        <w:rPr>
          <w:rStyle w:val="Strong"/>
          <w:rFonts w:ascii="Arial" w:eastAsia="Times New Roman" w:hAnsi="Arial" w:cs="Arial"/>
          <w:b w:val="0"/>
          <w:lang w:val="en-IN" w:eastAsia="en-IN"/>
        </w:rPr>
        <w:t xml:space="preserve"> </w:t>
      </w:r>
      <w:r w:rsidRPr="001C20CE">
        <w:rPr>
          <w:rStyle w:val="Strong"/>
          <w:rFonts w:ascii="Arial" w:eastAsia="Times New Roman" w:hAnsi="Arial" w:cs="Arial"/>
          <w:b w:val="0"/>
          <w:lang w:val="en-IN" w:eastAsia="en-IN"/>
        </w:rPr>
        <w:t>(</w:t>
      </w:r>
      <w:r w:rsidRPr="001C20CE">
        <w:rPr>
          <w:rFonts w:ascii="Arial" w:hAnsi="Arial" w:cs="Arial"/>
        </w:rPr>
        <w:t>Brown, 2023)</w:t>
      </w:r>
      <w:r w:rsidRPr="001C20CE">
        <w:rPr>
          <w:rStyle w:val="Strong"/>
          <w:rFonts w:ascii="Arial" w:eastAsia="Times New Roman" w:hAnsi="Arial" w:cs="Arial"/>
          <w:b w:val="0"/>
          <w:lang w:val="en-IN" w:eastAsia="en-IN"/>
        </w:rPr>
        <w:t xml:space="preserve">. In the following areas Starbucks is </w:t>
      </w:r>
      <w:r>
        <w:rPr>
          <w:rStyle w:val="Strong"/>
          <w:rFonts w:ascii="Arial" w:eastAsia="Times New Roman" w:hAnsi="Arial" w:cs="Arial"/>
          <w:b w:val="0"/>
          <w:lang w:val="en-IN" w:eastAsia="en-IN"/>
        </w:rPr>
        <w:t>in the</w:t>
      </w:r>
      <w:r w:rsidRPr="001C20CE">
        <w:rPr>
          <w:rStyle w:val="Strong"/>
          <w:rFonts w:ascii="Arial" w:eastAsia="Times New Roman" w:hAnsi="Arial" w:cs="Arial"/>
          <w:b w:val="0"/>
          <w:lang w:val="en-IN" w:eastAsia="en-IN"/>
        </w:rPr>
        <w:t xml:space="preserve"> position to advance it</w:t>
      </w:r>
      <w:r>
        <w:rPr>
          <w:rStyle w:val="Strong"/>
          <w:rFonts w:ascii="Arial" w:eastAsia="Times New Roman" w:hAnsi="Arial" w:cs="Arial"/>
          <w:b w:val="0"/>
          <w:lang w:val="en-IN" w:eastAsia="en-IN"/>
        </w:rPr>
        <w:t>s</w:t>
      </w:r>
      <w:r w:rsidRPr="001C20CE">
        <w:rPr>
          <w:rStyle w:val="Strong"/>
          <w:rFonts w:ascii="Arial" w:eastAsia="Times New Roman" w:hAnsi="Arial" w:cs="Arial"/>
          <w:b w:val="0"/>
          <w:lang w:val="en-IN" w:eastAsia="en-IN"/>
        </w:rPr>
        <w:t xml:space="preserve"> social responsibility, through messaging and actions promoting sustainable business policies. In other words, Starbucks can help support and publicize such activities and, thus, appeal to the sustainable consumers in question. Sustainability programs do not only help Starbucks gain the consumers’ loyalty, but also keep the company as a responsible corporation which is more welcoming for the younger generations (Aminuddin et al., 2021).</w:t>
      </w:r>
    </w:p>
    <w:p w14:paraId="0018102F" w14:textId="77777777" w:rsidR="001C20CE" w:rsidRPr="001C20CE" w:rsidRDefault="001C20CE" w:rsidP="001C20CE">
      <w:pPr>
        <w:widowControl w:val="0"/>
        <w:rPr>
          <w:rStyle w:val="Strong"/>
          <w:rFonts w:ascii="Arial" w:eastAsia="Times New Roman" w:hAnsi="Arial" w:cs="Arial"/>
          <w:b w:val="0"/>
          <w:lang w:val="en-IN" w:eastAsia="en-IN"/>
        </w:rPr>
      </w:pPr>
    </w:p>
    <w:p w14:paraId="250E7638" w14:textId="77777777" w:rsidR="001C20CE" w:rsidRPr="001C20CE" w:rsidRDefault="001C20CE" w:rsidP="001C20CE">
      <w:pPr>
        <w:widowControl w:val="0"/>
        <w:rPr>
          <w:rStyle w:val="Strong"/>
          <w:rFonts w:ascii="Arial" w:eastAsia="Times New Roman" w:hAnsi="Arial" w:cs="Arial"/>
          <w:b w:val="0"/>
          <w:lang w:val="en-IN" w:eastAsia="en-IN"/>
        </w:rPr>
      </w:pPr>
    </w:p>
    <w:p w14:paraId="65110FEE" w14:textId="77777777" w:rsidR="001C20CE" w:rsidRPr="001C20CE" w:rsidRDefault="001C20CE" w:rsidP="001C20CE">
      <w:pPr>
        <w:widowControl w:val="0"/>
        <w:rPr>
          <w:rStyle w:val="Strong"/>
          <w:rFonts w:ascii="Arial" w:eastAsia="Times New Roman" w:hAnsi="Arial" w:cs="Arial"/>
          <w:b w:val="0"/>
          <w:lang w:val="en-IN" w:eastAsia="en-IN"/>
        </w:rPr>
      </w:pPr>
    </w:p>
    <w:p w14:paraId="55DE9314" w14:textId="77777777" w:rsidR="001C20CE" w:rsidRPr="001C20CE" w:rsidRDefault="001C20CE" w:rsidP="001C20CE">
      <w:pPr>
        <w:widowControl w:val="0"/>
        <w:rPr>
          <w:rStyle w:val="Strong"/>
          <w:rFonts w:ascii="Arial" w:eastAsia="Times New Roman" w:hAnsi="Arial" w:cs="Arial"/>
          <w:b w:val="0"/>
          <w:lang w:val="en-IN" w:eastAsia="en-IN"/>
        </w:rPr>
      </w:pPr>
    </w:p>
    <w:p w14:paraId="37E35FDE" w14:textId="77777777" w:rsidR="001C20CE" w:rsidRPr="001C20CE" w:rsidRDefault="001C20CE" w:rsidP="001C20CE">
      <w:pPr>
        <w:widowControl w:val="0"/>
        <w:rPr>
          <w:rStyle w:val="Strong"/>
          <w:rFonts w:ascii="Arial" w:eastAsia="Times New Roman" w:hAnsi="Arial" w:cs="Arial"/>
          <w:b w:val="0"/>
          <w:lang w:val="en-IN" w:eastAsia="en-IN"/>
        </w:rPr>
      </w:pPr>
    </w:p>
    <w:p w14:paraId="6F79528F" w14:textId="77777777" w:rsidR="001C20CE" w:rsidRPr="001C20CE" w:rsidRDefault="001C20CE" w:rsidP="001C20CE">
      <w:pPr>
        <w:widowControl w:val="0"/>
        <w:rPr>
          <w:rStyle w:val="Strong"/>
          <w:rFonts w:ascii="Arial" w:eastAsia="Times New Roman" w:hAnsi="Arial" w:cs="Arial"/>
          <w:b w:val="0"/>
          <w:lang w:val="en-IN" w:eastAsia="en-IN"/>
        </w:rPr>
      </w:pPr>
    </w:p>
    <w:p w14:paraId="5677FB93" w14:textId="77777777" w:rsidR="001C20CE" w:rsidRPr="001C20CE" w:rsidRDefault="001C20CE" w:rsidP="001C20CE">
      <w:pPr>
        <w:widowControl w:val="0"/>
        <w:rPr>
          <w:rStyle w:val="Strong"/>
          <w:rFonts w:ascii="Arial" w:eastAsia="Times New Roman" w:hAnsi="Arial" w:cs="Arial"/>
          <w:b w:val="0"/>
          <w:lang w:val="en-IN" w:eastAsia="en-IN"/>
        </w:rPr>
      </w:pPr>
    </w:p>
    <w:p w14:paraId="63C47402" w14:textId="77777777" w:rsidR="001C20CE" w:rsidRPr="001C20CE" w:rsidRDefault="001C20CE" w:rsidP="001C20CE">
      <w:pPr>
        <w:widowControl w:val="0"/>
        <w:rPr>
          <w:rStyle w:val="Strong"/>
          <w:rFonts w:ascii="Arial" w:eastAsia="Times New Roman" w:hAnsi="Arial" w:cs="Arial"/>
          <w:b w:val="0"/>
          <w:lang w:val="en-IN" w:eastAsia="en-IN"/>
        </w:rPr>
      </w:pPr>
    </w:p>
    <w:p w14:paraId="529D92BA" w14:textId="77777777" w:rsidR="001C20CE" w:rsidRPr="001C20CE" w:rsidRDefault="001C20CE" w:rsidP="001C20CE">
      <w:pPr>
        <w:widowControl w:val="0"/>
        <w:rPr>
          <w:rStyle w:val="Strong"/>
          <w:rFonts w:ascii="Arial" w:eastAsia="Times New Roman" w:hAnsi="Arial" w:cs="Arial"/>
          <w:b w:val="0"/>
          <w:lang w:val="en-IN" w:eastAsia="en-IN"/>
        </w:rPr>
      </w:pPr>
    </w:p>
    <w:p w14:paraId="656DF5BB" w14:textId="77777777" w:rsidR="001C20CE" w:rsidRPr="001C20CE" w:rsidRDefault="001C20CE" w:rsidP="001C20CE">
      <w:pPr>
        <w:widowControl w:val="0"/>
        <w:rPr>
          <w:rStyle w:val="Strong"/>
          <w:rFonts w:ascii="Arial" w:eastAsia="Times New Roman" w:hAnsi="Arial" w:cs="Arial"/>
          <w:b w:val="0"/>
          <w:lang w:val="en-IN" w:eastAsia="en-IN"/>
        </w:rPr>
      </w:pPr>
    </w:p>
    <w:p w14:paraId="29E5F47A" w14:textId="4058AFB5" w:rsidR="001C20CE" w:rsidRPr="001C20CE" w:rsidRDefault="001C20CE" w:rsidP="001C20CE">
      <w:pPr>
        <w:widowControl w:val="0"/>
        <w:rPr>
          <w:rStyle w:val="Strong"/>
          <w:rFonts w:ascii="Arial" w:eastAsia="Times New Roman" w:hAnsi="Arial" w:cs="Arial"/>
          <w:bCs w:val="0"/>
          <w:sz w:val="28"/>
          <w:szCs w:val="24"/>
          <w:lang w:val="en-IN" w:eastAsia="en-IN"/>
        </w:rPr>
      </w:pPr>
      <w:r w:rsidRPr="001C20CE">
        <w:rPr>
          <w:rStyle w:val="Strong"/>
          <w:rFonts w:ascii="Arial" w:eastAsia="Times New Roman" w:hAnsi="Arial" w:cs="Arial"/>
          <w:bCs w:val="0"/>
          <w:sz w:val="28"/>
          <w:szCs w:val="24"/>
          <w:lang w:val="en-IN" w:eastAsia="en-IN"/>
        </w:rPr>
        <w:lastRenderedPageBreak/>
        <w:t xml:space="preserve">References </w:t>
      </w:r>
    </w:p>
    <w:p w14:paraId="212E08F4" w14:textId="77777777" w:rsidR="001C20CE" w:rsidRPr="0094471C" w:rsidRDefault="001C20CE" w:rsidP="001C20CE">
      <w:pPr>
        <w:numPr>
          <w:ilvl w:val="0"/>
          <w:numId w:val="1"/>
        </w:numPr>
        <w:rPr>
          <w:rFonts w:ascii="Arial" w:hAnsi="Arial" w:cs="Arial"/>
          <w:color w:val="222222"/>
          <w:shd w:val="clear" w:color="auto" w:fill="FFFFFF"/>
        </w:rPr>
      </w:pPr>
      <w:r w:rsidRPr="0094471C">
        <w:rPr>
          <w:rFonts w:ascii="Arial" w:hAnsi="Arial" w:cs="Arial"/>
          <w:color w:val="222222"/>
          <w:szCs w:val="24"/>
          <w:shd w:val="clear" w:color="auto" w:fill="FFFFFF"/>
        </w:rPr>
        <w:t xml:space="preserve">Aminuddin, M.A., Abdullah, N.F., Mazlan, N.A., Mohd Idris, A.A. and Mustafa, A.N., </w:t>
      </w:r>
      <w:r w:rsidRPr="0094471C">
        <w:rPr>
          <w:rFonts w:ascii="Arial" w:hAnsi="Arial" w:cs="Arial"/>
          <w:color w:val="222222"/>
          <w:shd w:val="clear" w:color="auto" w:fill="FFFFFF"/>
        </w:rPr>
        <w:t xml:space="preserve">(2021) </w:t>
      </w:r>
      <w:r w:rsidRPr="0094471C">
        <w:rPr>
          <w:rFonts w:ascii="Arial" w:hAnsi="Arial" w:cs="Arial"/>
          <w:i/>
          <w:iCs/>
          <w:color w:val="222222"/>
          <w:shd w:val="clear" w:color="auto" w:fill="FFFFFF"/>
        </w:rPr>
        <w:t>Starbucks Coffee Company: Coffee Cafe Company / Muhammad Aliff Aminuddin ... [et al..]</w:t>
      </w:r>
      <w:r w:rsidRPr="0094471C">
        <w:rPr>
          <w:rFonts w:ascii="Arial" w:hAnsi="Arial" w:cs="Arial"/>
          <w:color w:val="222222"/>
          <w:shd w:val="clear" w:color="auto" w:fill="FFFFFF"/>
        </w:rPr>
        <w:t xml:space="preserve">, </w:t>
      </w:r>
      <w:r w:rsidRPr="0094471C">
        <w:rPr>
          <w:rFonts w:ascii="Arial" w:hAnsi="Arial" w:cs="Arial"/>
          <w:i/>
          <w:iCs/>
          <w:color w:val="222222"/>
          <w:shd w:val="clear" w:color="auto" w:fill="FFFFFF"/>
        </w:rPr>
        <w:t>UiTM Institutional Repository</w:t>
      </w:r>
      <w:r w:rsidRPr="0094471C">
        <w:rPr>
          <w:rFonts w:ascii="Arial" w:hAnsi="Arial" w:cs="Arial"/>
          <w:color w:val="222222"/>
          <w:shd w:val="clear" w:color="auto" w:fill="FFFFFF"/>
        </w:rPr>
        <w:t xml:space="preserve">. Available at: https://ir.uitm.edu.my/id/eprint/66898/ (Accessed: 05 November 2024). </w:t>
      </w:r>
    </w:p>
    <w:p w14:paraId="7E1A47FC" w14:textId="4646DB13" w:rsidR="001C20CE" w:rsidRPr="001C20CE" w:rsidRDefault="001C20CE" w:rsidP="001C20CE">
      <w:pPr>
        <w:pStyle w:val="NormalWeb"/>
        <w:numPr>
          <w:ilvl w:val="0"/>
          <w:numId w:val="1"/>
        </w:numPr>
        <w:spacing w:line="360" w:lineRule="auto"/>
        <w:rPr>
          <w:rFonts w:ascii="Arial" w:hAnsi="Arial" w:cs="Arial"/>
          <w:lang w:eastAsia="en-GB"/>
        </w:rPr>
      </w:pPr>
      <w:r w:rsidRPr="001C20CE">
        <w:rPr>
          <w:rFonts w:ascii="Arial" w:hAnsi="Arial" w:cs="Arial"/>
        </w:rPr>
        <w:t xml:space="preserve">Barsky, N. (2024) </w:t>
      </w:r>
      <w:r w:rsidRPr="001C20CE">
        <w:rPr>
          <w:rFonts w:ascii="Arial" w:hAnsi="Arial" w:cs="Arial"/>
          <w:i/>
          <w:iCs/>
        </w:rPr>
        <w:t>Why boards need to clone Starbucks Digital leadership</w:t>
      </w:r>
      <w:r w:rsidRPr="001C20CE">
        <w:rPr>
          <w:rFonts w:ascii="Arial" w:hAnsi="Arial" w:cs="Arial"/>
        </w:rPr>
        <w:t xml:space="preserve">, </w:t>
      </w:r>
      <w:r w:rsidRPr="001C20CE">
        <w:rPr>
          <w:rFonts w:ascii="Arial" w:hAnsi="Arial" w:cs="Arial"/>
          <w:i/>
          <w:iCs/>
        </w:rPr>
        <w:t>Forbes</w:t>
      </w:r>
      <w:r w:rsidRPr="001C20CE">
        <w:rPr>
          <w:rFonts w:ascii="Arial" w:hAnsi="Arial" w:cs="Arial"/>
        </w:rPr>
        <w:t>. Available at: https://www.forbes.com/sites/noahbarsky/2024/03/18/ai-ready-starbucks-is-the-digital-transformation-gold-standard/ (Accessed: 0</w:t>
      </w:r>
      <w:r>
        <w:rPr>
          <w:rFonts w:ascii="Arial" w:hAnsi="Arial" w:cs="Arial"/>
        </w:rPr>
        <w:t>5</w:t>
      </w:r>
      <w:r w:rsidRPr="001C20CE">
        <w:rPr>
          <w:rFonts w:ascii="Arial" w:hAnsi="Arial" w:cs="Arial"/>
        </w:rPr>
        <w:t xml:space="preserve"> November 2024). </w:t>
      </w:r>
    </w:p>
    <w:p w14:paraId="51489C76" w14:textId="77777777" w:rsidR="001C20CE" w:rsidRDefault="001C20CE" w:rsidP="001C20CE">
      <w:pPr>
        <w:numPr>
          <w:ilvl w:val="0"/>
          <w:numId w:val="1"/>
        </w:numPr>
        <w:rPr>
          <w:rFonts w:ascii="Arial" w:hAnsi="Arial" w:cs="Arial"/>
          <w:color w:val="222222"/>
          <w:shd w:val="clear" w:color="auto" w:fill="FFFFFF"/>
        </w:rPr>
      </w:pPr>
      <w:r w:rsidRPr="0094471C">
        <w:rPr>
          <w:rFonts w:ascii="Arial" w:hAnsi="Arial" w:cs="Arial"/>
          <w:color w:val="222222"/>
          <w:szCs w:val="24"/>
          <w:shd w:val="clear" w:color="auto" w:fill="FFFFFF"/>
        </w:rPr>
        <w:t xml:space="preserve">Bomfim, M.C., Kirkpatrick, S.I., Nacke, L.E. and Wallace, J.R., </w:t>
      </w:r>
      <w:r w:rsidRPr="0094471C">
        <w:rPr>
          <w:rFonts w:ascii="Arial" w:hAnsi="Arial" w:cs="Arial"/>
          <w:color w:val="222222"/>
          <w:shd w:val="clear" w:color="auto" w:fill="FFFFFF"/>
        </w:rPr>
        <w:t xml:space="preserve">(2020) ‘Food Literacy while shopping: Motivating informed food purchasing behaviour with a situated </w:t>
      </w:r>
      <w:proofErr w:type="spellStart"/>
      <w:r w:rsidRPr="0094471C">
        <w:rPr>
          <w:rFonts w:ascii="Arial" w:hAnsi="Arial" w:cs="Arial"/>
          <w:color w:val="222222"/>
          <w:shd w:val="clear" w:color="auto" w:fill="FFFFFF"/>
        </w:rPr>
        <w:t>gameful</w:t>
      </w:r>
      <w:proofErr w:type="spellEnd"/>
      <w:r w:rsidRPr="0094471C">
        <w:rPr>
          <w:rFonts w:ascii="Arial" w:hAnsi="Arial" w:cs="Arial"/>
          <w:color w:val="222222"/>
          <w:shd w:val="clear" w:color="auto" w:fill="FFFFFF"/>
        </w:rPr>
        <w:t xml:space="preserve"> app’, </w:t>
      </w:r>
      <w:r w:rsidRPr="0094471C">
        <w:rPr>
          <w:rFonts w:ascii="Arial" w:hAnsi="Arial" w:cs="Arial"/>
          <w:i/>
          <w:iCs/>
          <w:color w:val="222222"/>
          <w:shd w:val="clear" w:color="auto" w:fill="FFFFFF"/>
        </w:rPr>
        <w:t>Proceedings of the 2020 CHI Conference on Human Factors in Computing Systems</w:t>
      </w:r>
      <w:r w:rsidRPr="0094471C">
        <w:rPr>
          <w:rFonts w:ascii="Arial" w:hAnsi="Arial" w:cs="Arial"/>
          <w:color w:val="222222"/>
          <w:shd w:val="clear" w:color="auto" w:fill="FFFFFF"/>
        </w:rPr>
        <w:t xml:space="preserve">, pp. 1–13. doi:10.1145/3313831.3376801. </w:t>
      </w:r>
    </w:p>
    <w:p w14:paraId="69A735E7" w14:textId="2992AE62" w:rsidR="001C20CE" w:rsidRPr="001C20CE" w:rsidRDefault="001C20CE" w:rsidP="001C20CE">
      <w:pPr>
        <w:pStyle w:val="NormalWeb"/>
        <w:numPr>
          <w:ilvl w:val="0"/>
          <w:numId w:val="1"/>
        </w:numPr>
        <w:spacing w:line="360" w:lineRule="auto"/>
        <w:rPr>
          <w:rFonts w:ascii="Arial" w:hAnsi="Arial" w:cs="Arial"/>
          <w:lang w:eastAsia="en-GB"/>
        </w:rPr>
      </w:pPr>
      <w:r w:rsidRPr="001C20CE">
        <w:rPr>
          <w:rFonts w:ascii="Arial" w:hAnsi="Arial" w:cs="Arial"/>
        </w:rPr>
        <w:t xml:space="preserve">Brown, T. (2023) </w:t>
      </w:r>
      <w:r w:rsidRPr="001C20CE">
        <w:rPr>
          <w:rFonts w:ascii="Arial" w:hAnsi="Arial" w:cs="Arial"/>
          <w:i/>
          <w:iCs/>
        </w:rPr>
        <w:t>Coffee Sustainability in action</w:t>
      </w:r>
      <w:r w:rsidRPr="001C20CE">
        <w:rPr>
          <w:rFonts w:ascii="Arial" w:hAnsi="Arial" w:cs="Arial"/>
        </w:rPr>
        <w:t xml:space="preserve">, </w:t>
      </w:r>
      <w:r w:rsidRPr="001C20CE">
        <w:rPr>
          <w:rFonts w:ascii="Arial" w:hAnsi="Arial" w:cs="Arial"/>
          <w:i/>
          <w:iCs/>
        </w:rPr>
        <w:t>British Coffee Association</w:t>
      </w:r>
      <w:r w:rsidRPr="001C20CE">
        <w:rPr>
          <w:rFonts w:ascii="Arial" w:hAnsi="Arial" w:cs="Arial"/>
        </w:rPr>
        <w:t>. Available at: https://britishcoffeeassociation.org/sustainability-in-action/ (Accessed: 0</w:t>
      </w:r>
      <w:r>
        <w:rPr>
          <w:rFonts w:ascii="Arial" w:hAnsi="Arial" w:cs="Arial"/>
        </w:rPr>
        <w:t>5</w:t>
      </w:r>
      <w:r w:rsidRPr="001C20CE">
        <w:rPr>
          <w:rFonts w:ascii="Arial" w:hAnsi="Arial" w:cs="Arial"/>
        </w:rPr>
        <w:t xml:space="preserve"> November 2024). </w:t>
      </w:r>
    </w:p>
    <w:p w14:paraId="4ECBD35B" w14:textId="77777777" w:rsidR="001C20CE" w:rsidRPr="0094471C" w:rsidRDefault="001C20CE" w:rsidP="001C20CE">
      <w:pPr>
        <w:numPr>
          <w:ilvl w:val="0"/>
          <w:numId w:val="1"/>
        </w:numPr>
        <w:rPr>
          <w:rFonts w:ascii="Arial" w:eastAsia="Times New Roman" w:hAnsi="Arial" w:cs="Arial"/>
          <w:color w:val="auto"/>
          <w:szCs w:val="24"/>
          <w:lang w:eastAsia="en-GB"/>
        </w:rPr>
      </w:pPr>
      <w:r w:rsidRPr="0094471C">
        <w:rPr>
          <w:rFonts w:ascii="Arial" w:hAnsi="Arial" w:cs="Arial"/>
        </w:rPr>
        <w:t xml:space="preserve">Schau, H.J., </w:t>
      </w:r>
      <w:proofErr w:type="spellStart"/>
      <w:r w:rsidRPr="0094471C">
        <w:rPr>
          <w:rFonts w:ascii="Arial" w:hAnsi="Arial" w:cs="Arial"/>
        </w:rPr>
        <w:t>Luri</w:t>
      </w:r>
      <w:proofErr w:type="spellEnd"/>
      <w:r w:rsidRPr="0094471C">
        <w:rPr>
          <w:rFonts w:ascii="Arial" w:hAnsi="Arial" w:cs="Arial"/>
        </w:rPr>
        <w:t xml:space="preserve">, I. and Akaka, M.A. (2024) ‘Organizational resiliency through Practice Innovation: Forced brand evolution in a prolonged exogenous service ecosystem disruption’, </w:t>
      </w:r>
      <w:r w:rsidRPr="0094471C">
        <w:rPr>
          <w:rFonts w:ascii="Arial" w:hAnsi="Arial" w:cs="Arial"/>
          <w:i/>
          <w:iCs/>
        </w:rPr>
        <w:t>Journal of Service Management</w:t>
      </w:r>
      <w:r w:rsidRPr="0094471C">
        <w:rPr>
          <w:rFonts w:ascii="Arial" w:hAnsi="Arial" w:cs="Arial"/>
        </w:rPr>
        <w:t xml:space="preserve"> [Preprint]. doi:10.1108/josm-03-2023-0115. </w:t>
      </w:r>
    </w:p>
    <w:p w14:paraId="502D0A73" w14:textId="7F6489D5" w:rsidR="001C20CE" w:rsidRPr="001E1515" w:rsidRDefault="001C20CE" w:rsidP="001E1515">
      <w:pPr>
        <w:ind w:left="432"/>
        <w:rPr>
          <w:rFonts w:ascii="Arial" w:hAnsi="Arial" w:cs="Arial"/>
          <w:color w:val="222222"/>
          <w:shd w:val="clear" w:color="auto" w:fill="FFFFFF"/>
        </w:rPr>
      </w:pPr>
      <w:bookmarkStart w:id="0" w:name="_Hlk181949850"/>
    </w:p>
    <w:p w14:paraId="6AF6CEB1" w14:textId="261A932A" w:rsidR="001C20CE" w:rsidRDefault="001C20CE" w:rsidP="001C20CE">
      <w:pPr>
        <w:rPr>
          <w:rFonts w:ascii="Arial" w:hAnsi="Arial" w:cs="Arial"/>
          <w:color w:val="222222"/>
          <w:szCs w:val="24"/>
          <w:shd w:val="clear" w:color="auto" w:fill="FFFFFF"/>
        </w:rPr>
      </w:pPr>
    </w:p>
    <w:p w14:paraId="1964523E" w14:textId="30AEE987" w:rsidR="001C20CE" w:rsidRDefault="001C20CE" w:rsidP="001C20CE">
      <w:pPr>
        <w:rPr>
          <w:rFonts w:ascii="Arial" w:hAnsi="Arial" w:cs="Arial"/>
          <w:color w:val="222222"/>
          <w:szCs w:val="24"/>
          <w:shd w:val="clear" w:color="auto" w:fill="FFFFFF"/>
        </w:rPr>
      </w:pPr>
    </w:p>
    <w:p w14:paraId="38B3C467" w14:textId="79CAAB76" w:rsidR="001C20CE" w:rsidRDefault="001C20CE" w:rsidP="001C20CE">
      <w:pPr>
        <w:rPr>
          <w:rFonts w:ascii="Arial" w:hAnsi="Arial" w:cs="Arial"/>
          <w:color w:val="222222"/>
          <w:szCs w:val="24"/>
          <w:shd w:val="clear" w:color="auto" w:fill="FFFFFF"/>
        </w:rPr>
      </w:pPr>
    </w:p>
    <w:p w14:paraId="63827FE1" w14:textId="172986BD" w:rsidR="001C20CE" w:rsidRDefault="001C20CE" w:rsidP="001C20CE">
      <w:pPr>
        <w:rPr>
          <w:rFonts w:ascii="Arial" w:hAnsi="Arial" w:cs="Arial"/>
          <w:color w:val="222222"/>
          <w:szCs w:val="24"/>
          <w:shd w:val="clear" w:color="auto" w:fill="FFFFFF"/>
        </w:rPr>
      </w:pPr>
    </w:p>
    <w:p w14:paraId="2070BA20" w14:textId="169A134E" w:rsidR="001C20CE" w:rsidRDefault="001C20CE" w:rsidP="001C20CE">
      <w:pPr>
        <w:rPr>
          <w:rFonts w:ascii="Arial" w:hAnsi="Arial" w:cs="Arial"/>
          <w:color w:val="222222"/>
          <w:szCs w:val="24"/>
          <w:shd w:val="clear" w:color="auto" w:fill="FFFFFF"/>
        </w:rPr>
      </w:pPr>
    </w:p>
    <w:p w14:paraId="1FA119DF" w14:textId="2FD5B0CD" w:rsidR="001C20CE" w:rsidRDefault="001C20CE" w:rsidP="001C20CE">
      <w:pPr>
        <w:rPr>
          <w:rFonts w:ascii="Arial" w:hAnsi="Arial" w:cs="Arial"/>
          <w:color w:val="222222"/>
          <w:szCs w:val="24"/>
          <w:shd w:val="clear" w:color="auto" w:fill="FFFFFF"/>
        </w:rPr>
      </w:pPr>
    </w:p>
    <w:p w14:paraId="026A34FD" w14:textId="6E3F056B" w:rsidR="001C20CE" w:rsidRDefault="001C20CE" w:rsidP="001C20CE">
      <w:pPr>
        <w:rPr>
          <w:rFonts w:ascii="Arial" w:hAnsi="Arial" w:cs="Arial"/>
          <w:color w:val="222222"/>
          <w:szCs w:val="24"/>
          <w:shd w:val="clear" w:color="auto" w:fill="FFFFFF"/>
        </w:rPr>
      </w:pPr>
    </w:p>
    <w:p w14:paraId="3F7F917F" w14:textId="1569B3C8" w:rsidR="001C20CE" w:rsidRPr="00A72616" w:rsidRDefault="001C20CE" w:rsidP="001C20CE">
      <w:pPr>
        <w:rPr>
          <w:rFonts w:ascii="Arial" w:hAnsi="Arial" w:cs="Arial"/>
          <w:color w:val="222222"/>
          <w:szCs w:val="24"/>
          <w:shd w:val="clear" w:color="auto" w:fill="FFFFFF"/>
        </w:rPr>
      </w:pPr>
    </w:p>
    <w:bookmarkEnd w:id="0"/>
    <w:p w14:paraId="3112DB43" w14:textId="77777777" w:rsidR="001C20CE" w:rsidRDefault="001C20CE"/>
    <w:sectPr w:rsidR="001C20CE" w:rsidSect="001C20CE">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C971094" w14:textId="77777777" w:rsidR="00245CA1" w:rsidRDefault="00245CA1" w:rsidP="001C20CE">
      <w:pPr>
        <w:spacing w:line="240" w:lineRule="auto"/>
      </w:pPr>
      <w:r>
        <w:separator/>
      </w:r>
    </w:p>
  </w:endnote>
  <w:endnote w:type="continuationSeparator" w:id="0">
    <w:p w14:paraId="433C2804" w14:textId="77777777" w:rsidR="00245CA1" w:rsidRDefault="00245CA1" w:rsidP="001C20C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Noto Sans CJK SC">
    <w:altName w:val="MS Gothic"/>
    <w:charset w:val="80"/>
    <w:family w:val="auto"/>
    <w:pitch w:val="variable"/>
  </w:font>
  <w:font w:name="Arial Rounded MT Bold">
    <w:panose1 w:val="020F070403050403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30491841"/>
      <w:docPartObj>
        <w:docPartGallery w:val="Page Numbers (Bottom of Page)"/>
        <w:docPartUnique/>
      </w:docPartObj>
    </w:sdtPr>
    <w:sdtContent>
      <w:p w14:paraId="4A734DC6" w14:textId="1CFEA5F4" w:rsidR="001C20CE" w:rsidRDefault="001C20CE">
        <w:pPr>
          <w:pStyle w:val="Footer"/>
          <w:jc w:val="center"/>
        </w:pPr>
        <w:r>
          <w:fldChar w:fldCharType="begin"/>
        </w:r>
        <w:r>
          <w:instrText>PAGE   \* MERGEFORMAT</w:instrText>
        </w:r>
        <w:r>
          <w:fldChar w:fldCharType="separate"/>
        </w:r>
        <w:r>
          <w:t>2</w:t>
        </w:r>
        <w:r>
          <w:fldChar w:fldCharType="end"/>
        </w:r>
      </w:p>
    </w:sdtContent>
  </w:sdt>
  <w:p w14:paraId="2046547B" w14:textId="77777777" w:rsidR="001C20CE" w:rsidRDefault="001C20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39BF2A2" w14:textId="77777777" w:rsidR="00245CA1" w:rsidRDefault="00245CA1" w:rsidP="001C20CE">
      <w:pPr>
        <w:spacing w:line="240" w:lineRule="auto"/>
      </w:pPr>
      <w:r>
        <w:separator/>
      </w:r>
    </w:p>
  </w:footnote>
  <w:footnote w:type="continuationSeparator" w:id="0">
    <w:p w14:paraId="40CC6AF9" w14:textId="77777777" w:rsidR="00245CA1" w:rsidRDefault="00245CA1" w:rsidP="001C20C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1D8650B9"/>
    <w:multiLevelType w:val="hybridMultilevel"/>
    <w:tmpl w:val="84566E2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622D3102"/>
    <w:multiLevelType w:val="hybridMultilevel"/>
    <w:tmpl w:val="BF605E7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02312647">
    <w:abstractNumId w:val="0"/>
  </w:num>
  <w:num w:numId="2" w16cid:durableId="1960867097">
    <w:abstractNumId w:val="2"/>
  </w:num>
  <w:num w:numId="3" w16cid:durableId="4621184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20CE"/>
    <w:rsid w:val="000473E5"/>
    <w:rsid w:val="000A6DEF"/>
    <w:rsid w:val="000C26B0"/>
    <w:rsid w:val="001403E5"/>
    <w:rsid w:val="001C20CE"/>
    <w:rsid w:val="001D28A5"/>
    <w:rsid w:val="001E1515"/>
    <w:rsid w:val="00245CA1"/>
    <w:rsid w:val="00321874"/>
    <w:rsid w:val="003250F8"/>
    <w:rsid w:val="00341226"/>
    <w:rsid w:val="0047302A"/>
    <w:rsid w:val="00513935"/>
    <w:rsid w:val="0052626A"/>
    <w:rsid w:val="0054293C"/>
    <w:rsid w:val="00582495"/>
    <w:rsid w:val="006309DE"/>
    <w:rsid w:val="006E678F"/>
    <w:rsid w:val="00722D5E"/>
    <w:rsid w:val="007755FB"/>
    <w:rsid w:val="008B1CEE"/>
    <w:rsid w:val="009317D2"/>
    <w:rsid w:val="00947EF9"/>
    <w:rsid w:val="00984CEB"/>
    <w:rsid w:val="00AB0A03"/>
    <w:rsid w:val="00B430BE"/>
    <w:rsid w:val="00C4747D"/>
    <w:rsid w:val="00CB0F2E"/>
    <w:rsid w:val="00CE78EC"/>
    <w:rsid w:val="00D64914"/>
    <w:rsid w:val="00E65C0C"/>
    <w:rsid w:val="00E700CB"/>
    <w:rsid w:val="00EA6141"/>
    <w:rsid w:val="00EE2F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3B5C92"/>
  <w15:chartTrackingRefBased/>
  <w15:docId w15:val="{D4D11008-2DF3-4A57-B291-831C7D9FBD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20CE"/>
    <w:pPr>
      <w:suppressAutoHyphens/>
      <w:spacing w:after="0" w:line="360" w:lineRule="auto"/>
      <w:jc w:val="both"/>
    </w:pPr>
    <w:rPr>
      <w:rFonts w:ascii="Times New Roman" w:eastAsia="Calibri" w:hAnsi="Times New Roman" w:cs="Times New Roman"/>
      <w:color w:val="000000"/>
      <w:kern w:val="0"/>
      <w:szCs w:val="22"/>
      <w:lang w:eastAsia="ar-SA"/>
      <w14:ligatures w14:val="none"/>
    </w:rPr>
  </w:style>
  <w:style w:type="paragraph" w:styleId="Heading1">
    <w:name w:val="heading 1"/>
    <w:basedOn w:val="Normal"/>
    <w:next w:val="Normal"/>
    <w:link w:val="Heading1Char"/>
    <w:uiPriority w:val="9"/>
    <w:qFormat/>
    <w:rsid w:val="001C20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1C20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C20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C20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C20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C20C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20C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20C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20C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20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C20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C20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C20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C20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C20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20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20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20CE"/>
    <w:rPr>
      <w:rFonts w:eastAsiaTheme="majorEastAsia" w:cstheme="majorBidi"/>
      <w:color w:val="272727" w:themeColor="text1" w:themeTint="D8"/>
    </w:rPr>
  </w:style>
  <w:style w:type="paragraph" w:styleId="Title">
    <w:name w:val="Title"/>
    <w:basedOn w:val="Normal"/>
    <w:next w:val="Normal"/>
    <w:link w:val="TitleChar"/>
    <w:uiPriority w:val="10"/>
    <w:qFormat/>
    <w:rsid w:val="001C20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20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20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20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20CE"/>
    <w:pPr>
      <w:spacing w:before="160"/>
      <w:jc w:val="center"/>
    </w:pPr>
    <w:rPr>
      <w:i/>
      <w:iCs/>
      <w:color w:val="404040" w:themeColor="text1" w:themeTint="BF"/>
    </w:rPr>
  </w:style>
  <w:style w:type="character" w:customStyle="1" w:styleId="QuoteChar">
    <w:name w:val="Quote Char"/>
    <w:basedOn w:val="DefaultParagraphFont"/>
    <w:link w:val="Quote"/>
    <w:uiPriority w:val="29"/>
    <w:rsid w:val="001C20CE"/>
    <w:rPr>
      <w:i/>
      <w:iCs/>
      <w:color w:val="404040" w:themeColor="text1" w:themeTint="BF"/>
    </w:rPr>
  </w:style>
  <w:style w:type="paragraph" w:styleId="ListParagraph">
    <w:name w:val="List Paragraph"/>
    <w:basedOn w:val="Normal"/>
    <w:uiPriority w:val="34"/>
    <w:qFormat/>
    <w:rsid w:val="001C20CE"/>
    <w:pPr>
      <w:ind w:left="720"/>
      <w:contextualSpacing/>
    </w:pPr>
  </w:style>
  <w:style w:type="character" w:styleId="IntenseEmphasis">
    <w:name w:val="Intense Emphasis"/>
    <w:basedOn w:val="DefaultParagraphFont"/>
    <w:uiPriority w:val="21"/>
    <w:qFormat/>
    <w:rsid w:val="001C20CE"/>
    <w:rPr>
      <w:i/>
      <w:iCs/>
      <w:color w:val="0F4761" w:themeColor="accent1" w:themeShade="BF"/>
    </w:rPr>
  </w:style>
  <w:style w:type="paragraph" w:styleId="IntenseQuote">
    <w:name w:val="Intense Quote"/>
    <w:basedOn w:val="Normal"/>
    <w:next w:val="Normal"/>
    <w:link w:val="IntenseQuoteChar"/>
    <w:uiPriority w:val="30"/>
    <w:qFormat/>
    <w:rsid w:val="001C20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20CE"/>
    <w:rPr>
      <w:i/>
      <w:iCs/>
      <w:color w:val="0F4761" w:themeColor="accent1" w:themeShade="BF"/>
    </w:rPr>
  </w:style>
  <w:style w:type="character" w:styleId="IntenseReference">
    <w:name w:val="Intense Reference"/>
    <w:basedOn w:val="DefaultParagraphFont"/>
    <w:uiPriority w:val="32"/>
    <w:qFormat/>
    <w:rsid w:val="001C20CE"/>
    <w:rPr>
      <w:b/>
      <w:bCs/>
      <w:smallCaps/>
      <w:color w:val="0F4761" w:themeColor="accent1" w:themeShade="BF"/>
      <w:spacing w:val="5"/>
    </w:rPr>
  </w:style>
  <w:style w:type="paragraph" w:styleId="NormalWeb">
    <w:name w:val="Normal (Web)"/>
    <w:basedOn w:val="Normal"/>
    <w:uiPriority w:val="99"/>
    <w:unhideWhenUsed/>
    <w:rsid w:val="001C20CE"/>
    <w:pPr>
      <w:suppressAutoHyphens w:val="0"/>
      <w:spacing w:before="100" w:beforeAutospacing="1" w:after="100" w:afterAutospacing="1" w:line="240" w:lineRule="auto"/>
      <w:jc w:val="left"/>
    </w:pPr>
    <w:rPr>
      <w:rFonts w:eastAsia="Times New Roman"/>
      <w:color w:val="auto"/>
      <w:szCs w:val="24"/>
      <w:lang w:val="en-IN" w:eastAsia="en-IN"/>
    </w:rPr>
  </w:style>
  <w:style w:type="character" w:styleId="Strong">
    <w:name w:val="Strong"/>
    <w:uiPriority w:val="22"/>
    <w:qFormat/>
    <w:rsid w:val="001C20CE"/>
    <w:rPr>
      <w:b/>
      <w:bCs/>
    </w:rPr>
  </w:style>
  <w:style w:type="table" w:styleId="TableGrid">
    <w:name w:val="Table Grid"/>
    <w:basedOn w:val="TableNormal"/>
    <w:uiPriority w:val="39"/>
    <w:rsid w:val="001C20CE"/>
    <w:pPr>
      <w:spacing w:after="0" w:line="240" w:lineRule="auto"/>
    </w:pPr>
    <w:rPr>
      <w:rFonts w:ascii="Times New Roman" w:eastAsia="Times New Roman" w:hAnsi="Times New Roman" w:cs="Times New Roman"/>
      <w:kern w:val="0"/>
      <w:sz w:val="20"/>
      <w:szCs w:val="20"/>
      <w:lang w:eastAsia="en-GB"/>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C20CE"/>
    <w:pPr>
      <w:tabs>
        <w:tab w:val="center" w:pos="4513"/>
        <w:tab w:val="right" w:pos="9026"/>
      </w:tabs>
      <w:spacing w:line="240" w:lineRule="auto"/>
    </w:pPr>
  </w:style>
  <w:style w:type="character" w:customStyle="1" w:styleId="HeaderChar">
    <w:name w:val="Header Char"/>
    <w:basedOn w:val="DefaultParagraphFont"/>
    <w:link w:val="Header"/>
    <w:uiPriority w:val="99"/>
    <w:rsid w:val="001C20CE"/>
    <w:rPr>
      <w:rFonts w:ascii="Times New Roman" w:eastAsia="Calibri" w:hAnsi="Times New Roman" w:cs="Times New Roman"/>
      <w:color w:val="000000"/>
      <w:kern w:val="0"/>
      <w:szCs w:val="22"/>
      <w:lang w:eastAsia="ar-SA"/>
      <w14:ligatures w14:val="none"/>
    </w:rPr>
  </w:style>
  <w:style w:type="paragraph" w:styleId="Footer">
    <w:name w:val="footer"/>
    <w:basedOn w:val="Normal"/>
    <w:link w:val="FooterChar"/>
    <w:uiPriority w:val="99"/>
    <w:unhideWhenUsed/>
    <w:rsid w:val="001C20CE"/>
    <w:pPr>
      <w:tabs>
        <w:tab w:val="center" w:pos="4513"/>
        <w:tab w:val="right" w:pos="9026"/>
      </w:tabs>
      <w:spacing w:line="240" w:lineRule="auto"/>
    </w:pPr>
  </w:style>
  <w:style w:type="character" w:customStyle="1" w:styleId="FooterChar">
    <w:name w:val="Footer Char"/>
    <w:basedOn w:val="DefaultParagraphFont"/>
    <w:link w:val="Footer"/>
    <w:uiPriority w:val="99"/>
    <w:rsid w:val="001C20CE"/>
    <w:rPr>
      <w:rFonts w:ascii="Times New Roman" w:eastAsia="Calibri" w:hAnsi="Times New Roman" w:cs="Times New Roman"/>
      <w:color w:val="000000"/>
      <w:kern w:val="0"/>
      <w:szCs w:val="22"/>
      <w:lang w:eastAsia="ar-S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60111749">
      <w:bodyDiv w:val="1"/>
      <w:marLeft w:val="0"/>
      <w:marRight w:val="0"/>
      <w:marTop w:val="0"/>
      <w:marBottom w:val="0"/>
      <w:divBdr>
        <w:top w:val="none" w:sz="0" w:space="0" w:color="auto"/>
        <w:left w:val="none" w:sz="0" w:space="0" w:color="auto"/>
        <w:bottom w:val="none" w:sz="0" w:space="0" w:color="auto"/>
        <w:right w:val="none" w:sz="0" w:space="0" w:color="auto"/>
      </w:divBdr>
    </w:div>
    <w:div w:id="1662736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TotalTime>
  <Pages>4</Pages>
  <Words>771</Words>
  <Characters>4397</Characters>
  <Application>Microsoft Office Word</Application>
  <DocSecurity>0</DocSecurity>
  <Lines>36</Lines>
  <Paragraphs>10</Paragraphs>
  <ScaleCrop>false</ScaleCrop>
  <Company/>
  <LinksUpToDate>false</LinksUpToDate>
  <CharactersWithSpaces>5158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Cosmin Lungu</dc:creator>
  <cp:keywords/>
  <dc:description/>
  <cp:lastModifiedBy>Simona Patrascu</cp:lastModifiedBy>
  <cp:revision>3</cp:revision>
  <dcterms:created xsi:type="dcterms:W3CDTF">2024-11-08T09:21:00Z</dcterms:created>
  <dcterms:modified xsi:type="dcterms:W3CDTF">2024-11-08T10:50:00Z</dcterms:modified>
</cp:coreProperties>
</file>