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F91A74" w14:textId="77777777" w:rsidR="00352673" w:rsidRDefault="00352673" w:rsidP="00DC55DE">
      <w:pPr>
        <w:pStyle w:val="Title"/>
      </w:pPr>
    </w:p>
    <w:p w14:paraId="6E0B1A70" w14:textId="77777777" w:rsidR="00352673" w:rsidRDefault="00352673" w:rsidP="00DC55DE">
      <w:pPr>
        <w:pStyle w:val="Title"/>
      </w:pPr>
    </w:p>
    <w:p w14:paraId="56D990BB" w14:textId="425911C2" w:rsidR="007F37C6" w:rsidRPr="00DC55DE" w:rsidRDefault="001C72BD" w:rsidP="00DC55DE">
      <w:pPr>
        <w:pStyle w:val="Title"/>
      </w:pPr>
      <w:r w:rsidRPr="00DC55DE">
        <w:t>MANAGEMENT &amp; ORGANISATIONAL BEHAVIOUR</w:t>
      </w:r>
    </w:p>
    <w:p w14:paraId="73922D13" w14:textId="77777777" w:rsidR="00EB0CD5" w:rsidRPr="00DC55DE" w:rsidRDefault="001C72BD" w:rsidP="00DC55DE">
      <w:pPr>
        <w:spacing w:line="360" w:lineRule="auto"/>
        <w:jc w:val="center"/>
        <w:rPr>
          <w:rFonts w:cs="Times New Roman"/>
          <w:b/>
          <w:sz w:val="36"/>
          <w:szCs w:val="24"/>
        </w:rPr>
      </w:pPr>
      <w:r w:rsidRPr="00DC55DE">
        <w:rPr>
          <w:rFonts w:cs="Times New Roman"/>
          <w:b/>
          <w:sz w:val="36"/>
          <w:szCs w:val="24"/>
        </w:rPr>
        <w:t>INTERCONTINENTAL HOTELS GROUP</w:t>
      </w:r>
    </w:p>
    <w:p w14:paraId="49D81542" w14:textId="77777777" w:rsidR="007F37C6" w:rsidRPr="00DC55DE" w:rsidRDefault="001C72BD" w:rsidP="00DC55DE">
      <w:pPr>
        <w:spacing w:line="360" w:lineRule="auto"/>
        <w:jc w:val="center"/>
        <w:rPr>
          <w:rFonts w:cs="Times New Roman"/>
          <w:szCs w:val="24"/>
        </w:rPr>
      </w:pPr>
      <w:r w:rsidRPr="00DC55DE">
        <w:rPr>
          <w:rFonts w:cs="Times New Roman"/>
          <w:noProof/>
          <w:szCs w:val="24"/>
          <w:lang w:val="en-US"/>
        </w:rPr>
        <w:drawing>
          <wp:inline distT="0" distB="0" distL="0" distR="0" wp14:anchorId="3DC81970" wp14:editId="4084AADD">
            <wp:extent cx="3168502" cy="1112498"/>
            <wp:effectExtent l="0" t="0" r="0" b="0"/>
            <wp:docPr id="1"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255309" cy="1142977"/>
                    </a:xfrm>
                    <a:prstGeom prst="rect">
                      <a:avLst/>
                    </a:prstGeom>
                    <a:noFill/>
                    <a:ln>
                      <a:noFill/>
                    </a:ln>
                  </pic:spPr>
                </pic:pic>
              </a:graphicData>
            </a:graphic>
          </wp:inline>
        </w:drawing>
      </w:r>
    </w:p>
    <w:p w14:paraId="01B4596D" w14:textId="77777777" w:rsidR="007F37C6" w:rsidRDefault="007F37C6" w:rsidP="00DC55DE">
      <w:pPr>
        <w:spacing w:line="360" w:lineRule="auto"/>
        <w:jc w:val="both"/>
        <w:rPr>
          <w:rFonts w:cs="Times New Roman"/>
          <w:b/>
          <w:szCs w:val="24"/>
        </w:rPr>
      </w:pPr>
    </w:p>
    <w:p w14:paraId="7ED752E8" w14:textId="659DDC4F" w:rsidR="00DC55DE" w:rsidRDefault="00DC55DE" w:rsidP="00DC55DE">
      <w:pPr>
        <w:spacing w:line="360" w:lineRule="auto"/>
        <w:jc w:val="both"/>
        <w:rPr>
          <w:rFonts w:cs="Times New Roman"/>
          <w:b/>
          <w:szCs w:val="24"/>
        </w:rPr>
      </w:pPr>
    </w:p>
    <w:p w14:paraId="7419B99C" w14:textId="2CF85E97" w:rsidR="00352673" w:rsidRDefault="00352673" w:rsidP="00DC55DE">
      <w:pPr>
        <w:spacing w:line="360" w:lineRule="auto"/>
        <w:jc w:val="both"/>
        <w:rPr>
          <w:rFonts w:cs="Times New Roman"/>
          <w:b/>
          <w:szCs w:val="24"/>
        </w:rPr>
      </w:pPr>
    </w:p>
    <w:p w14:paraId="4F51826C" w14:textId="77777777" w:rsidR="00352673" w:rsidRDefault="00352673" w:rsidP="00DC55DE">
      <w:pPr>
        <w:spacing w:line="360" w:lineRule="auto"/>
        <w:jc w:val="both"/>
        <w:rPr>
          <w:rFonts w:cs="Times New Roman"/>
          <w:b/>
          <w:szCs w:val="24"/>
        </w:rPr>
      </w:pPr>
      <w:bookmarkStart w:id="0" w:name="_GoBack"/>
      <w:bookmarkEnd w:id="0"/>
    </w:p>
    <w:p w14:paraId="259483D9" w14:textId="77777777" w:rsidR="00DC55DE" w:rsidRPr="00DC55DE" w:rsidRDefault="00DC55DE" w:rsidP="00DC55DE">
      <w:pPr>
        <w:spacing w:line="360" w:lineRule="auto"/>
        <w:jc w:val="both"/>
        <w:rPr>
          <w:rFonts w:cs="Times New Roman"/>
          <w:b/>
          <w:szCs w:val="24"/>
        </w:rPr>
      </w:pPr>
    </w:p>
    <w:p w14:paraId="4D92E616" w14:textId="77777777" w:rsidR="007F37C6" w:rsidRPr="00DC55DE" w:rsidRDefault="001C72BD" w:rsidP="00DC55DE">
      <w:pPr>
        <w:spacing w:line="360" w:lineRule="auto"/>
        <w:jc w:val="center"/>
        <w:rPr>
          <w:rFonts w:cs="Times New Roman"/>
          <w:b/>
          <w:sz w:val="28"/>
          <w:szCs w:val="24"/>
        </w:rPr>
      </w:pPr>
      <w:r w:rsidRPr="00DC55DE">
        <w:rPr>
          <w:rFonts w:cs="Times New Roman"/>
          <w:b/>
          <w:sz w:val="28"/>
          <w:szCs w:val="24"/>
        </w:rPr>
        <w:t>BA International Hotel Management</w:t>
      </w:r>
    </w:p>
    <w:p w14:paraId="1791B40F" w14:textId="77777777" w:rsidR="007F37C6" w:rsidRPr="00DC55DE" w:rsidRDefault="001C72BD" w:rsidP="00DC55DE">
      <w:pPr>
        <w:spacing w:line="360" w:lineRule="auto"/>
        <w:jc w:val="center"/>
        <w:rPr>
          <w:rFonts w:cs="Times New Roman"/>
          <w:sz w:val="28"/>
          <w:szCs w:val="24"/>
        </w:rPr>
      </w:pPr>
      <w:r w:rsidRPr="00DC55DE">
        <w:rPr>
          <w:rFonts w:cs="Times New Roman"/>
          <w:b/>
          <w:sz w:val="28"/>
          <w:szCs w:val="24"/>
        </w:rPr>
        <w:t>Module:</w:t>
      </w:r>
      <w:r w:rsidRPr="00DC55DE">
        <w:rPr>
          <w:rFonts w:cs="Times New Roman"/>
          <w:sz w:val="28"/>
          <w:szCs w:val="24"/>
        </w:rPr>
        <w:t xml:space="preserve"> Management &amp; Organisational Behaviour (BMIH5004)</w:t>
      </w:r>
    </w:p>
    <w:p w14:paraId="08BD3DCA" w14:textId="4F63C217" w:rsidR="007F37C6" w:rsidRPr="00352673" w:rsidRDefault="001C72BD" w:rsidP="00DC55DE">
      <w:pPr>
        <w:spacing w:line="360" w:lineRule="auto"/>
        <w:jc w:val="center"/>
        <w:rPr>
          <w:rFonts w:cs="Times New Roman"/>
          <w:sz w:val="28"/>
          <w:szCs w:val="24"/>
        </w:rPr>
      </w:pPr>
      <w:r w:rsidRPr="00DC55DE">
        <w:rPr>
          <w:rFonts w:cs="Times New Roman"/>
          <w:b/>
          <w:sz w:val="28"/>
          <w:szCs w:val="24"/>
        </w:rPr>
        <w:t>Student Name:</w:t>
      </w:r>
      <w:r w:rsidR="00352673">
        <w:rPr>
          <w:rFonts w:cs="Times New Roman"/>
          <w:b/>
          <w:sz w:val="28"/>
          <w:szCs w:val="24"/>
        </w:rPr>
        <w:t xml:space="preserve"> </w:t>
      </w:r>
      <w:r w:rsidR="00352673" w:rsidRPr="00352673">
        <w:rPr>
          <w:rFonts w:cs="Times New Roman"/>
          <w:sz w:val="28"/>
          <w:szCs w:val="24"/>
        </w:rPr>
        <w:t>Nicoleta Florea</w:t>
      </w:r>
    </w:p>
    <w:p w14:paraId="5EF8175E" w14:textId="36058EE7" w:rsidR="007F37C6" w:rsidRPr="00352673" w:rsidRDefault="001C72BD" w:rsidP="00DC55DE">
      <w:pPr>
        <w:spacing w:line="360" w:lineRule="auto"/>
        <w:jc w:val="center"/>
        <w:rPr>
          <w:rFonts w:cs="Times New Roman"/>
          <w:sz w:val="28"/>
          <w:szCs w:val="24"/>
        </w:rPr>
      </w:pPr>
      <w:r w:rsidRPr="00DC55DE">
        <w:rPr>
          <w:rFonts w:cs="Times New Roman"/>
          <w:b/>
          <w:sz w:val="28"/>
          <w:szCs w:val="24"/>
        </w:rPr>
        <w:t>Student ID Number:</w:t>
      </w:r>
      <w:r w:rsidR="00352673">
        <w:rPr>
          <w:rFonts w:cs="Times New Roman"/>
          <w:b/>
          <w:sz w:val="28"/>
          <w:szCs w:val="24"/>
        </w:rPr>
        <w:t xml:space="preserve"> </w:t>
      </w:r>
      <w:r w:rsidR="00352673" w:rsidRPr="00352673">
        <w:rPr>
          <w:rFonts w:cs="Times New Roman"/>
          <w:sz w:val="28"/>
          <w:szCs w:val="24"/>
        </w:rPr>
        <w:t>2129101</w:t>
      </w:r>
    </w:p>
    <w:p w14:paraId="6EA558B2" w14:textId="5D0D2E1B" w:rsidR="007F37C6" w:rsidRPr="00DC55DE" w:rsidRDefault="001C72BD" w:rsidP="00DC55DE">
      <w:pPr>
        <w:spacing w:line="360" w:lineRule="auto"/>
        <w:jc w:val="center"/>
        <w:rPr>
          <w:rFonts w:cs="Times New Roman"/>
          <w:sz w:val="28"/>
          <w:szCs w:val="24"/>
        </w:rPr>
      </w:pPr>
      <w:r w:rsidRPr="00DC55DE">
        <w:rPr>
          <w:rFonts w:cs="Times New Roman"/>
          <w:b/>
          <w:sz w:val="28"/>
          <w:szCs w:val="24"/>
        </w:rPr>
        <w:t>Lecturers:</w:t>
      </w:r>
      <w:r w:rsidRPr="00DC55DE">
        <w:rPr>
          <w:rFonts w:cs="Times New Roman"/>
          <w:sz w:val="28"/>
          <w:szCs w:val="24"/>
        </w:rPr>
        <w:t xml:space="preserve"> Giulia Chifari</w:t>
      </w:r>
    </w:p>
    <w:p w14:paraId="37D2B0AB" w14:textId="77777777" w:rsidR="007F37C6" w:rsidRPr="00DC55DE" w:rsidRDefault="001C72BD" w:rsidP="00DC55DE">
      <w:pPr>
        <w:spacing w:line="360" w:lineRule="auto"/>
        <w:jc w:val="both"/>
        <w:rPr>
          <w:rFonts w:cs="Times New Roman"/>
          <w:szCs w:val="24"/>
        </w:rPr>
      </w:pPr>
      <w:r w:rsidRPr="00DC55DE">
        <w:rPr>
          <w:rFonts w:cs="Times New Roman"/>
          <w:szCs w:val="24"/>
        </w:rPr>
        <w:br w:type="page"/>
      </w:r>
    </w:p>
    <w:sdt>
      <w:sdtPr>
        <w:rPr>
          <w:rFonts w:ascii="Times New Roman" w:eastAsiaTheme="minorHAnsi" w:hAnsi="Times New Roman" w:cs="Times New Roman"/>
          <w:color w:val="auto"/>
          <w:sz w:val="24"/>
          <w:szCs w:val="24"/>
          <w:lang w:val="en-GB"/>
        </w:rPr>
        <w:id w:val="-1493014387"/>
        <w:docPartObj>
          <w:docPartGallery w:val="Table of Contents"/>
          <w:docPartUnique/>
        </w:docPartObj>
      </w:sdtPr>
      <w:sdtEndPr>
        <w:rPr>
          <w:b/>
          <w:bCs/>
          <w:noProof/>
        </w:rPr>
      </w:sdtEndPr>
      <w:sdtContent>
        <w:p w14:paraId="28D0514F" w14:textId="77777777" w:rsidR="009C5313" w:rsidRPr="00DC55DE" w:rsidRDefault="001C72BD" w:rsidP="00DC55DE">
          <w:pPr>
            <w:pStyle w:val="TOCHeading"/>
            <w:spacing w:line="360" w:lineRule="auto"/>
            <w:jc w:val="both"/>
            <w:rPr>
              <w:rFonts w:ascii="Times New Roman" w:hAnsi="Times New Roman" w:cs="Times New Roman"/>
              <w:sz w:val="24"/>
              <w:szCs w:val="24"/>
            </w:rPr>
          </w:pPr>
          <w:r w:rsidRPr="00DC55DE">
            <w:rPr>
              <w:rFonts w:ascii="Times New Roman" w:hAnsi="Times New Roman" w:cs="Times New Roman"/>
              <w:sz w:val="24"/>
              <w:szCs w:val="24"/>
            </w:rPr>
            <w:t>Table of Contents</w:t>
          </w:r>
        </w:p>
        <w:p w14:paraId="5ACC1E96" w14:textId="7B286F1F" w:rsidR="009C5313" w:rsidRPr="00DC55DE" w:rsidRDefault="001C72BD" w:rsidP="00DC55DE">
          <w:pPr>
            <w:pStyle w:val="TOC1"/>
            <w:tabs>
              <w:tab w:val="right" w:leader="dot" w:pos="9016"/>
            </w:tabs>
            <w:spacing w:line="360" w:lineRule="auto"/>
            <w:jc w:val="both"/>
            <w:rPr>
              <w:rFonts w:cs="Times New Roman"/>
              <w:noProof/>
              <w:szCs w:val="24"/>
            </w:rPr>
          </w:pPr>
          <w:r w:rsidRPr="00DC55DE">
            <w:rPr>
              <w:rFonts w:cs="Times New Roman"/>
              <w:szCs w:val="24"/>
            </w:rPr>
            <w:fldChar w:fldCharType="begin"/>
          </w:r>
          <w:r w:rsidRPr="00DC55DE">
            <w:rPr>
              <w:rFonts w:cs="Times New Roman"/>
              <w:szCs w:val="24"/>
            </w:rPr>
            <w:instrText xml:space="preserve"> TOC \o "1-3" \h \z \u </w:instrText>
          </w:r>
          <w:r w:rsidRPr="00DC55DE">
            <w:rPr>
              <w:rFonts w:cs="Times New Roman"/>
              <w:szCs w:val="24"/>
            </w:rPr>
            <w:fldChar w:fldCharType="separate"/>
          </w:r>
          <w:hyperlink w:anchor="_Toc159410586" w:history="1">
            <w:r w:rsidRPr="00DC55DE">
              <w:rPr>
                <w:rStyle w:val="Hyperlink"/>
                <w:rFonts w:cs="Times New Roman"/>
                <w:noProof/>
                <w:szCs w:val="24"/>
              </w:rPr>
              <w:t>Introduction</w:t>
            </w:r>
            <w:r w:rsidRPr="00DC55DE">
              <w:rPr>
                <w:rFonts w:cs="Times New Roman"/>
                <w:noProof/>
                <w:webHidden/>
                <w:szCs w:val="24"/>
              </w:rPr>
              <w:tab/>
            </w:r>
            <w:r w:rsidRPr="00DC55DE">
              <w:rPr>
                <w:rFonts w:cs="Times New Roman"/>
                <w:noProof/>
                <w:webHidden/>
                <w:szCs w:val="24"/>
              </w:rPr>
              <w:fldChar w:fldCharType="begin"/>
            </w:r>
            <w:r w:rsidRPr="00DC55DE">
              <w:rPr>
                <w:rFonts w:cs="Times New Roman"/>
                <w:noProof/>
                <w:webHidden/>
                <w:szCs w:val="24"/>
              </w:rPr>
              <w:instrText xml:space="preserve"> PAGEREF _Toc159410586 \h </w:instrText>
            </w:r>
            <w:r w:rsidRPr="00DC55DE">
              <w:rPr>
                <w:rFonts w:cs="Times New Roman"/>
                <w:noProof/>
                <w:webHidden/>
                <w:szCs w:val="24"/>
              </w:rPr>
            </w:r>
            <w:r w:rsidRPr="00DC55DE">
              <w:rPr>
                <w:rFonts w:cs="Times New Roman"/>
                <w:noProof/>
                <w:webHidden/>
                <w:szCs w:val="24"/>
              </w:rPr>
              <w:fldChar w:fldCharType="separate"/>
            </w:r>
            <w:r w:rsidR="003723B7">
              <w:rPr>
                <w:rFonts w:cs="Times New Roman"/>
                <w:noProof/>
                <w:webHidden/>
                <w:szCs w:val="24"/>
              </w:rPr>
              <w:t>3</w:t>
            </w:r>
            <w:r w:rsidRPr="00DC55DE">
              <w:rPr>
                <w:rFonts w:cs="Times New Roman"/>
                <w:noProof/>
                <w:webHidden/>
                <w:szCs w:val="24"/>
              </w:rPr>
              <w:fldChar w:fldCharType="end"/>
            </w:r>
          </w:hyperlink>
        </w:p>
        <w:p w14:paraId="63BE46FE" w14:textId="6E360DB3" w:rsidR="009C5313" w:rsidRPr="00DC55DE" w:rsidRDefault="00B052B7" w:rsidP="00DC55DE">
          <w:pPr>
            <w:pStyle w:val="TOC2"/>
            <w:tabs>
              <w:tab w:val="right" w:leader="dot" w:pos="9016"/>
            </w:tabs>
            <w:spacing w:line="360" w:lineRule="auto"/>
            <w:jc w:val="both"/>
            <w:rPr>
              <w:rFonts w:cs="Times New Roman"/>
              <w:noProof/>
              <w:szCs w:val="24"/>
            </w:rPr>
          </w:pPr>
          <w:hyperlink w:anchor="_Toc159410587" w:history="1">
            <w:r w:rsidR="001C72BD" w:rsidRPr="00DC55DE">
              <w:rPr>
                <w:rStyle w:val="Hyperlink"/>
                <w:rFonts w:cs="Times New Roman"/>
                <w:noProof/>
                <w:szCs w:val="24"/>
              </w:rPr>
              <w:t>Organisational Overview</w:t>
            </w:r>
            <w:r w:rsidR="001C72BD" w:rsidRPr="00DC55DE">
              <w:rPr>
                <w:rFonts w:cs="Times New Roman"/>
                <w:noProof/>
                <w:webHidden/>
                <w:szCs w:val="24"/>
              </w:rPr>
              <w:tab/>
            </w:r>
            <w:r w:rsidR="001C72BD" w:rsidRPr="00DC55DE">
              <w:rPr>
                <w:rFonts w:cs="Times New Roman"/>
                <w:noProof/>
                <w:webHidden/>
                <w:szCs w:val="24"/>
              </w:rPr>
              <w:fldChar w:fldCharType="begin"/>
            </w:r>
            <w:r w:rsidR="001C72BD" w:rsidRPr="00DC55DE">
              <w:rPr>
                <w:rFonts w:cs="Times New Roman"/>
                <w:noProof/>
                <w:webHidden/>
                <w:szCs w:val="24"/>
              </w:rPr>
              <w:instrText xml:space="preserve"> PAGEREF _Toc159410587 \h </w:instrText>
            </w:r>
            <w:r w:rsidR="001C72BD" w:rsidRPr="00DC55DE">
              <w:rPr>
                <w:rFonts w:cs="Times New Roman"/>
                <w:noProof/>
                <w:webHidden/>
                <w:szCs w:val="24"/>
              </w:rPr>
            </w:r>
            <w:r w:rsidR="001C72BD" w:rsidRPr="00DC55DE">
              <w:rPr>
                <w:rFonts w:cs="Times New Roman"/>
                <w:noProof/>
                <w:webHidden/>
                <w:szCs w:val="24"/>
              </w:rPr>
              <w:fldChar w:fldCharType="separate"/>
            </w:r>
            <w:r w:rsidR="003723B7">
              <w:rPr>
                <w:rFonts w:cs="Times New Roman"/>
                <w:noProof/>
                <w:webHidden/>
                <w:szCs w:val="24"/>
              </w:rPr>
              <w:t>4</w:t>
            </w:r>
            <w:r w:rsidR="001C72BD" w:rsidRPr="00DC55DE">
              <w:rPr>
                <w:rFonts w:cs="Times New Roman"/>
                <w:noProof/>
                <w:webHidden/>
                <w:szCs w:val="24"/>
              </w:rPr>
              <w:fldChar w:fldCharType="end"/>
            </w:r>
          </w:hyperlink>
        </w:p>
        <w:p w14:paraId="15B66AB3" w14:textId="0330B90C" w:rsidR="009C5313" w:rsidRPr="00DC55DE" w:rsidRDefault="00B052B7" w:rsidP="00DC55DE">
          <w:pPr>
            <w:pStyle w:val="TOC1"/>
            <w:tabs>
              <w:tab w:val="right" w:leader="dot" w:pos="9016"/>
            </w:tabs>
            <w:spacing w:line="360" w:lineRule="auto"/>
            <w:jc w:val="both"/>
            <w:rPr>
              <w:rFonts w:cs="Times New Roman"/>
              <w:noProof/>
              <w:szCs w:val="24"/>
            </w:rPr>
          </w:pPr>
          <w:hyperlink w:anchor="_Toc159410588" w:history="1">
            <w:r w:rsidR="001C72BD" w:rsidRPr="00DC55DE">
              <w:rPr>
                <w:rStyle w:val="Hyperlink"/>
                <w:rFonts w:cs="Times New Roman"/>
                <w:noProof/>
                <w:szCs w:val="24"/>
              </w:rPr>
              <w:t>Organisational Structure, Culture, and Goals</w:t>
            </w:r>
            <w:r w:rsidR="001C72BD" w:rsidRPr="00DC55DE">
              <w:rPr>
                <w:rFonts w:cs="Times New Roman"/>
                <w:noProof/>
                <w:webHidden/>
                <w:szCs w:val="24"/>
              </w:rPr>
              <w:tab/>
            </w:r>
            <w:r w:rsidR="001C72BD" w:rsidRPr="00DC55DE">
              <w:rPr>
                <w:rFonts w:cs="Times New Roman"/>
                <w:noProof/>
                <w:webHidden/>
                <w:szCs w:val="24"/>
              </w:rPr>
              <w:fldChar w:fldCharType="begin"/>
            </w:r>
            <w:r w:rsidR="001C72BD" w:rsidRPr="00DC55DE">
              <w:rPr>
                <w:rFonts w:cs="Times New Roman"/>
                <w:noProof/>
                <w:webHidden/>
                <w:szCs w:val="24"/>
              </w:rPr>
              <w:instrText xml:space="preserve"> PAGEREF _Toc159410588 \h </w:instrText>
            </w:r>
            <w:r w:rsidR="001C72BD" w:rsidRPr="00DC55DE">
              <w:rPr>
                <w:rFonts w:cs="Times New Roman"/>
                <w:noProof/>
                <w:webHidden/>
                <w:szCs w:val="24"/>
              </w:rPr>
            </w:r>
            <w:r w:rsidR="001C72BD" w:rsidRPr="00DC55DE">
              <w:rPr>
                <w:rFonts w:cs="Times New Roman"/>
                <w:noProof/>
                <w:webHidden/>
                <w:szCs w:val="24"/>
              </w:rPr>
              <w:fldChar w:fldCharType="separate"/>
            </w:r>
            <w:r w:rsidR="003723B7">
              <w:rPr>
                <w:rFonts w:cs="Times New Roman"/>
                <w:noProof/>
                <w:webHidden/>
                <w:szCs w:val="24"/>
              </w:rPr>
              <w:t>4</w:t>
            </w:r>
            <w:r w:rsidR="001C72BD" w:rsidRPr="00DC55DE">
              <w:rPr>
                <w:rFonts w:cs="Times New Roman"/>
                <w:noProof/>
                <w:webHidden/>
                <w:szCs w:val="24"/>
              </w:rPr>
              <w:fldChar w:fldCharType="end"/>
            </w:r>
          </w:hyperlink>
        </w:p>
        <w:p w14:paraId="12280223" w14:textId="15E7F584" w:rsidR="009C5313" w:rsidRPr="00DC55DE" w:rsidRDefault="00B052B7" w:rsidP="00DC55DE">
          <w:pPr>
            <w:pStyle w:val="TOC2"/>
            <w:tabs>
              <w:tab w:val="right" w:leader="dot" w:pos="9016"/>
            </w:tabs>
            <w:spacing w:line="360" w:lineRule="auto"/>
            <w:jc w:val="both"/>
            <w:rPr>
              <w:rFonts w:cs="Times New Roman"/>
              <w:noProof/>
              <w:szCs w:val="24"/>
            </w:rPr>
          </w:pPr>
          <w:hyperlink w:anchor="_Toc159410589" w:history="1">
            <w:r w:rsidR="001C72BD" w:rsidRPr="00DC55DE">
              <w:rPr>
                <w:rStyle w:val="Hyperlink"/>
                <w:rFonts w:cs="Times New Roman"/>
                <w:noProof/>
                <w:szCs w:val="24"/>
              </w:rPr>
              <w:t>Analysis of IHG's Organisational Structure</w:t>
            </w:r>
            <w:r w:rsidR="001C72BD" w:rsidRPr="00DC55DE">
              <w:rPr>
                <w:rFonts w:cs="Times New Roman"/>
                <w:noProof/>
                <w:webHidden/>
                <w:szCs w:val="24"/>
              </w:rPr>
              <w:tab/>
            </w:r>
            <w:r w:rsidR="001C72BD" w:rsidRPr="00DC55DE">
              <w:rPr>
                <w:rFonts w:cs="Times New Roman"/>
                <w:noProof/>
                <w:webHidden/>
                <w:szCs w:val="24"/>
              </w:rPr>
              <w:fldChar w:fldCharType="begin"/>
            </w:r>
            <w:r w:rsidR="001C72BD" w:rsidRPr="00DC55DE">
              <w:rPr>
                <w:rFonts w:cs="Times New Roman"/>
                <w:noProof/>
                <w:webHidden/>
                <w:szCs w:val="24"/>
              </w:rPr>
              <w:instrText xml:space="preserve"> PAGEREF _Toc159410589 \h </w:instrText>
            </w:r>
            <w:r w:rsidR="001C72BD" w:rsidRPr="00DC55DE">
              <w:rPr>
                <w:rFonts w:cs="Times New Roman"/>
                <w:noProof/>
                <w:webHidden/>
                <w:szCs w:val="24"/>
              </w:rPr>
            </w:r>
            <w:r w:rsidR="001C72BD" w:rsidRPr="00DC55DE">
              <w:rPr>
                <w:rFonts w:cs="Times New Roman"/>
                <w:noProof/>
                <w:webHidden/>
                <w:szCs w:val="24"/>
              </w:rPr>
              <w:fldChar w:fldCharType="separate"/>
            </w:r>
            <w:r w:rsidR="003723B7">
              <w:rPr>
                <w:rFonts w:cs="Times New Roman"/>
                <w:noProof/>
                <w:webHidden/>
                <w:szCs w:val="24"/>
              </w:rPr>
              <w:t>4</w:t>
            </w:r>
            <w:r w:rsidR="001C72BD" w:rsidRPr="00DC55DE">
              <w:rPr>
                <w:rFonts w:cs="Times New Roman"/>
                <w:noProof/>
                <w:webHidden/>
                <w:szCs w:val="24"/>
              </w:rPr>
              <w:fldChar w:fldCharType="end"/>
            </w:r>
          </w:hyperlink>
        </w:p>
        <w:p w14:paraId="23E6B988" w14:textId="07E145FB" w:rsidR="009C5313" w:rsidRPr="00DC55DE" w:rsidRDefault="00B052B7" w:rsidP="00DC55DE">
          <w:pPr>
            <w:pStyle w:val="TOC2"/>
            <w:tabs>
              <w:tab w:val="right" w:leader="dot" w:pos="9016"/>
            </w:tabs>
            <w:spacing w:line="360" w:lineRule="auto"/>
            <w:jc w:val="both"/>
            <w:rPr>
              <w:rFonts w:cs="Times New Roman"/>
              <w:noProof/>
              <w:szCs w:val="24"/>
            </w:rPr>
          </w:pPr>
          <w:hyperlink w:anchor="_Toc159410590" w:history="1">
            <w:r w:rsidR="001C72BD" w:rsidRPr="00DC55DE">
              <w:rPr>
                <w:rStyle w:val="Hyperlink"/>
                <w:rFonts w:cs="Times New Roman"/>
                <w:noProof/>
                <w:szCs w:val="24"/>
              </w:rPr>
              <w:t>Examination of IHG's corporate culture</w:t>
            </w:r>
            <w:r w:rsidR="001C72BD" w:rsidRPr="00DC55DE">
              <w:rPr>
                <w:rFonts w:cs="Times New Roman"/>
                <w:noProof/>
                <w:webHidden/>
                <w:szCs w:val="24"/>
              </w:rPr>
              <w:tab/>
            </w:r>
            <w:r w:rsidR="001C72BD" w:rsidRPr="00DC55DE">
              <w:rPr>
                <w:rFonts w:cs="Times New Roman"/>
                <w:noProof/>
                <w:webHidden/>
                <w:szCs w:val="24"/>
              </w:rPr>
              <w:fldChar w:fldCharType="begin"/>
            </w:r>
            <w:r w:rsidR="001C72BD" w:rsidRPr="00DC55DE">
              <w:rPr>
                <w:rFonts w:cs="Times New Roman"/>
                <w:noProof/>
                <w:webHidden/>
                <w:szCs w:val="24"/>
              </w:rPr>
              <w:instrText xml:space="preserve"> PAGEREF _Toc159410590 \h </w:instrText>
            </w:r>
            <w:r w:rsidR="001C72BD" w:rsidRPr="00DC55DE">
              <w:rPr>
                <w:rFonts w:cs="Times New Roman"/>
                <w:noProof/>
                <w:webHidden/>
                <w:szCs w:val="24"/>
              </w:rPr>
            </w:r>
            <w:r w:rsidR="001C72BD" w:rsidRPr="00DC55DE">
              <w:rPr>
                <w:rFonts w:cs="Times New Roman"/>
                <w:noProof/>
                <w:webHidden/>
                <w:szCs w:val="24"/>
              </w:rPr>
              <w:fldChar w:fldCharType="separate"/>
            </w:r>
            <w:r w:rsidR="003723B7">
              <w:rPr>
                <w:rFonts w:cs="Times New Roman"/>
                <w:noProof/>
                <w:webHidden/>
                <w:szCs w:val="24"/>
              </w:rPr>
              <w:t>5</w:t>
            </w:r>
            <w:r w:rsidR="001C72BD" w:rsidRPr="00DC55DE">
              <w:rPr>
                <w:rFonts w:cs="Times New Roman"/>
                <w:noProof/>
                <w:webHidden/>
                <w:szCs w:val="24"/>
              </w:rPr>
              <w:fldChar w:fldCharType="end"/>
            </w:r>
          </w:hyperlink>
        </w:p>
        <w:p w14:paraId="65684E73" w14:textId="6D2EF84F" w:rsidR="009C5313" w:rsidRPr="00DC55DE" w:rsidRDefault="00B052B7" w:rsidP="00DC55DE">
          <w:pPr>
            <w:pStyle w:val="TOC2"/>
            <w:tabs>
              <w:tab w:val="right" w:leader="dot" w:pos="9016"/>
            </w:tabs>
            <w:spacing w:line="360" w:lineRule="auto"/>
            <w:jc w:val="both"/>
            <w:rPr>
              <w:rFonts w:cs="Times New Roman"/>
              <w:noProof/>
              <w:szCs w:val="24"/>
            </w:rPr>
          </w:pPr>
          <w:hyperlink w:anchor="_Toc159410591" w:history="1">
            <w:r w:rsidR="001C72BD" w:rsidRPr="00DC55DE">
              <w:rPr>
                <w:rStyle w:val="Hyperlink"/>
                <w:rFonts w:cs="Times New Roman"/>
                <w:noProof/>
                <w:szCs w:val="24"/>
              </w:rPr>
              <w:t>Alignment of organisational goals with structure and culture</w:t>
            </w:r>
            <w:r w:rsidR="001C72BD" w:rsidRPr="00DC55DE">
              <w:rPr>
                <w:rFonts w:cs="Times New Roman"/>
                <w:noProof/>
                <w:webHidden/>
                <w:szCs w:val="24"/>
              </w:rPr>
              <w:tab/>
            </w:r>
            <w:r w:rsidR="001C72BD" w:rsidRPr="00DC55DE">
              <w:rPr>
                <w:rFonts w:cs="Times New Roman"/>
                <w:noProof/>
                <w:webHidden/>
                <w:szCs w:val="24"/>
              </w:rPr>
              <w:fldChar w:fldCharType="begin"/>
            </w:r>
            <w:r w:rsidR="001C72BD" w:rsidRPr="00DC55DE">
              <w:rPr>
                <w:rFonts w:cs="Times New Roman"/>
                <w:noProof/>
                <w:webHidden/>
                <w:szCs w:val="24"/>
              </w:rPr>
              <w:instrText xml:space="preserve"> PAGEREF _Toc159410591 \h </w:instrText>
            </w:r>
            <w:r w:rsidR="001C72BD" w:rsidRPr="00DC55DE">
              <w:rPr>
                <w:rFonts w:cs="Times New Roman"/>
                <w:noProof/>
                <w:webHidden/>
                <w:szCs w:val="24"/>
              </w:rPr>
            </w:r>
            <w:r w:rsidR="001C72BD" w:rsidRPr="00DC55DE">
              <w:rPr>
                <w:rFonts w:cs="Times New Roman"/>
                <w:noProof/>
                <w:webHidden/>
                <w:szCs w:val="24"/>
              </w:rPr>
              <w:fldChar w:fldCharType="separate"/>
            </w:r>
            <w:r w:rsidR="003723B7">
              <w:rPr>
                <w:rFonts w:cs="Times New Roman"/>
                <w:noProof/>
                <w:webHidden/>
                <w:szCs w:val="24"/>
              </w:rPr>
              <w:t>5</w:t>
            </w:r>
            <w:r w:rsidR="001C72BD" w:rsidRPr="00DC55DE">
              <w:rPr>
                <w:rFonts w:cs="Times New Roman"/>
                <w:noProof/>
                <w:webHidden/>
                <w:szCs w:val="24"/>
              </w:rPr>
              <w:fldChar w:fldCharType="end"/>
            </w:r>
          </w:hyperlink>
        </w:p>
        <w:p w14:paraId="6D968CE2" w14:textId="0EDE491A" w:rsidR="009C5313" w:rsidRPr="00DC55DE" w:rsidRDefault="00B052B7" w:rsidP="00DC55DE">
          <w:pPr>
            <w:pStyle w:val="TOC1"/>
            <w:tabs>
              <w:tab w:val="right" w:leader="dot" w:pos="9016"/>
            </w:tabs>
            <w:spacing w:line="360" w:lineRule="auto"/>
            <w:jc w:val="both"/>
            <w:rPr>
              <w:rFonts w:cs="Times New Roman"/>
              <w:noProof/>
              <w:szCs w:val="24"/>
            </w:rPr>
          </w:pPr>
          <w:hyperlink w:anchor="_Toc159410592" w:history="1">
            <w:r w:rsidR="001C72BD" w:rsidRPr="00DC55DE">
              <w:rPr>
                <w:rStyle w:val="Hyperlink"/>
                <w:rFonts w:cs="Times New Roman"/>
                <w:noProof/>
                <w:szCs w:val="24"/>
              </w:rPr>
              <w:t>Recent Change Initiatives</w:t>
            </w:r>
            <w:r w:rsidR="001C72BD" w:rsidRPr="00DC55DE">
              <w:rPr>
                <w:rFonts w:cs="Times New Roman"/>
                <w:noProof/>
                <w:webHidden/>
                <w:szCs w:val="24"/>
              </w:rPr>
              <w:tab/>
            </w:r>
            <w:r w:rsidR="001C72BD" w:rsidRPr="00DC55DE">
              <w:rPr>
                <w:rFonts w:cs="Times New Roman"/>
                <w:noProof/>
                <w:webHidden/>
                <w:szCs w:val="24"/>
              </w:rPr>
              <w:fldChar w:fldCharType="begin"/>
            </w:r>
            <w:r w:rsidR="001C72BD" w:rsidRPr="00DC55DE">
              <w:rPr>
                <w:rFonts w:cs="Times New Roman"/>
                <w:noProof/>
                <w:webHidden/>
                <w:szCs w:val="24"/>
              </w:rPr>
              <w:instrText xml:space="preserve"> PAGEREF _Toc159410592 \h </w:instrText>
            </w:r>
            <w:r w:rsidR="001C72BD" w:rsidRPr="00DC55DE">
              <w:rPr>
                <w:rFonts w:cs="Times New Roman"/>
                <w:noProof/>
                <w:webHidden/>
                <w:szCs w:val="24"/>
              </w:rPr>
            </w:r>
            <w:r w:rsidR="001C72BD" w:rsidRPr="00DC55DE">
              <w:rPr>
                <w:rFonts w:cs="Times New Roman"/>
                <w:noProof/>
                <w:webHidden/>
                <w:szCs w:val="24"/>
              </w:rPr>
              <w:fldChar w:fldCharType="separate"/>
            </w:r>
            <w:r w:rsidR="003723B7">
              <w:rPr>
                <w:rFonts w:cs="Times New Roman"/>
                <w:noProof/>
                <w:webHidden/>
                <w:szCs w:val="24"/>
              </w:rPr>
              <w:t>6</w:t>
            </w:r>
            <w:r w:rsidR="001C72BD" w:rsidRPr="00DC55DE">
              <w:rPr>
                <w:rFonts w:cs="Times New Roman"/>
                <w:noProof/>
                <w:webHidden/>
                <w:szCs w:val="24"/>
              </w:rPr>
              <w:fldChar w:fldCharType="end"/>
            </w:r>
          </w:hyperlink>
        </w:p>
        <w:p w14:paraId="43A7A4A6" w14:textId="29ABF072" w:rsidR="009C5313" w:rsidRPr="00DC55DE" w:rsidRDefault="00B052B7" w:rsidP="00DC55DE">
          <w:pPr>
            <w:pStyle w:val="TOC2"/>
            <w:tabs>
              <w:tab w:val="right" w:leader="dot" w:pos="9016"/>
            </w:tabs>
            <w:spacing w:line="360" w:lineRule="auto"/>
            <w:jc w:val="both"/>
            <w:rPr>
              <w:rFonts w:cs="Times New Roman"/>
              <w:noProof/>
              <w:szCs w:val="24"/>
            </w:rPr>
          </w:pPr>
          <w:hyperlink w:anchor="_Toc159410593" w:history="1">
            <w:r w:rsidR="001C72BD" w:rsidRPr="00DC55DE">
              <w:rPr>
                <w:rStyle w:val="Hyperlink"/>
                <w:rFonts w:cs="Times New Roman"/>
                <w:noProof/>
                <w:szCs w:val="24"/>
              </w:rPr>
              <w:t>Identification of recent change initiatives undertaken by IHG</w:t>
            </w:r>
            <w:r w:rsidR="001C72BD" w:rsidRPr="00DC55DE">
              <w:rPr>
                <w:rFonts w:cs="Times New Roman"/>
                <w:noProof/>
                <w:webHidden/>
                <w:szCs w:val="24"/>
              </w:rPr>
              <w:tab/>
            </w:r>
            <w:r w:rsidR="001C72BD" w:rsidRPr="00DC55DE">
              <w:rPr>
                <w:rFonts w:cs="Times New Roman"/>
                <w:noProof/>
                <w:webHidden/>
                <w:szCs w:val="24"/>
              </w:rPr>
              <w:fldChar w:fldCharType="begin"/>
            </w:r>
            <w:r w:rsidR="001C72BD" w:rsidRPr="00DC55DE">
              <w:rPr>
                <w:rFonts w:cs="Times New Roman"/>
                <w:noProof/>
                <w:webHidden/>
                <w:szCs w:val="24"/>
              </w:rPr>
              <w:instrText xml:space="preserve"> PAGEREF _Toc159410593 \h </w:instrText>
            </w:r>
            <w:r w:rsidR="001C72BD" w:rsidRPr="00DC55DE">
              <w:rPr>
                <w:rFonts w:cs="Times New Roman"/>
                <w:noProof/>
                <w:webHidden/>
                <w:szCs w:val="24"/>
              </w:rPr>
            </w:r>
            <w:r w:rsidR="001C72BD" w:rsidRPr="00DC55DE">
              <w:rPr>
                <w:rFonts w:cs="Times New Roman"/>
                <w:noProof/>
                <w:webHidden/>
                <w:szCs w:val="24"/>
              </w:rPr>
              <w:fldChar w:fldCharType="separate"/>
            </w:r>
            <w:r w:rsidR="003723B7">
              <w:rPr>
                <w:rFonts w:cs="Times New Roman"/>
                <w:noProof/>
                <w:webHidden/>
                <w:szCs w:val="24"/>
              </w:rPr>
              <w:t>6</w:t>
            </w:r>
            <w:r w:rsidR="001C72BD" w:rsidRPr="00DC55DE">
              <w:rPr>
                <w:rFonts w:cs="Times New Roman"/>
                <w:noProof/>
                <w:webHidden/>
                <w:szCs w:val="24"/>
              </w:rPr>
              <w:fldChar w:fldCharType="end"/>
            </w:r>
          </w:hyperlink>
        </w:p>
        <w:p w14:paraId="11645989" w14:textId="1D720B5E" w:rsidR="009C5313" w:rsidRPr="00DC55DE" w:rsidRDefault="00B052B7" w:rsidP="00DC55DE">
          <w:pPr>
            <w:pStyle w:val="TOC2"/>
            <w:tabs>
              <w:tab w:val="right" w:leader="dot" w:pos="9016"/>
            </w:tabs>
            <w:spacing w:line="360" w:lineRule="auto"/>
            <w:jc w:val="both"/>
            <w:rPr>
              <w:rFonts w:cs="Times New Roman"/>
              <w:noProof/>
              <w:szCs w:val="24"/>
            </w:rPr>
          </w:pPr>
          <w:hyperlink w:anchor="_Toc159410594" w:history="1">
            <w:r w:rsidR="001C72BD" w:rsidRPr="00DC55DE">
              <w:rPr>
                <w:rStyle w:val="Hyperlink"/>
                <w:rFonts w:cs="Times New Roman"/>
                <w:noProof/>
                <w:szCs w:val="24"/>
              </w:rPr>
              <w:t>Analysis of the impact of these initiatives on various levels of the organisation</w:t>
            </w:r>
            <w:r w:rsidR="001C72BD" w:rsidRPr="00DC55DE">
              <w:rPr>
                <w:rFonts w:cs="Times New Roman"/>
                <w:noProof/>
                <w:webHidden/>
                <w:szCs w:val="24"/>
              </w:rPr>
              <w:tab/>
            </w:r>
            <w:r w:rsidR="001C72BD" w:rsidRPr="00DC55DE">
              <w:rPr>
                <w:rFonts w:cs="Times New Roman"/>
                <w:noProof/>
                <w:webHidden/>
                <w:szCs w:val="24"/>
              </w:rPr>
              <w:fldChar w:fldCharType="begin"/>
            </w:r>
            <w:r w:rsidR="001C72BD" w:rsidRPr="00DC55DE">
              <w:rPr>
                <w:rFonts w:cs="Times New Roman"/>
                <w:noProof/>
                <w:webHidden/>
                <w:szCs w:val="24"/>
              </w:rPr>
              <w:instrText xml:space="preserve"> PAGEREF _Toc159410594 \h </w:instrText>
            </w:r>
            <w:r w:rsidR="001C72BD" w:rsidRPr="00DC55DE">
              <w:rPr>
                <w:rFonts w:cs="Times New Roman"/>
                <w:noProof/>
                <w:webHidden/>
                <w:szCs w:val="24"/>
              </w:rPr>
            </w:r>
            <w:r w:rsidR="001C72BD" w:rsidRPr="00DC55DE">
              <w:rPr>
                <w:rFonts w:cs="Times New Roman"/>
                <w:noProof/>
                <w:webHidden/>
                <w:szCs w:val="24"/>
              </w:rPr>
              <w:fldChar w:fldCharType="separate"/>
            </w:r>
            <w:r w:rsidR="003723B7">
              <w:rPr>
                <w:rFonts w:cs="Times New Roman"/>
                <w:noProof/>
                <w:webHidden/>
                <w:szCs w:val="24"/>
              </w:rPr>
              <w:t>6</w:t>
            </w:r>
            <w:r w:rsidR="001C72BD" w:rsidRPr="00DC55DE">
              <w:rPr>
                <w:rFonts w:cs="Times New Roman"/>
                <w:noProof/>
                <w:webHidden/>
                <w:szCs w:val="24"/>
              </w:rPr>
              <w:fldChar w:fldCharType="end"/>
            </w:r>
          </w:hyperlink>
        </w:p>
        <w:p w14:paraId="51CB9F74" w14:textId="771CA8BA" w:rsidR="009C5313" w:rsidRPr="00DC55DE" w:rsidRDefault="00B052B7" w:rsidP="00DC55DE">
          <w:pPr>
            <w:pStyle w:val="TOC2"/>
            <w:tabs>
              <w:tab w:val="right" w:leader="dot" w:pos="9016"/>
            </w:tabs>
            <w:spacing w:line="360" w:lineRule="auto"/>
            <w:jc w:val="both"/>
            <w:rPr>
              <w:rFonts w:cs="Times New Roman"/>
              <w:noProof/>
              <w:szCs w:val="24"/>
            </w:rPr>
          </w:pPr>
          <w:hyperlink w:anchor="_Toc159410595" w:history="1">
            <w:r w:rsidR="001C72BD" w:rsidRPr="00DC55DE">
              <w:rPr>
                <w:rStyle w:val="Hyperlink"/>
                <w:rFonts w:cs="Times New Roman"/>
                <w:noProof/>
                <w:szCs w:val="24"/>
              </w:rPr>
              <w:t>Evaluation of the effectiveness of change management processes employed</w:t>
            </w:r>
            <w:r w:rsidR="001C72BD" w:rsidRPr="00DC55DE">
              <w:rPr>
                <w:rFonts w:cs="Times New Roman"/>
                <w:noProof/>
                <w:webHidden/>
                <w:szCs w:val="24"/>
              </w:rPr>
              <w:tab/>
            </w:r>
            <w:r w:rsidR="001C72BD" w:rsidRPr="00DC55DE">
              <w:rPr>
                <w:rFonts w:cs="Times New Roman"/>
                <w:noProof/>
                <w:webHidden/>
                <w:szCs w:val="24"/>
              </w:rPr>
              <w:fldChar w:fldCharType="begin"/>
            </w:r>
            <w:r w:rsidR="001C72BD" w:rsidRPr="00DC55DE">
              <w:rPr>
                <w:rFonts w:cs="Times New Roman"/>
                <w:noProof/>
                <w:webHidden/>
                <w:szCs w:val="24"/>
              </w:rPr>
              <w:instrText xml:space="preserve"> PAGEREF _Toc159410595 \h </w:instrText>
            </w:r>
            <w:r w:rsidR="001C72BD" w:rsidRPr="00DC55DE">
              <w:rPr>
                <w:rFonts w:cs="Times New Roman"/>
                <w:noProof/>
                <w:webHidden/>
                <w:szCs w:val="24"/>
              </w:rPr>
            </w:r>
            <w:r w:rsidR="001C72BD" w:rsidRPr="00DC55DE">
              <w:rPr>
                <w:rFonts w:cs="Times New Roman"/>
                <w:noProof/>
                <w:webHidden/>
                <w:szCs w:val="24"/>
              </w:rPr>
              <w:fldChar w:fldCharType="separate"/>
            </w:r>
            <w:r w:rsidR="003723B7">
              <w:rPr>
                <w:rFonts w:cs="Times New Roman"/>
                <w:noProof/>
                <w:webHidden/>
                <w:szCs w:val="24"/>
              </w:rPr>
              <w:t>7</w:t>
            </w:r>
            <w:r w:rsidR="001C72BD" w:rsidRPr="00DC55DE">
              <w:rPr>
                <w:rFonts w:cs="Times New Roman"/>
                <w:noProof/>
                <w:webHidden/>
                <w:szCs w:val="24"/>
              </w:rPr>
              <w:fldChar w:fldCharType="end"/>
            </w:r>
          </w:hyperlink>
        </w:p>
        <w:p w14:paraId="0BB1184F" w14:textId="10E47A66" w:rsidR="009C5313" w:rsidRPr="00DC55DE" w:rsidRDefault="00B052B7" w:rsidP="00DC55DE">
          <w:pPr>
            <w:pStyle w:val="TOC1"/>
            <w:tabs>
              <w:tab w:val="right" w:leader="dot" w:pos="9016"/>
            </w:tabs>
            <w:spacing w:line="360" w:lineRule="auto"/>
            <w:jc w:val="both"/>
            <w:rPr>
              <w:rFonts w:cs="Times New Roman"/>
              <w:noProof/>
              <w:szCs w:val="24"/>
            </w:rPr>
          </w:pPr>
          <w:hyperlink w:anchor="_Toc159410596" w:history="1">
            <w:r w:rsidR="001C72BD" w:rsidRPr="00DC55DE">
              <w:rPr>
                <w:rStyle w:val="Hyperlink"/>
                <w:rFonts w:cs="Times New Roman"/>
                <w:noProof/>
                <w:szCs w:val="24"/>
              </w:rPr>
              <w:t>Strategic Direction</w:t>
            </w:r>
            <w:r w:rsidR="001C72BD" w:rsidRPr="00DC55DE">
              <w:rPr>
                <w:rFonts w:cs="Times New Roman"/>
                <w:noProof/>
                <w:webHidden/>
                <w:szCs w:val="24"/>
              </w:rPr>
              <w:tab/>
            </w:r>
            <w:r w:rsidR="001C72BD" w:rsidRPr="00DC55DE">
              <w:rPr>
                <w:rFonts w:cs="Times New Roman"/>
                <w:noProof/>
                <w:webHidden/>
                <w:szCs w:val="24"/>
              </w:rPr>
              <w:fldChar w:fldCharType="begin"/>
            </w:r>
            <w:r w:rsidR="001C72BD" w:rsidRPr="00DC55DE">
              <w:rPr>
                <w:rFonts w:cs="Times New Roman"/>
                <w:noProof/>
                <w:webHidden/>
                <w:szCs w:val="24"/>
              </w:rPr>
              <w:instrText xml:space="preserve"> PAGEREF _Toc159410596 \h </w:instrText>
            </w:r>
            <w:r w:rsidR="001C72BD" w:rsidRPr="00DC55DE">
              <w:rPr>
                <w:rFonts w:cs="Times New Roman"/>
                <w:noProof/>
                <w:webHidden/>
                <w:szCs w:val="24"/>
              </w:rPr>
            </w:r>
            <w:r w:rsidR="001C72BD" w:rsidRPr="00DC55DE">
              <w:rPr>
                <w:rFonts w:cs="Times New Roman"/>
                <w:noProof/>
                <w:webHidden/>
                <w:szCs w:val="24"/>
              </w:rPr>
              <w:fldChar w:fldCharType="separate"/>
            </w:r>
            <w:r w:rsidR="003723B7">
              <w:rPr>
                <w:rFonts w:cs="Times New Roman"/>
                <w:noProof/>
                <w:webHidden/>
                <w:szCs w:val="24"/>
              </w:rPr>
              <w:t>7</w:t>
            </w:r>
            <w:r w:rsidR="001C72BD" w:rsidRPr="00DC55DE">
              <w:rPr>
                <w:rFonts w:cs="Times New Roman"/>
                <w:noProof/>
                <w:webHidden/>
                <w:szCs w:val="24"/>
              </w:rPr>
              <w:fldChar w:fldCharType="end"/>
            </w:r>
          </w:hyperlink>
        </w:p>
        <w:p w14:paraId="23FE4925" w14:textId="159F0CC2" w:rsidR="009C5313" w:rsidRPr="00DC55DE" w:rsidRDefault="00B052B7" w:rsidP="00DC55DE">
          <w:pPr>
            <w:pStyle w:val="TOC2"/>
            <w:tabs>
              <w:tab w:val="right" w:leader="dot" w:pos="9016"/>
            </w:tabs>
            <w:spacing w:line="360" w:lineRule="auto"/>
            <w:jc w:val="both"/>
            <w:rPr>
              <w:rFonts w:cs="Times New Roman"/>
              <w:noProof/>
              <w:szCs w:val="24"/>
            </w:rPr>
          </w:pPr>
          <w:hyperlink w:anchor="_Toc159410597" w:history="1">
            <w:r w:rsidR="001C72BD" w:rsidRPr="00DC55DE">
              <w:rPr>
                <w:rStyle w:val="Hyperlink"/>
                <w:rFonts w:cs="Times New Roman"/>
                <w:noProof/>
                <w:szCs w:val="24"/>
              </w:rPr>
              <w:t>Review of IHG's current strategic direction</w:t>
            </w:r>
            <w:r w:rsidR="001C72BD" w:rsidRPr="00DC55DE">
              <w:rPr>
                <w:rFonts w:cs="Times New Roman"/>
                <w:noProof/>
                <w:webHidden/>
                <w:szCs w:val="24"/>
              </w:rPr>
              <w:tab/>
            </w:r>
            <w:r w:rsidR="001C72BD" w:rsidRPr="00DC55DE">
              <w:rPr>
                <w:rFonts w:cs="Times New Roman"/>
                <w:noProof/>
                <w:webHidden/>
                <w:szCs w:val="24"/>
              </w:rPr>
              <w:fldChar w:fldCharType="begin"/>
            </w:r>
            <w:r w:rsidR="001C72BD" w:rsidRPr="00DC55DE">
              <w:rPr>
                <w:rFonts w:cs="Times New Roman"/>
                <w:noProof/>
                <w:webHidden/>
                <w:szCs w:val="24"/>
              </w:rPr>
              <w:instrText xml:space="preserve"> PAGEREF _Toc159410597 \h </w:instrText>
            </w:r>
            <w:r w:rsidR="001C72BD" w:rsidRPr="00DC55DE">
              <w:rPr>
                <w:rFonts w:cs="Times New Roman"/>
                <w:noProof/>
                <w:webHidden/>
                <w:szCs w:val="24"/>
              </w:rPr>
            </w:r>
            <w:r w:rsidR="001C72BD" w:rsidRPr="00DC55DE">
              <w:rPr>
                <w:rFonts w:cs="Times New Roman"/>
                <w:noProof/>
                <w:webHidden/>
                <w:szCs w:val="24"/>
              </w:rPr>
              <w:fldChar w:fldCharType="separate"/>
            </w:r>
            <w:r w:rsidR="003723B7">
              <w:rPr>
                <w:rFonts w:cs="Times New Roman"/>
                <w:noProof/>
                <w:webHidden/>
                <w:szCs w:val="24"/>
              </w:rPr>
              <w:t>7</w:t>
            </w:r>
            <w:r w:rsidR="001C72BD" w:rsidRPr="00DC55DE">
              <w:rPr>
                <w:rFonts w:cs="Times New Roman"/>
                <w:noProof/>
                <w:webHidden/>
                <w:szCs w:val="24"/>
              </w:rPr>
              <w:fldChar w:fldCharType="end"/>
            </w:r>
          </w:hyperlink>
        </w:p>
        <w:p w14:paraId="6D48DDFD" w14:textId="0901A0AA" w:rsidR="009C5313" w:rsidRPr="00DC55DE" w:rsidRDefault="00B052B7" w:rsidP="00DC55DE">
          <w:pPr>
            <w:pStyle w:val="TOC2"/>
            <w:tabs>
              <w:tab w:val="right" w:leader="dot" w:pos="9016"/>
            </w:tabs>
            <w:spacing w:line="360" w:lineRule="auto"/>
            <w:jc w:val="both"/>
            <w:rPr>
              <w:rFonts w:cs="Times New Roman"/>
              <w:noProof/>
              <w:szCs w:val="24"/>
            </w:rPr>
          </w:pPr>
          <w:hyperlink w:anchor="_Toc159410598" w:history="1">
            <w:r w:rsidR="001C72BD" w:rsidRPr="00DC55DE">
              <w:rPr>
                <w:rStyle w:val="Hyperlink"/>
                <w:rFonts w:cs="Times New Roman"/>
                <w:noProof/>
                <w:szCs w:val="24"/>
              </w:rPr>
              <w:t>Examination of IHG's approach to innovation and adaptation in response to market dynamics</w:t>
            </w:r>
            <w:r w:rsidR="001C72BD" w:rsidRPr="00DC55DE">
              <w:rPr>
                <w:rFonts w:cs="Times New Roman"/>
                <w:noProof/>
                <w:webHidden/>
                <w:szCs w:val="24"/>
              </w:rPr>
              <w:tab/>
            </w:r>
            <w:r w:rsidR="001C72BD" w:rsidRPr="00DC55DE">
              <w:rPr>
                <w:rFonts w:cs="Times New Roman"/>
                <w:noProof/>
                <w:webHidden/>
                <w:szCs w:val="24"/>
              </w:rPr>
              <w:fldChar w:fldCharType="begin"/>
            </w:r>
            <w:r w:rsidR="001C72BD" w:rsidRPr="00DC55DE">
              <w:rPr>
                <w:rFonts w:cs="Times New Roman"/>
                <w:noProof/>
                <w:webHidden/>
                <w:szCs w:val="24"/>
              </w:rPr>
              <w:instrText xml:space="preserve"> PAGEREF _Toc159410598 \h </w:instrText>
            </w:r>
            <w:r w:rsidR="001C72BD" w:rsidRPr="00DC55DE">
              <w:rPr>
                <w:rFonts w:cs="Times New Roman"/>
                <w:noProof/>
                <w:webHidden/>
                <w:szCs w:val="24"/>
              </w:rPr>
            </w:r>
            <w:r w:rsidR="001C72BD" w:rsidRPr="00DC55DE">
              <w:rPr>
                <w:rFonts w:cs="Times New Roman"/>
                <w:noProof/>
                <w:webHidden/>
                <w:szCs w:val="24"/>
              </w:rPr>
              <w:fldChar w:fldCharType="separate"/>
            </w:r>
            <w:r w:rsidR="003723B7">
              <w:rPr>
                <w:rFonts w:cs="Times New Roman"/>
                <w:noProof/>
                <w:webHidden/>
                <w:szCs w:val="24"/>
              </w:rPr>
              <w:t>7</w:t>
            </w:r>
            <w:r w:rsidR="001C72BD" w:rsidRPr="00DC55DE">
              <w:rPr>
                <w:rFonts w:cs="Times New Roman"/>
                <w:noProof/>
                <w:webHidden/>
                <w:szCs w:val="24"/>
              </w:rPr>
              <w:fldChar w:fldCharType="end"/>
            </w:r>
          </w:hyperlink>
        </w:p>
        <w:p w14:paraId="1F79330A" w14:textId="4B13C56C" w:rsidR="009C5313" w:rsidRPr="00DC55DE" w:rsidRDefault="00B052B7" w:rsidP="00DC55DE">
          <w:pPr>
            <w:pStyle w:val="TOC2"/>
            <w:tabs>
              <w:tab w:val="right" w:leader="dot" w:pos="9016"/>
            </w:tabs>
            <w:spacing w:line="360" w:lineRule="auto"/>
            <w:jc w:val="both"/>
            <w:rPr>
              <w:rFonts w:cs="Times New Roman"/>
              <w:noProof/>
              <w:szCs w:val="24"/>
            </w:rPr>
          </w:pPr>
          <w:hyperlink w:anchor="_Toc159410599" w:history="1">
            <w:r w:rsidR="001C72BD" w:rsidRPr="00DC55DE">
              <w:rPr>
                <w:rStyle w:val="Hyperlink"/>
                <w:rFonts w:cs="Times New Roman"/>
                <w:noProof/>
                <w:szCs w:val="24"/>
              </w:rPr>
              <w:t>Assessment of IHG's competitive advantage and market positioning compared to competitors</w:t>
            </w:r>
            <w:r w:rsidR="001C72BD" w:rsidRPr="00DC55DE">
              <w:rPr>
                <w:rFonts w:cs="Times New Roman"/>
                <w:noProof/>
                <w:webHidden/>
                <w:szCs w:val="24"/>
              </w:rPr>
              <w:tab/>
            </w:r>
            <w:r w:rsidR="001C72BD" w:rsidRPr="00DC55DE">
              <w:rPr>
                <w:rFonts w:cs="Times New Roman"/>
                <w:noProof/>
                <w:webHidden/>
                <w:szCs w:val="24"/>
              </w:rPr>
              <w:fldChar w:fldCharType="begin"/>
            </w:r>
            <w:r w:rsidR="001C72BD" w:rsidRPr="00DC55DE">
              <w:rPr>
                <w:rFonts w:cs="Times New Roman"/>
                <w:noProof/>
                <w:webHidden/>
                <w:szCs w:val="24"/>
              </w:rPr>
              <w:instrText xml:space="preserve"> PAGEREF _Toc159410599 \h </w:instrText>
            </w:r>
            <w:r w:rsidR="001C72BD" w:rsidRPr="00DC55DE">
              <w:rPr>
                <w:rFonts w:cs="Times New Roman"/>
                <w:noProof/>
                <w:webHidden/>
                <w:szCs w:val="24"/>
              </w:rPr>
            </w:r>
            <w:r w:rsidR="001C72BD" w:rsidRPr="00DC55DE">
              <w:rPr>
                <w:rFonts w:cs="Times New Roman"/>
                <w:noProof/>
                <w:webHidden/>
                <w:szCs w:val="24"/>
              </w:rPr>
              <w:fldChar w:fldCharType="separate"/>
            </w:r>
            <w:r w:rsidR="003723B7">
              <w:rPr>
                <w:rFonts w:cs="Times New Roman"/>
                <w:noProof/>
                <w:webHidden/>
                <w:szCs w:val="24"/>
              </w:rPr>
              <w:t>7</w:t>
            </w:r>
            <w:r w:rsidR="001C72BD" w:rsidRPr="00DC55DE">
              <w:rPr>
                <w:rFonts w:cs="Times New Roman"/>
                <w:noProof/>
                <w:webHidden/>
                <w:szCs w:val="24"/>
              </w:rPr>
              <w:fldChar w:fldCharType="end"/>
            </w:r>
          </w:hyperlink>
        </w:p>
        <w:p w14:paraId="07A7D17D" w14:textId="493384B9" w:rsidR="009C5313" w:rsidRPr="00DC55DE" w:rsidRDefault="00B052B7" w:rsidP="00DC55DE">
          <w:pPr>
            <w:pStyle w:val="TOC1"/>
            <w:tabs>
              <w:tab w:val="right" w:leader="dot" w:pos="9016"/>
            </w:tabs>
            <w:spacing w:line="360" w:lineRule="auto"/>
            <w:jc w:val="both"/>
            <w:rPr>
              <w:rFonts w:cs="Times New Roman"/>
              <w:noProof/>
              <w:szCs w:val="24"/>
            </w:rPr>
          </w:pPr>
          <w:hyperlink w:anchor="_Toc159410600" w:history="1">
            <w:r w:rsidR="001C72BD" w:rsidRPr="00DC55DE">
              <w:rPr>
                <w:rStyle w:val="Hyperlink"/>
                <w:rFonts w:cs="Times New Roman"/>
                <w:noProof/>
                <w:szCs w:val="24"/>
              </w:rPr>
              <w:t>Business Performance</w:t>
            </w:r>
            <w:r w:rsidR="001C72BD" w:rsidRPr="00DC55DE">
              <w:rPr>
                <w:rFonts w:cs="Times New Roman"/>
                <w:noProof/>
                <w:webHidden/>
                <w:szCs w:val="24"/>
              </w:rPr>
              <w:tab/>
            </w:r>
            <w:r w:rsidR="001C72BD" w:rsidRPr="00DC55DE">
              <w:rPr>
                <w:rFonts w:cs="Times New Roman"/>
                <w:noProof/>
                <w:webHidden/>
                <w:szCs w:val="24"/>
              </w:rPr>
              <w:fldChar w:fldCharType="begin"/>
            </w:r>
            <w:r w:rsidR="001C72BD" w:rsidRPr="00DC55DE">
              <w:rPr>
                <w:rFonts w:cs="Times New Roman"/>
                <w:noProof/>
                <w:webHidden/>
                <w:szCs w:val="24"/>
              </w:rPr>
              <w:instrText xml:space="preserve"> PAGEREF _Toc159410600 \h </w:instrText>
            </w:r>
            <w:r w:rsidR="001C72BD" w:rsidRPr="00DC55DE">
              <w:rPr>
                <w:rFonts w:cs="Times New Roman"/>
                <w:noProof/>
                <w:webHidden/>
                <w:szCs w:val="24"/>
              </w:rPr>
            </w:r>
            <w:r w:rsidR="001C72BD" w:rsidRPr="00DC55DE">
              <w:rPr>
                <w:rFonts w:cs="Times New Roman"/>
                <w:noProof/>
                <w:webHidden/>
                <w:szCs w:val="24"/>
              </w:rPr>
              <w:fldChar w:fldCharType="separate"/>
            </w:r>
            <w:r w:rsidR="003723B7">
              <w:rPr>
                <w:rFonts w:cs="Times New Roman"/>
                <w:noProof/>
                <w:webHidden/>
                <w:szCs w:val="24"/>
              </w:rPr>
              <w:t>8</w:t>
            </w:r>
            <w:r w:rsidR="001C72BD" w:rsidRPr="00DC55DE">
              <w:rPr>
                <w:rFonts w:cs="Times New Roman"/>
                <w:noProof/>
                <w:webHidden/>
                <w:szCs w:val="24"/>
              </w:rPr>
              <w:fldChar w:fldCharType="end"/>
            </w:r>
          </w:hyperlink>
        </w:p>
        <w:p w14:paraId="4C1C6D7E" w14:textId="7B1D5932" w:rsidR="009C5313" w:rsidRPr="00DC55DE" w:rsidRDefault="00B052B7" w:rsidP="00DC55DE">
          <w:pPr>
            <w:pStyle w:val="TOC2"/>
            <w:tabs>
              <w:tab w:val="right" w:leader="dot" w:pos="9016"/>
            </w:tabs>
            <w:spacing w:line="360" w:lineRule="auto"/>
            <w:jc w:val="both"/>
            <w:rPr>
              <w:rFonts w:cs="Times New Roman"/>
              <w:noProof/>
              <w:szCs w:val="24"/>
            </w:rPr>
          </w:pPr>
          <w:hyperlink w:anchor="_Toc159410601" w:history="1">
            <w:r w:rsidR="001C72BD" w:rsidRPr="00DC55DE">
              <w:rPr>
                <w:rStyle w:val="Hyperlink"/>
                <w:rFonts w:cs="Times New Roman"/>
                <w:noProof/>
                <w:szCs w:val="24"/>
              </w:rPr>
              <w:t>Analysis of IHG's financial performance</w:t>
            </w:r>
            <w:r w:rsidR="001C72BD" w:rsidRPr="00DC55DE">
              <w:rPr>
                <w:rFonts w:cs="Times New Roman"/>
                <w:noProof/>
                <w:webHidden/>
                <w:szCs w:val="24"/>
              </w:rPr>
              <w:tab/>
            </w:r>
            <w:r w:rsidR="001C72BD" w:rsidRPr="00DC55DE">
              <w:rPr>
                <w:rFonts w:cs="Times New Roman"/>
                <w:noProof/>
                <w:webHidden/>
                <w:szCs w:val="24"/>
              </w:rPr>
              <w:fldChar w:fldCharType="begin"/>
            </w:r>
            <w:r w:rsidR="001C72BD" w:rsidRPr="00DC55DE">
              <w:rPr>
                <w:rFonts w:cs="Times New Roman"/>
                <w:noProof/>
                <w:webHidden/>
                <w:szCs w:val="24"/>
              </w:rPr>
              <w:instrText xml:space="preserve"> PAGEREF _Toc159410601 \h </w:instrText>
            </w:r>
            <w:r w:rsidR="001C72BD" w:rsidRPr="00DC55DE">
              <w:rPr>
                <w:rFonts w:cs="Times New Roman"/>
                <w:noProof/>
                <w:webHidden/>
                <w:szCs w:val="24"/>
              </w:rPr>
            </w:r>
            <w:r w:rsidR="001C72BD" w:rsidRPr="00DC55DE">
              <w:rPr>
                <w:rFonts w:cs="Times New Roman"/>
                <w:noProof/>
                <w:webHidden/>
                <w:szCs w:val="24"/>
              </w:rPr>
              <w:fldChar w:fldCharType="separate"/>
            </w:r>
            <w:r w:rsidR="003723B7">
              <w:rPr>
                <w:rFonts w:cs="Times New Roman"/>
                <w:noProof/>
                <w:webHidden/>
                <w:szCs w:val="24"/>
              </w:rPr>
              <w:t>8</w:t>
            </w:r>
            <w:r w:rsidR="001C72BD" w:rsidRPr="00DC55DE">
              <w:rPr>
                <w:rFonts w:cs="Times New Roman"/>
                <w:noProof/>
                <w:webHidden/>
                <w:szCs w:val="24"/>
              </w:rPr>
              <w:fldChar w:fldCharType="end"/>
            </w:r>
          </w:hyperlink>
        </w:p>
        <w:p w14:paraId="79A166BE" w14:textId="34A5157D" w:rsidR="009C5313" w:rsidRPr="00DC55DE" w:rsidRDefault="00B052B7" w:rsidP="00DC55DE">
          <w:pPr>
            <w:pStyle w:val="TOC2"/>
            <w:tabs>
              <w:tab w:val="right" w:leader="dot" w:pos="9016"/>
            </w:tabs>
            <w:spacing w:line="360" w:lineRule="auto"/>
            <w:jc w:val="both"/>
            <w:rPr>
              <w:rFonts w:cs="Times New Roman"/>
              <w:noProof/>
              <w:szCs w:val="24"/>
            </w:rPr>
          </w:pPr>
          <w:hyperlink w:anchor="_Toc159410602" w:history="1">
            <w:r w:rsidR="001C72BD" w:rsidRPr="00DC55DE">
              <w:rPr>
                <w:rStyle w:val="Hyperlink"/>
                <w:rFonts w:cs="Times New Roman"/>
                <w:noProof/>
                <w:szCs w:val="24"/>
              </w:rPr>
              <w:t>Evaluation of key performance indicators compared to industry benchmarks</w:t>
            </w:r>
            <w:r w:rsidR="001C72BD" w:rsidRPr="00DC55DE">
              <w:rPr>
                <w:rFonts w:cs="Times New Roman"/>
                <w:noProof/>
                <w:webHidden/>
                <w:szCs w:val="24"/>
              </w:rPr>
              <w:tab/>
            </w:r>
            <w:r w:rsidR="001C72BD" w:rsidRPr="00DC55DE">
              <w:rPr>
                <w:rFonts w:cs="Times New Roman"/>
                <w:noProof/>
                <w:webHidden/>
                <w:szCs w:val="24"/>
              </w:rPr>
              <w:fldChar w:fldCharType="begin"/>
            </w:r>
            <w:r w:rsidR="001C72BD" w:rsidRPr="00DC55DE">
              <w:rPr>
                <w:rFonts w:cs="Times New Roman"/>
                <w:noProof/>
                <w:webHidden/>
                <w:szCs w:val="24"/>
              </w:rPr>
              <w:instrText xml:space="preserve"> PAGEREF _Toc159410602 \h </w:instrText>
            </w:r>
            <w:r w:rsidR="001C72BD" w:rsidRPr="00DC55DE">
              <w:rPr>
                <w:rFonts w:cs="Times New Roman"/>
                <w:noProof/>
                <w:webHidden/>
                <w:szCs w:val="24"/>
              </w:rPr>
            </w:r>
            <w:r w:rsidR="001C72BD" w:rsidRPr="00DC55DE">
              <w:rPr>
                <w:rFonts w:cs="Times New Roman"/>
                <w:noProof/>
                <w:webHidden/>
                <w:szCs w:val="24"/>
              </w:rPr>
              <w:fldChar w:fldCharType="separate"/>
            </w:r>
            <w:r w:rsidR="003723B7">
              <w:rPr>
                <w:rFonts w:cs="Times New Roman"/>
                <w:noProof/>
                <w:webHidden/>
                <w:szCs w:val="24"/>
              </w:rPr>
              <w:t>8</w:t>
            </w:r>
            <w:r w:rsidR="001C72BD" w:rsidRPr="00DC55DE">
              <w:rPr>
                <w:rFonts w:cs="Times New Roman"/>
                <w:noProof/>
                <w:webHidden/>
                <w:szCs w:val="24"/>
              </w:rPr>
              <w:fldChar w:fldCharType="end"/>
            </w:r>
          </w:hyperlink>
        </w:p>
        <w:p w14:paraId="3FEF7D69" w14:textId="076A1FD0" w:rsidR="009C5313" w:rsidRPr="00DC55DE" w:rsidRDefault="00B052B7" w:rsidP="00DC55DE">
          <w:pPr>
            <w:pStyle w:val="TOC2"/>
            <w:tabs>
              <w:tab w:val="right" w:leader="dot" w:pos="9016"/>
            </w:tabs>
            <w:spacing w:line="360" w:lineRule="auto"/>
            <w:jc w:val="both"/>
            <w:rPr>
              <w:rFonts w:cs="Times New Roman"/>
              <w:noProof/>
              <w:szCs w:val="24"/>
            </w:rPr>
          </w:pPr>
          <w:hyperlink w:anchor="_Toc159410603" w:history="1">
            <w:r w:rsidR="001C72BD" w:rsidRPr="00DC55DE">
              <w:rPr>
                <w:rStyle w:val="Hyperlink"/>
                <w:rFonts w:cs="Times New Roman"/>
                <w:noProof/>
                <w:szCs w:val="24"/>
              </w:rPr>
              <w:t>Identification of strengths, weaknesses, opportunities, and threats</w:t>
            </w:r>
            <w:r w:rsidR="001C72BD" w:rsidRPr="00DC55DE">
              <w:rPr>
                <w:rFonts w:cs="Times New Roman"/>
                <w:noProof/>
                <w:webHidden/>
                <w:szCs w:val="24"/>
              </w:rPr>
              <w:tab/>
            </w:r>
            <w:r w:rsidR="001C72BD" w:rsidRPr="00DC55DE">
              <w:rPr>
                <w:rFonts w:cs="Times New Roman"/>
                <w:noProof/>
                <w:webHidden/>
                <w:szCs w:val="24"/>
              </w:rPr>
              <w:fldChar w:fldCharType="begin"/>
            </w:r>
            <w:r w:rsidR="001C72BD" w:rsidRPr="00DC55DE">
              <w:rPr>
                <w:rFonts w:cs="Times New Roman"/>
                <w:noProof/>
                <w:webHidden/>
                <w:szCs w:val="24"/>
              </w:rPr>
              <w:instrText xml:space="preserve"> PAGEREF _Toc159410603 \h </w:instrText>
            </w:r>
            <w:r w:rsidR="001C72BD" w:rsidRPr="00DC55DE">
              <w:rPr>
                <w:rFonts w:cs="Times New Roman"/>
                <w:noProof/>
                <w:webHidden/>
                <w:szCs w:val="24"/>
              </w:rPr>
            </w:r>
            <w:r w:rsidR="001C72BD" w:rsidRPr="00DC55DE">
              <w:rPr>
                <w:rFonts w:cs="Times New Roman"/>
                <w:noProof/>
                <w:webHidden/>
                <w:szCs w:val="24"/>
              </w:rPr>
              <w:fldChar w:fldCharType="separate"/>
            </w:r>
            <w:r w:rsidR="003723B7">
              <w:rPr>
                <w:rFonts w:cs="Times New Roman"/>
                <w:noProof/>
                <w:webHidden/>
                <w:szCs w:val="24"/>
              </w:rPr>
              <w:t>9</w:t>
            </w:r>
            <w:r w:rsidR="001C72BD" w:rsidRPr="00DC55DE">
              <w:rPr>
                <w:rFonts w:cs="Times New Roman"/>
                <w:noProof/>
                <w:webHidden/>
                <w:szCs w:val="24"/>
              </w:rPr>
              <w:fldChar w:fldCharType="end"/>
            </w:r>
          </w:hyperlink>
        </w:p>
        <w:p w14:paraId="61AAFEAF" w14:textId="49C38601" w:rsidR="009C5313" w:rsidRPr="00DC55DE" w:rsidRDefault="00B052B7" w:rsidP="00DC55DE">
          <w:pPr>
            <w:pStyle w:val="TOC1"/>
            <w:tabs>
              <w:tab w:val="right" w:leader="dot" w:pos="9016"/>
            </w:tabs>
            <w:spacing w:line="360" w:lineRule="auto"/>
            <w:jc w:val="both"/>
            <w:rPr>
              <w:rFonts w:cs="Times New Roman"/>
              <w:noProof/>
              <w:szCs w:val="24"/>
            </w:rPr>
          </w:pPr>
          <w:hyperlink w:anchor="_Toc159410604" w:history="1">
            <w:r w:rsidR="001C72BD" w:rsidRPr="00DC55DE">
              <w:rPr>
                <w:rStyle w:val="Hyperlink"/>
                <w:rFonts w:cs="Times New Roman"/>
                <w:noProof/>
                <w:szCs w:val="24"/>
              </w:rPr>
              <w:t>Conclusion</w:t>
            </w:r>
            <w:r w:rsidR="001C72BD" w:rsidRPr="00DC55DE">
              <w:rPr>
                <w:rFonts w:cs="Times New Roman"/>
                <w:noProof/>
                <w:webHidden/>
                <w:szCs w:val="24"/>
              </w:rPr>
              <w:tab/>
            </w:r>
            <w:r w:rsidR="001C72BD" w:rsidRPr="00DC55DE">
              <w:rPr>
                <w:rFonts w:cs="Times New Roman"/>
                <w:noProof/>
                <w:webHidden/>
                <w:szCs w:val="24"/>
              </w:rPr>
              <w:fldChar w:fldCharType="begin"/>
            </w:r>
            <w:r w:rsidR="001C72BD" w:rsidRPr="00DC55DE">
              <w:rPr>
                <w:rFonts w:cs="Times New Roman"/>
                <w:noProof/>
                <w:webHidden/>
                <w:szCs w:val="24"/>
              </w:rPr>
              <w:instrText xml:space="preserve"> PAGEREF _Toc159410604 \h </w:instrText>
            </w:r>
            <w:r w:rsidR="001C72BD" w:rsidRPr="00DC55DE">
              <w:rPr>
                <w:rFonts w:cs="Times New Roman"/>
                <w:noProof/>
                <w:webHidden/>
                <w:szCs w:val="24"/>
              </w:rPr>
            </w:r>
            <w:r w:rsidR="001C72BD" w:rsidRPr="00DC55DE">
              <w:rPr>
                <w:rFonts w:cs="Times New Roman"/>
                <w:noProof/>
                <w:webHidden/>
                <w:szCs w:val="24"/>
              </w:rPr>
              <w:fldChar w:fldCharType="separate"/>
            </w:r>
            <w:r w:rsidR="003723B7">
              <w:rPr>
                <w:rFonts w:cs="Times New Roman"/>
                <w:noProof/>
                <w:webHidden/>
                <w:szCs w:val="24"/>
              </w:rPr>
              <w:t>10</w:t>
            </w:r>
            <w:r w:rsidR="001C72BD" w:rsidRPr="00DC55DE">
              <w:rPr>
                <w:rFonts w:cs="Times New Roman"/>
                <w:noProof/>
                <w:webHidden/>
                <w:szCs w:val="24"/>
              </w:rPr>
              <w:fldChar w:fldCharType="end"/>
            </w:r>
          </w:hyperlink>
        </w:p>
        <w:p w14:paraId="77F95BBC" w14:textId="18DB8E1D" w:rsidR="009C5313" w:rsidRPr="00DC55DE" w:rsidRDefault="00B052B7" w:rsidP="00DC55DE">
          <w:pPr>
            <w:pStyle w:val="TOC1"/>
            <w:tabs>
              <w:tab w:val="right" w:leader="dot" w:pos="9016"/>
            </w:tabs>
            <w:spacing w:line="360" w:lineRule="auto"/>
            <w:jc w:val="both"/>
            <w:rPr>
              <w:rFonts w:cs="Times New Roman"/>
              <w:noProof/>
              <w:szCs w:val="24"/>
            </w:rPr>
          </w:pPr>
          <w:hyperlink w:anchor="_Toc159410605" w:history="1">
            <w:r w:rsidR="001C72BD" w:rsidRPr="00DC55DE">
              <w:rPr>
                <w:rStyle w:val="Hyperlink"/>
                <w:rFonts w:cs="Times New Roman"/>
                <w:noProof/>
                <w:szCs w:val="24"/>
              </w:rPr>
              <w:t>References</w:t>
            </w:r>
            <w:r w:rsidR="001C72BD" w:rsidRPr="00DC55DE">
              <w:rPr>
                <w:rFonts w:cs="Times New Roman"/>
                <w:noProof/>
                <w:webHidden/>
                <w:szCs w:val="24"/>
              </w:rPr>
              <w:tab/>
            </w:r>
            <w:r w:rsidR="001C72BD" w:rsidRPr="00DC55DE">
              <w:rPr>
                <w:rFonts w:cs="Times New Roman"/>
                <w:noProof/>
                <w:webHidden/>
                <w:szCs w:val="24"/>
              </w:rPr>
              <w:fldChar w:fldCharType="begin"/>
            </w:r>
            <w:r w:rsidR="001C72BD" w:rsidRPr="00DC55DE">
              <w:rPr>
                <w:rFonts w:cs="Times New Roman"/>
                <w:noProof/>
                <w:webHidden/>
                <w:szCs w:val="24"/>
              </w:rPr>
              <w:instrText xml:space="preserve"> PAGEREF _Toc159410605 \h </w:instrText>
            </w:r>
            <w:r w:rsidR="001C72BD" w:rsidRPr="00DC55DE">
              <w:rPr>
                <w:rFonts w:cs="Times New Roman"/>
                <w:noProof/>
                <w:webHidden/>
                <w:szCs w:val="24"/>
              </w:rPr>
            </w:r>
            <w:r w:rsidR="001C72BD" w:rsidRPr="00DC55DE">
              <w:rPr>
                <w:rFonts w:cs="Times New Roman"/>
                <w:noProof/>
                <w:webHidden/>
                <w:szCs w:val="24"/>
              </w:rPr>
              <w:fldChar w:fldCharType="separate"/>
            </w:r>
            <w:r w:rsidR="003723B7">
              <w:rPr>
                <w:rFonts w:cs="Times New Roman"/>
                <w:noProof/>
                <w:webHidden/>
                <w:szCs w:val="24"/>
              </w:rPr>
              <w:t>11</w:t>
            </w:r>
            <w:r w:rsidR="001C72BD" w:rsidRPr="00DC55DE">
              <w:rPr>
                <w:rFonts w:cs="Times New Roman"/>
                <w:noProof/>
                <w:webHidden/>
                <w:szCs w:val="24"/>
              </w:rPr>
              <w:fldChar w:fldCharType="end"/>
            </w:r>
          </w:hyperlink>
        </w:p>
        <w:p w14:paraId="3441252C" w14:textId="77777777" w:rsidR="009C5313" w:rsidRPr="00DC55DE" w:rsidRDefault="001C72BD" w:rsidP="00DC55DE">
          <w:pPr>
            <w:spacing w:line="360" w:lineRule="auto"/>
            <w:jc w:val="both"/>
            <w:rPr>
              <w:rFonts w:cs="Times New Roman"/>
              <w:szCs w:val="24"/>
            </w:rPr>
          </w:pPr>
          <w:r w:rsidRPr="00DC55DE">
            <w:rPr>
              <w:rFonts w:cs="Times New Roman"/>
              <w:b/>
              <w:bCs/>
              <w:noProof/>
              <w:szCs w:val="24"/>
            </w:rPr>
            <w:fldChar w:fldCharType="end"/>
          </w:r>
        </w:p>
      </w:sdtContent>
    </w:sdt>
    <w:p w14:paraId="423BD5C9" w14:textId="77777777" w:rsidR="009C5313" w:rsidRPr="00DC55DE" w:rsidRDefault="001C72BD" w:rsidP="00DC55DE">
      <w:pPr>
        <w:spacing w:line="360" w:lineRule="auto"/>
        <w:jc w:val="both"/>
        <w:rPr>
          <w:rFonts w:eastAsiaTheme="majorEastAsia" w:cs="Times New Roman"/>
          <w:color w:val="2E74B5" w:themeColor="accent1" w:themeShade="BF"/>
          <w:szCs w:val="24"/>
        </w:rPr>
      </w:pPr>
      <w:r w:rsidRPr="00DC55DE">
        <w:rPr>
          <w:rFonts w:cs="Times New Roman"/>
          <w:szCs w:val="24"/>
        </w:rPr>
        <w:br w:type="page"/>
      </w:r>
    </w:p>
    <w:p w14:paraId="0C8560D5" w14:textId="77777777" w:rsidR="00DF52BF" w:rsidRPr="00DF52BF" w:rsidRDefault="001C72BD" w:rsidP="00DF52BF">
      <w:pPr>
        <w:pStyle w:val="Heading1"/>
        <w:spacing w:line="360" w:lineRule="auto"/>
        <w:jc w:val="both"/>
        <w:rPr>
          <w:rFonts w:cs="Times New Roman"/>
          <w:szCs w:val="24"/>
        </w:rPr>
      </w:pPr>
      <w:bookmarkStart w:id="1" w:name="_Toc159410586"/>
      <w:r w:rsidRPr="00DC55DE">
        <w:rPr>
          <w:rFonts w:cs="Times New Roman"/>
          <w:szCs w:val="24"/>
        </w:rPr>
        <w:lastRenderedPageBreak/>
        <w:t>Introduction</w:t>
      </w:r>
      <w:bookmarkEnd w:id="1"/>
    </w:p>
    <w:p w14:paraId="73E07290" w14:textId="77777777" w:rsidR="003456A5" w:rsidRDefault="003456A5" w:rsidP="003456A5">
      <w:pPr>
        <w:spacing w:line="360" w:lineRule="auto"/>
        <w:jc w:val="both"/>
      </w:pPr>
      <w:r w:rsidRPr="003456A5">
        <w:t>In the dynamic terrain of the global hospitality industry, IHG plays the role of a guiding light to professionals equipped with the expertise and invention. Started in 1946 when William Bass founded it, IHG has developed into a giant that is selling over 6.000 hotels across more than 100 countries. The humble start of IHG has become one of the most recognised names in the industry, listed amongst the biggest and most influential players that include reputable brands like Intercontinental hotels, Crowne Plaza, and Holiday Inn (IHG, 2024).</w:t>
      </w:r>
    </w:p>
    <w:p w14:paraId="0497FE72" w14:textId="77777777" w:rsidR="003456A5" w:rsidRDefault="003456A5" w:rsidP="003456A5">
      <w:pPr>
        <w:spacing w:line="360" w:lineRule="auto"/>
        <w:jc w:val="both"/>
      </w:pPr>
      <w:r w:rsidRPr="003456A5">
        <w:t xml:space="preserve">Dedicated to exceptional guest experience, drive sustainable growth, IHG has become the brand of the quality, reliability and the service, excellence. The organization's goal, vision, and values have remained firm, which is the main reason why it is considered as an industry leader. By focusing on the organizational structure, culture, recent change initiatives, and strategic direction of IHG, this report explores the issue further. Through studying these important areas, </w:t>
      </w:r>
      <w:r>
        <w:t xml:space="preserve">the report will get the </w:t>
      </w:r>
      <w:r w:rsidRPr="003456A5">
        <w:t xml:space="preserve">complete </w:t>
      </w:r>
      <w:r>
        <w:t xml:space="preserve">understanding </w:t>
      </w:r>
      <w:r w:rsidRPr="003456A5">
        <w:t>of all functions of IHG and whether they affect the company's performa</w:t>
      </w:r>
      <w:r>
        <w:t xml:space="preserve">nce. The exploration will </w:t>
      </w:r>
      <w:r w:rsidRPr="003456A5">
        <w:t xml:space="preserve">create the </w:t>
      </w:r>
      <w:r>
        <w:t xml:space="preserve">overview of the </w:t>
      </w:r>
      <w:r w:rsidRPr="003456A5">
        <w:t>strengths, weaknesses, opportunities and threats that will contribute to the gaining of valuable insights which will help to increase the IHG effectiveness and ensure its success in the competitive hospitality market (Thommandru et al., 2023: pp.2901-2904).</w:t>
      </w:r>
    </w:p>
    <w:p w14:paraId="5608FFE7" w14:textId="77777777" w:rsidR="003456A5" w:rsidRPr="003456A5" w:rsidRDefault="003456A5" w:rsidP="003456A5">
      <w:pPr>
        <w:spacing w:line="360" w:lineRule="auto"/>
        <w:jc w:val="both"/>
      </w:pPr>
      <w:r w:rsidRPr="003456A5">
        <w:br/>
      </w:r>
    </w:p>
    <w:p w14:paraId="324E2C5E" w14:textId="77777777" w:rsidR="00DF52BF" w:rsidRPr="00DF52BF" w:rsidRDefault="00DF52BF" w:rsidP="003456A5">
      <w:pPr>
        <w:spacing w:line="360" w:lineRule="auto"/>
        <w:jc w:val="both"/>
      </w:pPr>
    </w:p>
    <w:p w14:paraId="7C08D7C1" w14:textId="77777777" w:rsidR="00DF52BF" w:rsidRDefault="00DF52BF">
      <w:pPr>
        <w:rPr>
          <w:rFonts w:eastAsiaTheme="majorEastAsia" w:cs="Times New Roman"/>
          <w:color w:val="2E74B5" w:themeColor="accent1" w:themeShade="BF"/>
          <w:szCs w:val="24"/>
        </w:rPr>
      </w:pPr>
      <w:bookmarkStart w:id="2" w:name="_Toc159410587"/>
      <w:r>
        <w:rPr>
          <w:rFonts w:cs="Times New Roman"/>
          <w:szCs w:val="24"/>
        </w:rPr>
        <w:br w:type="page"/>
      </w:r>
    </w:p>
    <w:p w14:paraId="7A49FD7F" w14:textId="77777777" w:rsidR="007F37C6" w:rsidRPr="00DC55DE" w:rsidRDefault="001C72BD" w:rsidP="00DC55DE">
      <w:pPr>
        <w:pStyle w:val="Heading2"/>
        <w:spacing w:line="360" w:lineRule="auto"/>
        <w:jc w:val="both"/>
        <w:rPr>
          <w:rFonts w:cs="Times New Roman"/>
          <w:szCs w:val="24"/>
        </w:rPr>
      </w:pPr>
      <w:r w:rsidRPr="00DC55DE">
        <w:rPr>
          <w:rFonts w:cs="Times New Roman"/>
          <w:szCs w:val="24"/>
        </w:rPr>
        <w:lastRenderedPageBreak/>
        <w:t>Organisational Overview</w:t>
      </w:r>
      <w:bookmarkEnd w:id="2"/>
    </w:p>
    <w:p w14:paraId="038EF10B" w14:textId="77777777" w:rsidR="003A4AB7" w:rsidRPr="00DC55DE" w:rsidRDefault="001C72BD" w:rsidP="00DC55DE">
      <w:pPr>
        <w:spacing w:line="360" w:lineRule="auto"/>
        <w:jc w:val="center"/>
        <w:rPr>
          <w:rFonts w:cs="Times New Roman"/>
          <w:szCs w:val="24"/>
        </w:rPr>
      </w:pPr>
      <w:r w:rsidRPr="00DC55DE">
        <w:rPr>
          <w:rFonts w:cs="Times New Roman"/>
          <w:noProof/>
          <w:szCs w:val="24"/>
          <w:lang w:val="en-US"/>
        </w:rPr>
        <w:drawing>
          <wp:inline distT="0" distB="0" distL="0" distR="0" wp14:anchorId="3C9BBD92" wp14:editId="09329F6E">
            <wp:extent cx="2217420" cy="1903095"/>
            <wp:effectExtent l="0" t="0" r="0" b="1905"/>
            <wp:docPr id="2" name="Picture 2" descr="IHG Hotels &amp;amp; Resor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IHG Hotels &amp;amp; Resorts logo"/>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217420" cy="1903095"/>
                    </a:xfrm>
                    <a:prstGeom prst="rect">
                      <a:avLst/>
                    </a:prstGeom>
                    <a:noFill/>
                    <a:ln>
                      <a:noFill/>
                    </a:ln>
                  </pic:spPr>
                </pic:pic>
              </a:graphicData>
            </a:graphic>
          </wp:inline>
        </w:drawing>
      </w:r>
    </w:p>
    <w:p w14:paraId="1DC1E8DF" w14:textId="77777777" w:rsidR="003A4AB7" w:rsidRPr="00DC55DE" w:rsidRDefault="001C72BD" w:rsidP="00DC55DE">
      <w:pPr>
        <w:spacing w:line="360" w:lineRule="auto"/>
        <w:jc w:val="center"/>
        <w:rPr>
          <w:rFonts w:cs="Times New Roman"/>
          <w:b/>
          <w:szCs w:val="24"/>
        </w:rPr>
      </w:pPr>
      <w:r w:rsidRPr="00DC55DE">
        <w:rPr>
          <w:rFonts w:cs="Times New Roman"/>
          <w:b/>
          <w:szCs w:val="24"/>
        </w:rPr>
        <w:t>(Source - InterContinental Hotels Group (IHG)</w:t>
      </w:r>
    </w:p>
    <w:p w14:paraId="330F7D7E" w14:textId="489C2606" w:rsidR="006F64CE" w:rsidRPr="003456A5" w:rsidRDefault="003456A5" w:rsidP="00DC55DE">
      <w:pPr>
        <w:spacing w:line="360" w:lineRule="auto"/>
        <w:jc w:val="both"/>
      </w:pPr>
      <w:r w:rsidRPr="003456A5">
        <w:t>IHG was founded in 1946 by William Bass who was a British brewer. It has been since then that it has become one of the biggest glo</w:t>
      </w:r>
      <w:r>
        <w:t>bal hotel companies. With over 6,0</w:t>
      </w:r>
      <w:r w:rsidRPr="003456A5">
        <w:t xml:space="preserve">00 hotels in nearly 100 countries, the IHG operates </w:t>
      </w:r>
      <w:r>
        <w:t xml:space="preserve">over </w:t>
      </w:r>
      <w:r w:rsidRPr="003456A5">
        <w:t xml:space="preserve">all </w:t>
      </w:r>
      <w:r>
        <w:t xml:space="preserve">other hospitality </w:t>
      </w:r>
      <w:r w:rsidRPr="003456A5">
        <w:t xml:space="preserve">properties under </w:t>
      </w:r>
      <w:r>
        <w:t>the brand</w:t>
      </w:r>
      <w:r w:rsidRPr="003456A5">
        <w:t xml:space="preserve"> </w:t>
      </w:r>
      <w:r>
        <w:t xml:space="preserve">of the company. Companies </w:t>
      </w:r>
      <w:r w:rsidRPr="003456A5">
        <w:t>like the InterContinental</w:t>
      </w:r>
      <w:r>
        <w:t xml:space="preserve">, Crowne Plaza, and Holiday Inn are one of the key </w:t>
      </w:r>
      <w:r w:rsidR="007011DC">
        <w:t>businesses</w:t>
      </w:r>
      <w:r>
        <w:t xml:space="preserve"> operating under the company</w:t>
      </w:r>
      <w:r w:rsidRPr="003456A5">
        <w:t> It is the leading company that has about 400,000 staff members and over $20 billion yearly income.</w:t>
      </w:r>
      <w:r>
        <w:t xml:space="preserve"> </w:t>
      </w:r>
      <w:r w:rsidR="001C72BD" w:rsidRPr="00DC55DE">
        <w:rPr>
          <w:rFonts w:cs="Times New Roman"/>
          <w:szCs w:val="24"/>
        </w:rPr>
        <w:t>IHG is publicly traded on the London Stock Exchange. The IHG is consistent with sustainability and responsible tourism commitments that it is dedicated to reducing its carbon footprint and supporting local communities This mission is to offer memorable hospitality experiences to customers across the world from this vision of being the preferred hotel chain for the guests (IHG, 2024).</w:t>
      </w:r>
    </w:p>
    <w:p w14:paraId="744E1360" w14:textId="77777777" w:rsidR="007F37C6" w:rsidRPr="00DC55DE" w:rsidRDefault="001C72BD" w:rsidP="00DC55DE">
      <w:pPr>
        <w:pStyle w:val="Heading1"/>
        <w:spacing w:line="360" w:lineRule="auto"/>
        <w:jc w:val="both"/>
        <w:rPr>
          <w:rFonts w:cs="Times New Roman"/>
          <w:szCs w:val="24"/>
        </w:rPr>
      </w:pPr>
      <w:bookmarkStart w:id="3" w:name="_Toc159410588"/>
      <w:r w:rsidRPr="00DC55DE">
        <w:rPr>
          <w:rFonts w:cs="Times New Roman"/>
          <w:szCs w:val="24"/>
        </w:rPr>
        <w:t>Organisational Structure, Culture, and Goals</w:t>
      </w:r>
      <w:bookmarkEnd w:id="3"/>
    </w:p>
    <w:p w14:paraId="724A4A73" w14:textId="77777777" w:rsidR="007F37C6" w:rsidRPr="00DC55DE" w:rsidRDefault="001C72BD" w:rsidP="00DC55DE">
      <w:pPr>
        <w:pStyle w:val="Heading2"/>
        <w:spacing w:line="360" w:lineRule="auto"/>
        <w:jc w:val="both"/>
        <w:rPr>
          <w:rFonts w:cs="Times New Roman"/>
          <w:szCs w:val="24"/>
        </w:rPr>
      </w:pPr>
      <w:bookmarkStart w:id="4" w:name="_Toc159410589"/>
      <w:r w:rsidRPr="00DC55DE">
        <w:rPr>
          <w:rFonts w:cs="Times New Roman"/>
          <w:szCs w:val="24"/>
        </w:rPr>
        <w:t xml:space="preserve">Analysis of </w:t>
      </w:r>
      <w:r w:rsidR="009C5313" w:rsidRPr="00DC55DE">
        <w:rPr>
          <w:rFonts w:cs="Times New Roman"/>
          <w:szCs w:val="24"/>
        </w:rPr>
        <w:t>IHG's organisational structure</w:t>
      </w:r>
      <w:bookmarkEnd w:id="4"/>
    </w:p>
    <w:p w14:paraId="2717124B" w14:textId="77777777" w:rsidR="0088669A" w:rsidRPr="00DC55DE" w:rsidRDefault="001C72BD" w:rsidP="00DC55DE">
      <w:pPr>
        <w:spacing w:line="360" w:lineRule="auto"/>
        <w:jc w:val="both"/>
        <w:rPr>
          <w:rFonts w:cs="Times New Roman"/>
          <w:szCs w:val="24"/>
        </w:rPr>
      </w:pPr>
      <w:r w:rsidRPr="00DC55DE">
        <w:rPr>
          <w:rFonts w:cs="Times New Roman"/>
          <w:szCs w:val="24"/>
        </w:rPr>
        <w:t>IHG adopts a hybrid structure where centralization and decentralization of decision-making processes are blended. At the corporate level, there is a centralized structure where the top strategic decisions are delegated to a unit, especially the executive leadership team which includes the CEO, Keith Barr. By appointing Louis Barr as the CEO in 2017, the company has highlighted the importance of industry experience amongst the top management, thus portraying its approach to decision-making as being top-down</w:t>
      </w:r>
      <w:r w:rsidR="00DC55DE">
        <w:rPr>
          <w:rFonts w:cs="Times New Roman"/>
          <w:szCs w:val="24"/>
        </w:rPr>
        <w:t>. Furthermore</w:t>
      </w:r>
      <w:r w:rsidRPr="00DC55DE">
        <w:rPr>
          <w:rFonts w:cs="Times New Roman"/>
          <w:szCs w:val="24"/>
        </w:rPr>
        <w:t xml:space="preserve">, IHG conducts its operations with the system of the decentralized structure at the operational level, especially within the hotels owned by the chain. Hotels mark a step further along the decentralized approach as they operate semi-autonomously with each having a management team responsible for running the place and attaining the set objectives. Such an arrangement enables flexibility and quickness in meeting local market demands while still abiding by the company guidelines </w:t>
      </w:r>
      <w:r w:rsidRPr="00DC55DE">
        <w:rPr>
          <w:rFonts w:cs="Times New Roman"/>
          <w:szCs w:val="24"/>
        </w:rPr>
        <w:lastRenderedPageBreak/>
        <w:t>and standards.</w:t>
      </w:r>
      <w:r w:rsidR="00DC55DE">
        <w:rPr>
          <w:rFonts w:cs="Times New Roman"/>
          <w:szCs w:val="24"/>
        </w:rPr>
        <w:t xml:space="preserve"> </w:t>
      </w:r>
      <w:r w:rsidRPr="00DC55DE">
        <w:rPr>
          <w:rFonts w:cs="Times New Roman"/>
          <w:szCs w:val="24"/>
        </w:rPr>
        <w:t xml:space="preserve">Leadership levels in IHG are well-defined, and reporting and line of authority channels are clearly defined. The board of directors, headed by the CEO, has overall supervisory oversight of the entire </w:t>
      </w:r>
      <w:r w:rsidR="009C5313" w:rsidRPr="00DC55DE">
        <w:rPr>
          <w:rFonts w:cs="Times New Roman"/>
          <w:szCs w:val="24"/>
        </w:rPr>
        <w:t>organisation</w:t>
      </w:r>
      <w:r w:rsidRPr="00DC55DE">
        <w:rPr>
          <w:rFonts w:cs="Times New Roman"/>
          <w:szCs w:val="24"/>
        </w:rPr>
        <w:t xml:space="preserve"> and sets strategic direction. In the middle of the </w:t>
      </w:r>
      <w:r w:rsidR="009C5313" w:rsidRPr="00DC55DE">
        <w:rPr>
          <w:rFonts w:cs="Times New Roman"/>
          <w:szCs w:val="24"/>
        </w:rPr>
        <w:t>organisation</w:t>
      </w:r>
      <w:r w:rsidRPr="00DC55DE">
        <w:rPr>
          <w:rFonts w:cs="Times New Roman"/>
          <w:szCs w:val="24"/>
        </w:rPr>
        <w:t>al chart are different departments including marketing, finance, operations and human resources, each having its chain of managers and staff. In a hotel entity, general managers supersede department heads who in turn supervise frontline staff (Jones &amp; Comfort, 2019, pp.1-14).</w:t>
      </w:r>
    </w:p>
    <w:p w14:paraId="3B258C1B" w14:textId="77777777" w:rsidR="007F37C6" w:rsidRPr="00DC55DE" w:rsidRDefault="001C72BD" w:rsidP="00DC55DE">
      <w:pPr>
        <w:pStyle w:val="Heading2"/>
        <w:spacing w:line="360" w:lineRule="auto"/>
        <w:jc w:val="both"/>
        <w:rPr>
          <w:rFonts w:cs="Times New Roman"/>
          <w:szCs w:val="24"/>
        </w:rPr>
      </w:pPr>
      <w:bookmarkStart w:id="5" w:name="_Toc159410590"/>
      <w:r w:rsidRPr="00DC55DE">
        <w:rPr>
          <w:rFonts w:cs="Times New Roman"/>
          <w:szCs w:val="24"/>
        </w:rPr>
        <w:t>Examination of IHG's corporate culture</w:t>
      </w:r>
      <w:bookmarkEnd w:id="5"/>
    </w:p>
    <w:p w14:paraId="2A7CBEE0" w14:textId="77777777" w:rsidR="0088669A" w:rsidRPr="00DC55DE" w:rsidRDefault="001C72BD" w:rsidP="00DC55DE">
      <w:pPr>
        <w:spacing w:line="360" w:lineRule="auto"/>
        <w:jc w:val="both"/>
        <w:rPr>
          <w:rFonts w:cs="Times New Roman"/>
          <w:szCs w:val="24"/>
        </w:rPr>
      </w:pPr>
      <w:r w:rsidRPr="00DC55DE">
        <w:rPr>
          <w:rFonts w:cs="Times New Roman"/>
          <w:szCs w:val="24"/>
        </w:rPr>
        <w:t xml:space="preserve">IHG`s corporate culture is built on integrity, teamwork and customer service excellence. This culture defines and drives the behaviour of employees and decision-making for all levels of the </w:t>
      </w:r>
      <w:r w:rsidR="009C5313" w:rsidRPr="00DC55DE">
        <w:rPr>
          <w:rFonts w:cs="Times New Roman"/>
          <w:szCs w:val="24"/>
        </w:rPr>
        <w:t>organisation</w:t>
      </w:r>
      <w:r w:rsidRPr="00DC55DE">
        <w:rPr>
          <w:rFonts w:cs="Times New Roman"/>
          <w:szCs w:val="24"/>
        </w:rPr>
        <w:t>. The appointment of Keith Barr as CEO and the implementation of the needed changes under the leadership to ensure the culture is maintained and enhanced has shown a commitment.</w:t>
      </w:r>
    </w:p>
    <w:p w14:paraId="0EB373C4" w14:textId="77777777" w:rsidR="0088669A" w:rsidRPr="00DC55DE" w:rsidRDefault="001C72BD" w:rsidP="00DC55DE">
      <w:pPr>
        <w:spacing w:line="360" w:lineRule="auto"/>
        <w:jc w:val="both"/>
        <w:rPr>
          <w:rFonts w:cs="Times New Roman"/>
          <w:szCs w:val="24"/>
        </w:rPr>
      </w:pPr>
      <w:r w:rsidRPr="00DC55DE">
        <w:rPr>
          <w:rFonts w:cs="Times New Roman"/>
          <w:szCs w:val="24"/>
        </w:rPr>
        <w:t>Furthermore, the company's culture is characterized by its customer orientation, continuously working on quality service across all brands. This customer-centric culture is expressed through IHG's strategy to differentiate its brands and innovate as is in the case of the launch of a new brand architecture in 2018 (Jones and Comfort, 2021, pp.147-162).</w:t>
      </w:r>
    </w:p>
    <w:p w14:paraId="156CD842" w14:textId="77777777" w:rsidR="007F37C6" w:rsidRPr="00DC55DE" w:rsidRDefault="001C72BD" w:rsidP="00DC55DE">
      <w:pPr>
        <w:pStyle w:val="Heading2"/>
        <w:spacing w:line="360" w:lineRule="auto"/>
        <w:jc w:val="both"/>
        <w:rPr>
          <w:rFonts w:cs="Times New Roman"/>
          <w:szCs w:val="24"/>
        </w:rPr>
      </w:pPr>
      <w:bookmarkStart w:id="6" w:name="_Toc159410591"/>
      <w:r w:rsidRPr="00DC55DE">
        <w:rPr>
          <w:rFonts w:cs="Times New Roman"/>
          <w:szCs w:val="24"/>
        </w:rPr>
        <w:t xml:space="preserve">Alignment of </w:t>
      </w:r>
      <w:r w:rsidR="009C5313" w:rsidRPr="00DC55DE">
        <w:rPr>
          <w:rFonts w:cs="Times New Roman"/>
          <w:szCs w:val="24"/>
        </w:rPr>
        <w:t>organisation</w:t>
      </w:r>
      <w:r w:rsidRPr="00DC55DE">
        <w:rPr>
          <w:rFonts w:cs="Times New Roman"/>
          <w:szCs w:val="24"/>
        </w:rPr>
        <w:t>al goals with structure and culture</w:t>
      </w:r>
      <w:bookmarkEnd w:id="6"/>
    </w:p>
    <w:p w14:paraId="0BB11C58" w14:textId="77777777" w:rsidR="00976DB0" w:rsidRPr="00DC55DE" w:rsidRDefault="001C72BD" w:rsidP="00DC55DE">
      <w:pPr>
        <w:spacing w:line="360" w:lineRule="auto"/>
        <w:jc w:val="both"/>
        <w:rPr>
          <w:rFonts w:cs="Times New Roman"/>
          <w:szCs w:val="24"/>
        </w:rPr>
      </w:pPr>
      <w:r w:rsidRPr="00DC55DE">
        <w:rPr>
          <w:rFonts w:cs="Times New Roman"/>
          <w:szCs w:val="24"/>
        </w:rPr>
        <w:t xml:space="preserve">IHG adopted an </w:t>
      </w:r>
      <w:r w:rsidR="009C5313" w:rsidRPr="00DC55DE">
        <w:rPr>
          <w:rFonts w:cs="Times New Roman"/>
          <w:szCs w:val="24"/>
        </w:rPr>
        <w:t>organisation</w:t>
      </w:r>
      <w:r w:rsidRPr="00DC55DE">
        <w:rPr>
          <w:rFonts w:cs="Times New Roman"/>
          <w:szCs w:val="24"/>
        </w:rPr>
        <w:t xml:space="preserve">al structure and developed a corporate culture to fit its primary goals of providing guests with exceptional experiences, fostering growth, and maximizing shareholders' values. The IHG is a decentralized </w:t>
      </w:r>
      <w:r w:rsidR="009C5313" w:rsidRPr="00DC55DE">
        <w:rPr>
          <w:rFonts w:cs="Times New Roman"/>
          <w:szCs w:val="24"/>
        </w:rPr>
        <w:t>organisation</w:t>
      </w:r>
      <w:r w:rsidRPr="00DC55DE">
        <w:rPr>
          <w:rFonts w:cs="Times New Roman"/>
          <w:szCs w:val="24"/>
        </w:rPr>
        <w:t xml:space="preserve">, which gives each hotel unit the power to adapt quickly to hyperlocal market dynamics and customer demands while staying true to corporate standards and strategy. Being customer-centric, innovative and rewarding the loyal guests have always been the IHG principles. The IHG One Rewards program which has recently been launched is the best example of the brand philosophy. Such undertakings prove the worth of IHG, which is positioning itself to lead the way in the market by improving guest satisfaction, increasing guest loyalty as well as financial performance </w:t>
      </w:r>
      <w:r w:rsidR="00677993" w:rsidRPr="00DC55DE">
        <w:rPr>
          <w:rFonts w:cs="Times New Roman"/>
          <w:color w:val="222222"/>
          <w:szCs w:val="24"/>
          <w:shd w:val="clear" w:color="auto" w:fill="FFFFFF"/>
        </w:rPr>
        <w:t>(Thommandru et al., 2023, pp.2901-2904).</w:t>
      </w:r>
    </w:p>
    <w:p w14:paraId="24991092" w14:textId="77777777" w:rsidR="00EB0CD5" w:rsidRPr="00DC55DE" w:rsidRDefault="00EB0CD5" w:rsidP="00DC55DE">
      <w:pPr>
        <w:spacing w:line="360" w:lineRule="auto"/>
        <w:jc w:val="both"/>
        <w:rPr>
          <w:rFonts w:cs="Times New Roman"/>
          <w:szCs w:val="24"/>
        </w:rPr>
      </w:pPr>
    </w:p>
    <w:p w14:paraId="1F1D7826" w14:textId="77777777" w:rsidR="007B7A69" w:rsidRPr="00DC55DE" w:rsidRDefault="007B7A69" w:rsidP="00DC55DE">
      <w:pPr>
        <w:spacing w:line="360" w:lineRule="auto"/>
        <w:jc w:val="both"/>
        <w:rPr>
          <w:rFonts w:cs="Times New Roman"/>
          <w:color w:val="222222"/>
          <w:szCs w:val="24"/>
          <w:shd w:val="clear" w:color="auto" w:fill="FFFFFF"/>
        </w:rPr>
      </w:pPr>
    </w:p>
    <w:p w14:paraId="48970BBE" w14:textId="77777777" w:rsidR="005E5935" w:rsidRPr="00DC55DE" w:rsidRDefault="001C72BD" w:rsidP="00DC55DE">
      <w:pPr>
        <w:spacing w:line="360" w:lineRule="auto"/>
        <w:jc w:val="both"/>
        <w:rPr>
          <w:rFonts w:cs="Times New Roman"/>
          <w:szCs w:val="24"/>
        </w:rPr>
      </w:pPr>
      <w:r w:rsidRPr="00DC55DE">
        <w:rPr>
          <w:rFonts w:cs="Times New Roman"/>
          <w:szCs w:val="24"/>
        </w:rPr>
        <w:br w:type="page"/>
      </w:r>
    </w:p>
    <w:p w14:paraId="65AA4BDE" w14:textId="77777777" w:rsidR="007F37C6" w:rsidRPr="00DC55DE" w:rsidRDefault="001C72BD" w:rsidP="00DC55DE">
      <w:pPr>
        <w:pStyle w:val="Heading1"/>
        <w:spacing w:line="360" w:lineRule="auto"/>
        <w:jc w:val="both"/>
        <w:rPr>
          <w:rFonts w:cs="Times New Roman"/>
          <w:szCs w:val="24"/>
        </w:rPr>
      </w:pPr>
      <w:bookmarkStart w:id="7" w:name="_Toc159410592"/>
      <w:r w:rsidRPr="00DC55DE">
        <w:rPr>
          <w:rFonts w:cs="Times New Roman"/>
          <w:szCs w:val="24"/>
        </w:rPr>
        <w:lastRenderedPageBreak/>
        <w:t>Recent Change Initiatives</w:t>
      </w:r>
      <w:bookmarkEnd w:id="7"/>
    </w:p>
    <w:p w14:paraId="512D674D" w14:textId="77777777" w:rsidR="007F37C6" w:rsidRPr="00DC55DE" w:rsidRDefault="001C72BD" w:rsidP="00DC55DE">
      <w:pPr>
        <w:pStyle w:val="Heading2"/>
        <w:spacing w:line="360" w:lineRule="auto"/>
        <w:jc w:val="both"/>
        <w:rPr>
          <w:rFonts w:cs="Times New Roman"/>
          <w:szCs w:val="24"/>
        </w:rPr>
      </w:pPr>
      <w:bookmarkStart w:id="8" w:name="_Toc159410593"/>
      <w:r w:rsidRPr="00DC55DE">
        <w:rPr>
          <w:rFonts w:cs="Times New Roman"/>
          <w:szCs w:val="24"/>
        </w:rPr>
        <w:t>Identification of recent change initiatives undertaken by IHG</w:t>
      </w:r>
      <w:bookmarkEnd w:id="8"/>
    </w:p>
    <w:p w14:paraId="55E0E524" w14:textId="77777777" w:rsidR="0088669A" w:rsidRPr="00DC55DE" w:rsidRDefault="001C72BD" w:rsidP="00DC55DE">
      <w:pPr>
        <w:spacing w:line="360" w:lineRule="auto"/>
        <w:jc w:val="both"/>
        <w:rPr>
          <w:rFonts w:cs="Times New Roman"/>
          <w:szCs w:val="24"/>
        </w:rPr>
      </w:pPr>
      <w:r w:rsidRPr="00DC55DE">
        <w:rPr>
          <w:rFonts w:cs="Times New Roman"/>
          <w:szCs w:val="24"/>
        </w:rPr>
        <w:t>IHG, as a leading hospitality corporation, has enacted several circular change programs in recent years to keep on the competitive edge and increase guest experience. These initiatives include:</w:t>
      </w:r>
    </w:p>
    <w:p w14:paraId="2FC36CB2" w14:textId="77777777" w:rsidR="0088669A" w:rsidRPr="00DC55DE" w:rsidRDefault="001C72BD" w:rsidP="00DC55DE">
      <w:pPr>
        <w:spacing w:line="360" w:lineRule="auto"/>
        <w:jc w:val="both"/>
        <w:rPr>
          <w:rFonts w:cs="Times New Roman"/>
          <w:szCs w:val="24"/>
        </w:rPr>
      </w:pPr>
      <w:r w:rsidRPr="00DC55DE">
        <w:rPr>
          <w:rFonts w:cs="Times New Roman"/>
          <w:b/>
          <w:szCs w:val="24"/>
        </w:rPr>
        <w:t>Leadership Change:</w:t>
      </w:r>
      <w:r w:rsidRPr="00DC55DE">
        <w:rPr>
          <w:rFonts w:cs="Times New Roman"/>
          <w:szCs w:val="24"/>
        </w:rPr>
        <w:t xml:space="preserve"> In 2017, after the appointment of Keith Barr as the CEO, the company shifted to leadership with a strategic focus. Previously his years of experience in the industry were leveraged to grow and innovate the </w:t>
      </w:r>
      <w:r w:rsidR="009C5313" w:rsidRPr="00DC55DE">
        <w:rPr>
          <w:rFonts w:cs="Times New Roman"/>
          <w:szCs w:val="24"/>
        </w:rPr>
        <w:t>organisation</w:t>
      </w:r>
      <w:r w:rsidRPr="00DC55DE">
        <w:rPr>
          <w:rFonts w:cs="Times New Roman"/>
          <w:szCs w:val="24"/>
        </w:rPr>
        <w:t>.</w:t>
      </w:r>
    </w:p>
    <w:p w14:paraId="772DC19A" w14:textId="77777777" w:rsidR="0088669A" w:rsidRPr="00DC55DE" w:rsidRDefault="001C72BD" w:rsidP="00DC55DE">
      <w:pPr>
        <w:spacing w:line="360" w:lineRule="auto"/>
        <w:jc w:val="both"/>
        <w:rPr>
          <w:rFonts w:cs="Times New Roman"/>
          <w:szCs w:val="24"/>
        </w:rPr>
      </w:pPr>
      <w:r w:rsidRPr="00DC55DE">
        <w:rPr>
          <w:rFonts w:cs="Times New Roman"/>
          <w:b/>
          <w:szCs w:val="24"/>
        </w:rPr>
        <w:t>Brand Architecture Streamlining:</w:t>
      </w:r>
      <w:r w:rsidRPr="00DC55DE">
        <w:rPr>
          <w:rFonts w:cs="Times New Roman"/>
          <w:szCs w:val="24"/>
        </w:rPr>
        <w:t xml:space="preserve"> In 2018, IHG put a new brand architecture into action, unifying its core portfolio under six brands. With this strategy, the company aimed at making the choices of clients easier, brand awareness higher, and resource allocation better (InterContinental Hotels Group PLC, 2022).</w:t>
      </w:r>
    </w:p>
    <w:p w14:paraId="31692217" w14:textId="77777777" w:rsidR="0016768A" w:rsidRPr="00DC55DE" w:rsidRDefault="001C72BD" w:rsidP="00DC55DE">
      <w:pPr>
        <w:spacing w:line="360" w:lineRule="auto"/>
        <w:jc w:val="both"/>
        <w:rPr>
          <w:rFonts w:cs="Times New Roman"/>
          <w:szCs w:val="24"/>
        </w:rPr>
      </w:pPr>
      <w:r w:rsidRPr="00DC55DE">
        <w:rPr>
          <w:rFonts w:cs="Times New Roman"/>
          <w:b/>
          <w:szCs w:val="24"/>
        </w:rPr>
        <w:t>Introduction of Loyalty Program:</w:t>
      </w:r>
      <w:r w:rsidRPr="00DC55DE">
        <w:rPr>
          <w:rFonts w:cs="Times New Roman"/>
          <w:szCs w:val="24"/>
        </w:rPr>
        <w:t xml:space="preserve"> The competition created the need to target customers for which the launch of the IHG One Rewards loyalty program in 2019 marked a strategic step towards customer-centric initiatives. The purpose of this program was to motivate the customers to return and strengthen their relations which can lead to revenue growth (Ruiz et al. 2022, pp 462-492).</w:t>
      </w:r>
    </w:p>
    <w:p w14:paraId="294D8A9F" w14:textId="77777777" w:rsidR="007F37C6" w:rsidRPr="00DC55DE" w:rsidRDefault="001C72BD" w:rsidP="00DC55DE">
      <w:pPr>
        <w:pStyle w:val="Heading2"/>
        <w:spacing w:line="360" w:lineRule="auto"/>
        <w:jc w:val="both"/>
        <w:rPr>
          <w:rFonts w:cs="Times New Roman"/>
          <w:szCs w:val="24"/>
        </w:rPr>
      </w:pPr>
      <w:bookmarkStart w:id="9" w:name="_Toc159410594"/>
      <w:r w:rsidRPr="00DC55DE">
        <w:rPr>
          <w:rFonts w:cs="Times New Roman"/>
          <w:szCs w:val="24"/>
        </w:rPr>
        <w:t xml:space="preserve">Analysis of the impact of these initiatives on various levels of the </w:t>
      </w:r>
      <w:r w:rsidR="009C5313" w:rsidRPr="00DC55DE">
        <w:rPr>
          <w:rFonts w:cs="Times New Roman"/>
          <w:szCs w:val="24"/>
        </w:rPr>
        <w:t>organisation</w:t>
      </w:r>
      <w:bookmarkEnd w:id="9"/>
    </w:p>
    <w:p w14:paraId="1ECBCD6E" w14:textId="77777777" w:rsidR="0088669A" w:rsidRPr="00DC55DE" w:rsidRDefault="001C72BD" w:rsidP="00DC55DE">
      <w:pPr>
        <w:spacing w:line="360" w:lineRule="auto"/>
        <w:jc w:val="both"/>
        <w:rPr>
          <w:rFonts w:cs="Times New Roman"/>
          <w:szCs w:val="24"/>
        </w:rPr>
      </w:pPr>
      <w:r w:rsidRPr="00DC55DE">
        <w:rPr>
          <w:rFonts w:cs="Times New Roman"/>
          <w:szCs w:val="24"/>
        </w:rPr>
        <w:t>The projects demanded substantial changes in normal processes and resource allocation at the operational level. These efforts possibly included redesigning staffing, training, and operating procedures across IHG's worldwide network of hotels and resorts. Moreover, the implementation of the reward program required the integration of various systems and processes to avoid possible disruption (InterContinental Hotels Group PLC, 2022).</w:t>
      </w:r>
    </w:p>
    <w:p w14:paraId="0B94BC5F" w14:textId="77777777" w:rsidR="0088669A" w:rsidRPr="00DC55DE" w:rsidRDefault="001C72BD" w:rsidP="00DC55DE">
      <w:pPr>
        <w:spacing w:line="360" w:lineRule="auto"/>
        <w:jc w:val="both"/>
        <w:rPr>
          <w:rFonts w:cs="Times New Roman"/>
          <w:szCs w:val="24"/>
        </w:rPr>
      </w:pPr>
      <w:r w:rsidRPr="00DC55DE">
        <w:rPr>
          <w:rFonts w:cs="Times New Roman"/>
          <w:szCs w:val="24"/>
        </w:rPr>
        <w:t>These initiatives have Diversified the IHG's strategies for long-term success by Improving its competitive advantage and customer value. For IHG, the streamlined brand portfolio and loyalty program have fortified its market position, thus allowing it to get customers more effectively in a competitive market (Martínez et al., 2019, pp.381-389).</w:t>
      </w:r>
    </w:p>
    <w:p w14:paraId="640B3FF5" w14:textId="77777777" w:rsidR="0088669A" w:rsidRPr="00DC55DE" w:rsidRDefault="0088669A" w:rsidP="00DC55DE">
      <w:pPr>
        <w:spacing w:line="360" w:lineRule="auto"/>
        <w:jc w:val="both"/>
        <w:rPr>
          <w:rFonts w:cs="Times New Roman"/>
          <w:szCs w:val="24"/>
        </w:rPr>
      </w:pPr>
    </w:p>
    <w:p w14:paraId="1EA183BB" w14:textId="77777777" w:rsidR="0088669A" w:rsidRPr="00DC55DE" w:rsidRDefault="0088669A" w:rsidP="00DC55DE">
      <w:pPr>
        <w:spacing w:line="360" w:lineRule="auto"/>
        <w:jc w:val="both"/>
        <w:rPr>
          <w:rFonts w:cs="Times New Roman"/>
          <w:szCs w:val="24"/>
        </w:rPr>
      </w:pPr>
    </w:p>
    <w:p w14:paraId="35475BB9" w14:textId="77777777" w:rsidR="0016768A" w:rsidRPr="00DC55DE" w:rsidRDefault="0016768A" w:rsidP="00DC55DE">
      <w:pPr>
        <w:spacing w:line="360" w:lineRule="auto"/>
        <w:jc w:val="both"/>
        <w:rPr>
          <w:rFonts w:cs="Times New Roman"/>
          <w:szCs w:val="24"/>
        </w:rPr>
      </w:pPr>
    </w:p>
    <w:p w14:paraId="0D96AA4B" w14:textId="72712696" w:rsidR="007F37C6" w:rsidRPr="00DC55DE" w:rsidRDefault="001C72BD" w:rsidP="00DC55DE">
      <w:pPr>
        <w:pStyle w:val="Heading2"/>
        <w:spacing w:line="360" w:lineRule="auto"/>
        <w:jc w:val="both"/>
        <w:rPr>
          <w:rFonts w:cs="Times New Roman"/>
          <w:szCs w:val="24"/>
        </w:rPr>
      </w:pPr>
      <w:bookmarkStart w:id="10" w:name="_Toc159410595"/>
      <w:r w:rsidRPr="00DC55DE">
        <w:rPr>
          <w:rFonts w:cs="Times New Roman"/>
          <w:szCs w:val="24"/>
        </w:rPr>
        <w:lastRenderedPageBreak/>
        <w:t xml:space="preserve">Evaluation of the effectiveness of change management processes </w:t>
      </w:r>
      <w:bookmarkEnd w:id="10"/>
      <w:r w:rsidR="007011DC" w:rsidRPr="00DC55DE">
        <w:rPr>
          <w:rFonts w:cs="Times New Roman"/>
          <w:szCs w:val="24"/>
        </w:rPr>
        <w:t>employed.</w:t>
      </w:r>
    </w:p>
    <w:p w14:paraId="680FA9CE" w14:textId="77777777" w:rsidR="0016768A" w:rsidRPr="00DC55DE" w:rsidRDefault="001C72BD" w:rsidP="00DC55DE">
      <w:pPr>
        <w:spacing w:after="0" w:line="360" w:lineRule="auto"/>
        <w:jc w:val="both"/>
        <w:rPr>
          <w:rFonts w:eastAsia="Times New Roman" w:cs="Times New Roman"/>
          <w:szCs w:val="24"/>
          <w:lang w:eastAsia="en-GB"/>
        </w:rPr>
      </w:pPr>
      <w:r w:rsidRPr="00DC55DE">
        <w:rPr>
          <w:rFonts w:cs="Times New Roman"/>
          <w:szCs w:val="24"/>
          <w:lang w:eastAsia="en-GB"/>
        </w:rPr>
        <w:t xml:space="preserve">The effectiveness of these change initiatives can be assessed qualitatively by the extent of the fit to strategic objectives and quantitatively in terms of </w:t>
      </w:r>
      <w:r w:rsidR="009C5313" w:rsidRPr="00DC55DE">
        <w:rPr>
          <w:rFonts w:cs="Times New Roman"/>
          <w:szCs w:val="24"/>
          <w:lang w:eastAsia="en-GB"/>
        </w:rPr>
        <w:t>organisation</w:t>
      </w:r>
      <w:r w:rsidRPr="00DC55DE">
        <w:rPr>
          <w:rFonts w:cs="Times New Roman"/>
          <w:szCs w:val="24"/>
          <w:lang w:eastAsia="en-GB"/>
        </w:rPr>
        <w:t>al performance measures like revenue growth, guest satisfaction and market share. Although complete outcomes may require some time, primitive signs reveal that IHG's strategy is correctly aligned with market developments and customers' interests. Effective change management processes, including clear communication, stakeholder involvement, and resource provision, have been critical in leading the successful implementation and adoption of these initiatives in</w:t>
      </w:r>
      <w:r w:rsidRPr="00DC55DE">
        <w:rPr>
          <w:rFonts w:cs="Times New Roman"/>
          <w:szCs w:val="24"/>
        </w:rPr>
        <w:t xml:space="preserve"> the </w:t>
      </w:r>
      <w:r w:rsidR="009C5313" w:rsidRPr="00DC55DE">
        <w:rPr>
          <w:rFonts w:cs="Times New Roman"/>
          <w:szCs w:val="24"/>
        </w:rPr>
        <w:t>organisation</w:t>
      </w:r>
      <w:r w:rsidR="005A1C2B" w:rsidRPr="00DC55DE">
        <w:rPr>
          <w:rFonts w:cs="Times New Roman"/>
          <w:szCs w:val="24"/>
        </w:rPr>
        <w:t xml:space="preserve"> </w:t>
      </w:r>
      <w:r w:rsidR="00775A40" w:rsidRPr="00DC55DE">
        <w:rPr>
          <w:rFonts w:cs="Times New Roman"/>
          <w:color w:val="000000"/>
          <w:szCs w:val="24"/>
          <w:shd w:val="clear" w:color="auto" w:fill="FFFFFF"/>
        </w:rPr>
        <w:t>(Sabre Hospitality, 2019)</w:t>
      </w:r>
      <w:r w:rsidR="005A1C2B" w:rsidRPr="00DC55DE">
        <w:rPr>
          <w:rFonts w:cs="Times New Roman"/>
          <w:color w:val="222222"/>
          <w:szCs w:val="24"/>
          <w:shd w:val="clear" w:color="auto" w:fill="FFFFFF"/>
        </w:rPr>
        <w:t>.</w:t>
      </w:r>
    </w:p>
    <w:p w14:paraId="3BF22445" w14:textId="77777777" w:rsidR="007F37C6" w:rsidRPr="00DC55DE" w:rsidRDefault="001C72BD" w:rsidP="00DC55DE">
      <w:pPr>
        <w:pStyle w:val="Heading1"/>
        <w:spacing w:line="360" w:lineRule="auto"/>
        <w:jc w:val="both"/>
        <w:rPr>
          <w:rFonts w:cs="Times New Roman"/>
          <w:szCs w:val="24"/>
        </w:rPr>
      </w:pPr>
      <w:bookmarkStart w:id="11" w:name="_Toc159410596"/>
      <w:r w:rsidRPr="00DC55DE">
        <w:rPr>
          <w:rFonts w:cs="Times New Roman"/>
          <w:szCs w:val="24"/>
        </w:rPr>
        <w:t>Strategic Direction</w:t>
      </w:r>
      <w:bookmarkEnd w:id="11"/>
    </w:p>
    <w:p w14:paraId="53663C23" w14:textId="77777777" w:rsidR="007F37C6" w:rsidRPr="00DC55DE" w:rsidRDefault="001C72BD" w:rsidP="00DC55DE">
      <w:pPr>
        <w:pStyle w:val="Heading2"/>
        <w:spacing w:line="360" w:lineRule="auto"/>
        <w:jc w:val="both"/>
        <w:rPr>
          <w:rFonts w:cs="Times New Roman"/>
          <w:szCs w:val="24"/>
        </w:rPr>
      </w:pPr>
      <w:bookmarkStart w:id="12" w:name="_Toc159410597"/>
      <w:r w:rsidRPr="00DC55DE">
        <w:rPr>
          <w:rFonts w:cs="Times New Roman"/>
          <w:szCs w:val="24"/>
        </w:rPr>
        <w:t>Review of IHG's current strategic direction</w:t>
      </w:r>
      <w:bookmarkEnd w:id="12"/>
    </w:p>
    <w:p w14:paraId="141DF916" w14:textId="77777777" w:rsidR="0016768A" w:rsidRPr="00DC55DE" w:rsidRDefault="001C72BD" w:rsidP="00DC55DE">
      <w:pPr>
        <w:spacing w:after="0" w:line="360" w:lineRule="auto"/>
        <w:jc w:val="both"/>
        <w:rPr>
          <w:rFonts w:eastAsia="Times New Roman" w:cs="Times New Roman"/>
          <w:szCs w:val="24"/>
          <w:lang w:eastAsia="en-GB"/>
        </w:rPr>
      </w:pPr>
      <w:r w:rsidRPr="00DC55DE">
        <w:rPr>
          <w:rFonts w:cs="Times New Roman"/>
          <w:szCs w:val="24"/>
          <w:lang w:eastAsia="en-GB"/>
        </w:rPr>
        <w:t>IHG's strategic direction is consolidated to take control of the hospitality industry as a global leader. The company seeks to improve its position in the market using its brand structure and customer-oriented programs. Such initiatives bring a wide variety of brands that are relevant to different consumer segments. The reliance on classic brands including InterContinental, Crowne Plaza, and Holiday Inn is a strategy which undermines a differentiation approach that is designed to offer unique value propositions to the desired markets. Through leveraging the specific strengths of each brand IHG aims to address travellers of different budgets and pr</w:t>
      </w:r>
      <w:r w:rsidRPr="00DC55DE">
        <w:rPr>
          <w:rFonts w:cs="Times New Roman"/>
          <w:szCs w:val="24"/>
        </w:rPr>
        <w:t>eferences from luxury to budget</w:t>
      </w:r>
      <w:r w:rsidR="00503520" w:rsidRPr="00DC55DE">
        <w:rPr>
          <w:rFonts w:cs="Times New Roman"/>
          <w:szCs w:val="24"/>
        </w:rPr>
        <w:t xml:space="preserve"> </w:t>
      </w:r>
      <w:r w:rsidR="00503520" w:rsidRPr="00DC55DE">
        <w:rPr>
          <w:rFonts w:cs="Times New Roman"/>
          <w:color w:val="222222"/>
          <w:szCs w:val="24"/>
          <w:shd w:val="clear" w:color="auto" w:fill="FFFFFF"/>
        </w:rPr>
        <w:t>(Ali et al., 2019, pp.2641-2665)</w:t>
      </w:r>
      <w:r w:rsidR="00503520" w:rsidRPr="00DC55DE">
        <w:rPr>
          <w:rFonts w:cs="Times New Roman"/>
          <w:szCs w:val="24"/>
        </w:rPr>
        <w:t>.</w:t>
      </w:r>
    </w:p>
    <w:p w14:paraId="5CE989D2" w14:textId="77777777" w:rsidR="007F37C6" w:rsidRPr="00DC55DE" w:rsidRDefault="001C72BD" w:rsidP="00DC55DE">
      <w:pPr>
        <w:pStyle w:val="Heading2"/>
        <w:spacing w:line="360" w:lineRule="auto"/>
        <w:jc w:val="both"/>
        <w:rPr>
          <w:rFonts w:cs="Times New Roman"/>
          <w:szCs w:val="24"/>
        </w:rPr>
      </w:pPr>
      <w:bookmarkStart w:id="13" w:name="_Toc159410598"/>
      <w:r w:rsidRPr="00DC55DE">
        <w:rPr>
          <w:rFonts w:cs="Times New Roman"/>
          <w:szCs w:val="24"/>
        </w:rPr>
        <w:t>Examination of IHG's approach to innovation and adaptation in response to market dynamics</w:t>
      </w:r>
      <w:bookmarkEnd w:id="13"/>
    </w:p>
    <w:p w14:paraId="06592C69" w14:textId="79E241B9" w:rsidR="0055500F" w:rsidRPr="00DC55DE" w:rsidRDefault="001C72BD" w:rsidP="00DC55DE">
      <w:pPr>
        <w:spacing w:line="360" w:lineRule="auto"/>
        <w:jc w:val="both"/>
        <w:rPr>
          <w:rFonts w:cs="Times New Roman"/>
          <w:szCs w:val="24"/>
        </w:rPr>
      </w:pPr>
      <w:r w:rsidRPr="00DC55DE">
        <w:rPr>
          <w:rFonts w:cs="Times New Roman"/>
          <w:szCs w:val="24"/>
        </w:rPr>
        <w:t>Regarding emerging market situations, IHG has displayed a strategic model of innovation and adaptation as a response. The creation of IHG One Rewards program and alliances with brands such as Mr&amp;Mrs Smith signify the corporation's aspiration to improve customer engagement and loyalty. Moreover, the cutting-edge innovations deployed by IHG, such as dynamic pricing and personalized services, highlight the company's commitment to staying at the forefront of the industry and keeping tabs on changing consumer needs.</w:t>
      </w:r>
    </w:p>
    <w:p w14:paraId="260979EF" w14:textId="6CF047F2" w:rsidR="007F37C6" w:rsidRPr="00DC55DE" w:rsidRDefault="001C72BD" w:rsidP="00DC55DE">
      <w:pPr>
        <w:pStyle w:val="Heading2"/>
        <w:spacing w:line="360" w:lineRule="auto"/>
        <w:jc w:val="both"/>
        <w:rPr>
          <w:rFonts w:cs="Times New Roman"/>
          <w:szCs w:val="24"/>
        </w:rPr>
      </w:pPr>
      <w:bookmarkStart w:id="14" w:name="_Toc159410599"/>
      <w:r w:rsidRPr="00DC55DE">
        <w:rPr>
          <w:rFonts w:cs="Times New Roman"/>
          <w:szCs w:val="24"/>
        </w:rPr>
        <w:t xml:space="preserve">Assessment of IHG's competitive advantage and market positioning compared to </w:t>
      </w:r>
      <w:bookmarkEnd w:id="14"/>
      <w:r w:rsidR="007011DC" w:rsidRPr="00DC55DE">
        <w:rPr>
          <w:rFonts w:cs="Times New Roman"/>
          <w:szCs w:val="24"/>
        </w:rPr>
        <w:t>competitors.</w:t>
      </w:r>
    </w:p>
    <w:p w14:paraId="54978BBB" w14:textId="77777777" w:rsidR="0016768A" w:rsidRPr="00DC55DE" w:rsidRDefault="001C72BD" w:rsidP="00DC55DE">
      <w:pPr>
        <w:spacing w:after="0" w:line="360" w:lineRule="auto"/>
        <w:jc w:val="both"/>
        <w:rPr>
          <w:rFonts w:cs="Times New Roman"/>
          <w:szCs w:val="24"/>
        </w:rPr>
      </w:pPr>
      <w:r w:rsidRPr="00DC55DE">
        <w:rPr>
          <w:rFonts w:cs="Times New Roman"/>
          <w:szCs w:val="24"/>
          <w:lang w:eastAsia="en-GB"/>
        </w:rPr>
        <w:t xml:space="preserve">IHG leverages a competitive edge through its worldwide presence, brand recognition and customer loyalty programs. The diverse brand portfolio of the company allows efficient catering to multiple market segments ensuring flexibility and sustainability in the face of market changes. Besides the above the company's concentration on sustainability and corporate </w:t>
      </w:r>
      <w:r w:rsidRPr="00DC55DE">
        <w:rPr>
          <w:rFonts w:cs="Times New Roman"/>
          <w:szCs w:val="24"/>
          <w:lang w:eastAsia="en-GB"/>
        </w:rPr>
        <w:lastRenderedPageBreak/>
        <w:t>social responsibility obligations also improves its position in the market by reachi</w:t>
      </w:r>
      <w:r w:rsidRPr="00DC55DE">
        <w:rPr>
          <w:rFonts w:cs="Times New Roman"/>
          <w:szCs w:val="24"/>
        </w:rPr>
        <w:t>ng socially aware consumers</w:t>
      </w:r>
      <w:r w:rsidR="00B56A85" w:rsidRPr="00DC55DE">
        <w:rPr>
          <w:rFonts w:cs="Times New Roman"/>
          <w:szCs w:val="24"/>
        </w:rPr>
        <w:t xml:space="preserve"> </w:t>
      </w:r>
      <w:r w:rsidR="00B56A85" w:rsidRPr="00DC55DE">
        <w:rPr>
          <w:rFonts w:cs="Times New Roman"/>
          <w:color w:val="222222"/>
          <w:szCs w:val="24"/>
          <w:shd w:val="clear" w:color="auto" w:fill="FFFFFF"/>
        </w:rPr>
        <w:t>(Sheehan, Grant and Garavan, 2018, pp.28-41).</w:t>
      </w:r>
    </w:p>
    <w:p w14:paraId="54D870D4" w14:textId="77777777" w:rsidR="0016768A" w:rsidRPr="00DC55DE" w:rsidRDefault="001C72BD" w:rsidP="00DC55DE">
      <w:pPr>
        <w:spacing w:line="360" w:lineRule="auto"/>
        <w:jc w:val="both"/>
        <w:rPr>
          <w:rFonts w:cs="Times New Roman"/>
          <w:szCs w:val="24"/>
        </w:rPr>
      </w:pPr>
      <w:r w:rsidRPr="00DC55DE">
        <w:rPr>
          <w:rFonts w:cs="Times New Roman"/>
          <w:szCs w:val="24"/>
        </w:rPr>
        <w:t>IHG's market positioning is well maintained compared to other competitors as it is backed by its innovative approach to customer engagement, operational excellence, and strategic partnerships. IHG remains well-positioned to capture emerging opportunities and maintain its leadership in the ever-evolving hospitality industry by monitoring market changes and customer preferences on an ongoing basis (InterContinental Hotels Group PLC, 2022).</w:t>
      </w:r>
    </w:p>
    <w:p w14:paraId="0E6D6470" w14:textId="77777777" w:rsidR="007F37C6" w:rsidRPr="00DC55DE" w:rsidRDefault="001C72BD" w:rsidP="00DC55DE">
      <w:pPr>
        <w:pStyle w:val="Heading1"/>
        <w:spacing w:line="360" w:lineRule="auto"/>
        <w:jc w:val="both"/>
        <w:rPr>
          <w:rFonts w:cs="Times New Roman"/>
          <w:szCs w:val="24"/>
        </w:rPr>
      </w:pPr>
      <w:bookmarkStart w:id="15" w:name="_Toc159410600"/>
      <w:r w:rsidRPr="00DC55DE">
        <w:rPr>
          <w:rFonts w:cs="Times New Roman"/>
          <w:szCs w:val="24"/>
        </w:rPr>
        <w:t>Business Performance</w:t>
      </w:r>
      <w:bookmarkEnd w:id="15"/>
    </w:p>
    <w:p w14:paraId="15B2D3FD" w14:textId="77777777" w:rsidR="001F3681" w:rsidRPr="00DC55DE" w:rsidRDefault="001C72BD" w:rsidP="00DC55DE">
      <w:pPr>
        <w:pStyle w:val="Heading2"/>
        <w:spacing w:line="360" w:lineRule="auto"/>
        <w:jc w:val="both"/>
        <w:rPr>
          <w:rFonts w:cs="Times New Roman"/>
          <w:szCs w:val="24"/>
        </w:rPr>
      </w:pPr>
      <w:bookmarkStart w:id="16" w:name="_Toc159410601"/>
      <w:r w:rsidRPr="00DC55DE">
        <w:rPr>
          <w:rFonts w:cs="Times New Roman"/>
          <w:szCs w:val="24"/>
        </w:rPr>
        <w:t>Analysis of IHG's financial performance</w:t>
      </w:r>
      <w:bookmarkEnd w:id="16"/>
    </w:p>
    <w:p w14:paraId="087B4656" w14:textId="77777777" w:rsidR="009C5313" w:rsidRPr="00DC55DE" w:rsidRDefault="001C72BD" w:rsidP="00DC55DE">
      <w:pPr>
        <w:spacing w:line="360" w:lineRule="auto"/>
        <w:jc w:val="both"/>
        <w:rPr>
          <w:rFonts w:cs="Times New Roman"/>
          <w:szCs w:val="24"/>
        </w:rPr>
      </w:pPr>
      <w:r w:rsidRPr="00DC55DE">
        <w:rPr>
          <w:rFonts w:cs="Times New Roman"/>
          <w:szCs w:val="24"/>
        </w:rPr>
        <w:t>IHG started bouncing back in 2022 from the major COVID-19 pandemic challenges of the organisation’s impressive financial standing on the major economic indicators.</w:t>
      </w:r>
    </w:p>
    <w:p w14:paraId="7C461845" w14:textId="77777777" w:rsidR="009C5313" w:rsidRPr="00DC55DE" w:rsidRDefault="001C72BD" w:rsidP="00DC55DE">
      <w:pPr>
        <w:spacing w:line="360" w:lineRule="auto"/>
        <w:jc w:val="both"/>
        <w:rPr>
          <w:rFonts w:cs="Times New Roman"/>
          <w:szCs w:val="24"/>
        </w:rPr>
      </w:pPr>
      <w:r w:rsidRPr="00DC55DE">
        <w:rPr>
          <w:rFonts w:cs="Times New Roman"/>
          <w:b/>
          <w:szCs w:val="24"/>
        </w:rPr>
        <w:t>Revenue and Profit:</w:t>
      </w:r>
      <w:r w:rsidRPr="00DC55DE">
        <w:rPr>
          <w:rFonts w:cs="Times New Roman"/>
          <w:szCs w:val="24"/>
        </w:rPr>
        <w:t xml:space="preserve"> IHG's total revenue grew to $3,892 million which is a significant 34.8% increase from the $2,907 million in 2021. This momentum is being driven by the growing demand for hospitality services in the world due to the elimination of the pandemic restrictions in most of the markets. Furthermore, operating profit also sees a sharp rise to $628 million, up from $494 million in the last year. These gains reflect the realisation of success in IHG's strategic initiatives and operational efficiencies in growing revenue and profitability (InterContinental Hotels Group PLC, 2024).</w:t>
      </w:r>
    </w:p>
    <w:p w14:paraId="281E16C3" w14:textId="77777777" w:rsidR="009C5313" w:rsidRPr="00DC55DE" w:rsidRDefault="001C72BD" w:rsidP="00DC55DE">
      <w:pPr>
        <w:spacing w:line="360" w:lineRule="auto"/>
        <w:jc w:val="both"/>
        <w:rPr>
          <w:rFonts w:cs="Times New Roman"/>
          <w:szCs w:val="24"/>
        </w:rPr>
      </w:pPr>
      <w:r w:rsidRPr="00DC55DE">
        <w:rPr>
          <w:rFonts w:cs="Times New Roman"/>
          <w:b/>
          <w:szCs w:val="24"/>
        </w:rPr>
        <w:t>Market Share:</w:t>
      </w:r>
      <w:r w:rsidRPr="00DC55DE">
        <w:rPr>
          <w:rFonts w:cs="Times New Roman"/>
          <w:szCs w:val="24"/>
        </w:rPr>
        <w:t xml:space="preserve"> IHG's strong financial performance was also a factor that went ahead in the expansion of its market share in the global hospitality industry. Gross revenue in IHG's global system amounted to $25.8 billion, showing IHG's unparalleled power and range of influence. Explicitly, growth in adjusted net system size by 4.3% at IHG testifies company's capability to attract more signings and widen the portfolio of hotels worldwide. This means that its standing in the market has been fortified (Mak and Chang, 2019).</w:t>
      </w:r>
    </w:p>
    <w:p w14:paraId="255C0EE2" w14:textId="6EAC6063" w:rsidR="007F37C6" w:rsidRPr="00DC55DE" w:rsidRDefault="001C72BD" w:rsidP="00DC55DE">
      <w:pPr>
        <w:pStyle w:val="Heading2"/>
        <w:spacing w:line="360" w:lineRule="auto"/>
        <w:jc w:val="both"/>
        <w:rPr>
          <w:rFonts w:cs="Times New Roman"/>
          <w:szCs w:val="24"/>
        </w:rPr>
      </w:pPr>
      <w:bookmarkStart w:id="17" w:name="_Toc159410602"/>
      <w:r w:rsidRPr="00DC55DE">
        <w:rPr>
          <w:rFonts w:cs="Times New Roman"/>
          <w:szCs w:val="24"/>
        </w:rPr>
        <w:t>Evaluation of key performance indicators</w:t>
      </w:r>
      <w:r w:rsidR="009C5313" w:rsidRPr="00DC55DE">
        <w:rPr>
          <w:rFonts w:cs="Times New Roman"/>
          <w:szCs w:val="24"/>
        </w:rPr>
        <w:t xml:space="preserve"> </w:t>
      </w:r>
      <w:r w:rsidRPr="00DC55DE">
        <w:rPr>
          <w:rFonts w:cs="Times New Roman"/>
          <w:szCs w:val="24"/>
        </w:rPr>
        <w:t xml:space="preserve">compared to industry </w:t>
      </w:r>
      <w:bookmarkEnd w:id="17"/>
      <w:r w:rsidR="007011DC" w:rsidRPr="00DC55DE">
        <w:rPr>
          <w:rFonts w:cs="Times New Roman"/>
          <w:szCs w:val="24"/>
        </w:rPr>
        <w:t>benchmarks.</w:t>
      </w:r>
    </w:p>
    <w:p w14:paraId="57B3B7FC" w14:textId="77777777" w:rsidR="0055500F" w:rsidRPr="00DC55DE" w:rsidRDefault="001C72BD" w:rsidP="00DC55DE">
      <w:pPr>
        <w:spacing w:line="360" w:lineRule="auto"/>
        <w:jc w:val="both"/>
        <w:rPr>
          <w:rFonts w:cs="Times New Roman"/>
          <w:szCs w:val="24"/>
        </w:rPr>
      </w:pPr>
      <w:r w:rsidRPr="00DC55DE">
        <w:rPr>
          <w:rFonts w:cs="Times New Roman"/>
          <w:szCs w:val="24"/>
        </w:rPr>
        <w:t xml:space="preserve">In 2022, IHG's key performance indicators (KPIs) such as occupancy rates, RevPAR and ADR outperformed the industry benchmarks in a telling sign of recovery. While specific industry benchmarks can differ depending on the region or market segmentation, IHG's global RevPAR achieved a growth rate of 36.6% showing that demand recovery is a reality and hotel performance is improved worldwide. Despite being 0.6% less than the 46% growth of 2021, this growth is still significant and higher than the average industry figure. In addition to that, IHG's efforts to improve customers' experience and reward the owners' role had a positive </w:t>
      </w:r>
      <w:r w:rsidRPr="00DC55DE">
        <w:rPr>
          <w:rFonts w:cs="Times New Roman"/>
          <w:szCs w:val="24"/>
        </w:rPr>
        <w:lastRenderedPageBreak/>
        <w:t>effect on the company's occupancy and ADR which made it stronger against competitors (InterContinental Hotels Group PLC, 2024)</w:t>
      </w:r>
    </w:p>
    <w:p w14:paraId="24A62E1E" w14:textId="77777777" w:rsidR="007F37C6" w:rsidRPr="00DC55DE" w:rsidRDefault="001C72BD" w:rsidP="00DC55DE">
      <w:pPr>
        <w:pStyle w:val="Heading2"/>
        <w:spacing w:line="360" w:lineRule="auto"/>
        <w:jc w:val="both"/>
        <w:rPr>
          <w:rFonts w:cs="Times New Roman"/>
          <w:szCs w:val="24"/>
        </w:rPr>
      </w:pPr>
      <w:bookmarkStart w:id="18" w:name="_Toc159410603"/>
      <w:r w:rsidRPr="00DC55DE">
        <w:rPr>
          <w:rFonts w:cs="Times New Roman"/>
          <w:szCs w:val="24"/>
        </w:rPr>
        <w:t>Identification of strengths, weaknesses, opportunities, and threats</w:t>
      </w:r>
      <w:bookmarkEnd w:id="18"/>
    </w:p>
    <w:tbl>
      <w:tblPr>
        <w:tblStyle w:val="TableGrid"/>
        <w:tblW w:w="0" w:type="auto"/>
        <w:tblLook w:val="04A0" w:firstRow="1" w:lastRow="0" w:firstColumn="1" w:lastColumn="0" w:noHBand="0" w:noVBand="1"/>
      </w:tblPr>
      <w:tblGrid>
        <w:gridCol w:w="2254"/>
        <w:gridCol w:w="2254"/>
        <w:gridCol w:w="2254"/>
        <w:gridCol w:w="2254"/>
      </w:tblGrid>
      <w:tr w:rsidR="00896F80" w14:paraId="7F2B0785" w14:textId="77777777" w:rsidTr="00C56C39">
        <w:tc>
          <w:tcPr>
            <w:tcW w:w="2254" w:type="dxa"/>
          </w:tcPr>
          <w:p w14:paraId="1643FA23" w14:textId="77777777" w:rsidR="00C56C39" w:rsidRPr="00DC55DE" w:rsidRDefault="001C72BD" w:rsidP="00DC55DE">
            <w:pPr>
              <w:spacing w:line="360" w:lineRule="auto"/>
              <w:jc w:val="both"/>
              <w:rPr>
                <w:rFonts w:cs="Times New Roman"/>
                <w:b/>
                <w:szCs w:val="24"/>
              </w:rPr>
            </w:pPr>
            <w:r w:rsidRPr="00DC55DE">
              <w:rPr>
                <w:rFonts w:cs="Times New Roman"/>
                <w:b/>
                <w:szCs w:val="24"/>
              </w:rPr>
              <w:t>Strengths</w:t>
            </w:r>
          </w:p>
        </w:tc>
        <w:tc>
          <w:tcPr>
            <w:tcW w:w="2254" w:type="dxa"/>
          </w:tcPr>
          <w:p w14:paraId="48DFBDE5" w14:textId="77777777" w:rsidR="00C56C39" w:rsidRPr="00DC55DE" w:rsidRDefault="001C72BD" w:rsidP="00DC55DE">
            <w:pPr>
              <w:spacing w:line="360" w:lineRule="auto"/>
              <w:jc w:val="both"/>
              <w:rPr>
                <w:rFonts w:cs="Times New Roman"/>
                <w:b/>
                <w:szCs w:val="24"/>
              </w:rPr>
            </w:pPr>
            <w:r w:rsidRPr="00DC55DE">
              <w:rPr>
                <w:rFonts w:cs="Times New Roman"/>
                <w:b/>
                <w:szCs w:val="24"/>
              </w:rPr>
              <w:t>Weaknesses</w:t>
            </w:r>
          </w:p>
        </w:tc>
        <w:tc>
          <w:tcPr>
            <w:tcW w:w="2254" w:type="dxa"/>
          </w:tcPr>
          <w:p w14:paraId="4A84E856" w14:textId="77777777" w:rsidR="00C56C39" w:rsidRPr="00DC55DE" w:rsidRDefault="001C72BD" w:rsidP="00DC55DE">
            <w:pPr>
              <w:spacing w:line="360" w:lineRule="auto"/>
              <w:jc w:val="both"/>
              <w:rPr>
                <w:rFonts w:cs="Times New Roman"/>
                <w:b/>
                <w:szCs w:val="24"/>
              </w:rPr>
            </w:pPr>
            <w:r w:rsidRPr="00DC55DE">
              <w:rPr>
                <w:rFonts w:cs="Times New Roman"/>
                <w:b/>
                <w:szCs w:val="24"/>
              </w:rPr>
              <w:t>Opportunities</w:t>
            </w:r>
          </w:p>
        </w:tc>
        <w:tc>
          <w:tcPr>
            <w:tcW w:w="2254" w:type="dxa"/>
          </w:tcPr>
          <w:p w14:paraId="67D20587" w14:textId="77777777" w:rsidR="00C56C39" w:rsidRPr="00DC55DE" w:rsidRDefault="001C72BD" w:rsidP="00DC55DE">
            <w:pPr>
              <w:spacing w:line="360" w:lineRule="auto"/>
              <w:jc w:val="both"/>
              <w:rPr>
                <w:rFonts w:cs="Times New Roman"/>
                <w:b/>
                <w:szCs w:val="24"/>
              </w:rPr>
            </w:pPr>
            <w:r w:rsidRPr="00DC55DE">
              <w:rPr>
                <w:rFonts w:cs="Times New Roman"/>
                <w:b/>
                <w:szCs w:val="24"/>
              </w:rPr>
              <w:t>Threats</w:t>
            </w:r>
          </w:p>
        </w:tc>
      </w:tr>
      <w:tr w:rsidR="00896F80" w14:paraId="3928686D" w14:textId="77777777" w:rsidTr="00C56C39">
        <w:tc>
          <w:tcPr>
            <w:tcW w:w="2254" w:type="dxa"/>
          </w:tcPr>
          <w:p w14:paraId="30CC86B5" w14:textId="77777777" w:rsidR="00C56C39" w:rsidRPr="00DC55DE" w:rsidRDefault="001C72BD" w:rsidP="00DC55DE">
            <w:pPr>
              <w:spacing w:line="360" w:lineRule="auto"/>
              <w:jc w:val="both"/>
              <w:rPr>
                <w:rFonts w:cs="Times New Roman"/>
                <w:szCs w:val="24"/>
              </w:rPr>
            </w:pPr>
            <w:r w:rsidRPr="00DC55DE">
              <w:rPr>
                <w:rFonts w:cs="Times New Roman"/>
                <w:szCs w:val="24"/>
              </w:rPr>
              <w:t>Strong financial performance and revenue growth</w:t>
            </w:r>
          </w:p>
        </w:tc>
        <w:tc>
          <w:tcPr>
            <w:tcW w:w="2254" w:type="dxa"/>
          </w:tcPr>
          <w:p w14:paraId="31589E4E" w14:textId="77777777" w:rsidR="00C56C39" w:rsidRPr="00DC55DE" w:rsidRDefault="001C72BD" w:rsidP="00DC55DE">
            <w:pPr>
              <w:spacing w:line="360" w:lineRule="auto"/>
              <w:jc w:val="both"/>
              <w:rPr>
                <w:rFonts w:cs="Times New Roman"/>
                <w:szCs w:val="24"/>
              </w:rPr>
            </w:pPr>
            <w:r w:rsidRPr="00DC55DE">
              <w:rPr>
                <w:rFonts w:cs="Times New Roman"/>
                <w:szCs w:val="24"/>
              </w:rPr>
              <w:t>Potential vulnerability to economic downturns</w:t>
            </w:r>
          </w:p>
        </w:tc>
        <w:tc>
          <w:tcPr>
            <w:tcW w:w="2254" w:type="dxa"/>
          </w:tcPr>
          <w:p w14:paraId="2FBDD3EE" w14:textId="77777777" w:rsidR="00C56C39" w:rsidRPr="00DC55DE" w:rsidRDefault="001C72BD" w:rsidP="00DC55DE">
            <w:pPr>
              <w:spacing w:line="360" w:lineRule="auto"/>
              <w:jc w:val="both"/>
              <w:rPr>
                <w:rFonts w:cs="Times New Roman"/>
                <w:szCs w:val="24"/>
              </w:rPr>
            </w:pPr>
            <w:r w:rsidRPr="00DC55DE">
              <w:rPr>
                <w:rFonts w:cs="Times New Roman"/>
                <w:szCs w:val="24"/>
              </w:rPr>
              <w:t>Expansion into emerging markets and segments</w:t>
            </w:r>
          </w:p>
        </w:tc>
        <w:tc>
          <w:tcPr>
            <w:tcW w:w="2254" w:type="dxa"/>
          </w:tcPr>
          <w:p w14:paraId="207810C7" w14:textId="77777777" w:rsidR="00C56C39" w:rsidRPr="00DC55DE" w:rsidRDefault="001C72BD" w:rsidP="00DC55DE">
            <w:pPr>
              <w:spacing w:line="360" w:lineRule="auto"/>
              <w:jc w:val="both"/>
              <w:rPr>
                <w:rFonts w:cs="Times New Roman"/>
                <w:szCs w:val="24"/>
              </w:rPr>
            </w:pPr>
            <w:r w:rsidRPr="00DC55DE">
              <w:rPr>
                <w:rFonts w:cs="Times New Roman"/>
                <w:szCs w:val="24"/>
              </w:rPr>
              <w:t>Geopolitical tensions and economic instability</w:t>
            </w:r>
          </w:p>
        </w:tc>
      </w:tr>
      <w:tr w:rsidR="00896F80" w14:paraId="230D1C17" w14:textId="77777777" w:rsidTr="00C56C39">
        <w:tc>
          <w:tcPr>
            <w:tcW w:w="2254" w:type="dxa"/>
          </w:tcPr>
          <w:p w14:paraId="5E3AF809" w14:textId="77777777" w:rsidR="00C56C39" w:rsidRPr="00DC55DE" w:rsidRDefault="001C72BD" w:rsidP="00DC55DE">
            <w:pPr>
              <w:spacing w:line="360" w:lineRule="auto"/>
              <w:jc w:val="both"/>
              <w:rPr>
                <w:rFonts w:cs="Times New Roman"/>
                <w:szCs w:val="24"/>
              </w:rPr>
            </w:pPr>
            <w:r w:rsidRPr="00DC55DE">
              <w:rPr>
                <w:rFonts w:cs="Times New Roman"/>
                <w:szCs w:val="24"/>
              </w:rPr>
              <w:t>Global presence and extensive brand portfolio</w:t>
            </w:r>
          </w:p>
        </w:tc>
        <w:tc>
          <w:tcPr>
            <w:tcW w:w="2254" w:type="dxa"/>
          </w:tcPr>
          <w:p w14:paraId="174A5454" w14:textId="77777777" w:rsidR="00C56C39" w:rsidRPr="00DC55DE" w:rsidRDefault="001C72BD" w:rsidP="00DC55DE">
            <w:pPr>
              <w:spacing w:line="360" w:lineRule="auto"/>
              <w:jc w:val="both"/>
              <w:rPr>
                <w:rFonts w:cs="Times New Roman"/>
                <w:szCs w:val="24"/>
              </w:rPr>
            </w:pPr>
            <w:r w:rsidRPr="00DC55DE">
              <w:rPr>
                <w:rFonts w:cs="Times New Roman"/>
                <w:szCs w:val="24"/>
              </w:rPr>
              <w:t>Dependency on external factors such as travel restrictions</w:t>
            </w:r>
          </w:p>
        </w:tc>
        <w:tc>
          <w:tcPr>
            <w:tcW w:w="2254" w:type="dxa"/>
          </w:tcPr>
          <w:p w14:paraId="1991D2F0" w14:textId="77777777" w:rsidR="00C56C39" w:rsidRPr="00DC55DE" w:rsidRDefault="001C72BD" w:rsidP="00DC55DE">
            <w:pPr>
              <w:spacing w:line="360" w:lineRule="auto"/>
              <w:jc w:val="both"/>
              <w:rPr>
                <w:rFonts w:cs="Times New Roman"/>
                <w:szCs w:val="24"/>
              </w:rPr>
            </w:pPr>
            <w:r w:rsidRPr="00DC55DE">
              <w:rPr>
                <w:rFonts w:cs="Times New Roman"/>
                <w:szCs w:val="24"/>
              </w:rPr>
              <w:t>Strategic investments in technology and sustainability</w:t>
            </w:r>
          </w:p>
        </w:tc>
        <w:tc>
          <w:tcPr>
            <w:tcW w:w="2254" w:type="dxa"/>
          </w:tcPr>
          <w:p w14:paraId="0A56126A" w14:textId="77777777" w:rsidR="00C56C39" w:rsidRPr="00DC55DE" w:rsidRDefault="001C72BD" w:rsidP="00DC55DE">
            <w:pPr>
              <w:spacing w:line="360" w:lineRule="auto"/>
              <w:jc w:val="both"/>
              <w:rPr>
                <w:rFonts w:cs="Times New Roman"/>
                <w:szCs w:val="24"/>
              </w:rPr>
            </w:pPr>
            <w:r w:rsidRPr="00DC55DE">
              <w:rPr>
                <w:rFonts w:cs="Times New Roman"/>
                <w:szCs w:val="24"/>
              </w:rPr>
              <w:t>Increased competition from emerging players</w:t>
            </w:r>
          </w:p>
        </w:tc>
      </w:tr>
      <w:tr w:rsidR="00896F80" w14:paraId="78820A2A" w14:textId="77777777" w:rsidTr="00C56C39">
        <w:tc>
          <w:tcPr>
            <w:tcW w:w="2254" w:type="dxa"/>
          </w:tcPr>
          <w:p w14:paraId="48FB5EF2" w14:textId="77777777" w:rsidR="00C56C39" w:rsidRPr="00DC55DE" w:rsidRDefault="001C72BD" w:rsidP="00DC55DE">
            <w:pPr>
              <w:spacing w:line="360" w:lineRule="auto"/>
              <w:jc w:val="both"/>
              <w:rPr>
                <w:rFonts w:cs="Times New Roman"/>
                <w:szCs w:val="24"/>
              </w:rPr>
            </w:pPr>
            <w:r w:rsidRPr="00DC55DE">
              <w:rPr>
                <w:rFonts w:cs="Times New Roman"/>
                <w:szCs w:val="24"/>
              </w:rPr>
              <w:t>Focus on enhancing guest experience and loyalty programs</w:t>
            </w:r>
          </w:p>
        </w:tc>
        <w:tc>
          <w:tcPr>
            <w:tcW w:w="2254" w:type="dxa"/>
          </w:tcPr>
          <w:p w14:paraId="6E76336B" w14:textId="77777777" w:rsidR="00C56C39" w:rsidRPr="00DC55DE" w:rsidRDefault="001C72BD" w:rsidP="00DC55DE">
            <w:pPr>
              <w:spacing w:line="360" w:lineRule="auto"/>
              <w:jc w:val="both"/>
              <w:rPr>
                <w:rFonts w:cs="Times New Roman"/>
                <w:szCs w:val="24"/>
              </w:rPr>
            </w:pPr>
            <w:r w:rsidRPr="00DC55DE">
              <w:rPr>
                <w:rFonts w:cs="Times New Roman"/>
                <w:szCs w:val="24"/>
              </w:rPr>
              <w:t>Operational disruptions in certain markets</w:t>
            </w:r>
          </w:p>
        </w:tc>
        <w:tc>
          <w:tcPr>
            <w:tcW w:w="2254" w:type="dxa"/>
          </w:tcPr>
          <w:p w14:paraId="479F70FA" w14:textId="77777777" w:rsidR="00C56C39" w:rsidRPr="00DC55DE" w:rsidRDefault="001C72BD" w:rsidP="00DC55DE">
            <w:pPr>
              <w:spacing w:line="360" w:lineRule="auto"/>
              <w:jc w:val="both"/>
              <w:rPr>
                <w:rFonts w:cs="Times New Roman"/>
                <w:szCs w:val="24"/>
              </w:rPr>
            </w:pPr>
            <w:r w:rsidRPr="00DC55DE">
              <w:rPr>
                <w:rFonts w:cs="Times New Roman"/>
                <w:szCs w:val="24"/>
              </w:rPr>
              <w:t>Growth opportunities through acquisitions and partnerships</w:t>
            </w:r>
          </w:p>
        </w:tc>
        <w:tc>
          <w:tcPr>
            <w:tcW w:w="2254" w:type="dxa"/>
          </w:tcPr>
          <w:p w14:paraId="4ABE103E" w14:textId="77777777" w:rsidR="00C56C39" w:rsidRPr="00DC55DE" w:rsidRDefault="001C72BD" w:rsidP="00DC55DE">
            <w:pPr>
              <w:spacing w:line="360" w:lineRule="auto"/>
              <w:jc w:val="both"/>
              <w:rPr>
                <w:rFonts w:cs="Times New Roman"/>
                <w:szCs w:val="24"/>
              </w:rPr>
            </w:pPr>
            <w:r w:rsidRPr="00DC55DE">
              <w:rPr>
                <w:rFonts w:cs="Times New Roman"/>
                <w:szCs w:val="24"/>
              </w:rPr>
              <w:t>Evolving consumer preferences and demands</w:t>
            </w:r>
          </w:p>
        </w:tc>
      </w:tr>
      <w:tr w:rsidR="00896F80" w14:paraId="60DFD914" w14:textId="77777777" w:rsidTr="00C56C39">
        <w:tc>
          <w:tcPr>
            <w:tcW w:w="2254" w:type="dxa"/>
          </w:tcPr>
          <w:p w14:paraId="2FCCDFD3" w14:textId="77777777" w:rsidR="00C56C39" w:rsidRPr="00DC55DE" w:rsidRDefault="001C72BD" w:rsidP="00DC55DE">
            <w:pPr>
              <w:spacing w:line="360" w:lineRule="auto"/>
              <w:jc w:val="both"/>
              <w:rPr>
                <w:rFonts w:cs="Times New Roman"/>
                <w:szCs w:val="24"/>
              </w:rPr>
            </w:pPr>
            <w:r w:rsidRPr="00DC55DE">
              <w:rPr>
                <w:rFonts w:cs="Times New Roman"/>
                <w:szCs w:val="24"/>
              </w:rPr>
              <w:t>Market leadership as the world's largest hotel company</w:t>
            </w:r>
          </w:p>
        </w:tc>
        <w:tc>
          <w:tcPr>
            <w:tcW w:w="2254" w:type="dxa"/>
          </w:tcPr>
          <w:p w14:paraId="61B37126" w14:textId="77777777" w:rsidR="00C56C39" w:rsidRPr="00DC55DE" w:rsidRDefault="001C72BD" w:rsidP="00DC55DE">
            <w:pPr>
              <w:spacing w:line="360" w:lineRule="auto"/>
              <w:jc w:val="both"/>
              <w:rPr>
                <w:rFonts w:cs="Times New Roman"/>
                <w:szCs w:val="24"/>
              </w:rPr>
            </w:pPr>
            <w:r w:rsidRPr="00DC55DE">
              <w:rPr>
                <w:rFonts w:cs="Times New Roman"/>
                <w:szCs w:val="24"/>
              </w:rPr>
              <w:t>Reliance on third-party distribution channels</w:t>
            </w:r>
          </w:p>
        </w:tc>
        <w:tc>
          <w:tcPr>
            <w:tcW w:w="2254" w:type="dxa"/>
          </w:tcPr>
          <w:p w14:paraId="3C08B44B" w14:textId="77777777" w:rsidR="00C56C39" w:rsidRPr="00DC55DE" w:rsidRDefault="001C72BD" w:rsidP="00DC55DE">
            <w:pPr>
              <w:spacing w:line="360" w:lineRule="auto"/>
              <w:jc w:val="both"/>
              <w:rPr>
                <w:rFonts w:cs="Times New Roman"/>
                <w:szCs w:val="24"/>
              </w:rPr>
            </w:pPr>
            <w:r w:rsidRPr="00DC55DE">
              <w:rPr>
                <w:rFonts w:cs="Times New Roman"/>
                <w:szCs w:val="24"/>
              </w:rPr>
              <w:t>Innovation in digital platforms and services</w:t>
            </w:r>
          </w:p>
        </w:tc>
        <w:tc>
          <w:tcPr>
            <w:tcW w:w="2254" w:type="dxa"/>
          </w:tcPr>
          <w:p w14:paraId="34F973E5" w14:textId="77777777" w:rsidR="00C56C39" w:rsidRPr="00DC55DE" w:rsidRDefault="001C72BD" w:rsidP="00DC55DE">
            <w:pPr>
              <w:spacing w:line="360" w:lineRule="auto"/>
              <w:jc w:val="both"/>
              <w:rPr>
                <w:rFonts w:cs="Times New Roman"/>
                <w:szCs w:val="24"/>
              </w:rPr>
            </w:pPr>
            <w:r w:rsidRPr="00DC55DE">
              <w:rPr>
                <w:rFonts w:cs="Times New Roman"/>
                <w:szCs w:val="24"/>
              </w:rPr>
              <w:t>Continued pandemic uncertainties and health concerns</w:t>
            </w:r>
            <w:r w:rsidR="0083325F" w:rsidRPr="00DC55DE">
              <w:rPr>
                <w:rFonts w:cs="Times New Roman"/>
                <w:szCs w:val="24"/>
              </w:rPr>
              <w:t xml:space="preserve"> </w:t>
            </w:r>
            <w:r w:rsidR="0083325F" w:rsidRPr="00DC55DE">
              <w:rPr>
                <w:rFonts w:cs="Times New Roman"/>
                <w:color w:val="222222"/>
                <w:szCs w:val="24"/>
                <w:shd w:val="clear" w:color="auto" w:fill="FFFFFF"/>
              </w:rPr>
              <w:t>(Mak and Chang, 2019)</w:t>
            </w:r>
            <w:r w:rsidR="0083325F" w:rsidRPr="00DC55DE">
              <w:rPr>
                <w:rFonts w:cs="Times New Roman"/>
                <w:szCs w:val="24"/>
              </w:rPr>
              <w:t>.</w:t>
            </w:r>
          </w:p>
        </w:tc>
      </w:tr>
    </w:tbl>
    <w:p w14:paraId="0697B9A6" w14:textId="77777777" w:rsidR="00C56C39" w:rsidRPr="00DC55DE" w:rsidRDefault="00C56C39" w:rsidP="00DC55DE">
      <w:pPr>
        <w:spacing w:line="360" w:lineRule="auto"/>
        <w:jc w:val="both"/>
        <w:rPr>
          <w:rFonts w:cs="Times New Roman"/>
          <w:szCs w:val="24"/>
        </w:rPr>
      </w:pPr>
    </w:p>
    <w:p w14:paraId="05B9BF91" w14:textId="77777777" w:rsidR="001F3681" w:rsidRPr="00DC55DE" w:rsidRDefault="001C72BD" w:rsidP="00DC55DE">
      <w:pPr>
        <w:spacing w:line="360" w:lineRule="auto"/>
        <w:jc w:val="both"/>
        <w:rPr>
          <w:rFonts w:eastAsia="Times New Roman" w:cs="Times New Roman"/>
          <w:color w:val="000000"/>
          <w:szCs w:val="24"/>
          <w:lang w:eastAsia="en-GB"/>
        </w:rPr>
      </w:pPr>
      <w:r w:rsidRPr="00DC55DE">
        <w:rPr>
          <w:rFonts w:cs="Times New Roman"/>
          <w:color w:val="000000"/>
          <w:szCs w:val="24"/>
        </w:rPr>
        <w:br w:type="page"/>
      </w:r>
    </w:p>
    <w:p w14:paraId="41F6E23C" w14:textId="77777777" w:rsidR="007F37C6" w:rsidRPr="00DC55DE" w:rsidRDefault="001C72BD" w:rsidP="00DC55DE">
      <w:pPr>
        <w:pStyle w:val="Heading1"/>
        <w:spacing w:line="360" w:lineRule="auto"/>
        <w:jc w:val="both"/>
        <w:rPr>
          <w:rFonts w:cs="Times New Roman"/>
          <w:szCs w:val="24"/>
        </w:rPr>
      </w:pPr>
      <w:bookmarkStart w:id="19" w:name="_Toc159410604"/>
      <w:r w:rsidRPr="00DC55DE">
        <w:rPr>
          <w:rFonts w:cs="Times New Roman"/>
          <w:szCs w:val="24"/>
        </w:rPr>
        <w:lastRenderedPageBreak/>
        <w:t>Conclusion</w:t>
      </w:r>
      <w:bookmarkEnd w:id="19"/>
    </w:p>
    <w:p w14:paraId="3751F95B" w14:textId="77777777" w:rsidR="0055500F" w:rsidRPr="00DC55DE" w:rsidRDefault="001C72BD" w:rsidP="00DC55DE">
      <w:pPr>
        <w:spacing w:line="360" w:lineRule="auto"/>
        <w:jc w:val="both"/>
        <w:rPr>
          <w:rFonts w:cs="Times New Roman"/>
          <w:szCs w:val="24"/>
        </w:rPr>
      </w:pPr>
      <w:r w:rsidRPr="00DC55DE">
        <w:rPr>
          <w:rFonts w:cs="Times New Roman"/>
          <w:szCs w:val="24"/>
        </w:rPr>
        <w:t xml:space="preserve">In conclusion, IHG has demonstrated flexibility and resilience as a result of the challenges brought by COVID-19 and has seen improvements in its financial positions reflected in the form of revenue growth and profitability. The strategic moves that include brand architecture simplification and loyalty program improvements have put the company in a better position on the market and allowed it to have a competitive advantage. Ahead, the results of the research point that IHG's future success depends on capturing the market opportunities while dealing with the downsides and threats. To ensure </w:t>
      </w:r>
      <w:r w:rsidR="009C5313" w:rsidRPr="00DC55DE">
        <w:rPr>
          <w:rFonts w:cs="Times New Roman"/>
          <w:szCs w:val="24"/>
        </w:rPr>
        <w:t>organisation</w:t>
      </w:r>
      <w:r w:rsidRPr="00DC55DE">
        <w:rPr>
          <w:rFonts w:cs="Times New Roman"/>
          <w:szCs w:val="24"/>
        </w:rPr>
        <w:t>al effectiveness and performance, IHG should consider investing in technology and sustainability initiatives that will help to meet ever-changing consumer demands and industry trends. Further, a focus on guest experience and loyalty programs, in addition to strategic alliances and market growth strategies, will go a long way in ensuring growth and shareholder value.</w:t>
      </w:r>
    </w:p>
    <w:p w14:paraId="5ED7DE91" w14:textId="77777777" w:rsidR="00C56C39" w:rsidRPr="00DC55DE" w:rsidRDefault="00C56C39" w:rsidP="00DC55DE">
      <w:pPr>
        <w:spacing w:line="360" w:lineRule="auto"/>
        <w:jc w:val="both"/>
        <w:rPr>
          <w:rFonts w:cs="Times New Roman"/>
          <w:szCs w:val="24"/>
        </w:rPr>
      </w:pPr>
    </w:p>
    <w:p w14:paraId="1A823798" w14:textId="77777777" w:rsidR="007B7A69" w:rsidRPr="00DC55DE" w:rsidRDefault="001C72BD" w:rsidP="00DC55DE">
      <w:pPr>
        <w:spacing w:line="360" w:lineRule="auto"/>
        <w:jc w:val="both"/>
        <w:rPr>
          <w:rFonts w:cs="Times New Roman"/>
          <w:szCs w:val="24"/>
        </w:rPr>
      </w:pPr>
      <w:r w:rsidRPr="00DC55DE">
        <w:rPr>
          <w:rFonts w:cs="Times New Roman"/>
          <w:szCs w:val="24"/>
        </w:rPr>
        <w:br w:type="page"/>
      </w:r>
    </w:p>
    <w:p w14:paraId="109B90AC" w14:textId="77777777" w:rsidR="007F37C6" w:rsidRPr="00DC55DE" w:rsidRDefault="001C72BD" w:rsidP="00DC55DE">
      <w:pPr>
        <w:pStyle w:val="Heading1"/>
        <w:spacing w:line="360" w:lineRule="auto"/>
        <w:jc w:val="both"/>
        <w:rPr>
          <w:rFonts w:cs="Times New Roman"/>
          <w:szCs w:val="24"/>
        </w:rPr>
      </w:pPr>
      <w:bookmarkStart w:id="20" w:name="_Toc159410605"/>
      <w:r w:rsidRPr="00DC55DE">
        <w:rPr>
          <w:rFonts w:cs="Times New Roman"/>
          <w:szCs w:val="24"/>
        </w:rPr>
        <w:lastRenderedPageBreak/>
        <w:t>References</w:t>
      </w:r>
      <w:bookmarkEnd w:id="20"/>
    </w:p>
    <w:p w14:paraId="3B09D0C7" w14:textId="77777777" w:rsidR="00DC55DE" w:rsidRPr="00DC55DE" w:rsidRDefault="001C72BD" w:rsidP="00DC55DE">
      <w:pPr>
        <w:spacing w:line="360" w:lineRule="auto"/>
        <w:jc w:val="both"/>
        <w:rPr>
          <w:rFonts w:cs="Times New Roman"/>
          <w:szCs w:val="24"/>
        </w:rPr>
      </w:pPr>
      <w:r w:rsidRPr="00DC55DE">
        <w:rPr>
          <w:rFonts w:cs="Times New Roman"/>
          <w:color w:val="222222"/>
          <w:szCs w:val="24"/>
          <w:shd w:val="clear" w:color="auto" w:fill="FFFFFF"/>
        </w:rPr>
        <w:t>Ali, F., Park, E., Kwon, J. and Chae, B.</w:t>
      </w:r>
      <w:r>
        <w:rPr>
          <w:rFonts w:cs="Times New Roman"/>
          <w:color w:val="222222"/>
          <w:szCs w:val="24"/>
          <w:shd w:val="clear" w:color="auto" w:fill="FFFFFF"/>
        </w:rPr>
        <w:t xml:space="preserve"> (2019)</w:t>
      </w:r>
      <w:r w:rsidRPr="00DC55DE">
        <w:rPr>
          <w:rFonts w:cs="Times New Roman"/>
          <w:color w:val="222222"/>
          <w:szCs w:val="24"/>
          <w:shd w:val="clear" w:color="auto" w:fill="FFFFFF"/>
        </w:rPr>
        <w:t xml:space="preserve"> </w:t>
      </w:r>
      <w:r>
        <w:rPr>
          <w:rFonts w:cs="Times New Roman"/>
          <w:color w:val="222222"/>
          <w:szCs w:val="24"/>
          <w:shd w:val="clear" w:color="auto" w:fill="FFFFFF"/>
        </w:rPr>
        <w:t>‘</w:t>
      </w:r>
      <w:r w:rsidRPr="00DC55DE">
        <w:rPr>
          <w:rFonts w:cs="Times New Roman"/>
          <w:color w:val="222222"/>
          <w:szCs w:val="24"/>
          <w:shd w:val="clear" w:color="auto" w:fill="FFFFFF"/>
        </w:rPr>
        <w:t>30 Years of Contemporary Hospitality Management: uncovering the Bibliometrics and topical trends. </w:t>
      </w:r>
      <w:r w:rsidRPr="00DC55DE">
        <w:rPr>
          <w:rFonts w:cs="Times New Roman"/>
          <w:i/>
          <w:iCs/>
          <w:color w:val="222222"/>
          <w:szCs w:val="24"/>
          <w:shd w:val="clear" w:color="auto" w:fill="FFFFFF"/>
        </w:rPr>
        <w:t>International Journal of Contemporary Hospitality Management</w:t>
      </w:r>
      <w:r w:rsidRPr="00DC55DE">
        <w:rPr>
          <w:rFonts w:cs="Times New Roman"/>
          <w:color w:val="222222"/>
          <w:szCs w:val="24"/>
          <w:shd w:val="clear" w:color="auto" w:fill="FFFFFF"/>
        </w:rPr>
        <w:t>, </w:t>
      </w:r>
      <w:r w:rsidRPr="00DC55DE">
        <w:rPr>
          <w:rFonts w:cs="Times New Roman"/>
          <w:i/>
          <w:iCs/>
          <w:color w:val="222222"/>
          <w:szCs w:val="24"/>
          <w:shd w:val="clear" w:color="auto" w:fill="FFFFFF"/>
        </w:rPr>
        <w:t>31</w:t>
      </w:r>
      <w:r w:rsidRPr="00DC55DE">
        <w:rPr>
          <w:rFonts w:cs="Times New Roman"/>
          <w:color w:val="222222"/>
          <w:szCs w:val="24"/>
          <w:shd w:val="clear" w:color="auto" w:fill="FFFFFF"/>
        </w:rPr>
        <w:t xml:space="preserve">(7), pp.2641-2665. Available at: </w:t>
      </w:r>
      <w:r w:rsidRPr="00DC55DE">
        <w:rPr>
          <w:rFonts w:cs="Times New Roman"/>
          <w:szCs w:val="24"/>
          <w:shd w:val="clear" w:color="auto" w:fill="FFFFFF"/>
        </w:rPr>
        <w:t> </w:t>
      </w:r>
      <w:hyperlink r:id="rId10" w:tooltip="DOI: https://doi.org/10.1108/IJCHM-10-2018-0832" w:history="1">
        <w:r w:rsidRPr="00DC55DE">
          <w:rPr>
            <w:rStyle w:val="Hyperlink"/>
            <w:rFonts w:cs="Times New Roman"/>
            <w:color w:val="007377"/>
            <w:szCs w:val="24"/>
            <w:shd w:val="clear" w:color="auto" w:fill="FFFFFF"/>
          </w:rPr>
          <w:t>https://doi.org/10.1108/IJCHM-10-2018-0832</w:t>
        </w:r>
      </w:hyperlink>
      <w:r w:rsidRPr="00DC55DE">
        <w:rPr>
          <w:rFonts w:cs="Times New Roman"/>
          <w:szCs w:val="24"/>
        </w:rPr>
        <w:t>.</w:t>
      </w:r>
    </w:p>
    <w:p w14:paraId="029B4846" w14:textId="77777777" w:rsidR="00DC55DE" w:rsidRPr="00DC55DE" w:rsidRDefault="001C72BD" w:rsidP="00DC55DE">
      <w:pPr>
        <w:pStyle w:val="NormalWeb"/>
        <w:spacing w:before="0" w:beforeAutospacing="0" w:after="240" w:afterAutospacing="0" w:line="360" w:lineRule="auto"/>
        <w:jc w:val="both"/>
        <w:rPr>
          <w:color w:val="000000"/>
        </w:rPr>
      </w:pPr>
      <w:r w:rsidRPr="00DC55DE">
        <w:rPr>
          <w:color w:val="000000"/>
        </w:rPr>
        <w:t>IHG. (2024). Available at: https://www.ihg.com/content/us/en/about/brands [Accessed 21 Feb. 2024].</w:t>
      </w:r>
    </w:p>
    <w:p w14:paraId="1A306113" w14:textId="77777777" w:rsidR="00DC55DE" w:rsidRPr="00DC55DE" w:rsidRDefault="001C72BD" w:rsidP="00DC55DE">
      <w:pPr>
        <w:pStyle w:val="NormalWeb"/>
        <w:spacing w:before="0" w:beforeAutospacing="0" w:after="240" w:afterAutospacing="0" w:line="360" w:lineRule="auto"/>
        <w:jc w:val="both"/>
        <w:rPr>
          <w:color w:val="000000"/>
        </w:rPr>
      </w:pPr>
      <w:r w:rsidRPr="00DC55DE">
        <w:rPr>
          <w:color w:val="000000"/>
        </w:rPr>
        <w:t>InterContinental Hotels Group PLC. (2022). </w:t>
      </w:r>
      <w:r>
        <w:rPr>
          <w:color w:val="000000"/>
        </w:rPr>
        <w:t>‘</w:t>
      </w:r>
      <w:r w:rsidRPr="00DC55DE">
        <w:rPr>
          <w:i/>
          <w:iCs/>
          <w:color w:val="000000"/>
        </w:rPr>
        <w:t>IHG Hotels &amp; Resorts Unveils a New Vision for Loyalty</w:t>
      </w:r>
      <w:r>
        <w:rPr>
          <w:i/>
          <w:iCs/>
          <w:color w:val="000000"/>
        </w:rPr>
        <w:t>’</w:t>
      </w:r>
      <w:r w:rsidRPr="00DC55DE">
        <w:rPr>
          <w:color w:val="000000"/>
        </w:rPr>
        <w:t>. [online] Available at: https://www.ihgplc.com/en/news-and-media/news-releases/2022/ihg-hotels-and-resorts-unveils-a-new-vision-for-loyalty#:~:text=Introducing%20a%20new%20Gold%20Elite,class%20100%25%20bonus%20point%20structure [Accessed 21 Feb. 2024].</w:t>
      </w:r>
    </w:p>
    <w:p w14:paraId="4D08DFDC" w14:textId="77777777" w:rsidR="00DC55DE" w:rsidRPr="00DC55DE" w:rsidRDefault="001C72BD" w:rsidP="00DC55DE">
      <w:pPr>
        <w:pStyle w:val="NormalWeb"/>
        <w:spacing w:before="0" w:beforeAutospacing="0" w:after="240" w:afterAutospacing="0" w:line="360" w:lineRule="auto"/>
        <w:jc w:val="both"/>
        <w:rPr>
          <w:color w:val="000000"/>
        </w:rPr>
      </w:pPr>
      <w:r w:rsidRPr="00DC55DE">
        <w:rPr>
          <w:color w:val="000000"/>
        </w:rPr>
        <w:t>InterContinental Hotels Group PLC. (2024). </w:t>
      </w:r>
      <w:r>
        <w:rPr>
          <w:color w:val="000000"/>
        </w:rPr>
        <w:t>‘</w:t>
      </w:r>
      <w:r w:rsidRPr="00DC55DE">
        <w:rPr>
          <w:i/>
          <w:iCs/>
          <w:color w:val="000000"/>
        </w:rPr>
        <w:t>Annual report</w:t>
      </w:r>
      <w:r>
        <w:rPr>
          <w:i/>
          <w:iCs/>
          <w:color w:val="000000"/>
        </w:rPr>
        <w:t>’</w:t>
      </w:r>
      <w:r w:rsidRPr="00DC55DE">
        <w:rPr>
          <w:color w:val="000000"/>
        </w:rPr>
        <w:t>. [online] Available at: https://www.ihgplc.com/en/investors/annual-report [Accessed 21 Feb. 2024].</w:t>
      </w:r>
    </w:p>
    <w:p w14:paraId="6880D01D" w14:textId="77777777" w:rsidR="00DC55DE" w:rsidRPr="00DC55DE" w:rsidRDefault="001C72BD" w:rsidP="00DC55DE">
      <w:pPr>
        <w:spacing w:line="360" w:lineRule="auto"/>
        <w:jc w:val="both"/>
        <w:rPr>
          <w:rFonts w:cs="Times New Roman"/>
          <w:color w:val="222222"/>
          <w:szCs w:val="24"/>
          <w:shd w:val="clear" w:color="auto" w:fill="FFFFFF"/>
        </w:rPr>
      </w:pPr>
      <w:r w:rsidRPr="00DC55DE">
        <w:rPr>
          <w:rFonts w:cs="Times New Roman"/>
          <w:color w:val="222222"/>
          <w:szCs w:val="24"/>
          <w:shd w:val="clear" w:color="auto" w:fill="FFFFFF"/>
        </w:rPr>
        <w:t>Jones, P. and Comfort, D.</w:t>
      </w:r>
      <w:r>
        <w:rPr>
          <w:rFonts w:cs="Times New Roman"/>
          <w:color w:val="222222"/>
          <w:szCs w:val="24"/>
          <w:shd w:val="clear" w:color="auto" w:fill="FFFFFF"/>
        </w:rPr>
        <w:t xml:space="preserve"> (2019)</w:t>
      </w:r>
      <w:r w:rsidRPr="00DC55DE">
        <w:rPr>
          <w:rFonts w:cs="Times New Roman"/>
          <w:color w:val="222222"/>
          <w:szCs w:val="24"/>
          <w:shd w:val="clear" w:color="auto" w:fill="FFFFFF"/>
        </w:rPr>
        <w:t xml:space="preserve"> </w:t>
      </w:r>
      <w:r>
        <w:rPr>
          <w:rFonts w:cs="Times New Roman"/>
          <w:color w:val="222222"/>
          <w:szCs w:val="24"/>
          <w:shd w:val="clear" w:color="auto" w:fill="FFFFFF"/>
        </w:rPr>
        <w:t>‘</w:t>
      </w:r>
      <w:r w:rsidRPr="00DC55DE">
        <w:rPr>
          <w:rFonts w:cs="Times New Roman"/>
          <w:color w:val="222222"/>
          <w:szCs w:val="24"/>
          <w:shd w:val="clear" w:color="auto" w:fill="FFFFFF"/>
        </w:rPr>
        <w:t>Sustainable development goals and the world’s leading hotel groups</w:t>
      </w:r>
      <w:r>
        <w:rPr>
          <w:rFonts w:cs="Times New Roman"/>
          <w:color w:val="222222"/>
          <w:szCs w:val="24"/>
          <w:shd w:val="clear" w:color="auto" w:fill="FFFFFF"/>
        </w:rPr>
        <w:t>’</w:t>
      </w:r>
      <w:r w:rsidRPr="00DC55DE">
        <w:rPr>
          <w:rFonts w:cs="Times New Roman"/>
          <w:color w:val="222222"/>
          <w:szCs w:val="24"/>
          <w:shd w:val="clear" w:color="auto" w:fill="FFFFFF"/>
        </w:rPr>
        <w:t>. </w:t>
      </w:r>
      <w:r w:rsidRPr="00DC55DE">
        <w:rPr>
          <w:rFonts w:cs="Times New Roman"/>
          <w:i/>
          <w:iCs/>
          <w:color w:val="222222"/>
          <w:szCs w:val="24"/>
          <w:shd w:val="clear" w:color="auto" w:fill="FFFFFF"/>
        </w:rPr>
        <w:t>Athens Journal of Tourism</w:t>
      </w:r>
      <w:r w:rsidRPr="00DC55DE">
        <w:rPr>
          <w:rFonts w:cs="Times New Roman"/>
          <w:color w:val="222222"/>
          <w:szCs w:val="24"/>
          <w:shd w:val="clear" w:color="auto" w:fill="FFFFFF"/>
        </w:rPr>
        <w:t>, </w:t>
      </w:r>
      <w:r w:rsidRPr="00DC55DE">
        <w:rPr>
          <w:rFonts w:cs="Times New Roman"/>
          <w:i/>
          <w:iCs/>
          <w:color w:val="222222"/>
          <w:szCs w:val="24"/>
          <w:shd w:val="clear" w:color="auto" w:fill="FFFFFF"/>
        </w:rPr>
        <w:t>6</w:t>
      </w:r>
      <w:r w:rsidRPr="00DC55DE">
        <w:rPr>
          <w:rFonts w:cs="Times New Roman"/>
          <w:color w:val="222222"/>
          <w:szCs w:val="24"/>
          <w:shd w:val="clear" w:color="auto" w:fill="FFFFFF"/>
        </w:rPr>
        <w:t>(1), pp.1-14. Available at: doi:</w:t>
      </w:r>
      <w:hyperlink r:id="rId11" w:tgtFrame="_blank" w:history="1">
        <w:r w:rsidRPr="00DC55DE">
          <w:rPr>
            <w:rStyle w:val="Hyperlink"/>
            <w:rFonts w:cs="Times New Roman"/>
            <w:color w:val="0B72B1"/>
            <w:szCs w:val="24"/>
            <w:shd w:val="clear" w:color="auto" w:fill="FFFFFF"/>
          </w:rPr>
          <w:t>10.30958/ajt.6-1-1</w:t>
        </w:r>
      </w:hyperlink>
      <w:r w:rsidRPr="00DC55DE">
        <w:rPr>
          <w:rFonts w:cs="Times New Roman"/>
          <w:szCs w:val="24"/>
        </w:rPr>
        <w:t>.</w:t>
      </w:r>
    </w:p>
    <w:p w14:paraId="30BCD688" w14:textId="77777777" w:rsidR="00DC55DE" w:rsidRPr="00DC55DE" w:rsidRDefault="001C72BD" w:rsidP="00DC55DE">
      <w:pPr>
        <w:spacing w:line="360" w:lineRule="auto"/>
        <w:jc w:val="both"/>
        <w:rPr>
          <w:rFonts w:cs="Times New Roman"/>
          <w:szCs w:val="24"/>
        </w:rPr>
      </w:pPr>
      <w:r w:rsidRPr="00DC55DE">
        <w:rPr>
          <w:rFonts w:cs="Times New Roman"/>
          <w:color w:val="222222"/>
          <w:szCs w:val="24"/>
          <w:shd w:val="clear" w:color="auto" w:fill="FFFFFF"/>
        </w:rPr>
        <w:t>Jones, P. and Comfort, D.</w:t>
      </w:r>
      <w:r>
        <w:rPr>
          <w:rFonts w:cs="Times New Roman"/>
          <w:color w:val="222222"/>
          <w:szCs w:val="24"/>
          <w:shd w:val="clear" w:color="auto" w:fill="FFFFFF"/>
        </w:rPr>
        <w:t xml:space="preserve"> (2021)</w:t>
      </w:r>
      <w:r w:rsidRPr="00DC55DE">
        <w:rPr>
          <w:rFonts w:cs="Times New Roman"/>
          <w:color w:val="222222"/>
          <w:szCs w:val="24"/>
          <w:shd w:val="clear" w:color="auto" w:fill="FFFFFF"/>
        </w:rPr>
        <w:t xml:space="preserve"> </w:t>
      </w:r>
      <w:r>
        <w:rPr>
          <w:rFonts w:cs="Times New Roman"/>
          <w:color w:val="222222"/>
          <w:szCs w:val="24"/>
          <w:shd w:val="clear" w:color="auto" w:fill="FFFFFF"/>
        </w:rPr>
        <w:t>‘</w:t>
      </w:r>
      <w:r w:rsidRPr="00DC55DE">
        <w:rPr>
          <w:rFonts w:cs="Times New Roman"/>
          <w:color w:val="222222"/>
          <w:szCs w:val="24"/>
          <w:shd w:val="clear" w:color="auto" w:fill="FFFFFF"/>
        </w:rPr>
        <w:t>Modern slavery statements and leading UK hotel companies</w:t>
      </w:r>
      <w:r>
        <w:rPr>
          <w:rFonts w:cs="Times New Roman"/>
          <w:color w:val="222222"/>
          <w:szCs w:val="24"/>
          <w:shd w:val="clear" w:color="auto" w:fill="FFFFFF"/>
        </w:rPr>
        <w:t>’</w:t>
      </w:r>
      <w:r w:rsidRPr="00DC55DE">
        <w:rPr>
          <w:rFonts w:cs="Times New Roman"/>
          <w:color w:val="222222"/>
          <w:szCs w:val="24"/>
          <w:shd w:val="clear" w:color="auto" w:fill="FFFFFF"/>
        </w:rPr>
        <w:t>. </w:t>
      </w:r>
      <w:r w:rsidRPr="00DC55DE">
        <w:rPr>
          <w:rFonts w:cs="Times New Roman"/>
          <w:i/>
          <w:iCs/>
          <w:color w:val="222222"/>
          <w:szCs w:val="24"/>
          <w:shd w:val="clear" w:color="auto" w:fill="FFFFFF"/>
        </w:rPr>
        <w:t>Athens Journal of Tourism</w:t>
      </w:r>
      <w:r w:rsidRPr="00DC55DE">
        <w:rPr>
          <w:rFonts w:cs="Times New Roman"/>
          <w:color w:val="222222"/>
          <w:szCs w:val="24"/>
          <w:shd w:val="clear" w:color="auto" w:fill="FFFFFF"/>
        </w:rPr>
        <w:t>, </w:t>
      </w:r>
      <w:r w:rsidRPr="00DC55DE">
        <w:rPr>
          <w:rFonts w:cs="Times New Roman"/>
          <w:i/>
          <w:iCs/>
          <w:color w:val="222222"/>
          <w:szCs w:val="24"/>
          <w:shd w:val="clear" w:color="auto" w:fill="FFFFFF"/>
        </w:rPr>
        <w:t>8</w:t>
      </w:r>
      <w:r w:rsidRPr="00DC55DE">
        <w:rPr>
          <w:rFonts w:cs="Times New Roman"/>
          <w:color w:val="222222"/>
          <w:szCs w:val="24"/>
          <w:shd w:val="clear" w:color="auto" w:fill="FFFFFF"/>
        </w:rPr>
        <w:t>(3), pp.147-162. Available at: doi:</w:t>
      </w:r>
      <w:hyperlink r:id="rId12" w:tgtFrame="_blank" w:history="1">
        <w:r w:rsidRPr="00DC55DE">
          <w:rPr>
            <w:rStyle w:val="Hyperlink"/>
            <w:rFonts w:cs="Times New Roman"/>
            <w:color w:val="0B72B1"/>
            <w:szCs w:val="24"/>
            <w:shd w:val="clear" w:color="auto" w:fill="FFFFFF"/>
          </w:rPr>
          <w:t>10.30958/ajt.8-3-1</w:t>
        </w:r>
      </w:hyperlink>
      <w:r w:rsidRPr="00DC55DE">
        <w:rPr>
          <w:rFonts w:cs="Times New Roman"/>
          <w:szCs w:val="24"/>
        </w:rPr>
        <w:t>.</w:t>
      </w:r>
    </w:p>
    <w:p w14:paraId="577EEBC2" w14:textId="77777777" w:rsidR="00DC55DE" w:rsidRPr="00DC55DE" w:rsidRDefault="001C72BD" w:rsidP="00DC55DE">
      <w:pPr>
        <w:pStyle w:val="NormalWeb"/>
        <w:spacing w:line="360" w:lineRule="auto"/>
        <w:jc w:val="both"/>
      </w:pPr>
      <w:r w:rsidRPr="00DC55DE">
        <w:rPr>
          <w:color w:val="222222"/>
          <w:shd w:val="clear" w:color="auto" w:fill="FFFFFF"/>
        </w:rPr>
        <w:t>Mak, A.H. and Chang, R.C.</w:t>
      </w:r>
      <w:r>
        <w:rPr>
          <w:color w:val="222222"/>
          <w:shd w:val="clear" w:color="auto" w:fill="FFFFFF"/>
        </w:rPr>
        <w:t xml:space="preserve"> (2019)</w:t>
      </w:r>
      <w:r w:rsidRPr="00DC55DE">
        <w:rPr>
          <w:color w:val="222222"/>
          <w:shd w:val="clear" w:color="auto" w:fill="FFFFFF"/>
        </w:rPr>
        <w:t xml:space="preserve"> </w:t>
      </w:r>
      <w:r>
        <w:rPr>
          <w:color w:val="222222"/>
          <w:shd w:val="clear" w:color="auto" w:fill="FFFFFF"/>
        </w:rPr>
        <w:t>‘</w:t>
      </w:r>
      <w:r w:rsidRPr="00DC55DE">
        <w:rPr>
          <w:color w:val="222222"/>
          <w:shd w:val="clear" w:color="auto" w:fill="FFFFFF"/>
        </w:rPr>
        <w:t>The driving and restraining forces for environmental strategy adoption in the hotel industry: A force field analysis approach</w:t>
      </w:r>
      <w:r>
        <w:rPr>
          <w:color w:val="222222"/>
          <w:shd w:val="clear" w:color="auto" w:fill="FFFFFF"/>
        </w:rPr>
        <w:t>’</w:t>
      </w:r>
      <w:r w:rsidRPr="00DC55DE">
        <w:rPr>
          <w:color w:val="222222"/>
          <w:shd w:val="clear" w:color="auto" w:fill="FFFFFF"/>
        </w:rPr>
        <w:t>. </w:t>
      </w:r>
      <w:r w:rsidRPr="00DC55DE">
        <w:rPr>
          <w:i/>
          <w:iCs/>
          <w:color w:val="222222"/>
          <w:shd w:val="clear" w:color="auto" w:fill="FFFFFF"/>
        </w:rPr>
        <w:t>Tourism Management</w:t>
      </w:r>
      <w:r w:rsidRPr="00DC55DE">
        <w:rPr>
          <w:color w:val="222222"/>
          <w:shd w:val="clear" w:color="auto" w:fill="FFFFFF"/>
        </w:rPr>
        <w:t>, </w:t>
      </w:r>
      <w:r w:rsidRPr="00DC55DE">
        <w:rPr>
          <w:i/>
          <w:iCs/>
          <w:color w:val="222222"/>
          <w:shd w:val="clear" w:color="auto" w:fill="FFFFFF"/>
        </w:rPr>
        <w:t>73</w:t>
      </w:r>
      <w:r w:rsidRPr="00DC55DE">
        <w:rPr>
          <w:color w:val="222222"/>
          <w:shd w:val="clear" w:color="auto" w:fill="FFFFFF"/>
        </w:rPr>
        <w:t xml:space="preserve">, pp.48-60. Available at: </w:t>
      </w:r>
      <w:hyperlink r:id="rId13" w:tgtFrame="_blank" w:tooltip="Persistent link using digital object identifier" w:history="1">
        <w:r w:rsidRPr="00DC55DE">
          <w:rPr>
            <w:rStyle w:val="anchor-text"/>
            <w:rFonts w:eastAsiaTheme="majorEastAsia"/>
            <w:color w:val="0272B1"/>
          </w:rPr>
          <w:t>https://doi.org/10.1016/j.tourman.2019.01.012</w:t>
        </w:r>
      </w:hyperlink>
      <w:r w:rsidRPr="00DC55DE">
        <w:t>.</w:t>
      </w:r>
    </w:p>
    <w:p w14:paraId="3B274ED6" w14:textId="77777777" w:rsidR="00DC55DE" w:rsidRPr="00DC55DE" w:rsidRDefault="001C72BD" w:rsidP="00DC55DE">
      <w:pPr>
        <w:spacing w:line="360" w:lineRule="auto"/>
        <w:jc w:val="both"/>
        <w:rPr>
          <w:rFonts w:cs="Times New Roman"/>
          <w:szCs w:val="24"/>
        </w:rPr>
      </w:pPr>
      <w:r w:rsidRPr="00DC55DE">
        <w:rPr>
          <w:rFonts w:cs="Times New Roman"/>
          <w:color w:val="222222"/>
          <w:szCs w:val="24"/>
          <w:shd w:val="clear" w:color="auto" w:fill="FFFFFF"/>
        </w:rPr>
        <w:t>Martínez-Martínez, A., Cegarra-Navarro, J.G., Garcia-Perez, A. and Wensley, A.</w:t>
      </w:r>
      <w:r>
        <w:rPr>
          <w:rFonts w:cs="Times New Roman"/>
          <w:color w:val="222222"/>
          <w:szCs w:val="24"/>
          <w:shd w:val="clear" w:color="auto" w:fill="FFFFFF"/>
        </w:rPr>
        <w:t xml:space="preserve"> (2019)</w:t>
      </w:r>
      <w:r w:rsidRPr="00DC55DE">
        <w:rPr>
          <w:rFonts w:cs="Times New Roman"/>
          <w:color w:val="222222"/>
          <w:szCs w:val="24"/>
          <w:shd w:val="clear" w:color="auto" w:fill="FFFFFF"/>
        </w:rPr>
        <w:t xml:space="preserve"> </w:t>
      </w:r>
      <w:r>
        <w:rPr>
          <w:rFonts w:cs="Times New Roman"/>
          <w:color w:val="222222"/>
          <w:szCs w:val="24"/>
          <w:shd w:val="clear" w:color="auto" w:fill="FFFFFF"/>
        </w:rPr>
        <w:t>‘</w:t>
      </w:r>
      <w:r w:rsidRPr="00DC55DE">
        <w:rPr>
          <w:rFonts w:cs="Times New Roman"/>
          <w:color w:val="222222"/>
          <w:szCs w:val="24"/>
          <w:shd w:val="clear" w:color="auto" w:fill="FFFFFF"/>
        </w:rPr>
        <w:t>Knowledge agents as drivers of environmental sustainability and business performance in the hospitality sector</w:t>
      </w:r>
      <w:r>
        <w:rPr>
          <w:rFonts w:cs="Times New Roman"/>
          <w:color w:val="222222"/>
          <w:szCs w:val="24"/>
          <w:shd w:val="clear" w:color="auto" w:fill="FFFFFF"/>
        </w:rPr>
        <w:t>’</w:t>
      </w:r>
      <w:r w:rsidRPr="00DC55DE">
        <w:rPr>
          <w:rFonts w:cs="Times New Roman"/>
          <w:color w:val="222222"/>
          <w:szCs w:val="24"/>
          <w:shd w:val="clear" w:color="auto" w:fill="FFFFFF"/>
        </w:rPr>
        <w:t>. </w:t>
      </w:r>
      <w:r w:rsidRPr="00DC55DE">
        <w:rPr>
          <w:rFonts w:cs="Times New Roman"/>
          <w:i/>
          <w:iCs/>
          <w:color w:val="222222"/>
          <w:szCs w:val="24"/>
          <w:shd w:val="clear" w:color="auto" w:fill="FFFFFF"/>
        </w:rPr>
        <w:t>Tourism management</w:t>
      </w:r>
      <w:r w:rsidRPr="00DC55DE">
        <w:rPr>
          <w:rFonts w:cs="Times New Roman"/>
          <w:color w:val="222222"/>
          <w:szCs w:val="24"/>
          <w:shd w:val="clear" w:color="auto" w:fill="FFFFFF"/>
        </w:rPr>
        <w:t>, </w:t>
      </w:r>
      <w:r w:rsidRPr="00DC55DE">
        <w:rPr>
          <w:rFonts w:cs="Times New Roman"/>
          <w:i/>
          <w:iCs/>
          <w:color w:val="222222"/>
          <w:szCs w:val="24"/>
          <w:shd w:val="clear" w:color="auto" w:fill="FFFFFF"/>
        </w:rPr>
        <w:t>70</w:t>
      </w:r>
      <w:r w:rsidRPr="00DC55DE">
        <w:rPr>
          <w:rFonts w:cs="Times New Roman"/>
          <w:color w:val="222222"/>
          <w:szCs w:val="24"/>
          <w:shd w:val="clear" w:color="auto" w:fill="FFFFFF"/>
        </w:rPr>
        <w:t xml:space="preserve">, pp.381-389. Available at: </w:t>
      </w:r>
      <w:hyperlink r:id="rId14" w:tgtFrame="_blank" w:tooltip="Persistent link using digital object identifier" w:history="1">
        <w:r w:rsidRPr="00DC55DE">
          <w:rPr>
            <w:rStyle w:val="anchor-text"/>
            <w:rFonts w:cs="Times New Roman"/>
            <w:color w:val="0272B1"/>
            <w:szCs w:val="24"/>
          </w:rPr>
          <w:t>https://doi.org/10.1016/j.tourman.2018.08.030</w:t>
        </w:r>
      </w:hyperlink>
      <w:r w:rsidRPr="00DC55DE">
        <w:rPr>
          <w:rFonts w:cs="Times New Roman"/>
          <w:szCs w:val="24"/>
        </w:rPr>
        <w:t>.</w:t>
      </w:r>
    </w:p>
    <w:p w14:paraId="6E084E04" w14:textId="77777777" w:rsidR="00DC55DE" w:rsidRPr="00DC55DE" w:rsidRDefault="001C72BD" w:rsidP="00DC55DE">
      <w:pPr>
        <w:spacing w:line="360" w:lineRule="auto"/>
        <w:jc w:val="both"/>
        <w:rPr>
          <w:rFonts w:cs="Times New Roman"/>
          <w:szCs w:val="24"/>
        </w:rPr>
      </w:pPr>
      <w:r w:rsidRPr="00DC55DE">
        <w:rPr>
          <w:rFonts w:cs="Times New Roman"/>
          <w:color w:val="222222"/>
          <w:szCs w:val="24"/>
          <w:shd w:val="clear" w:color="auto" w:fill="FFFFFF"/>
        </w:rPr>
        <w:t>Ruiz Molina, M.E., Belda-Miquel, S., Hytti, A. and Gil-Saura, I.</w:t>
      </w:r>
      <w:r>
        <w:rPr>
          <w:rFonts w:cs="Times New Roman"/>
          <w:color w:val="222222"/>
          <w:szCs w:val="24"/>
          <w:shd w:val="clear" w:color="auto" w:fill="FFFFFF"/>
        </w:rPr>
        <w:t xml:space="preserve"> (2022)</w:t>
      </w:r>
      <w:r w:rsidRPr="00DC55DE">
        <w:rPr>
          <w:rFonts w:cs="Times New Roman"/>
          <w:color w:val="222222"/>
          <w:szCs w:val="24"/>
          <w:shd w:val="clear" w:color="auto" w:fill="FFFFFF"/>
        </w:rPr>
        <w:t xml:space="preserve"> </w:t>
      </w:r>
      <w:r>
        <w:rPr>
          <w:rFonts w:cs="Times New Roman"/>
          <w:color w:val="222222"/>
          <w:szCs w:val="24"/>
          <w:shd w:val="clear" w:color="auto" w:fill="FFFFFF"/>
        </w:rPr>
        <w:t>‘</w:t>
      </w:r>
      <w:r w:rsidRPr="00DC55DE">
        <w:rPr>
          <w:rFonts w:cs="Times New Roman"/>
          <w:color w:val="222222"/>
          <w:szCs w:val="24"/>
          <w:shd w:val="clear" w:color="auto" w:fill="FFFFFF"/>
        </w:rPr>
        <w:t xml:space="preserve">Addressing sustainable food management in hotels: proposing a framework and examining hotel </w:t>
      </w:r>
      <w:r w:rsidRPr="00DC55DE">
        <w:rPr>
          <w:rFonts w:cs="Times New Roman"/>
          <w:color w:val="222222"/>
          <w:szCs w:val="24"/>
          <w:shd w:val="clear" w:color="auto" w:fill="FFFFFF"/>
        </w:rPr>
        <w:lastRenderedPageBreak/>
        <w:t>groups</w:t>
      </w:r>
      <w:r>
        <w:rPr>
          <w:rFonts w:cs="Times New Roman"/>
          <w:color w:val="222222"/>
          <w:szCs w:val="24"/>
          <w:shd w:val="clear" w:color="auto" w:fill="FFFFFF"/>
        </w:rPr>
        <w:t>’</w:t>
      </w:r>
      <w:r w:rsidRPr="00DC55DE">
        <w:rPr>
          <w:rFonts w:cs="Times New Roman"/>
          <w:color w:val="222222"/>
          <w:szCs w:val="24"/>
          <w:shd w:val="clear" w:color="auto" w:fill="FFFFFF"/>
        </w:rPr>
        <w:t>. </w:t>
      </w:r>
      <w:r w:rsidRPr="00DC55DE">
        <w:rPr>
          <w:rFonts w:cs="Times New Roman"/>
          <w:i/>
          <w:iCs/>
          <w:color w:val="222222"/>
          <w:szCs w:val="24"/>
          <w:shd w:val="clear" w:color="auto" w:fill="FFFFFF"/>
        </w:rPr>
        <w:t>British Food Journal</w:t>
      </w:r>
      <w:r w:rsidRPr="00DC55DE">
        <w:rPr>
          <w:rFonts w:cs="Times New Roman"/>
          <w:color w:val="222222"/>
          <w:szCs w:val="24"/>
          <w:shd w:val="clear" w:color="auto" w:fill="FFFFFF"/>
        </w:rPr>
        <w:t>, </w:t>
      </w:r>
      <w:r w:rsidRPr="00DC55DE">
        <w:rPr>
          <w:rFonts w:cs="Times New Roman"/>
          <w:i/>
          <w:iCs/>
          <w:color w:val="222222"/>
          <w:szCs w:val="24"/>
          <w:shd w:val="clear" w:color="auto" w:fill="FFFFFF"/>
        </w:rPr>
        <w:t>124</w:t>
      </w:r>
      <w:r w:rsidRPr="00DC55DE">
        <w:rPr>
          <w:rFonts w:cs="Times New Roman"/>
          <w:color w:val="222222"/>
          <w:szCs w:val="24"/>
          <w:shd w:val="clear" w:color="auto" w:fill="FFFFFF"/>
        </w:rPr>
        <w:t>(2), pp.462-492. Available at:</w:t>
      </w:r>
      <w:r w:rsidRPr="00DC55DE">
        <w:rPr>
          <w:rFonts w:cs="Times New Roman"/>
          <w:szCs w:val="24"/>
        </w:rPr>
        <w:t xml:space="preserve"> </w:t>
      </w:r>
      <w:hyperlink r:id="rId15" w:tooltip="DOI: https://doi.org/10.1108/BFJ-12-2020-1171" w:history="1">
        <w:r w:rsidRPr="00DC55DE">
          <w:rPr>
            <w:rStyle w:val="Hyperlink"/>
            <w:rFonts w:cs="Times New Roman"/>
            <w:color w:val="007377"/>
            <w:szCs w:val="24"/>
            <w:shd w:val="clear" w:color="auto" w:fill="FFFFFF"/>
          </w:rPr>
          <w:t>https://doi.org/10.1108/BFJ-12-2020-1171</w:t>
        </w:r>
      </w:hyperlink>
      <w:r w:rsidRPr="00DC55DE">
        <w:rPr>
          <w:rFonts w:cs="Times New Roman"/>
          <w:szCs w:val="24"/>
        </w:rPr>
        <w:t>.</w:t>
      </w:r>
    </w:p>
    <w:p w14:paraId="4FA5ED55" w14:textId="77777777" w:rsidR="00DC55DE" w:rsidRPr="00DC55DE" w:rsidRDefault="001C72BD" w:rsidP="00DC55DE">
      <w:pPr>
        <w:pStyle w:val="NormalWeb"/>
        <w:spacing w:before="0" w:beforeAutospacing="0" w:after="240" w:afterAutospacing="0" w:line="360" w:lineRule="auto"/>
        <w:jc w:val="both"/>
        <w:rPr>
          <w:color w:val="000000"/>
        </w:rPr>
      </w:pPr>
      <w:r w:rsidRPr="00DC55DE">
        <w:rPr>
          <w:color w:val="000000"/>
        </w:rPr>
        <w:t>Sabre Hospitality (2019). </w:t>
      </w:r>
      <w:r>
        <w:rPr>
          <w:color w:val="000000"/>
        </w:rPr>
        <w:t>‘</w:t>
      </w:r>
      <w:r w:rsidRPr="00DC55DE">
        <w:rPr>
          <w:i/>
          <w:iCs/>
          <w:color w:val="000000"/>
        </w:rPr>
        <w:t>InterContinental Hotels Group (IHG) Case Study</w:t>
      </w:r>
      <w:r>
        <w:rPr>
          <w:i/>
          <w:iCs/>
          <w:color w:val="000000"/>
        </w:rPr>
        <w:t>’</w:t>
      </w:r>
      <w:r w:rsidRPr="00DC55DE">
        <w:rPr>
          <w:color w:val="000000"/>
        </w:rPr>
        <w:t xml:space="preserve">. [online] </w:t>
      </w:r>
      <w:r>
        <w:rPr>
          <w:color w:val="000000"/>
        </w:rPr>
        <w:t>‘</w:t>
      </w:r>
      <w:r w:rsidRPr="00DC55DE">
        <w:rPr>
          <w:color w:val="000000"/>
        </w:rPr>
        <w:t>Sabre Hospitality</w:t>
      </w:r>
      <w:r>
        <w:rPr>
          <w:color w:val="000000"/>
        </w:rPr>
        <w:t>’</w:t>
      </w:r>
      <w:r w:rsidRPr="00DC55DE">
        <w:rPr>
          <w:color w:val="000000"/>
        </w:rPr>
        <w:t>. Available at: https://www.sabrehospitality.com/resources/article/intercontinental-hotels-group-ihg-case-study/ [Accessed 21 Feb. 2024].</w:t>
      </w:r>
    </w:p>
    <w:p w14:paraId="2B8EB5B7" w14:textId="77777777" w:rsidR="00DC55DE" w:rsidRPr="00DC55DE" w:rsidRDefault="001C72BD" w:rsidP="00DC55DE">
      <w:pPr>
        <w:spacing w:line="360" w:lineRule="auto"/>
        <w:jc w:val="both"/>
        <w:rPr>
          <w:rFonts w:cs="Times New Roman"/>
          <w:szCs w:val="24"/>
        </w:rPr>
      </w:pPr>
      <w:r w:rsidRPr="00DC55DE">
        <w:rPr>
          <w:rFonts w:cs="Times New Roman"/>
          <w:color w:val="222222"/>
          <w:szCs w:val="24"/>
          <w:shd w:val="clear" w:color="auto" w:fill="FFFFFF"/>
        </w:rPr>
        <w:t>Sheehan, M., Grant, K. and Garavan, T.</w:t>
      </w:r>
      <w:r>
        <w:rPr>
          <w:rFonts w:cs="Times New Roman"/>
          <w:color w:val="222222"/>
          <w:szCs w:val="24"/>
          <w:shd w:val="clear" w:color="auto" w:fill="FFFFFF"/>
        </w:rPr>
        <w:t xml:space="preserve"> (2018)</w:t>
      </w:r>
      <w:r w:rsidRPr="00DC55DE">
        <w:rPr>
          <w:rFonts w:cs="Times New Roman"/>
          <w:color w:val="222222"/>
          <w:szCs w:val="24"/>
          <w:shd w:val="clear" w:color="auto" w:fill="FFFFFF"/>
        </w:rPr>
        <w:t xml:space="preserve"> </w:t>
      </w:r>
      <w:r>
        <w:rPr>
          <w:rFonts w:cs="Times New Roman"/>
          <w:color w:val="222222"/>
          <w:szCs w:val="24"/>
          <w:shd w:val="clear" w:color="auto" w:fill="FFFFFF"/>
        </w:rPr>
        <w:t>‘</w:t>
      </w:r>
      <w:r w:rsidRPr="00DC55DE">
        <w:rPr>
          <w:rFonts w:cs="Times New Roman"/>
          <w:color w:val="222222"/>
          <w:szCs w:val="24"/>
          <w:shd w:val="clear" w:color="auto" w:fill="FFFFFF"/>
        </w:rPr>
        <w:t>Strategic talent management: A macro and micro analysis of current issues in hospitality and tourism</w:t>
      </w:r>
      <w:r>
        <w:rPr>
          <w:rFonts w:cs="Times New Roman"/>
          <w:color w:val="222222"/>
          <w:szCs w:val="24"/>
          <w:shd w:val="clear" w:color="auto" w:fill="FFFFFF"/>
        </w:rPr>
        <w:t>’</w:t>
      </w:r>
      <w:r w:rsidRPr="00DC55DE">
        <w:rPr>
          <w:rFonts w:cs="Times New Roman"/>
          <w:color w:val="222222"/>
          <w:szCs w:val="24"/>
          <w:shd w:val="clear" w:color="auto" w:fill="FFFFFF"/>
        </w:rPr>
        <w:t>. </w:t>
      </w:r>
      <w:r w:rsidRPr="00DC55DE">
        <w:rPr>
          <w:rFonts w:cs="Times New Roman"/>
          <w:i/>
          <w:iCs/>
          <w:color w:val="222222"/>
          <w:szCs w:val="24"/>
          <w:shd w:val="clear" w:color="auto" w:fill="FFFFFF"/>
        </w:rPr>
        <w:t>Worldwide Hospitality and Tourism Themes</w:t>
      </w:r>
      <w:r w:rsidRPr="00DC55DE">
        <w:rPr>
          <w:rFonts w:cs="Times New Roman"/>
          <w:color w:val="222222"/>
          <w:szCs w:val="24"/>
          <w:shd w:val="clear" w:color="auto" w:fill="FFFFFF"/>
        </w:rPr>
        <w:t>, </w:t>
      </w:r>
      <w:r w:rsidRPr="00DC55DE">
        <w:rPr>
          <w:rFonts w:cs="Times New Roman"/>
          <w:i/>
          <w:iCs/>
          <w:color w:val="222222"/>
          <w:szCs w:val="24"/>
          <w:shd w:val="clear" w:color="auto" w:fill="FFFFFF"/>
        </w:rPr>
        <w:t>10</w:t>
      </w:r>
      <w:r w:rsidRPr="00DC55DE">
        <w:rPr>
          <w:rFonts w:cs="Times New Roman"/>
          <w:color w:val="222222"/>
          <w:szCs w:val="24"/>
          <w:shd w:val="clear" w:color="auto" w:fill="FFFFFF"/>
        </w:rPr>
        <w:t xml:space="preserve">(1), pp.28-41. Available at: </w:t>
      </w:r>
      <w:hyperlink r:id="rId16" w:tooltip="DOI: https://doi.org/10.1108/WHATT-10-2017-0062" w:history="1">
        <w:r w:rsidRPr="00DC55DE">
          <w:rPr>
            <w:rStyle w:val="Hyperlink"/>
            <w:rFonts w:cs="Times New Roman"/>
            <w:color w:val="007377"/>
            <w:szCs w:val="24"/>
            <w:shd w:val="clear" w:color="auto" w:fill="FFFFFF"/>
          </w:rPr>
          <w:t>https://doi.org/10.1108/WHATT-10-2017-0062</w:t>
        </w:r>
      </w:hyperlink>
      <w:r w:rsidRPr="00DC55DE">
        <w:rPr>
          <w:rFonts w:cs="Times New Roman"/>
          <w:szCs w:val="24"/>
        </w:rPr>
        <w:t>.</w:t>
      </w:r>
    </w:p>
    <w:p w14:paraId="1CDDED2C" w14:textId="77777777" w:rsidR="00DC55DE" w:rsidRPr="00DC55DE" w:rsidRDefault="001C72BD" w:rsidP="00DC55DE">
      <w:pPr>
        <w:pStyle w:val="NormalWeb"/>
        <w:spacing w:before="0" w:beforeAutospacing="0" w:after="240" w:afterAutospacing="0" w:line="360" w:lineRule="auto"/>
        <w:jc w:val="both"/>
      </w:pPr>
      <w:r w:rsidRPr="00DC55DE">
        <w:rPr>
          <w:color w:val="222222"/>
          <w:shd w:val="clear" w:color="auto" w:fill="FFFFFF"/>
        </w:rPr>
        <w:t>Thommandru, A., Espinoza-Maguiña, M., Ramirez-Asis, E., Ray, S., Naved, M. and Guzman-Avalos, M.</w:t>
      </w:r>
      <w:r>
        <w:rPr>
          <w:color w:val="222222"/>
          <w:shd w:val="clear" w:color="auto" w:fill="FFFFFF"/>
        </w:rPr>
        <w:t xml:space="preserve"> (2023)</w:t>
      </w:r>
      <w:r w:rsidRPr="00DC55DE">
        <w:rPr>
          <w:color w:val="222222"/>
          <w:shd w:val="clear" w:color="auto" w:fill="FFFFFF"/>
        </w:rPr>
        <w:t xml:space="preserve"> </w:t>
      </w:r>
      <w:r>
        <w:rPr>
          <w:color w:val="222222"/>
          <w:shd w:val="clear" w:color="auto" w:fill="FFFFFF"/>
        </w:rPr>
        <w:t>‘</w:t>
      </w:r>
      <w:r w:rsidRPr="00DC55DE">
        <w:rPr>
          <w:color w:val="222222"/>
          <w:shd w:val="clear" w:color="auto" w:fill="FFFFFF"/>
        </w:rPr>
        <w:t>Role of tourism and hospitality business in economic development</w:t>
      </w:r>
      <w:r>
        <w:rPr>
          <w:color w:val="222222"/>
          <w:shd w:val="clear" w:color="auto" w:fill="FFFFFF"/>
        </w:rPr>
        <w:t>’</w:t>
      </w:r>
      <w:r w:rsidRPr="00DC55DE">
        <w:rPr>
          <w:color w:val="222222"/>
          <w:shd w:val="clear" w:color="auto" w:fill="FFFFFF"/>
        </w:rPr>
        <w:t>. </w:t>
      </w:r>
      <w:r w:rsidRPr="00DC55DE">
        <w:rPr>
          <w:i/>
          <w:iCs/>
          <w:color w:val="222222"/>
          <w:shd w:val="clear" w:color="auto" w:fill="FFFFFF"/>
        </w:rPr>
        <w:t>Materials Today: Proceedings</w:t>
      </w:r>
      <w:r w:rsidRPr="00DC55DE">
        <w:rPr>
          <w:color w:val="222222"/>
          <w:shd w:val="clear" w:color="auto" w:fill="FFFFFF"/>
        </w:rPr>
        <w:t>, </w:t>
      </w:r>
      <w:r w:rsidRPr="00DC55DE">
        <w:rPr>
          <w:i/>
          <w:iCs/>
          <w:color w:val="222222"/>
          <w:shd w:val="clear" w:color="auto" w:fill="FFFFFF"/>
        </w:rPr>
        <w:t>80</w:t>
      </w:r>
      <w:r w:rsidRPr="00DC55DE">
        <w:rPr>
          <w:color w:val="222222"/>
          <w:shd w:val="clear" w:color="auto" w:fill="FFFFFF"/>
        </w:rPr>
        <w:t xml:space="preserve">, pp.2901-2904. Available at: </w:t>
      </w:r>
      <w:hyperlink r:id="rId17" w:tgtFrame="_blank" w:tooltip="Persistent link using digital object identifier" w:history="1">
        <w:r w:rsidRPr="00DC55DE">
          <w:rPr>
            <w:rStyle w:val="anchor-text"/>
            <w:rFonts w:eastAsiaTheme="majorEastAsia"/>
            <w:color w:val="0272B1"/>
          </w:rPr>
          <w:t>https://doi.org/10.1016/j.matpr.2021.07.059</w:t>
        </w:r>
      </w:hyperlink>
      <w:r w:rsidRPr="00DC55DE">
        <w:t>.</w:t>
      </w:r>
    </w:p>
    <w:p w14:paraId="08E07399" w14:textId="77777777" w:rsidR="00DC55DE" w:rsidRDefault="00DC55DE" w:rsidP="00DC55DE"/>
    <w:p w14:paraId="25BF7A6B" w14:textId="77777777" w:rsidR="002C37B1" w:rsidRPr="00DC55DE" w:rsidRDefault="002C37B1" w:rsidP="00DC55DE">
      <w:pPr>
        <w:spacing w:line="360" w:lineRule="auto"/>
        <w:jc w:val="both"/>
        <w:rPr>
          <w:rFonts w:cs="Times New Roman"/>
          <w:szCs w:val="24"/>
        </w:rPr>
      </w:pPr>
    </w:p>
    <w:sectPr w:rsidR="002C37B1" w:rsidRPr="00DC55DE">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CE306B" w14:textId="77777777" w:rsidR="00B052B7" w:rsidRDefault="00B052B7">
      <w:pPr>
        <w:spacing w:after="0" w:line="240" w:lineRule="auto"/>
      </w:pPr>
      <w:r>
        <w:separator/>
      </w:r>
    </w:p>
  </w:endnote>
  <w:endnote w:type="continuationSeparator" w:id="0">
    <w:p w14:paraId="151DE3EB" w14:textId="77777777" w:rsidR="00B052B7" w:rsidRDefault="00B05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7651617"/>
      <w:docPartObj>
        <w:docPartGallery w:val="Page Numbers (Bottom of Page)"/>
        <w:docPartUnique/>
      </w:docPartObj>
    </w:sdtPr>
    <w:sdtEndPr>
      <w:rPr>
        <w:noProof/>
      </w:rPr>
    </w:sdtEndPr>
    <w:sdtContent>
      <w:p w14:paraId="79285E23" w14:textId="63A6F3E5" w:rsidR="009C5313" w:rsidRDefault="001C72BD">
        <w:pPr>
          <w:pStyle w:val="Footer"/>
          <w:jc w:val="center"/>
        </w:pPr>
        <w:r>
          <w:fldChar w:fldCharType="begin"/>
        </w:r>
        <w:r>
          <w:instrText xml:space="preserve"> PAGE   \* MERGEFORMAT </w:instrText>
        </w:r>
        <w:r>
          <w:fldChar w:fldCharType="separate"/>
        </w:r>
        <w:r w:rsidR="00352673">
          <w:rPr>
            <w:noProof/>
          </w:rPr>
          <w:t>2</w:t>
        </w:r>
        <w:r>
          <w:rPr>
            <w:noProof/>
          </w:rPr>
          <w:fldChar w:fldCharType="end"/>
        </w:r>
      </w:p>
    </w:sdtContent>
  </w:sdt>
  <w:p w14:paraId="1CB0704F" w14:textId="77777777" w:rsidR="009C5313" w:rsidRDefault="009C53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33C3BF" w14:textId="77777777" w:rsidR="00B052B7" w:rsidRDefault="00B052B7">
      <w:pPr>
        <w:spacing w:after="0" w:line="240" w:lineRule="auto"/>
      </w:pPr>
      <w:r>
        <w:separator/>
      </w:r>
    </w:p>
  </w:footnote>
  <w:footnote w:type="continuationSeparator" w:id="0">
    <w:p w14:paraId="74A7DB1B" w14:textId="77777777" w:rsidR="00B052B7" w:rsidRDefault="00B052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42FA0"/>
    <w:multiLevelType w:val="hybridMultilevel"/>
    <w:tmpl w:val="7A082418"/>
    <w:lvl w:ilvl="0" w:tplc="38F6C7D0">
      <w:start w:val="1"/>
      <w:numFmt w:val="decimal"/>
      <w:lvlText w:val="%1."/>
      <w:lvlJc w:val="left"/>
      <w:pPr>
        <w:ind w:left="720" w:hanging="360"/>
      </w:pPr>
    </w:lvl>
    <w:lvl w:ilvl="1" w:tplc="2042E9DA" w:tentative="1">
      <w:start w:val="1"/>
      <w:numFmt w:val="lowerLetter"/>
      <w:lvlText w:val="%2."/>
      <w:lvlJc w:val="left"/>
      <w:pPr>
        <w:ind w:left="1440" w:hanging="360"/>
      </w:pPr>
    </w:lvl>
    <w:lvl w:ilvl="2" w:tplc="099634BC" w:tentative="1">
      <w:start w:val="1"/>
      <w:numFmt w:val="lowerRoman"/>
      <w:lvlText w:val="%3."/>
      <w:lvlJc w:val="right"/>
      <w:pPr>
        <w:ind w:left="2160" w:hanging="180"/>
      </w:pPr>
    </w:lvl>
    <w:lvl w:ilvl="3" w:tplc="73C4C3B8" w:tentative="1">
      <w:start w:val="1"/>
      <w:numFmt w:val="decimal"/>
      <w:lvlText w:val="%4."/>
      <w:lvlJc w:val="left"/>
      <w:pPr>
        <w:ind w:left="2880" w:hanging="360"/>
      </w:pPr>
    </w:lvl>
    <w:lvl w:ilvl="4" w:tplc="0430F6FC" w:tentative="1">
      <w:start w:val="1"/>
      <w:numFmt w:val="lowerLetter"/>
      <w:lvlText w:val="%5."/>
      <w:lvlJc w:val="left"/>
      <w:pPr>
        <w:ind w:left="3600" w:hanging="360"/>
      </w:pPr>
    </w:lvl>
    <w:lvl w:ilvl="5" w:tplc="C116177E" w:tentative="1">
      <w:start w:val="1"/>
      <w:numFmt w:val="lowerRoman"/>
      <w:lvlText w:val="%6."/>
      <w:lvlJc w:val="right"/>
      <w:pPr>
        <w:ind w:left="4320" w:hanging="180"/>
      </w:pPr>
    </w:lvl>
    <w:lvl w:ilvl="6" w:tplc="8CB68F48" w:tentative="1">
      <w:start w:val="1"/>
      <w:numFmt w:val="decimal"/>
      <w:lvlText w:val="%7."/>
      <w:lvlJc w:val="left"/>
      <w:pPr>
        <w:ind w:left="5040" w:hanging="360"/>
      </w:pPr>
    </w:lvl>
    <w:lvl w:ilvl="7" w:tplc="4A26F768" w:tentative="1">
      <w:start w:val="1"/>
      <w:numFmt w:val="lowerLetter"/>
      <w:lvlText w:val="%8."/>
      <w:lvlJc w:val="left"/>
      <w:pPr>
        <w:ind w:left="5760" w:hanging="360"/>
      </w:pPr>
    </w:lvl>
    <w:lvl w:ilvl="8" w:tplc="F5AEB786"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7C6"/>
    <w:rsid w:val="00024C89"/>
    <w:rsid w:val="00105E4A"/>
    <w:rsid w:val="001324BC"/>
    <w:rsid w:val="001368DB"/>
    <w:rsid w:val="00140953"/>
    <w:rsid w:val="0016768A"/>
    <w:rsid w:val="001C72BD"/>
    <w:rsid w:val="001E4C7C"/>
    <w:rsid w:val="001E75BE"/>
    <w:rsid w:val="001F0ABE"/>
    <w:rsid w:val="001F3681"/>
    <w:rsid w:val="00214D06"/>
    <w:rsid w:val="002B024B"/>
    <w:rsid w:val="002C37B1"/>
    <w:rsid w:val="002C5C5A"/>
    <w:rsid w:val="0032057B"/>
    <w:rsid w:val="003456A5"/>
    <w:rsid w:val="00352673"/>
    <w:rsid w:val="003723B7"/>
    <w:rsid w:val="003A4AB7"/>
    <w:rsid w:val="0046716A"/>
    <w:rsid w:val="004C3D50"/>
    <w:rsid w:val="004D58AA"/>
    <w:rsid w:val="00503520"/>
    <w:rsid w:val="0050687A"/>
    <w:rsid w:val="0055500F"/>
    <w:rsid w:val="005A1C2B"/>
    <w:rsid w:val="005B7741"/>
    <w:rsid w:val="005C6D9F"/>
    <w:rsid w:val="005E5935"/>
    <w:rsid w:val="006248EE"/>
    <w:rsid w:val="00677993"/>
    <w:rsid w:val="006F64CE"/>
    <w:rsid w:val="007011DC"/>
    <w:rsid w:val="00775A40"/>
    <w:rsid w:val="007B7A69"/>
    <w:rsid w:val="007F37C6"/>
    <w:rsid w:val="00832A53"/>
    <w:rsid w:val="0083325F"/>
    <w:rsid w:val="0088669A"/>
    <w:rsid w:val="00896F80"/>
    <w:rsid w:val="00976DB0"/>
    <w:rsid w:val="009C5313"/>
    <w:rsid w:val="00A2231E"/>
    <w:rsid w:val="00AA2AA8"/>
    <w:rsid w:val="00B052B7"/>
    <w:rsid w:val="00B56A85"/>
    <w:rsid w:val="00C56C39"/>
    <w:rsid w:val="00CA3FC5"/>
    <w:rsid w:val="00CB2F5A"/>
    <w:rsid w:val="00DC55DE"/>
    <w:rsid w:val="00DF52BF"/>
    <w:rsid w:val="00EB0CD5"/>
    <w:rsid w:val="00F75E47"/>
    <w:rsid w:val="00FF6D7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D6FEC"/>
  <w15:chartTrackingRefBased/>
  <w15:docId w15:val="{D50D0A19-9FCF-46D4-B993-17E33831B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231E"/>
    <w:rPr>
      <w:rFonts w:ascii="Times New Roman" w:hAnsi="Times New Roman"/>
      <w:sz w:val="24"/>
      <w:lang w:val="en-GB"/>
    </w:rPr>
  </w:style>
  <w:style w:type="paragraph" w:styleId="Heading1">
    <w:name w:val="heading 1"/>
    <w:basedOn w:val="Normal"/>
    <w:next w:val="Normal"/>
    <w:link w:val="Heading1Char"/>
    <w:uiPriority w:val="9"/>
    <w:qFormat/>
    <w:rsid w:val="00A2231E"/>
    <w:pPr>
      <w:keepNext/>
      <w:keepLines/>
      <w:spacing w:before="240" w:after="0"/>
      <w:outlineLvl w:val="0"/>
    </w:pPr>
    <w:rPr>
      <w:rFonts w:eastAsiaTheme="majorEastAsia" w:cstheme="majorBidi"/>
      <w:color w:val="2E74B5" w:themeColor="accent1" w:themeShade="BF"/>
      <w:szCs w:val="32"/>
    </w:rPr>
  </w:style>
  <w:style w:type="paragraph" w:styleId="Heading2">
    <w:name w:val="heading 2"/>
    <w:basedOn w:val="Normal"/>
    <w:next w:val="Normal"/>
    <w:link w:val="Heading2Char"/>
    <w:autoRedefine/>
    <w:uiPriority w:val="9"/>
    <w:unhideWhenUsed/>
    <w:qFormat/>
    <w:rsid w:val="00A2231E"/>
    <w:pPr>
      <w:keepNext/>
      <w:keepLines/>
      <w:spacing w:before="40" w:after="0"/>
      <w:outlineLvl w:val="1"/>
    </w:pPr>
    <w:rPr>
      <w:rFonts w:eastAsiaTheme="majorEastAsia" w:cstheme="majorBidi"/>
      <w:color w:val="2E74B5" w:themeColor="accent1" w:themeShade="BF"/>
      <w:szCs w:val="26"/>
    </w:rPr>
  </w:style>
  <w:style w:type="paragraph" w:styleId="Heading3">
    <w:name w:val="heading 3"/>
    <w:basedOn w:val="Normal"/>
    <w:next w:val="Normal"/>
    <w:link w:val="Heading3Char"/>
    <w:autoRedefine/>
    <w:uiPriority w:val="9"/>
    <w:semiHidden/>
    <w:unhideWhenUsed/>
    <w:qFormat/>
    <w:rsid w:val="00A2231E"/>
    <w:pPr>
      <w:keepNext/>
      <w:keepLines/>
      <w:spacing w:before="40" w:after="0"/>
      <w:outlineLvl w:val="2"/>
    </w:pPr>
    <w:rPr>
      <w:rFonts w:eastAsiaTheme="majorEastAs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31E"/>
    <w:rPr>
      <w:rFonts w:ascii="Times New Roman" w:eastAsiaTheme="majorEastAsia" w:hAnsi="Times New Roman" w:cstheme="majorBidi"/>
      <w:color w:val="2E74B5" w:themeColor="accent1" w:themeShade="BF"/>
      <w:sz w:val="24"/>
      <w:szCs w:val="32"/>
      <w:lang w:val="en-GB"/>
    </w:rPr>
  </w:style>
  <w:style w:type="character" w:customStyle="1" w:styleId="Heading2Char">
    <w:name w:val="Heading 2 Char"/>
    <w:basedOn w:val="DefaultParagraphFont"/>
    <w:link w:val="Heading2"/>
    <w:uiPriority w:val="9"/>
    <w:rsid w:val="00A2231E"/>
    <w:rPr>
      <w:rFonts w:ascii="Times New Roman" w:eastAsiaTheme="majorEastAsia" w:hAnsi="Times New Roman" w:cstheme="majorBidi"/>
      <w:color w:val="2E74B5" w:themeColor="accent1" w:themeShade="BF"/>
      <w:sz w:val="24"/>
      <w:szCs w:val="26"/>
      <w:lang w:val="en-GB"/>
    </w:rPr>
  </w:style>
  <w:style w:type="paragraph" w:styleId="Title">
    <w:name w:val="Title"/>
    <w:basedOn w:val="Normal"/>
    <w:next w:val="Normal"/>
    <w:link w:val="TitleChar"/>
    <w:autoRedefine/>
    <w:uiPriority w:val="10"/>
    <w:qFormat/>
    <w:rsid w:val="00DC55DE"/>
    <w:pPr>
      <w:spacing w:after="0" w:line="360" w:lineRule="auto"/>
      <w:contextualSpacing/>
      <w:jc w:val="center"/>
    </w:pPr>
    <w:rPr>
      <w:rFonts w:eastAsiaTheme="majorEastAsia" w:cstheme="majorBidi"/>
      <w:spacing w:val="-10"/>
      <w:kern w:val="28"/>
      <w:sz w:val="44"/>
      <w:szCs w:val="56"/>
    </w:rPr>
  </w:style>
  <w:style w:type="character" w:customStyle="1" w:styleId="TitleChar">
    <w:name w:val="Title Char"/>
    <w:basedOn w:val="DefaultParagraphFont"/>
    <w:link w:val="Title"/>
    <w:uiPriority w:val="10"/>
    <w:rsid w:val="00DC55DE"/>
    <w:rPr>
      <w:rFonts w:ascii="Times New Roman" w:eastAsiaTheme="majorEastAsia" w:hAnsi="Times New Roman" w:cstheme="majorBidi"/>
      <w:spacing w:val="-10"/>
      <w:kern w:val="28"/>
      <w:sz w:val="44"/>
      <w:szCs w:val="56"/>
      <w:lang w:val="en-GB"/>
    </w:rPr>
  </w:style>
  <w:style w:type="character" w:customStyle="1" w:styleId="Heading3Char">
    <w:name w:val="Heading 3 Char"/>
    <w:basedOn w:val="DefaultParagraphFont"/>
    <w:link w:val="Heading3"/>
    <w:uiPriority w:val="9"/>
    <w:semiHidden/>
    <w:rsid w:val="00A2231E"/>
    <w:rPr>
      <w:rFonts w:ascii="Times New Roman" w:eastAsiaTheme="majorEastAsia" w:hAnsi="Times New Roman" w:cstheme="majorBidi"/>
      <w:color w:val="1F4D78" w:themeColor="accent1" w:themeShade="7F"/>
      <w:sz w:val="24"/>
      <w:szCs w:val="24"/>
      <w:lang w:val="en-GB"/>
    </w:rPr>
  </w:style>
  <w:style w:type="paragraph" w:styleId="NormalWeb">
    <w:name w:val="Normal (Web)"/>
    <w:basedOn w:val="Normal"/>
    <w:uiPriority w:val="99"/>
    <w:unhideWhenUsed/>
    <w:rsid w:val="00EB0CD5"/>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6248EE"/>
    <w:rPr>
      <w:color w:val="0000FF"/>
      <w:u w:val="single"/>
    </w:rPr>
  </w:style>
  <w:style w:type="character" w:customStyle="1" w:styleId="anchor-text">
    <w:name w:val="anchor-text"/>
    <w:basedOn w:val="DefaultParagraphFont"/>
    <w:rsid w:val="00024C89"/>
  </w:style>
  <w:style w:type="table" w:styleId="TableGrid">
    <w:name w:val="Table Grid"/>
    <w:basedOn w:val="TableNormal"/>
    <w:uiPriority w:val="39"/>
    <w:rsid w:val="00C56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B7A69"/>
    <w:pPr>
      <w:ind w:left="720"/>
      <w:contextualSpacing/>
    </w:pPr>
  </w:style>
  <w:style w:type="character" w:customStyle="1" w:styleId="text-with-replacments">
    <w:name w:val="text-with-replacments"/>
    <w:basedOn w:val="DefaultParagraphFont"/>
    <w:rsid w:val="003A4AB7"/>
  </w:style>
  <w:style w:type="paragraph" w:styleId="Header">
    <w:name w:val="header"/>
    <w:basedOn w:val="Normal"/>
    <w:link w:val="HeaderChar"/>
    <w:uiPriority w:val="99"/>
    <w:unhideWhenUsed/>
    <w:rsid w:val="009C53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313"/>
    <w:rPr>
      <w:rFonts w:ascii="Times New Roman" w:hAnsi="Times New Roman"/>
      <w:sz w:val="24"/>
      <w:lang w:val="en-GB"/>
    </w:rPr>
  </w:style>
  <w:style w:type="paragraph" w:styleId="Footer">
    <w:name w:val="footer"/>
    <w:basedOn w:val="Normal"/>
    <w:link w:val="FooterChar"/>
    <w:uiPriority w:val="99"/>
    <w:unhideWhenUsed/>
    <w:rsid w:val="009C53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313"/>
    <w:rPr>
      <w:rFonts w:ascii="Times New Roman" w:hAnsi="Times New Roman"/>
      <w:sz w:val="24"/>
      <w:lang w:val="en-GB"/>
    </w:rPr>
  </w:style>
  <w:style w:type="paragraph" w:styleId="TOCHeading">
    <w:name w:val="TOC Heading"/>
    <w:basedOn w:val="Heading1"/>
    <w:next w:val="Normal"/>
    <w:uiPriority w:val="39"/>
    <w:unhideWhenUsed/>
    <w:qFormat/>
    <w:rsid w:val="009C5313"/>
    <w:pPr>
      <w:outlineLvl w:val="9"/>
    </w:pPr>
    <w:rPr>
      <w:rFonts w:asciiTheme="majorHAnsi" w:hAnsiTheme="majorHAnsi"/>
      <w:sz w:val="32"/>
      <w:lang w:val="en-US"/>
    </w:rPr>
  </w:style>
  <w:style w:type="paragraph" w:styleId="TOC1">
    <w:name w:val="toc 1"/>
    <w:basedOn w:val="Normal"/>
    <w:next w:val="Normal"/>
    <w:autoRedefine/>
    <w:uiPriority w:val="39"/>
    <w:unhideWhenUsed/>
    <w:rsid w:val="009C5313"/>
    <w:pPr>
      <w:spacing w:after="100"/>
    </w:pPr>
  </w:style>
  <w:style w:type="paragraph" w:styleId="TOC2">
    <w:name w:val="toc 2"/>
    <w:basedOn w:val="Normal"/>
    <w:next w:val="Normal"/>
    <w:autoRedefine/>
    <w:uiPriority w:val="39"/>
    <w:unhideWhenUsed/>
    <w:rsid w:val="009C531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397531">
      <w:bodyDiv w:val="1"/>
      <w:marLeft w:val="0"/>
      <w:marRight w:val="0"/>
      <w:marTop w:val="0"/>
      <w:marBottom w:val="0"/>
      <w:divBdr>
        <w:top w:val="none" w:sz="0" w:space="0" w:color="auto"/>
        <w:left w:val="none" w:sz="0" w:space="0" w:color="auto"/>
        <w:bottom w:val="none" w:sz="0" w:space="0" w:color="auto"/>
        <w:right w:val="none" w:sz="0" w:space="0" w:color="auto"/>
      </w:divBdr>
      <w:divsChild>
        <w:div w:id="349063514">
          <w:marLeft w:val="0"/>
          <w:marRight w:val="0"/>
          <w:marTop w:val="0"/>
          <w:marBottom w:val="0"/>
          <w:divBdr>
            <w:top w:val="single" w:sz="6" w:space="0" w:color="auto"/>
            <w:left w:val="single" w:sz="6" w:space="0" w:color="auto"/>
            <w:bottom w:val="single" w:sz="6" w:space="0" w:color="auto"/>
            <w:right w:val="single" w:sz="6" w:space="0" w:color="auto"/>
          </w:divBdr>
        </w:div>
      </w:divsChild>
    </w:div>
    <w:div w:id="2023895446">
      <w:bodyDiv w:val="1"/>
      <w:marLeft w:val="0"/>
      <w:marRight w:val="0"/>
      <w:marTop w:val="0"/>
      <w:marBottom w:val="0"/>
      <w:divBdr>
        <w:top w:val="none" w:sz="0" w:space="0" w:color="auto"/>
        <w:left w:val="none" w:sz="0" w:space="0" w:color="auto"/>
        <w:bottom w:val="none" w:sz="0" w:space="0" w:color="auto"/>
        <w:right w:val="none" w:sz="0" w:space="0" w:color="auto"/>
      </w:divBdr>
      <w:divsChild>
        <w:div w:id="380636755">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16/j.tourman.2019.01.012"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0958/ajt.8-3-1" TargetMode="External"/><Relationship Id="rId17" Type="http://schemas.openxmlformats.org/officeDocument/2006/relationships/hyperlink" Target="https://doi.org/10.1016/j.matpr.2021.07.059" TargetMode="External"/><Relationship Id="rId2" Type="http://schemas.openxmlformats.org/officeDocument/2006/relationships/numbering" Target="numbering.xml"/><Relationship Id="rId16" Type="http://schemas.openxmlformats.org/officeDocument/2006/relationships/hyperlink" Target="https://doi.org/10.1108/WHATT-10-2017-006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0958/ajt.6-1-1" TargetMode="External"/><Relationship Id="rId5" Type="http://schemas.openxmlformats.org/officeDocument/2006/relationships/webSettings" Target="webSettings.xml"/><Relationship Id="rId15" Type="http://schemas.openxmlformats.org/officeDocument/2006/relationships/hyperlink" Target="https://doi.org/10.1108/BFJ-12-2020-1171" TargetMode="External"/><Relationship Id="rId10" Type="http://schemas.openxmlformats.org/officeDocument/2006/relationships/hyperlink" Target="https://doi.org/10.1108/IJCHM-10-2018-083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016/j.tourman.2018.08.0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6FE5A-0FA2-4B84-8A11-8FF0449FA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3196</Words>
  <Characters>18219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Nicoleta</cp:lastModifiedBy>
  <cp:revision>3</cp:revision>
  <dcterms:created xsi:type="dcterms:W3CDTF">2024-02-26T08:45:00Z</dcterms:created>
  <dcterms:modified xsi:type="dcterms:W3CDTF">2024-02-26T10:13:00Z</dcterms:modified>
</cp:coreProperties>
</file>