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75814" w14:textId="77777777" w:rsidR="00301642" w:rsidRDefault="00301642" w:rsidP="00301642">
      <w:pPr>
        <w:spacing w:after="0" w:line="360" w:lineRule="auto"/>
        <w:contextualSpacing/>
        <w:jc w:val="center"/>
        <w:rPr>
          <w:rFonts w:ascii="Times New Roman" w:hAnsi="Times New Roman" w:cs="Times New Roman"/>
          <w:b/>
          <w:bCs/>
          <w:color w:val="000000" w:themeColor="text1"/>
          <w:sz w:val="52"/>
          <w:szCs w:val="52"/>
          <w:lang w:val="en-GB"/>
        </w:rPr>
      </w:pPr>
    </w:p>
    <w:p w14:paraId="1C998D37" w14:textId="77777777" w:rsidR="00301642" w:rsidRDefault="00301642" w:rsidP="00301642">
      <w:pPr>
        <w:spacing w:after="0" w:line="360" w:lineRule="auto"/>
        <w:contextualSpacing/>
        <w:jc w:val="center"/>
        <w:rPr>
          <w:rFonts w:ascii="Times New Roman" w:hAnsi="Times New Roman" w:cs="Times New Roman"/>
          <w:b/>
          <w:bCs/>
          <w:color w:val="000000" w:themeColor="text1"/>
          <w:sz w:val="52"/>
          <w:szCs w:val="52"/>
          <w:lang w:val="en-GB"/>
        </w:rPr>
      </w:pPr>
    </w:p>
    <w:p w14:paraId="148FC081" w14:textId="77777777" w:rsidR="00301642" w:rsidRDefault="00301642" w:rsidP="00301642">
      <w:pPr>
        <w:spacing w:after="0" w:line="360" w:lineRule="auto"/>
        <w:contextualSpacing/>
        <w:jc w:val="center"/>
        <w:rPr>
          <w:rFonts w:ascii="Times New Roman" w:hAnsi="Times New Roman" w:cs="Times New Roman"/>
          <w:b/>
          <w:bCs/>
          <w:color w:val="000000" w:themeColor="text1"/>
          <w:sz w:val="52"/>
          <w:szCs w:val="52"/>
          <w:lang w:val="en-GB"/>
        </w:rPr>
      </w:pPr>
    </w:p>
    <w:p w14:paraId="3C8A8347" w14:textId="77777777" w:rsidR="00301642" w:rsidRDefault="00301642" w:rsidP="00301642">
      <w:pPr>
        <w:spacing w:after="0" w:line="360" w:lineRule="auto"/>
        <w:contextualSpacing/>
        <w:jc w:val="center"/>
        <w:rPr>
          <w:rFonts w:ascii="Times New Roman" w:hAnsi="Times New Roman" w:cs="Times New Roman"/>
          <w:b/>
          <w:bCs/>
          <w:color w:val="000000" w:themeColor="text1"/>
          <w:sz w:val="52"/>
          <w:szCs w:val="52"/>
          <w:lang w:val="en-GB"/>
        </w:rPr>
      </w:pPr>
    </w:p>
    <w:p w14:paraId="0B96BCD6" w14:textId="69D8C856" w:rsidR="00590B33" w:rsidRPr="00DF26AB" w:rsidRDefault="00590B33" w:rsidP="00301642">
      <w:pPr>
        <w:spacing w:after="0" w:line="360" w:lineRule="auto"/>
        <w:contextualSpacing/>
        <w:jc w:val="center"/>
        <w:rPr>
          <w:rFonts w:ascii="Times New Roman" w:hAnsi="Times New Roman" w:cs="Times New Roman"/>
          <w:b/>
          <w:bCs/>
          <w:color w:val="000000" w:themeColor="text1"/>
          <w:sz w:val="44"/>
          <w:szCs w:val="44"/>
          <w:lang w:val="en-GB"/>
        </w:rPr>
      </w:pPr>
      <w:r w:rsidRPr="00DF26AB">
        <w:rPr>
          <w:rFonts w:ascii="Times New Roman" w:hAnsi="Times New Roman" w:cs="Times New Roman"/>
          <w:b/>
          <w:bCs/>
          <w:color w:val="000000" w:themeColor="text1"/>
          <w:sz w:val="44"/>
          <w:szCs w:val="44"/>
          <w:lang w:val="en-GB"/>
        </w:rPr>
        <w:t>Emotional Intelligence, Mindfulness and Managing a Multigenerational Workforce</w:t>
      </w:r>
    </w:p>
    <w:p w14:paraId="4812481E" w14:textId="7A1A3778" w:rsidR="00590B33" w:rsidRPr="00DF26AB" w:rsidRDefault="00590B33" w:rsidP="00301642">
      <w:pPr>
        <w:spacing w:after="0" w:line="360" w:lineRule="auto"/>
        <w:contextualSpacing/>
        <w:jc w:val="center"/>
        <w:rPr>
          <w:rFonts w:ascii="Times New Roman" w:hAnsi="Times New Roman" w:cs="Times New Roman"/>
          <w:b/>
          <w:bCs/>
          <w:color w:val="000000" w:themeColor="text1"/>
          <w:sz w:val="44"/>
          <w:szCs w:val="44"/>
          <w:lang w:val="en-GB"/>
        </w:rPr>
      </w:pPr>
      <w:r w:rsidRPr="00DF26AB">
        <w:rPr>
          <w:rFonts w:ascii="Times New Roman" w:hAnsi="Times New Roman" w:cs="Times New Roman"/>
          <w:b/>
          <w:bCs/>
          <w:color w:val="000000" w:themeColor="text1"/>
          <w:sz w:val="44"/>
          <w:szCs w:val="44"/>
          <w:lang w:val="en-GB"/>
        </w:rPr>
        <w:t>[</w:t>
      </w:r>
      <w:r w:rsidR="0078595B" w:rsidRPr="00DF26AB">
        <w:rPr>
          <w:rFonts w:ascii="Times New Roman" w:hAnsi="Times New Roman" w:cs="Times New Roman"/>
          <w:b/>
          <w:bCs/>
          <w:color w:val="000000" w:themeColor="text1"/>
          <w:sz w:val="44"/>
          <w:szCs w:val="44"/>
          <w:lang w:val="en-GB"/>
        </w:rPr>
        <w:t xml:space="preserve">Trinity </w:t>
      </w:r>
      <w:r w:rsidR="00715A79" w:rsidRPr="00DF26AB">
        <w:rPr>
          <w:rFonts w:ascii="Times New Roman" w:hAnsi="Times New Roman" w:cs="Times New Roman"/>
          <w:b/>
          <w:bCs/>
          <w:color w:val="000000" w:themeColor="text1"/>
          <w:sz w:val="44"/>
          <w:szCs w:val="44"/>
          <w:lang w:val="en-GB"/>
        </w:rPr>
        <w:t xml:space="preserve">Saint </w:t>
      </w:r>
      <w:r w:rsidR="00DA7C87" w:rsidRPr="00DF26AB">
        <w:rPr>
          <w:rFonts w:ascii="Times New Roman" w:hAnsi="Times New Roman" w:cs="Times New Roman"/>
          <w:b/>
          <w:bCs/>
          <w:color w:val="000000" w:themeColor="text1"/>
          <w:sz w:val="44"/>
          <w:szCs w:val="44"/>
          <w:lang w:val="en-GB"/>
        </w:rPr>
        <w:t xml:space="preserve">David University of </w:t>
      </w:r>
      <w:proofErr w:type="spellStart"/>
      <w:r w:rsidR="00DA7C87" w:rsidRPr="00DF26AB">
        <w:rPr>
          <w:rFonts w:ascii="Times New Roman" w:hAnsi="Times New Roman" w:cs="Times New Roman"/>
          <w:b/>
          <w:bCs/>
          <w:color w:val="000000" w:themeColor="text1"/>
          <w:sz w:val="44"/>
          <w:szCs w:val="44"/>
          <w:lang w:val="en-GB"/>
        </w:rPr>
        <w:t>wales</w:t>
      </w:r>
      <w:proofErr w:type="spellEnd"/>
      <w:r w:rsidR="00DA7C87" w:rsidRPr="00DF26AB">
        <w:rPr>
          <w:rFonts w:ascii="Times New Roman" w:hAnsi="Times New Roman" w:cs="Times New Roman"/>
          <w:b/>
          <w:bCs/>
          <w:color w:val="000000" w:themeColor="text1"/>
          <w:sz w:val="44"/>
          <w:szCs w:val="44"/>
          <w:lang w:val="en-GB"/>
        </w:rPr>
        <w:t xml:space="preserve">  </w:t>
      </w:r>
      <w:r w:rsidR="001F44FD" w:rsidRPr="00DF26AB">
        <w:rPr>
          <w:rFonts w:ascii="Times New Roman" w:hAnsi="Times New Roman" w:cs="Times New Roman"/>
          <w:b/>
          <w:bCs/>
          <w:color w:val="000000" w:themeColor="text1"/>
          <w:sz w:val="44"/>
          <w:szCs w:val="44"/>
          <w:lang w:val="en-GB"/>
        </w:rPr>
        <w:t>London</w:t>
      </w:r>
      <w:r w:rsidRPr="00DF26AB">
        <w:rPr>
          <w:rFonts w:ascii="Times New Roman" w:hAnsi="Times New Roman" w:cs="Times New Roman"/>
          <w:b/>
          <w:bCs/>
          <w:color w:val="000000" w:themeColor="text1"/>
          <w:sz w:val="44"/>
          <w:szCs w:val="44"/>
          <w:lang w:val="en-GB"/>
        </w:rPr>
        <w:t>]</w:t>
      </w:r>
    </w:p>
    <w:p w14:paraId="2AB52B4F" w14:textId="1EE88AA7" w:rsidR="00590B33" w:rsidRPr="00DF26AB" w:rsidRDefault="00590B33" w:rsidP="00301642">
      <w:pPr>
        <w:spacing w:after="0" w:line="360" w:lineRule="auto"/>
        <w:contextualSpacing/>
        <w:jc w:val="center"/>
        <w:rPr>
          <w:rFonts w:ascii="Times New Roman" w:hAnsi="Times New Roman" w:cs="Times New Roman"/>
          <w:b/>
          <w:bCs/>
          <w:color w:val="000000" w:themeColor="text1"/>
          <w:sz w:val="44"/>
          <w:szCs w:val="44"/>
          <w:lang w:val="en-GB"/>
        </w:rPr>
      </w:pPr>
      <w:r w:rsidRPr="00DF26AB">
        <w:rPr>
          <w:rFonts w:ascii="Times New Roman" w:hAnsi="Times New Roman" w:cs="Times New Roman"/>
          <w:b/>
          <w:bCs/>
          <w:color w:val="000000" w:themeColor="text1"/>
          <w:sz w:val="44"/>
          <w:szCs w:val="44"/>
          <w:lang w:val="en-GB"/>
        </w:rPr>
        <w:t>[Name of Student]</w:t>
      </w:r>
      <w:r w:rsidR="001F44FD" w:rsidRPr="00DF26AB">
        <w:rPr>
          <w:rFonts w:ascii="Times New Roman" w:hAnsi="Times New Roman" w:cs="Times New Roman"/>
          <w:b/>
          <w:bCs/>
          <w:color w:val="000000" w:themeColor="text1"/>
          <w:sz w:val="44"/>
          <w:szCs w:val="44"/>
          <w:lang w:val="en-GB"/>
        </w:rPr>
        <w:t>: Camano Benedictus</w:t>
      </w:r>
    </w:p>
    <w:p w14:paraId="750035C1" w14:textId="66CC5D48" w:rsidR="00590B33" w:rsidRPr="00DF26AB" w:rsidRDefault="00590B33" w:rsidP="00301642">
      <w:pPr>
        <w:spacing w:after="0" w:line="360" w:lineRule="auto"/>
        <w:contextualSpacing/>
        <w:jc w:val="center"/>
        <w:rPr>
          <w:rFonts w:ascii="Times New Roman" w:hAnsi="Times New Roman" w:cs="Times New Roman"/>
          <w:b/>
          <w:bCs/>
          <w:color w:val="000000" w:themeColor="text1"/>
          <w:sz w:val="44"/>
          <w:szCs w:val="44"/>
          <w:lang w:val="en-GB"/>
        </w:rPr>
      </w:pPr>
      <w:r w:rsidRPr="00DF26AB">
        <w:rPr>
          <w:rFonts w:ascii="Times New Roman" w:hAnsi="Times New Roman" w:cs="Times New Roman"/>
          <w:b/>
          <w:bCs/>
          <w:color w:val="000000" w:themeColor="text1"/>
          <w:sz w:val="44"/>
          <w:szCs w:val="44"/>
          <w:lang w:val="en-GB"/>
        </w:rPr>
        <w:t>[</w:t>
      </w:r>
      <w:r w:rsidR="008871A7" w:rsidRPr="00DF26AB">
        <w:rPr>
          <w:rFonts w:ascii="Times New Roman" w:hAnsi="Times New Roman" w:cs="Times New Roman"/>
          <w:b/>
          <w:bCs/>
          <w:color w:val="000000" w:themeColor="text1"/>
          <w:sz w:val="44"/>
          <w:szCs w:val="44"/>
          <w:lang w:val="en-GB"/>
        </w:rPr>
        <w:t>Student ID</w:t>
      </w:r>
      <w:r w:rsidRPr="00DF26AB">
        <w:rPr>
          <w:rFonts w:ascii="Times New Roman" w:hAnsi="Times New Roman" w:cs="Times New Roman"/>
          <w:b/>
          <w:bCs/>
          <w:color w:val="000000" w:themeColor="text1"/>
          <w:sz w:val="44"/>
          <w:szCs w:val="44"/>
          <w:lang w:val="en-GB"/>
        </w:rPr>
        <w:t>]</w:t>
      </w:r>
      <w:r w:rsidR="008871A7" w:rsidRPr="00DF26AB">
        <w:rPr>
          <w:rFonts w:ascii="Times New Roman" w:hAnsi="Times New Roman" w:cs="Times New Roman"/>
          <w:b/>
          <w:bCs/>
          <w:color w:val="000000" w:themeColor="text1"/>
          <w:sz w:val="44"/>
          <w:szCs w:val="44"/>
          <w:lang w:val="en-GB"/>
        </w:rPr>
        <w:t>:</w:t>
      </w:r>
      <w:r w:rsidR="0032667D" w:rsidRPr="00DF26AB">
        <w:rPr>
          <w:rFonts w:ascii="Times New Roman" w:hAnsi="Times New Roman" w:cs="Times New Roman"/>
          <w:b/>
          <w:bCs/>
          <w:color w:val="000000" w:themeColor="text1"/>
          <w:sz w:val="44"/>
          <w:szCs w:val="44"/>
          <w:lang w:val="en-GB"/>
        </w:rPr>
        <w:t>2412206</w:t>
      </w:r>
    </w:p>
    <w:p w14:paraId="2E0E4AA7" w14:textId="77777777" w:rsidR="00590B33" w:rsidRPr="00DF26AB" w:rsidRDefault="00590B33" w:rsidP="00301642">
      <w:pPr>
        <w:spacing w:after="0" w:line="360" w:lineRule="auto"/>
        <w:contextualSpacing/>
        <w:rPr>
          <w:rFonts w:ascii="Times New Roman" w:hAnsi="Times New Roman" w:cs="Times New Roman"/>
          <w:b/>
          <w:bCs/>
          <w:color w:val="000000" w:themeColor="text1"/>
          <w:sz w:val="44"/>
          <w:szCs w:val="44"/>
          <w:lang w:val="en-GB"/>
        </w:rPr>
      </w:pPr>
      <w:r w:rsidRPr="00DF26AB">
        <w:rPr>
          <w:rFonts w:ascii="Times New Roman" w:hAnsi="Times New Roman" w:cs="Times New Roman"/>
          <w:b/>
          <w:bCs/>
          <w:color w:val="000000" w:themeColor="text1"/>
          <w:sz w:val="44"/>
          <w:szCs w:val="44"/>
          <w:lang w:val="en-GB"/>
        </w:rPr>
        <w:br w:type="page"/>
      </w:r>
    </w:p>
    <w:sdt>
      <w:sdtPr>
        <w:rPr>
          <w:rFonts w:ascii="Times New Roman" w:eastAsiaTheme="minorHAnsi" w:hAnsi="Times New Roman" w:cs="Times New Roman"/>
          <w:color w:val="000000" w:themeColor="text1"/>
          <w:sz w:val="24"/>
          <w:szCs w:val="24"/>
        </w:rPr>
        <w:id w:val="1753549843"/>
        <w:docPartObj>
          <w:docPartGallery w:val="Table of Contents"/>
          <w:docPartUnique/>
        </w:docPartObj>
      </w:sdtPr>
      <w:sdtEndPr>
        <w:rPr>
          <w:b/>
          <w:bCs/>
          <w:noProof/>
        </w:rPr>
      </w:sdtEndPr>
      <w:sdtContent>
        <w:p w14:paraId="50EED7D4" w14:textId="5E57167D" w:rsidR="00301642" w:rsidRPr="009473D3" w:rsidRDefault="00301642" w:rsidP="00301642">
          <w:pPr>
            <w:pStyle w:val="TOCHeading"/>
            <w:spacing w:before="0" w:line="360" w:lineRule="auto"/>
            <w:contextualSpacing/>
            <w:jc w:val="center"/>
            <w:rPr>
              <w:rFonts w:ascii="Times New Roman" w:hAnsi="Times New Roman" w:cs="Times New Roman"/>
              <w:b/>
              <w:bCs/>
              <w:color w:val="000000" w:themeColor="text1"/>
              <w:sz w:val="24"/>
              <w:szCs w:val="24"/>
            </w:rPr>
          </w:pPr>
          <w:r w:rsidRPr="009473D3">
            <w:rPr>
              <w:rFonts w:ascii="Times New Roman" w:hAnsi="Times New Roman" w:cs="Times New Roman"/>
              <w:b/>
              <w:bCs/>
              <w:color w:val="000000" w:themeColor="text1"/>
              <w:sz w:val="24"/>
              <w:szCs w:val="24"/>
            </w:rPr>
            <w:t>TABLE OF CONTENTS</w:t>
          </w:r>
        </w:p>
        <w:p w14:paraId="4E06B0D8" w14:textId="77777777" w:rsidR="00301642" w:rsidRPr="009473D3" w:rsidRDefault="00301642" w:rsidP="00301642">
          <w:pPr>
            <w:spacing w:after="0" w:line="360" w:lineRule="auto"/>
            <w:contextualSpacing/>
            <w:rPr>
              <w:rFonts w:ascii="Times New Roman" w:hAnsi="Times New Roman" w:cs="Times New Roman"/>
              <w:color w:val="000000" w:themeColor="text1"/>
              <w:sz w:val="24"/>
              <w:szCs w:val="24"/>
            </w:rPr>
          </w:pPr>
        </w:p>
        <w:p w14:paraId="2C03DD36" w14:textId="41B0FE93" w:rsidR="00301642" w:rsidRPr="009473D3" w:rsidRDefault="00301642" w:rsidP="00301642">
          <w:pPr>
            <w:pStyle w:val="TOC1"/>
            <w:spacing w:after="0" w:line="360" w:lineRule="auto"/>
            <w:contextualSpacing/>
            <w:rPr>
              <w:rFonts w:ascii="Times New Roman" w:hAnsi="Times New Roman" w:cs="Times New Roman"/>
              <w:color w:val="000000" w:themeColor="text1"/>
              <w:sz w:val="24"/>
              <w:szCs w:val="24"/>
            </w:rPr>
          </w:pPr>
          <w:r w:rsidRPr="009473D3">
            <w:rPr>
              <w:rFonts w:ascii="Times New Roman" w:hAnsi="Times New Roman" w:cs="Times New Roman"/>
              <w:color w:val="000000" w:themeColor="text1"/>
              <w:sz w:val="24"/>
              <w:szCs w:val="24"/>
            </w:rPr>
            <w:fldChar w:fldCharType="begin"/>
          </w:r>
          <w:r w:rsidRPr="009473D3">
            <w:rPr>
              <w:rFonts w:ascii="Times New Roman" w:hAnsi="Times New Roman" w:cs="Times New Roman"/>
              <w:color w:val="000000" w:themeColor="text1"/>
              <w:sz w:val="24"/>
              <w:szCs w:val="24"/>
            </w:rPr>
            <w:instrText xml:space="preserve"> TOC \o "1-3" \h \z \u </w:instrText>
          </w:r>
          <w:r w:rsidRPr="009473D3">
            <w:rPr>
              <w:rFonts w:ascii="Times New Roman" w:hAnsi="Times New Roman" w:cs="Times New Roman"/>
              <w:color w:val="000000" w:themeColor="text1"/>
              <w:sz w:val="24"/>
              <w:szCs w:val="24"/>
            </w:rPr>
            <w:fldChar w:fldCharType="separate"/>
          </w:r>
          <w:hyperlink w:anchor="_Toc237990516" w:history="1">
            <w:r w:rsidRPr="009473D3">
              <w:rPr>
                <w:rStyle w:val="Hyperlink"/>
                <w:rFonts w:ascii="Times New Roman" w:hAnsi="Times New Roman" w:cs="Times New Roman"/>
                <w:color w:val="000000" w:themeColor="text1"/>
                <w:sz w:val="24"/>
                <w:szCs w:val="24"/>
              </w:rPr>
              <w:t>TASK-1</w:t>
            </w:r>
            <w:r w:rsidRPr="009473D3">
              <w:rPr>
                <w:rFonts w:ascii="Times New Roman" w:hAnsi="Times New Roman" w:cs="Times New Roman"/>
                <w:webHidden/>
                <w:color w:val="000000" w:themeColor="text1"/>
                <w:sz w:val="24"/>
                <w:szCs w:val="24"/>
              </w:rPr>
              <w:tab/>
            </w:r>
            <w:r w:rsidRPr="009473D3">
              <w:rPr>
                <w:rFonts w:ascii="Times New Roman" w:hAnsi="Times New Roman" w:cs="Times New Roman"/>
                <w:webHidden/>
                <w:color w:val="000000" w:themeColor="text1"/>
                <w:sz w:val="24"/>
                <w:szCs w:val="24"/>
              </w:rPr>
              <w:fldChar w:fldCharType="begin"/>
            </w:r>
            <w:r w:rsidRPr="009473D3">
              <w:rPr>
                <w:rFonts w:ascii="Times New Roman" w:hAnsi="Times New Roman" w:cs="Times New Roman"/>
                <w:webHidden/>
                <w:color w:val="000000" w:themeColor="text1"/>
                <w:sz w:val="24"/>
                <w:szCs w:val="24"/>
              </w:rPr>
              <w:instrText xml:space="preserve"> PAGEREF _Toc237990516 \h </w:instrText>
            </w:r>
            <w:r w:rsidRPr="009473D3">
              <w:rPr>
                <w:rFonts w:ascii="Times New Roman" w:hAnsi="Times New Roman" w:cs="Times New Roman"/>
                <w:webHidden/>
                <w:color w:val="000000" w:themeColor="text1"/>
                <w:sz w:val="24"/>
                <w:szCs w:val="24"/>
              </w:rPr>
            </w:r>
            <w:r w:rsidRPr="009473D3">
              <w:rPr>
                <w:rFonts w:ascii="Times New Roman" w:hAnsi="Times New Roman" w:cs="Times New Roman"/>
                <w:webHidden/>
                <w:color w:val="000000" w:themeColor="text1"/>
                <w:sz w:val="24"/>
                <w:szCs w:val="24"/>
              </w:rPr>
              <w:fldChar w:fldCharType="separate"/>
            </w:r>
            <w:r w:rsidRPr="009473D3">
              <w:rPr>
                <w:rFonts w:ascii="Times New Roman" w:hAnsi="Times New Roman" w:cs="Times New Roman"/>
                <w:webHidden/>
                <w:color w:val="000000" w:themeColor="text1"/>
                <w:sz w:val="24"/>
                <w:szCs w:val="24"/>
              </w:rPr>
              <w:t>3</w:t>
            </w:r>
            <w:r w:rsidRPr="009473D3">
              <w:rPr>
                <w:rFonts w:ascii="Times New Roman" w:hAnsi="Times New Roman" w:cs="Times New Roman"/>
                <w:webHidden/>
                <w:color w:val="000000" w:themeColor="text1"/>
                <w:sz w:val="24"/>
                <w:szCs w:val="24"/>
              </w:rPr>
              <w:fldChar w:fldCharType="end"/>
            </w:r>
          </w:hyperlink>
        </w:p>
        <w:p w14:paraId="2B4A2ACD" w14:textId="65DBF033"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17" w:history="1">
            <w:r w:rsidRPr="009473D3">
              <w:rPr>
                <w:rStyle w:val="Hyperlink"/>
                <w:rFonts w:ascii="Times New Roman" w:hAnsi="Times New Roman" w:cs="Times New Roman"/>
                <w:noProof/>
                <w:color w:val="000000" w:themeColor="text1"/>
                <w:sz w:val="24"/>
                <w:szCs w:val="24"/>
              </w:rPr>
              <w:t>Introduction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_Toc237990517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3</w:t>
            </w:r>
            <w:r w:rsidRPr="009473D3">
              <w:rPr>
                <w:rFonts w:ascii="Times New Roman" w:hAnsi="Times New Roman" w:cs="Times New Roman"/>
                <w:noProof/>
                <w:webHidden/>
                <w:color w:val="000000" w:themeColor="text1"/>
                <w:sz w:val="24"/>
                <w:szCs w:val="24"/>
              </w:rPr>
              <w:fldChar w:fldCharType="end"/>
            </w:r>
          </w:hyperlink>
        </w:p>
        <w:p w14:paraId="5758B2B5" w14:textId="6A5EACEF"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18" w:history="1">
            <w:r w:rsidRPr="009473D3">
              <w:rPr>
                <w:rStyle w:val="Hyperlink"/>
                <w:rFonts w:ascii="Times New Roman" w:hAnsi="Times New Roman" w:cs="Times New Roman"/>
                <w:noProof/>
                <w:color w:val="000000" w:themeColor="text1"/>
                <w:sz w:val="24"/>
                <w:szCs w:val="24"/>
                <w:lang w:val="en-GB"/>
              </w:rPr>
              <w:t>Emotional Intelligence and Workplace Relevance</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_Toc237990518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3</w:t>
            </w:r>
            <w:r w:rsidRPr="009473D3">
              <w:rPr>
                <w:rFonts w:ascii="Times New Roman" w:hAnsi="Times New Roman" w:cs="Times New Roman"/>
                <w:noProof/>
                <w:webHidden/>
                <w:color w:val="000000" w:themeColor="text1"/>
                <w:sz w:val="24"/>
                <w:szCs w:val="24"/>
              </w:rPr>
              <w:fldChar w:fldCharType="end"/>
            </w:r>
          </w:hyperlink>
        </w:p>
        <w:p w14:paraId="00CC9CBE" w14:textId="74948014"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19" w:history="1">
            <w:r w:rsidRPr="009473D3">
              <w:rPr>
                <w:rStyle w:val="Hyperlink"/>
                <w:rFonts w:ascii="Times New Roman" w:hAnsi="Times New Roman" w:cs="Times New Roman"/>
                <w:noProof/>
                <w:color w:val="000000" w:themeColor="text1"/>
                <w:sz w:val="24"/>
                <w:szCs w:val="24"/>
                <w:lang w:val="en-GB"/>
              </w:rPr>
              <w:t>Goleman’s Emotional Intelligence Framework</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_Toc237990519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4</w:t>
            </w:r>
            <w:r w:rsidRPr="009473D3">
              <w:rPr>
                <w:rFonts w:ascii="Times New Roman" w:hAnsi="Times New Roman" w:cs="Times New Roman"/>
                <w:noProof/>
                <w:webHidden/>
                <w:color w:val="000000" w:themeColor="text1"/>
                <w:sz w:val="24"/>
                <w:szCs w:val="24"/>
              </w:rPr>
              <w:fldChar w:fldCharType="end"/>
            </w:r>
          </w:hyperlink>
        </w:p>
        <w:p w14:paraId="44A5CBB0" w14:textId="7A7F34BC"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0" w:history="1">
            <w:r w:rsidRPr="009473D3">
              <w:rPr>
                <w:rStyle w:val="Hyperlink"/>
                <w:rFonts w:ascii="Times New Roman" w:hAnsi="Times New Roman" w:cs="Times New Roman"/>
                <w:noProof/>
                <w:color w:val="000000" w:themeColor="text1"/>
                <w:sz w:val="24"/>
                <w:szCs w:val="24"/>
                <w:lang w:val="en-GB"/>
              </w:rPr>
              <w:t>Mayer and Salovey’s Ability Model</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_Toc237990520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4</w:t>
            </w:r>
            <w:r w:rsidRPr="009473D3">
              <w:rPr>
                <w:rFonts w:ascii="Times New Roman" w:hAnsi="Times New Roman" w:cs="Times New Roman"/>
                <w:noProof/>
                <w:webHidden/>
                <w:color w:val="000000" w:themeColor="text1"/>
                <w:sz w:val="24"/>
                <w:szCs w:val="24"/>
              </w:rPr>
              <w:fldChar w:fldCharType="end"/>
            </w:r>
          </w:hyperlink>
        </w:p>
        <w:p w14:paraId="2783EE4A" w14:textId="77DB49E0"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1" w:history="1">
            <w:r w:rsidRPr="009473D3">
              <w:rPr>
                <w:rStyle w:val="Hyperlink"/>
                <w:rFonts w:ascii="Times New Roman" w:hAnsi="Times New Roman" w:cs="Times New Roman"/>
                <w:noProof/>
                <w:color w:val="000000" w:themeColor="text1"/>
                <w:sz w:val="24"/>
                <w:szCs w:val="24"/>
                <w:lang w:val="en-GB"/>
              </w:rPr>
              <w:t>Bar-On’s Emotional-Social Intelligence Model</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_Toc237990521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4</w:t>
            </w:r>
            <w:r w:rsidRPr="009473D3">
              <w:rPr>
                <w:rFonts w:ascii="Times New Roman" w:hAnsi="Times New Roman" w:cs="Times New Roman"/>
                <w:noProof/>
                <w:webHidden/>
                <w:color w:val="000000" w:themeColor="text1"/>
                <w:sz w:val="24"/>
                <w:szCs w:val="24"/>
              </w:rPr>
              <w:fldChar w:fldCharType="end"/>
            </w:r>
          </w:hyperlink>
        </w:p>
        <w:p w14:paraId="0B59598A" w14:textId="590FDB42"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2" w:history="1">
            <w:r w:rsidRPr="009473D3">
              <w:rPr>
                <w:rStyle w:val="Hyperlink"/>
                <w:rFonts w:ascii="Times New Roman" w:hAnsi="Times New Roman" w:cs="Times New Roman"/>
                <w:noProof/>
                <w:color w:val="000000" w:themeColor="text1"/>
                <w:sz w:val="24"/>
                <w:szCs w:val="24"/>
                <w:lang w:val="en-GB"/>
              </w:rPr>
              <w:t>EI and Employee Performance</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_Toc237990522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5</w:t>
            </w:r>
            <w:r w:rsidRPr="009473D3">
              <w:rPr>
                <w:rFonts w:ascii="Times New Roman" w:hAnsi="Times New Roman" w:cs="Times New Roman"/>
                <w:noProof/>
                <w:webHidden/>
                <w:color w:val="000000" w:themeColor="text1"/>
                <w:sz w:val="24"/>
                <w:szCs w:val="24"/>
              </w:rPr>
              <w:fldChar w:fldCharType="end"/>
            </w:r>
          </w:hyperlink>
        </w:p>
        <w:p w14:paraId="7DCCAFA3" w14:textId="58E9A7BE"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3" w:history="1">
            <w:r w:rsidRPr="009473D3">
              <w:rPr>
                <w:rStyle w:val="Hyperlink"/>
                <w:rFonts w:ascii="Times New Roman" w:hAnsi="Times New Roman" w:cs="Times New Roman"/>
                <w:noProof/>
                <w:color w:val="000000" w:themeColor="text1"/>
                <w:sz w:val="24"/>
                <w:szCs w:val="24"/>
                <w:lang w:val="en-GB"/>
              </w:rPr>
              <w:t>EI, Communication and Collaboration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_Toc237990523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5</w:t>
            </w:r>
            <w:r w:rsidRPr="009473D3">
              <w:rPr>
                <w:rFonts w:ascii="Times New Roman" w:hAnsi="Times New Roman" w:cs="Times New Roman"/>
                <w:noProof/>
                <w:webHidden/>
                <w:color w:val="000000" w:themeColor="text1"/>
                <w:sz w:val="24"/>
                <w:szCs w:val="24"/>
              </w:rPr>
              <w:fldChar w:fldCharType="end"/>
            </w:r>
          </w:hyperlink>
        </w:p>
        <w:p w14:paraId="307AFC5F" w14:textId="087446E9"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4" w:history="1">
            <w:r w:rsidRPr="009473D3">
              <w:rPr>
                <w:rStyle w:val="Hyperlink"/>
                <w:rFonts w:ascii="Times New Roman" w:hAnsi="Times New Roman" w:cs="Times New Roman"/>
                <w:noProof/>
                <w:color w:val="000000" w:themeColor="text1"/>
                <w:sz w:val="24"/>
                <w:szCs w:val="24"/>
                <w:lang w:val="en-GB"/>
              </w:rPr>
              <w:t>EI and Conflict Management</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_Toc237990524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6</w:t>
            </w:r>
            <w:r w:rsidRPr="009473D3">
              <w:rPr>
                <w:rFonts w:ascii="Times New Roman" w:hAnsi="Times New Roman" w:cs="Times New Roman"/>
                <w:noProof/>
                <w:webHidden/>
                <w:color w:val="000000" w:themeColor="text1"/>
                <w:sz w:val="24"/>
                <w:szCs w:val="24"/>
              </w:rPr>
              <w:fldChar w:fldCharType="end"/>
            </w:r>
          </w:hyperlink>
        </w:p>
        <w:p w14:paraId="7930A199" w14:textId="442F1763"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5" w:history="1">
            <w:r w:rsidRPr="009473D3">
              <w:rPr>
                <w:rStyle w:val="Hyperlink"/>
                <w:rFonts w:ascii="Times New Roman" w:hAnsi="Times New Roman" w:cs="Times New Roman"/>
                <w:noProof/>
                <w:color w:val="000000" w:themeColor="text1"/>
                <w:sz w:val="24"/>
                <w:szCs w:val="24"/>
                <w:lang w:val="en-GB"/>
              </w:rPr>
              <w:t>EI, Leadership and Psychological Safety</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_Toc237990525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6</w:t>
            </w:r>
            <w:r w:rsidRPr="009473D3">
              <w:rPr>
                <w:rFonts w:ascii="Times New Roman" w:hAnsi="Times New Roman" w:cs="Times New Roman"/>
                <w:noProof/>
                <w:webHidden/>
                <w:color w:val="000000" w:themeColor="text1"/>
                <w:sz w:val="24"/>
                <w:szCs w:val="24"/>
              </w:rPr>
              <w:fldChar w:fldCharType="end"/>
            </w:r>
          </w:hyperlink>
        </w:p>
        <w:p w14:paraId="59B469A9" w14:textId="06C94B45"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6" w:history="1">
            <w:r w:rsidRPr="009473D3">
              <w:rPr>
                <w:rStyle w:val="Hyperlink"/>
                <w:rFonts w:ascii="Times New Roman" w:hAnsi="Times New Roman" w:cs="Times New Roman"/>
                <w:noProof/>
                <w:color w:val="000000" w:themeColor="text1"/>
                <w:sz w:val="24"/>
                <w:szCs w:val="24"/>
                <w:lang w:val="en-GB"/>
              </w:rPr>
              <w:t>EI and Decision-Making</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_Toc237990526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6</w:t>
            </w:r>
            <w:r w:rsidRPr="009473D3">
              <w:rPr>
                <w:rFonts w:ascii="Times New Roman" w:hAnsi="Times New Roman" w:cs="Times New Roman"/>
                <w:noProof/>
                <w:webHidden/>
                <w:color w:val="000000" w:themeColor="text1"/>
                <w:sz w:val="24"/>
                <w:szCs w:val="24"/>
              </w:rPr>
              <w:fldChar w:fldCharType="end"/>
            </w:r>
          </w:hyperlink>
        </w:p>
        <w:p w14:paraId="794654A1" w14:textId="433EECFB"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7" w:history="1">
            <w:r w:rsidRPr="009473D3">
              <w:rPr>
                <w:rStyle w:val="Hyperlink"/>
                <w:rFonts w:ascii="Times New Roman" w:hAnsi="Times New Roman" w:cs="Times New Roman"/>
                <w:noProof/>
                <w:color w:val="000000" w:themeColor="text1"/>
                <w:sz w:val="24"/>
                <w:szCs w:val="24"/>
                <w:lang w:val="en-GB"/>
              </w:rPr>
              <w:t>Mindfulness as a Complement to EI</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_Toc237990527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7</w:t>
            </w:r>
            <w:r w:rsidRPr="009473D3">
              <w:rPr>
                <w:rFonts w:ascii="Times New Roman" w:hAnsi="Times New Roman" w:cs="Times New Roman"/>
                <w:noProof/>
                <w:webHidden/>
                <w:color w:val="000000" w:themeColor="text1"/>
                <w:sz w:val="24"/>
                <w:szCs w:val="24"/>
              </w:rPr>
              <w:fldChar w:fldCharType="end"/>
            </w:r>
          </w:hyperlink>
        </w:p>
        <w:p w14:paraId="1A299555" w14:textId="4BC4E07A"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28" w:history="1">
            <w:r w:rsidRPr="009473D3">
              <w:rPr>
                <w:rStyle w:val="Hyperlink"/>
                <w:rFonts w:ascii="Times New Roman" w:hAnsi="Times New Roman" w:cs="Times New Roman"/>
                <w:noProof/>
                <w:color w:val="000000" w:themeColor="text1"/>
                <w:sz w:val="24"/>
                <w:szCs w:val="24"/>
                <w:lang w:val="en-GB"/>
              </w:rPr>
              <w:t>Conclusion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_Toc237990528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7</w:t>
            </w:r>
            <w:r w:rsidRPr="009473D3">
              <w:rPr>
                <w:rFonts w:ascii="Times New Roman" w:hAnsi="Times New Roman" w:cs="Times New Roman"/>
                <w:noProof/>
                <w:webHidden/>
                <w:color w:val="000000" w:themeColor="text1"/>
                <w:sz w:val="24"/>
                <w:szCs w:val="24"/>
              </w:rPr>
              <w:fldChar w:fldCharType="end"/>
            </w:r>
          </w:hyperlink>
        </w:p>
        <w:p w14:paraId="4852A6A2" w14:textId="0AE97600" w:rsidR="00301642" w:rsidRPr="009473D3" w:rsidRDefault="00301642" w:rsidP="00301642">
          <w:pPr>
            <w:pStyle w:val="TOC1"/>
            <w:spacing w:after="0" w:line="360" w:lineRule="auto"/>
            <w:contextualSpacing/>
            <w:rPr>
              <w:rFonts w:ascii="Times New Roman" w:hAnsi="Times New Roman" w:cs="Times New Roman"/>
              <w:color w:val="000000" w:themeColor="text1"/>
              <w:sz w:val="24"/>
              <w:szCs w:val="24"/>
            </w:rPr>
          </w:pPr>
          <w:hyperlink w:anchor="_Toc237990529" w:history="1">
            <w:r w:rsidRPr="009473D3">
              <w:rPr>
                <w:rStyle w:val="Hyperlink"/>
                <w:rFonts w:ascii="Times New Roman" w:hAnsi="Times New Roman" w:cs="Times New Roman"/>
                <w:color w:val="000000" w:themeColor="text1"/>
                <w:sz w:val="24"/>
                <w:szCs w:val="24"/>
              </w:rPr>
              <w:t>TASK-2</w:t>
            </w:r>
            <w:r w:rsidRPr="009473D3">
              <w:rPr>
                <w:rFonts w:ascii="Times New Roman" w:hAnsi="Times New Roman" w:cs="Times New Roman"/>
                <w:webHidden/>
                <w:color w:val="000000" w:themeColor="text1"/>
                <w:sz w:val="24"/>
                <w:szCs w:val="24"/>
              </w:rPr>
              <w:tab/>
            </w:r>
            <w:r w:rsidRPr="009473D3">
              <w:rPr>
                <w:rFonts w:ascii="Times New Roman" w:hAnsi="Times New Roman" w:cs="Times New Roman"/>
                <w:webHidden/>
                <w:color w:val="000000" w:themeColor="text1"/>
                <w:sz w:val="24"/>
                <w:szCs w:val="24"/>
              </w:rPr>
              <w:fldChar w:fldCharType="begin"/>
            </w:r>
            <w:r w:rsidRPr="009473D3">
              <w:rPr>
                <w:rFonts w:ascii="Times New Roman" w:hAnsi="Times New Roman" w:cs="Times New Roman"/>
                <w:webHidden/>
                <w:color w:val="000000" w:themeColor="text1"/>
                <w:sz w:val="24"/>
                <w:szCs w:val="24"/>
              </w:rPr>
              <w:instrText xml:space="preserve"> PAGEREF _Toc237990529 \h </w:instrText>
            </w:r>
            <w:r w:rsidRPr="009473D3">
              <w:rPr>
                <w:rFonts w:ascii="Times New Roman" w:hAnsi="Times New Roman" w:cs="Times New Roman"/>
                <w:webHidden/>
                <w:color w:val="000000" w:themeColor="text1"/>
                <w:sz w:val="24"/>
                <w:szCs w:val="24"/>
              </w:rPr>
            </w:r>
            <w:r w:rsidRPr="009473D3">
              <w:rPr>
                <w:rFonts w:ascii="Times New Roman" w:hAnsi="Times New Roman" w:cs="Times New Roman"/>
                <w:webHidden/>
                <w:color w:val="000000" w:themeColor="text1"/>
                <w:sz w:val="24"/>
                <w:szCs w:val="24"/>
              </w:rPr>
              <w:fldChar w:fldCharType="separate"/>
            </w:r>
            <w:r w:rsidRPr="009473D3">
              <w:rPr>
                <w:rFonts w:ascii="Times New Roman" w:hAnsi="Times New Roman" w:cs="Times New Roman"/>
                <w:webHidden/>
                <w:color w:val="000000" w:themeColor="text1"/>
                <w:sz w:val="24"/>
                <w:szCs w:val="24"/>
              </w:rPr>
              <w:t>8</w:t>
            </w:r>
            <w:r w:rsidRPr="009473D3">
              <w:rPr>
                <w:rFonts w:ascii="Times New Roman" w:hAnsi="Times New Roman" w:cs="Times New Roman"/>
                <w:webHidden/>
                <w:color w:val="000000" w:themeColor="text1"/>
                <w:sz w:val="24"/>
                <w:szCs w:val="24"/>
              </w:rPr>
              <w:fldChar w:fldCharType="end"/>
            </w:r>
          </w:hyperlink>
        </w:p>
        <w:p w14:paraId="25CF7D01" w14:textId="4B99A5E2"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0" w:history="1">
            <w:r w:rsidRPr="009473D3">
              <w:rPr>
                <w:rStyle w:val="Hyperlink"/>
                <w:rFonts w:ascii="Times New Roman" w:hAnsi="Times New Roman" w:cs="Times New Roman"/>
                <w:noProof/>
                <w:color w:val="000000" w:themeColor="text1"/>
                <w:sz w:val="24"/>
                <w:szCs w:val="24"/>
                <w:lang w:val="en-GB"/>
              </w:rPr>
              <w:t>Introduction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_Toc237990530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8</w:t>
            </w:r>
            <w:r w:rsidRPr="009473D3">
              <w:rPr>
                <w:rFonts w:ascii="Times New Roman" w:hAnsi="Times New Roman" w:cs="Times New Roman"/>
                <w:noProof/>
                <w:webHidden/>
                <w:color w:val="000000" w:themeColor="text1"/>
                <w:sz w:val="24"/>
                <w:szCs w:val="24"/>
              </w:rPr>
              <w:fldChar w:fldCharType="end"/>
            </w:r>
          </w:hyperlink>
        </w:p>
        <w:p w14:paraId="23FB5546" w14:textId="529596E4"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1" w:history="1">
            <w:r w:rsidRPr="009473D3">
              <w:rPr>
                <w:rStyle w:val="Hyperlink"/>
                <w:rFonts w:ascii="Times New Roman" w:hAnsi="Times New Roman" w:cs="Times New Roman"/>
                <w:noProof/>
                <w:color w:val="000000" w:themeColor="text1"/>
                <w:sz w:val="24"/>
                <w:szCs w:val="24"/>
                <w:lang w:val="en-GB"/>
              </w:rPr>
              <w:t>Generation X</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_Toc237990531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8</w:t>
            </w:r>
            <w:r w:rsidRPr="009473D3">
              <w:rPr>
                <w:rFonts w:ascii="Times New Roman" w:hAnsi="Times New Roman" w:cs="Times New Roman"/>
                <w:noProof/>
                <w:webHidden/>
                <w:color w:val="000000" w:themeColor="text1"/>
                <w:sz w:val="24"/>
                <w:szCs w:val="24"/>
              </w:rPr>
              <w:fldChar w:fldCharType="end"/>
            </w:r>
          </w:hyperlink>
        </w:p>
        <w:p w14:paraId="7C0323F6" w14:textId="27C72300"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2" w:history="1">
            <w:r w:rsidRPr="009473D3">
              <w:rPr>
                <w:rStyle w:val="Hyperlink"/>
                <w:rFonts w:ascii="Times New Roman" w:hAnsi="Times New Roman" w:cs="Times New Roman"/>
                <w:noProof/>
                <w:color w:val="000000" w:themeColor="text1"/>
                <w:sz w:val="24"/>
                <w:szCs w:val="24"/>
                <w:lang w:val="en-GB"/>
              </w:rPr>
              <w:t>Generation Y (Millennials)</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_Toc237990532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8</w:t>
            </w:r>
            <w:r w:rsidRPr="009473D3">
              <w:rPr>
                <w:rFonts w:ascii="Times New Roman" w:hAnsi="Times New Roman" w:cs="Times New Roman"/>
                <w:noProof/>
                <w:webHidden/>
                <w:color w:val="000000" w:themeColor="text1"/>
                <w:sz w:val="24"/>
                <w:szCs w:val="24"/>
              </w:rPr>
              <w:fldChar w:fldCharType="end"/>
            </w:r>
          </w:hyperlink>
        </w:p>
        <w:p w14:paraId="1F8783CA" w14:textId="326DAEBB"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3" w:history="1">
            <w:r w:rsidRPr="009473D3">
              <w:rPr>
                <w:rStyle w:val="Hyperlink"/>
                <w:rFonts w:ascii="Times New Roman" w:hAnsi="Times New Roman" w:cs="Times New Roman"/>
                <w:noProof/>
                <w:color w:val="000000" w:themeColor="text1"/>
                <w:sz w:val="24"/>
                <w:szCs w:val="24"/>
                <w:lang w:val="en-GB"/>
              </w:rPr>
              <w:t>Generation Z</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_Toc237990533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9</w:t>
            </w:r>
            <w:r w:rsidRPr="009473D3">
              <w:rPr>
                <w:rFonts w:ascii="Times New Roman" w:hAnsi="Times New Roman" w:cs="Times New Roman"/>
                <w:noProof/>
                <w:webHidden/>
                <w:color w:val="000000" w:themeColor="text1"/>
                <w:sz w:val="24"/>
                <w:szCs w:val="24"/>
              </w:rPr>
              <w:fldChar w:fldCharType="end"/>
            </w:r>
          </w:hyperlink>
        </w:p>
        <w:p w14:paraId="2CD793C2" w14:textId="6A3046F3"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4" w:history="1">
            <w:r w:rsidRPr="009473D3">
              <w:rPr>
                <w:rStyle w:val="Hyperlink"/>
                <w:rFonts w:ascii="Times New Roman" w:hAnsi="Times New Roman" w:cs="Times New Roman"/>
                <w:noProof/>
                <w:color w:val="000000" w:themeColor="text1"/>
                <w:sz w:val="24"/>
                <w:szCs w:val="24"/>
                <w:lang w:val="en-GB"/>
              </w:rPr>
              <w:t>Generational Differences and Organisational Effectiveness</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_Toc237990534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9</w:t>
            </w:r>
            <w:r w:rsidRPr="009473D3">
              <w:rPr>
                <w:rFonts w:ascii="Times New Roman" w:hAnsi="Times New Roman" w:cs="Times New Roman"/>
                <w:noProof/>
                <w:webHidden/>
                <w:color w:val="000000" w:themeColor="text1"/>
                <w:sz w:val="24"/>
                <w:szCs w:val="24"/>
              </w:rPr>
              <w:fldChar w:fldCharType="end"/>
            </w:r>
          </w:hyperlink>
        </w:p>
        <w:p w14:paraId="654C35DE" w14:textId="0C899935"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5" w:history="1">
            <w:r w:rsidRPr="009473D3">
              <w:rPr>
                <w:rStyle w:val="Hyperlink"/>
                <w:rFonts w:ascii="Times New Roman" w:hAnsi="Times New Roman" w:cs="Times New Roman"/>
                <w:noProof/>
                <w:color w:val="000000" w:themeColor="text1"/>
                <w:sz w:val="24"/>
                <w:szCs w:val="24"/>
                <w:lang w:val="en-GB"/>
              </w:rPr>
              <w:t>Emotional Intelligence and Inclusive Management</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_Toc237990535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9</w:t>
            </w:r>
            <w:r w:rsidRPr="009473D3">
              <w:rPr>
                <w:rFonts w:ascii="Times New Roman" w:hAnsi="Times New Roman" w:cs="Times New Roman"/>
                <w:noProof/>
                <w:webHidden/>
                <w:color w:val="000000" w:themeColor="text1"/>
                <w:sz w:val="24"/>
                <w:szCs w:val="24"/>
              </w:rPr>
              <w:fldChar w:fldCharType="end"/>
            </w:r>
          </w:hyperlink>
        </w:p>
        <w:p w14:paraId="37BB6EEC" w14:textId="1890FA81"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6" w:history="1">
            <w:r w:rsidRPr="009473D3">
              <w:rPr>
                <w:rStyle w:val="Hyperlink"/>
                <w:rFonts w:ascii="Times New Roman" w:hAnsi="Times New Roman" w:cs="Times New Roman"/>
                <w:noProof/>
                <w:color w:val="000000" w:themeColor="text1"/>
                <w:sz w:val="24"/>
                <w:szCs w:val="24"/>
                <w:lang w:val="en-GB"/>
              </w:rPr>
              <w:t>Mindfulness, Recruitment and Retention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_Toc237990536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10</w:t>
            </w:r>
            <w:r w:rsidRPr="009473D3">
              <w:rPr>
                <w:rFonts w:ascii="Times New Roman" w:hAnsi="Times New Roman" w:cs="Times New Roman"/>
                <w:noProof/>
                <w:webHidden/>
                <w:color w:val="000000" w:themeColor="text1"/>
                <w:sz w:val="24"/>
                <w:szCs w:val="24"/>
              </w:rPr>
              <w:fldChar w:fldCharType="end"/>
            </w:r>
          </w:hyperlink>
        </w:p>
        <w:p w14:paraId="2C9B3571" w14:textId="0F0850A5" w:rsidR="00301642" w:rsidRPr="009473D3" w:rsidRDefault="00301642" w:rsidP="00301642">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37990537" w:history="1">
            <w:r w:rsidRPr="009473D3">
              <w:rPr>
                <w:rStyle w:val="Hyperlink"/>
                <w:rFonts w:ascii="Times New Roman" w:hAnsi="Times New Roman" w:cs="Times New Roman"/>
                <w:noProof/>
                <w:color w:val="000000" w:themeColor="text1"/>
                <w:sz w:val="24"/>
                <w:szCs w:val="24"/>
                <w:lang w:val="en-GB"/>
              </w:rPr>
              <w:t>Conclusion</w:t>
            </w:r>
            <w:r w:rsidRPr="009473D3">
              <w:rPr>
                <w:rFonts w:ascii="Times New Roman" w:hAnsi="Times New Roman" w:cs="Times New Roman"/>
                <w:noProof/>
                <w:webHidden/>
                <w:color w:val="000000" w:themeColor="text1"/>
                <w:sz w:val="24"/>
                <w:szCs w:val="24"/>
              </w:rPr>
              <w:tab/>
            </w:r>
            <w:r w:rsidRPr="009473D3">
              <w:rPr>
                <w:rFonts w:ascii="Times New Roman" w:hAnsi="Times New Roman" w:cs="Times New Roman"/>
                <w:noProof/>
                <w:webHidden/>
                <w:color w:val="000000" w:themeColor="text1"/>
                <w:sz w:val="24"/>
                <w:szCs w:val="24"/>
              </w:rPr>
              <w:fldChar w:fldCharType="begin"/>
            </w:r>
            <w:r w:rsidRPr="009473D3">
              <w:rPr>
                <w:rFonts w:ascii="Times New Roman" w:hAnsi="Times New Roman" w:cs="Times New Roman"/>
                <w:noProof/>
                <w:webHidden/>
                <w:color w:val="000000" w:themeColor="text1"/>
                <w:sz w:val="24"/>
                <w:szCs w:val="24"/>
              </w:rPr>
              <w:instrText xml:space="preserve"> PAGEREF _Toc237990537 \h </w:instrText>
            </w:r>
            <w:r w:rsidRPr="009473D3">
              <w:rPr>
                <w:rFonts w:ascii="Times New Roman" w:hAnsi="Times New Roman" w:cs="Times New Roman"/>
                <w:noProof/>
                <w:webHidden/>
                <w:color w:val="000000" w:themeColor="text1"/>
                <w:sz w:val="24"/>
                <w:szCs w:val="24"/>
              </w:rPr>
            </w:r>
            <w:r w:rsidRPr="009473D3">
              <w:rPr>
                <w:rFonts w:ascii="Times New Roman" w:hAnsi="Times New Roman" w:cs="Times New Roman"/>
                <w:noProof/>
                <w:webHidden/>
                <w:color w:val="000000" w:themeColor="text1"/>
                <w:sz w:val="24"/>
                <w:szCs w:val="24"/>
              </w:rPr>
              <w:fldChar w:fldCharType="separate"/>
            </w:r>
            <w:r w:rsidRPr="009473D3">
              <w:rPr>
                <w:rFonts w:ascii="Times New Roman" w:hAnsi="Times New Roman" w:cs="Times New Roman"/>
                <w:noProof/>
                <w:webHidden/>
                <w:color w:val="000000" w:themeColor="text1"/>
                <w:sz w:val="24"/>
                <w:szCs w:val="24"/>
              </w:rPr>
              <w:t>10</w:t>
            </w:r>
            <w:r w:rsidRPr="009473D3">
              <w:rPr>
                <w:rFonts w:ascii="Times New Roman" w:hAnsi="Times New Roman" w:cs="Times New Roman"/>
                <w:noProof/>
                <w:webHidden/>
                <w:color w:val="000000" w:themeColor="text1"/>
                <w:sz w:val="24"/>
                <w:szCs w:val="24"/>
              </w:rPr>
              <w:fldChar w:fldCharType="end"/>
            </w:r>
          </w:hyperlink>
        </w:p>
        <w:p w14:paraId="595E047E" w14:textId="25385208" w:rsidR="00301642" w:rsidRPr="009473D3" w:rsidRDefault="00301642" w:rsidP="00301642">
          <w:pPr>
            <w:pStyle w:val="TOC1"/>
            <w:spacing w:after="0" w:line="360" w:lineRule="auto"/>
            <w:contextualSpacing/>
            <w:rPr>
              <w:rFonts w:ascii="Times New Roman" w:hAnsi="Times New Roman" w:cs="Times New Roman"/>
              <w:color w:val="000000" w:themeColor="text1"/>
              <w:sz w:val="24"/>
              <w:szCs w:val="24"/>
            </w:rPr>
          </w:pPr>
          <w:hyperlink w:anchor="_Toc237990538" w:history="1">
            <w:r w:rsidRPr="009473D3">
              <w:rPr>
                <w:rStyle w:val="Hyperlink"/>
                <w:rFonts w:ascii="Times New Roman" w:hAnsi="Times New Roman" w:cs="Times New Roman"/>
                <w:color w:val="000000" w:themeColor="text1"/>
                <w:sz w:val="24"/>
                <w:szCs w:val="24"/>
              </w:rPr>
              <w:t>REFERENCES</w:t>
            </w:r>
            <w:r w:rsidRPr="009473D3">
              <w:rPr>
                <w:rFonts w:ascii="Times New Roman" w:hAnsi="Times New Roman" w:cs="Times New Roman"/>
                <w:webHidden/>
                <w:color w:val="000000" w:themeColor="text1"/>
                <w:sz w:val="24"/>
                <w:szCs w:val="24"/>
              </w:rPr>
              <w:tab/>
            </w:r>
            <w:r w:rsidRPr="009473D3">
              <w:rPr>
                <w:rFonts w:ascii="Times New Roman" w:hAnsi="Times New Roman" w:cs="Times New Roman"/>
                <w:webHidden/>
                <w:color w:val="000000" w:themeColor="text1"/>
                <w:sz w:val="24"/>
                <w:szCs w:val="24"/>
              </w:rPr>
              <w:fldChar w:fldCharType="begin"/>
            </w:r>
            <w:r w:rsidRPr="009473D3">
              <w:rPr>
                <w:rFonts w:ascii="Times New Roman" w:hAnsi="Times New Roman" w:cs="Times New Roman"/>
                <w:webHidden/>
                <w:color w:val="000000" w:themeColor="text1"/>
                <w:sz w:val="24"/>
                <w:szCs w:val="24"/>
              </w:rPr>
              <w:instrText xml:space="preserve"> PAGEREF _Toc237990538 \h </w:instrText>
            </w:r>
            <w:r w:rsidRPr="009473D3">
              <w:rPr>
                <w:rFonts w:ascii="Times New Roman" w:hAnsi="Times New Roman" w:cs="Times New Roman"/>
                <w:webHidden/>
                <w:color w:val="000000" w:themeColor="text1"/>
                <w:sz w:val="24"/>
                <w:szCs w:val="24"/>
              </w:rPr>
            </w:r>
            <w:r w:rsidRPr="009473D3">
              <w:rPr>
                <w:rFonts w:ascii="Times New Roman" w:hAnsi="Times New Roman" w:cs="Times New Roman"/>
                <w:webHidden/>
                <w:color w:val="000000" w:themeColor="text1"/>
                <w:sz w:val="24"/>
                <w:szCs w:val="24"/>
              </w:rPr>
              <w:fldChar w:fldCharType="separate"/>
            </w:r>
            <w:r w:rsidRPr="009473D3">
              <w:rPr>
                <w:rFonts w:ascii="Times New Roman" w:hAnsi="Times New Roman" w:cs="Times New Roman"/>
                <w:webHidden/>
                <w:color w:val="000000" w:themeColor="text1"/>
                <w:sz w:val="24"/>
                <w:szCs w:val="24"/>
              </w:rPr>
              <w:t>10</w:t>
            </w:r>
            <w:r w:rsidRPr="009473D3">
              <w:rPr>
                <w:rFonts w:ascii="Times New Roman" w:hAnsi="Times New Roman" w:cs="Times New Roman"/>
                <w:webHidden/>
                <w:color w:val="000000" w:themeColor="text1"/>
                <w:sz w:val="24"/>
                <w:szCs w:val="24"/>
              </w:rPr>
              <w:fldChar w:fldCharType="end"/>
            </w:r>
          </w:hyperlink>
        </w:p>
        <w:p w14:paraId="75DACFCE" w14:textId="3E9AFF03" w:rsidR="00301642" w:rsidRPr="009473D3" w:rsidRDefault="00301642" w:rsidP="00301642">
          <w:pPr>
            <w:spacing w:after="0" w:line="360" w:lineRule="auto"/>
            <w:contextualSpacing/>
            <w:rPr>
              <w:rFonts w:ascii="Times New Roman" w:hAnsi="Times New Roman" w:cs="Times New Roman"/>
              <w:color w:val="000000" w:themeColor="text1"/>
              <w:sz w:val="24"/>
              <w:szCs w:val="24"/>
            </w:rPr>
          </w:pPr>
          <w:r w:rsidRPr="009473D3">
            <w:rPr>
              <w:rFonts w:ascii="Times New Roman" w:hAnsi="Times New Roman" w:cs="Times New Roman"/>
              <w:b/>
              <w:bCs/>
              <w:noProof/>
              <w:color w:val="000000" w:themeColor="text1"/>
              <w:sz w:val="24"/>
              <w:szCs w:val="24"/>
            </w:rPr>
            <w:fldChar w:fldCharType="end"/>
          </w:r>
        </w:p>
      </w:sdtContent>
    </w:sdt>
    <w:p w14:paraId="7FEEEA12" w14:textId="77777777" w:rsidR="00590B33" w:rsidRPr="009473D3" w:rsidRDefault="00590B33" w:rsidP="00301642">
      <w:pPr>
        <w:spacing w:after="0" w:line="360" w:lineRule="auto"/>
        <w:contextualSpacing/>
        <w:rPr>
          <w:rFonts w:ascii="Times New Roman" w:hAnsi="Times New Roman" w:cs="Times New Roman"/>
          <w:b/>
          <w:bCs/>
          <w:color w:val="000000" w:themeColor="text1"/>
          <w:sz w:val="24"/>
          <w:szCs w:val="24"/>
          <w:lang w:val="en-GB"/>
        </w:rPr>
      </w:pPr>
      <w:r w:rsidRPr="009473D3">
        <w:rPr>
          <w:rFonts w:ascii="Times New Roman" w:hAnsi="Times New Roman" w:cs="Times New Roman"/>
          <w:b/>
          <w:bCs/>
          <w:color w:val="000000" w:themeColor="text1"/>
          <w:sz w:val="24"/>
          <w:szCs w:val="24"/>
          <w:lang w:val="en-GB"/>
        </w:rPr>
        <w:br w:type="page"/>
      </w:r>
    </w:p>
    <w:p w14:paraId="365C0360" w14:textId="7552AE20" w:rsidR="00590B33" w:rsidRPr="009473D3" w:rsidRDefault="00590B33" w:rsidP="00301642">
      <w:pPr>
        <w:spacing w:after="0" w:line="360" w:lineRule="auto"/>
        <w:contextualSpacing/>
        <w:jc w:val="center"/>
        <w:rPr>
          <w:rFonts w:ascii="Times New Roman" w:hAnsi="Times New Roman" w:cs="Times New Roman"/>
          <w:b/>
          <w:bCs/>
          <w:color w:val="000000" w:themeColor="text1"/>
          <w:sz w:val="40"/>
          <w:szCs w:val="40"/>
          <w:lang w:val="en-GB"/>
        </w:rPr>
      </w:pPr>
      <w:r w:rsidRPr="009473D3">
        <w:rPr>
          <w:rFonts w:ascii="Times New Roman" w:hAnsi="Times New Roman" w:cs="Times New Roman"/>
          <w:b/>
          <w:bCs/>
          <w:color w:val="000000" w:themeColor="text1"/>
          <w:sz w:val="40"/>
          <w:szCs w:val="40"/>
          <w:lang w:val="en-GB"/>
        </w:rPr>
        <w:lastRenderedPageBreak/>
        <w:t>Emotional Intelligence, Mindfulness and Managing a Multigenerational Workforce</w:t>
      </w:r>
    </w:p>
    <w:p w14:paraId="552BAA87" w14:textId="6EEF4DE2" w:rsidR="00590B33" w:rsidRPr="009473D3" w:rsidRDefault="00590B33" w:rsidP="00301642">
      <w:pPr>
        <w:spacing w:after="0" w:line="360" w:lineRule="auto"/>
        <w:contextualSpacing/>
        <w:jc w:val="both"/>
        <w:rPr>
          <w:rFonts w:ascii="Times New Roman" w:hAnsi="Times New Roman" w:cs="Times New Roman"/>
          <w:color w:val="000000" w:themeColor="text1"/>
          <w:sz w:val="24"/>
          <w:szCs w:val="24"/>
          <w:lang w:val="en-GB"/>
        </w:rPr>
      </w:pPr>
    </w:p>
    <w:p w14:paraId="6D8BC206" w14:textId="5BDA7AF9" w:rsidR="00590B33" w:rsidRPr="009473D3" w:rsidRDefault="00590B33" w:rsidP="00301642">
      <w:pPr>
        <w:pStyle w:val="Heading1"/>
        <w:spacing w:before="0" w:line="360" w:lineRule="auto"/>
        <w:contextualSpacing/>
      </w:pPr>
      <w:bookmarkStart w:id="0" w:name="_Toc237990516"/>
      <w:r w:rsidRPr="009473D3">
        <w:t>TASK-1</w:t>
      </w:r>
      <w:bookmarkEnd w:id="0"/>
    </w:p>
    <w:p w14:paraId="40D478D8" w14:textId="4D5B5B97" w:rsidR="005B38E4" w:rsidRPr="009473D3" w:rsidRDefault="005B38E4" w:rsidP="00301642">
      <w:pPr>
        <w:pStyle w:val="Heading2"/>
        <w:spacing w:before="0" w:line="360" w:lineRule="auto"/>
        <w:contextualSpacing/>
      </w:pPr>
      <w:bookmarkStart w:id="1" w:name="_Toc237990517"/>
      <w:r w:rsidRPr="009473D3">
        <w:t>Introduction</w:t>
      </w:r>
      <w:bookmarkEnd w:id="1"/>
    </w:p>
    <w:p w14:paraId="322CC5F8" w14:textId="2D18C272"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Emotional intelligence (EI) is vital because how modern organizations function involves employees responding to stress, communicating effectively, and having productive relationships. EI is the ability to identify, understand and regulate emotions in self and others. Can impact on performance, working with others, thinking and health and wellbeing. The findings suggest EI is positively related to job performance, suggesting that emotional skills can be combined with technical skills (Nasir, Bamber and Mahmood, 2023). In addition, work engagement is related to EI (George, Okon and </w:t>
      </w:r>
      <w:proofErr w:type="spellStart"/>
      <w:r w:rsidRPr="009473D3">
        <w:rPr>
          <w:rFonts w:ascii="Times New Roman" w:hAnsi="Times New Roman" w:cs="Times New Roman"/>
          <w:color w:val="000000" w:themeColor="text1"/>
          <w:sz w:val="24"/>
          <w:szCs w:val="24"/>
          <w:lang w:val="en-GB"/>
        </w:rPr>
        <w:t>Akaighe</w:t>
      </w:r>
      <w:proofErr w:type="spellEnd"/>
      <w:r w:rsidRPr="009473D3">
        <w:rPr>
          <w:rFonts w:ascii="Times New Roman" w:hAnsi="Times New Roman" w:cs="Times New Roman"/>
          <w:color w:val="000000" w:themeColor="text1"/>
          <w:sz w:val="24"/>
          <w:szCs w:val="24"/>
          <w:lang w:val="en-GB"/>
        </w:rPr>
        <w:t>, 2022). While EI requires leadership, culture and working conditions are not a problem-solving approach to EI.</w:t>
      </w:r>
    </w:p>
    <w:p w14:paraId="7AB38A37"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1C4C93C" w14:textId="503C5CB0" w:rsidR="005B38E4" w:rsidRPr="009473D3" w:rsidRDefault="005B38E4" w:rsidP="00301642">
      <w:pPr>
        <w:pStyle w:val="Heading2"/>
        <w:spacing w:before="0" w:line="360" w:lineRule="auto"/>
        <w:contextualSpacing/>
        <w:rPr>
          <w:lang w:val="en-GB"/>
        </w:rPr>
      </w:pPr>
      <w:bookmarkStart w:id="2" w:name="_Toc237990518"/>
      <w:r w:rsidRPr="009473D3">
        <w:rPr>
          <w:lang w:val="en-GB"/>
        </w:rPr>
        <w:t>Emotional Intelligence and Workplace Relevance</w:t>
      </w:r>
      <w:bookmarkEnd w:id="2"/>
    </w:p>
    <w:p w14:paraId="52A10A97" w14:textId="5FF44BC1"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In the workplace, high stress, criticism and conflict is common. EI assists them to identify emotional responses and select appropriate responses. If the employee gets frustrated while in a meeting, for instance, he or she can take a moment to think before reacting aggressively. This can help to minimize conflict and maintain good relationships. Being able to increase your empathy and cooperation abilities is another good thing about EI. There is also a link between EI and employee performance and productivity, but other factors within broader organisations also impact performance and productivity (Matta and Alam, 2023). EI is valuable both on an individual and a collective level. It helps promote self-management and resilience on an individual basis. Can be used as a team to improve communication and relationships. According to previous studies, collective EI is related to the subjective well-being and happiness at work (Ahumada-Tello et al., 2022). But poor working conditions will still negatively impact employees if they are working in a context with a strong EI. </w:t>
      </w:r>
      <w:r w:rsidR="00590B33" w:rsidRPr="009473D3">
        <w:rPr>
          <w:rFonts w:ascii="Times New Roman" w:hAnsi="Times New Roman" w:cs="Times New Roman"/>
          <w:color w:val="000000" w:themeColor="text1"/>
          <w:sz w:val="24"/>
          <w:szCs w:val="24"/>
          <w:lang w:val="en-GB"/>
        </w:rPr>
        <w:t xml:space="preserve">Workloads </w:t>
      </w:r>
      <w:r w:rsidRPr="009473D3">
        <w:rPr>
          <w:rFonts w:ascii="Times New Roman" w:hAnsi="Times New Roman" w:cs="Times New Roman"/>
          <w:color w:val="000000" w:themeColor="text1"/>
          <w:sz w:val="24"/>
          <w:szCs w:val="24"/>
          <w:lang w:val="en-GB"/>
        </w:rPr>
        <w:t>that are too high and poor leadership require organisational solutions (Els and Jacobs, 2023).</w:t>
      </w:r>
    </w:p>
    <w:p w14:paraId="072018A7"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432E2889" w14:textId="7E2DB517" w:rsidR="005B38E4" w:rsidRPr="009473D3" w:rsidRDefault="005B38E4" w:rsidP="00301642">
      <w:pPr>
        <w:pStyle w:val="Heading2"/>
        <w:spacing w:before="0" w:line="360" w:lineRule="auto"/>
        <w:contextualSpacing/>
        <w:rPr>
          <w:lang w:val="en-GB"/>
        </w:rPr>
      </w:pPr>
      <w:r w:rsidRPr="009473D3">
        <w:rPr>
          <w:lang w:val="en-GB"/>
        </w:rPr>
        <w:lastRenderedPageBreak/>
        <w:t xml:space="preserve"> </w:t>
      </w:r>
      <w:bookmarkStart w:id="3" w:name="_Toc237990519"/>
      <w:r w:rsidRPr="009473D3">
        <w:rPr>
          <w:lang w:val="en-GB"/>
        </w:rPr>
        <w:t>Goleman’s Emotional Intelligence Framework</w:t>
      </w:r>
      <w:bookmarkEnd w:id="3"/>
    </w:p>
    <w:p w14:paraId="66D98ABC" w14:textId="74E1AC93"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The Goleman's framework includes four key elements of emotional intelligence</w:t>
      </w:r>
      <w:r w:rsidR="00590B33" w:rsidRPr="009473D3">
        <w:rPr>
          <w:rFonts w:ascii="Times New Roman" w:hAnsi="Times New Roman" w:cs="Times New Roman"/>
          <w:color w:val="000000" w:themeColor="text1"/>
          <w:sz w:val="24"/>
          <w:szCs w:val="24"/>
          <w:lang w:val="en-GB"/>
        </w:rPr>
        <w:t>, i.e.,</w:t>
      </w:r>
      <w:r w:rsidRPr="009473D3">
        <w:rPr>
          <w:rFonts w:ascii="Times New Roman" w:hAnsi="Times New Roman" w:cs="Times New Roman"/>
          <w:color w:val="000000" w:themeColor="text1"/>
          <w:sz w:val="24"/>
          <w:szCs w:val="24"/>
          <w:lang w:val="en-GB"/>
        </w:rPr>
        <w:t xml:space="preserve"> self-awareness, self-regulation, motivation, empathy and social skills. Self-awareness allows workers to identify their feelings, self-regulation allows them to manage their impulse, motivation allows them to work through until they reach their objectives, empathy allows them to understand social interactions and social skills allows them to engage in healthy relationships. The skills can enhance employee engagement and job </w:t>
      </w:r>
      <w:proofErr w:type="spellStart"/>
      <w:r w:rsidRPr="009473D3">
        <w:rPr>
          <w:rFonts w:ascii="Times New Roman" w:hAnsi="Times New Roman" w:cs="Times New Roman"/>
          <w:color w:val="000000" w:themeColor="text1"/>
          <w:sz w:val="24"/>
          <w:szCs w:val="24"/>
          <w:lang w:val="en-GB"/>
        </w:rPr>
        <w:t>behaviors</w:t>
      </w:r>
      <w:proofErr w:type="spellEnd"/>
      <w:r w:rsidRPr="009473D3">
        <w:rPr>
          <w:rFonts w:ascii="Times New Roman" w:hAnsi="Times New Roman" w:cs="Times New Roman"/>
          <w:color w:val="000000" w:themeColor="text1"/>
          <w:sz w:val="24"/>
          <w:szCs w:val="24"/>
          <w:lang w:val="en-GB"/>
        </w:rPr>
        <w:t xml:space="preserve"> (George, Okon and </w:t>
      </w:r>
      <w:proofErr w:type="spellStart"/>
      <w:r w:rsidRPr="009473D3">
        <w:rPr>
          <w:rFonts w:ascii="Times New Roman" w:hAnsi="Times New Roman" w:cs="Times New Roman"/>
          <w:color w:val="000000" w:themeColor="text1"/>
          <w:sz w:val="24"/>
          <w:szCs w:val="24"/>
          <w:lang w:val="en-GB"/>
        </w:rPr>
        <w:t>Akaighe</w:t>
      </w:r>
      <w:proofErr w:type="spellEnd"/>
      <w:r w:rsidRPr="009473D3">
        <w:rPr>
          <w:rFonts w:ascii="Times New Roman" w:hAnsi="Times New Roman" w:cs="Times New Roman"/>
          <w:color w:val="000000" w:themeColor="text1"/>
          <w:sz w:val="24"/>
          <w:szCs w:val="24"/>
          <w:lang w:val="en-GB"/>
        </w:rPr>
        <w:t xml:space="preserve">, 2022). A leader can recognize when he/she is feeling frustrated in a difficult dialogue and can respond to his/her feelings in a positive manner. Empathy can help to recognise employee concerns and social skills can facilitate positive conversation. This can facilitate communication and conflict resolution. Goleman's framework, however, is very general, and shares some similarity with personality traits. </w:t>
      </w:r>
      <w:r w:rsidR="00590B33" w:rsidRPr="009473D3">
        <w:rPr>
          <w:rFonts w:ascii="Times New Roman" w:hAnsi="Times New Roman" w:cs="Times New Roman"/>
          <w:color w:val="000000" w:themeColor="text1"/>
          <w:sz w:val="24"/>
          <w:szCs w:val="24"/>
          <w:lang w:val="en-GB"/>
        </w:rPr>
        <w:t xml:space="preserve">Training </w:t>
      </w:r>
      <w:r w:rsidRPr="009473D3">
        <w:rPr>
          <w:rFonts w:ascii="Times New Roman" w:hAnsi="Times New Roman" w:cs="Times New Roman"/>
          <w:color w:val="000000" w:themeColor="text1"/>
          <w:sz w:val="24"/>
          <w:szCs w:val="24"/>
          <w:lang w:val="en-GB"/>
        </w:rPr>
        <w:t>should not be interpreted as bringing automatic (or permanent) behaviour change (</w:t>
      </w:r>
      <w:proofErr w:type="spellStart"/>
      <w:r w:rsidRPr="009473D3">
        <w:rPr>
          <w:rFonts w:ascii="Times New Roman" w:hAnsi="Times New Roman" w:cs="Times New Roman"/>
          <w:color w:val="000000" w:themeColor="text1"/>
          <w:sz w:val="24"/>
          <w:szCs w:val="24"/>
          <w:lang w:val="en-GB"/>
        </w:rPr>
        <w:t>Tjimuku</w:t>
      </w:r>
      <w:proofErr w:type="spellEnd"/>
      <w:r w:rsidRPr="009473D3">
        <w:rPr>
          <w:rFonts w:ascii="Times New Roman" w:hAnsi="Times New Roman" w:cs="Times New Roman"/>
          <w:color w:val="000000" w:themeColor="text1"/>
          <w:sz w:val="24"/>
          <w:szCs w:val="24"/>
          <w:lang w:val="en-GB"/>
        </w:rPr>
        <w:t xml:space="preserve">, Atiku and </w:t>
      </w:r>
      <w:proofErr w:type="spellStart"/>
      <w:r w:rsidRPr="009473D3">
        <w:rPr>
          <w:rFonts w:ascii="Times New Roman" w:hAnsi="Times New Roman" w:cs="Times New Roman"/>
          <w:color w:val="000000" w:themeColor="text1"/>
          <w:sz w:val="24"/>
          <w:szCs w:val="24"/>
          <w:lang w:val="en-GB"/>
        </w:rPr>
        <w:t>Kaisara</w:t>
      </w:r>
      <w:proofErr w:type="spellEnd"/>
      <w:r w:rsidRPr="009473D3">
        <w:rPr>
          <w:rFonts w:ascii="Times New Roman" w:hAnsi="Times New Roman" w:cs="Times New Roman"/>
          <w:color w:val="000000" w:themeColor="text1"/>
          <w:sz w:val="24"/>
          <w:szCs w:val="24"/>
          <w:lang w:val="en-GB"/>
        </w:rPr>
        <w:t>, 2025).</w:t>
      </w:r>
    </w:p>
    <w:p w14:paraId="42AC3D7E"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2E22CA32" w14:textId="3A89373B" w:rsidR="005B38E4" w:rsidRPr="009473D3" w:rsidRDefault="005B38E4" w:rsidP="00301642">
      <w:pPr>
        <w:pStyle w:val="Heading2"/>
        <w:spacing w:before="0" w:line="360" w:lineRule="auto"/>
        <w:contextualSpacing/>
        <w:rPr>
          <w:lang w:val="en-GB"/>
        </w:rPr>
      </w:pPr>
      <w:bookmarkStart w:id="4" w:name="_Toc237990520"/>
      <w:r w:rsidRPr="009473D3">
        <w:rPr>
          <w:lang w:val="en-GB"/>
        </w:rPr>
        <w:t>Mayer and Salovey’s Ability Model</w:t>
      </w:r>
      <w:bookmarkEnd w:id="4"/>
    </w:p>
    <w:p w14:paraId="48D94DBE" w14:textId="12377A1E"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Mayer and Salovey's Ability Model states that Emotion Intelligence is composed of four skills</w:t>
      </w:r>
      <w:r w:rsidR="00590B33" w:rsidRPr="009473D3">
        <w:rPr>
          <w:rFonts w:ascii="Times New Roman" w:hAnsi="Times New Roman" w:cs="Times New Roman"/>
          <w:color w:val="000000" w:themeColor="text1"/>
          <w:sz w:val="24"/>
          <w:szCs w:val="24"/>
          <w:lang w:val="en-GB"/>
        </w:rPr>
        <w:t>, i.e.,</w:t>
      </w:r>
      <w:r w:rsidRPr="009473D3">
        <w:rPr>
          <w:rFonts w:ascii="Times New Roman" w:hAnsi="Times New Roman" w:cs="Times New Roman"/>
          <w:color w:val="000000" w:themeColor="text1"/>
          <w:sz w:val="24"/>
          <w:szCs w:val="24"/>
          <w:lang w:val="en-GB"/>
        </w:rPr>
        <w:t xml:space="preserve"> Perceiving, Using, Understanding and Regulating emotions. It can be used by employees to identify the emotional signals and their source. For instance, a manager could spot some unease during the organising change, delve into the concern prior to stepping in. This is beneficial for communication and decision making. Emotional information must not be a substitute for evidence, however. A manager might find resistance to a proposal, but should also consider the goals, resources and information of the organisation. EI should be used in addition to rational analysis. Emotional awareness combined with suitable organizational practices has more impact on performance (Matta and Alam, 2023).</w:t>
      </w:r>
    </w:p>
    <w:p w14:paraId="53884FAF"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6EC45ED1" w14:textId="3D18A049" w:rsidR="005B38E4" w:rsidRPr="009473D3" w:rsidRDefault="005B38E4" w:rsidP="00301642">
      <w:pPr>
        <w:pStyle w:val="Heading2"/>
        <w:spacing w:before="0" w:line="360" w:lineRule="auto"/>
        <w:contextualSpacing/>
        <w:rPr>
          <w:lang w:val="en-GB"/>
        </w:rPr>
      </w:pPr>
      <w:bookmarkStart w:id="5" w:name="_Toc237990521"/>
      <w:r w:rsidRPr="009473D3">
        <w:rPr>
          <w:lang w:val="en-GB"/>
        </w:rPr>
        <w:t>Bar-On’s Emotional-Social Intelligence Model</w:t>
      </w:r>
      <w:bookmarkEnd w:id="5"/>
    </w:p>
    <w:p w14:paraId="63D8B0C6" w14:textId="01814F21"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Bar-On's model incorporates intrapersonal skills, interpersonal relationships, adaptability, stress management and overall mood. It's helpful for the well-being in the workplace as employees are required to deal with emotional, social and environmental demands. For instance, stress management is a tool that might be used by a worker on a challenging project to keep his job performance at the expected level, or interpersonal skills to keep him in other people's good graces </w:t>
      </w:r>
      <w:r w:rsidRPr="009473D3">
        <w:rPr>
          <w:rFonts w:ascii="Times New Roman" w:hAnsi="Times New Roman" w:cs="Times New Roman"/>
          <w:color w:val="000000" w:themeColor="text1"/>
          <w:sz w:val="24"/>
          <w:szCs w:val="24"/>
          <w:lang w:val="en-GB"/>
        </w:rPr>
        <w:lastRenderedPageBreak/>
        <w:t>when deadlines change. The model is important particularly for organizations that are uncertain. The study showed that there was a compatibility between EI and psychological capital, which helps employees to deal with incidents in the workplace as indicated by the studies (</w:t>
      </w:r>
      <w:proofErr w:type="spellStart"/>
      <w:r w:rsidRPr="009473D3">
        <w:rPr>
          <w:rFonts w:ascii="Times New Roman" w:hAnsi="Times New Roman" w:cs="Times New Roman"/>
          <w:color w:val="000000" w:themeColor="text1"/>
          <w:sz w:val="24"/>
          <w:szCs w:val="24"/>
          <w:lang w:val="en-GB"/>
        </w:rPr>
        <w:t>Tjimuku</w:t>
      </w:r>
      <w:proofErr w:type="spellEnd"/>
      <w:r w:rsidRPr="009473D3">
        <w:rPr>
          <w:rFonts w:ascii="Times New Roman" w:hAnsi="Times New Roman" w:cs="Times New Roman"/>
          <w:color w:val="000000" w:themeColor="text1"/>
          <w:sz w:val="24"/>
          <w:szCs w:val="24"/>
          <w:lang w:val="en-GB"/>
        </w:rPr>
        <w:t xml:space="preserve">, Atiku and </w:t>
      </w:r>
      <w:proofErr w:type="spellStart"/>
      <w:r w:rsidRPr="009473D3">
        <w:rPr>
          <w:rFonts w:ascii="Times New Roman" w:hAnsi="Times New Roman" w:cs="Times New Roman"/>
          <w:color w:val="000000" w:themeColor="text1"/>
          <w:sz w:val="24"/>
          <w:szCs w:val="24"/>
          <w:lang w:val="en-GB"/>
        </w:rPr>
        <w:t>Kaisara</w:t>
      </w:r>
      <w:proofErr w:type="spellEnd"/>
      <w:r w:rsidRPr="009473D3">
        <w:rPr>
          <w:rFonts w:ascii="Times New Roman" w:hAnsi="Times New Roman" w:cs="Times New Roman"/>
          <w:color w:val="000000" w:themeColor="text1"/>
          <w:sz w:val="24"/>
          <w:szCs w:val="24"/>
          <w:lang w:val="en-GB"/>
        </w:rPr>
        <w:t xml:space="preserve">, 2025). </w:t>
      </w:r>
      <w:r w:rsidR="00590B33" w:rsidRPr="009473D3">
        <w:rPr>
          <w:rFonts w:ascii="Times New Roman" w:hAnsi="Times New Roman" w:cs="Times New Roman"/>
          <w:color w:val="000000" w:themeColor="text1"/>
          <w:sz w:val="24"/>
          <w:szCs w:val="24"/>
          <w:lang w:val="en-GB"/>
        </w:rPr>
        <w:t>Its</w:t>
      </w:r>
      <w:r w:rsidRPr="009473D3">
        <w:rPr>
          <w:rFonts w:ascii="Times New Roman" w:hAnsi="Times New Roman" w:cs="Times New Roman"/>
          <w:color w:val="000000" w:themeColor="text1"/>
          <w:sz w:val="24"/>
          <w:szCs w:val="24"/>
          <w:lang w:val="en-GB"/>
        </w:rPr>
        <w:t xml:space="preserve"> application is broad, though, and difficult to pinpoint its competency and track to outcomes. It would be beneficial to use it primarily as a development framework.</w:t>
      </w:r>
    </w:p>
    <w:p w14:paraId="0B029278"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E08E1AC" w14:textId="74C9DFCA" w:rsidR="005B38E4" w:rsidRPr="009473D3" w:rsidRDefault="005B38E4" w:rsidP="00301642">
      <w:pPr>
        <w:pStyle w:val="Heading2"/>
        <w:spacing w:before="0" w:line="360" w:lineRule="auto"/>
        <w:contextualSpacing/>
        <w:rPr>
          <w:lang w:val="en-GB"/>
        </w:rPr>
      </w:pPr>
      <w:bookmarkStart w:id="6" w:name="_Toc237990522"/>
      <w:r w:rsidRPr="009473D3">
        <w:rPr>
          <w:lang w:val="en-GB"/>
        </w:rPr>
        <w:t>EI and Employee Performance</w:t>
      </w:r>
      <w:bookmarkEnd w:id="6"/>
    </w:p>
    <w:p w14:paraId="3F06A16C" w14:textId="4ABA63C0"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EI can be used as a strategy to enhance performance in the domains of Self-awareness, Self-regulation and motivation. Staff have the opportunity to recognise emotional factors that hinder concentration, are able to stay on track at times of stress and persevere when things are challenging. Empathy and social skills also can help to decrease interpersonal issues that impact productivity. The study reveals that there is a link between EI and job performance (Nasir, Bamber and Mahmood, 2023). But the EI is not the only one that affects performance. But if you are motivated and your deadlines are unrealistic or you don't have enough resources to work well, then you are not going to do well. Hence, effective supervision and job design, workload management, should complement with development of EI. In such cases, a critique can focus on workers rather than the system, and can also have other detrimental effects on organisations (Matta and Alam, 2023).</w:t>
      </w:r>
    </w:p>
    <w:p w14:paraId="7C6B7D87"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340EB142" w14:textId="7F9B4F53" w:rsidR="005B38E4" w:rsidRPr="009473D3" w:rsidRDefault="005B38E4" w:rsidP="00301642">
      <w:pPr>
        <w:pStyle w:val="Heading2"/>
        <w:spacing w:before="0" w:line="360" w:lineRule="auto"/>
        <w:contextualSpacing/>
        <w:rPr>
          <w:lang w:val="en-GB"/>
        </w:rPr>
      </w:pPr>
      <w:bookmarkStart w:id="7" w:name="_Toc237990523"/>
      <w:r w:rsidRPr="009473D3">
        <w:rPr>
          <w:lang w:val="en-GB"/>
        </w:rPr>
        <w:t>EI, Communication and Collaboration</w:t>
      </w:r>
      <w:bookmarkEnd w:id="7"/>
    </w:p>
    <w:p w14:paraId="2BE3FE7F" w14:textId="7CAFB121"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EI encourages other perspectives to be heard and promotes the facilitation of other perspectives, and helps to control the way that others are communicated by employees. Empathy helps to </w:t>
      </w:r>
      <w:r w:rsidR="00590B33" w:rsidRPr="009473D3">
        <w:rPr>
          <w:rFonts w:ascii="Times New Roman" w:hAnsi="Times New Roman" w:cs="Times New Roman"/>
          <w:color w:val="000000" w:themeColor="text1"/>
          <w:sz w:val="24"/>
          <w:szCs w:val="24"/>
          <w:lang w:val="en-GB"/>
        </w:rPr>
        <w:t>listen;</w:t>
      </w:r>
      <w:r w:rsidRPr="009473D3">
        <w:rPr>
          <w:rFonts w:ascii="Times New Roman" w:hAnsi="Times New Roman" w:cs="Times New Roman"/>
          <w:color w:val="000000" w:themeColor="text1"/>
          <w:sz w:val="24"/>
          <w:szCs w:val="24"/>
          <w:lang w:val="en-GB"/>
        </w:rPr>
        <w:t xml:space="preserve"> social skills help to provide feedback and negotiate. These are particularly important skills for rich cross-age and </w:t>
      </w:r>
      <w:r w:rsidR="00590B33" w:rsidRPr="009473D3">
        <w:rPr>
          <w:rFonts w:ascii="Times New Roman" w:hAnsi="Times New Roman" w:cs="Times New Roman"/>
          <w:color w:val="000000" w:themeColor="text1"/>
          <w:sz w:val="24"/>
          <w:szCs w:val="24"/>
          <w:lang w:val="en-GB"/>
        </w:rPr>
        <w:t>cross-cultural</w:t>
      </w:r>
      <w:r w:rsidRPr="009473D3">
        <w:rPr>
          <w:rFonts w:ascii="Times New Roman" w:hAnsi="Times New Roman" w:cs="Times New Roman"/>
          <w:color w:val="000000" w:themeColor="text1"/>
          <w:sz w:val="24"/>
          <w:szCs w:val="24"/>
          <w:lang w:val="en-GB"/>
        </w:rPr>
        <w:t xml:space="preserve"> teaming. Through a creative and diverse service climate and culture, research shows that EI can help manage the creation of new services. Collective EI also establishes common understandings in relation to communication and disagreement. Collective EI is related to employee well-being and happiness in the workplace (Ahumada-Tello, Ramos, Galván-Vela and Ravina Ripoll, 2022). But a successful partnership doesn't mean there can't be differences of opinion. Over-harmonization can stop employees from voicing objections to bad ideas. EI should foster disagreement and challenge in a respectful manner.</w:t>
      </w:r>
    </w:p>
    <w:p w14:paraId="7706C96B" w14:textId="043F289B" w:rsidR="005B38E4" w:rsidRPr="009473D3" w:rsidRDefault="005B38E4" w:rsidP="00301642">
      <w:pPr>
        <w:pStyle w:val="Heading2"/>
        <w:spacing w:before="0" w:line="360" w:lineRule="auto"/>
        <w:contextualSpacing/>
        <w:rPr>
          <w:lang w:val="en-GB"/>
        </w:rPr>
      </w:pPr>
      <w:bookmarkStart w:id="8" w:name="_Toc237990524"/>
      <w:r w:rsidRPr="009473D3">
        <w:rPr>
          <w:lang w:val="en-GB"/>
        </w:rPr>
        <w:lastRenderedPageBreak/>
        <w:t>EI and Conflict Management</w:t>
      </w:r>
      <w:bookmarkEnd w:id="8"/>
    </w:p>
    <w:p w14:paraId="2E22B6EE" w14:textId="0D73E912"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EI is useful in the workplace when there's conflict. Self-awareness helps to recognise emotional responses, self-regulation helps to consider ways to manage through them, empathy helps to take a different perspective and put in place the social skills components needed for negotiation. The employees could, for instance, hear both sides of the argument, determine the problem, and have a conversation about resolution for a project delay they're in dispute about. EI can also mitigate some aspects of negative effects of EE and knowledge hiding (Ain et al., 2024). But unclear roles, would make things confusing, or jobs distributed unequally, or leadership style that doesn't work are sources of conflict. Training employees to just tap themselves on the shoulder to teach them to feel emotions again can, therefore, mask underlying issues. In addition to EI, there should be some good procedures and effective leadership in place (Els and Jacobs, 2023).</w:t>
      </w:r>
    </w:p>
    <w:p w14:paraId="04D09378"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373EDFA" w14:textId="060562C2" w:rsidR="005B38E4" w:rsidRPr="009473D3" w:rsidRDefault="005B38E4" w:rsidP="00301642">
      <w:pPr>
        <w:pStyle w:val="Heading2"/>
        <w:spacing w:before="0" w:line="360" w:lineRule="auto"/>
        <w:contextualSpacing/>
        <w:rPr>
          <w:lang w:val="en-GB"/>
        </w:rPr>
      </w:pPr>
      <w:bookmarkStart w:id="9" w:name="_Toc237990525"/>
      <w:r w:rsidRPr="009473D3">
        <w:rPr>
          <w:lang w:val="en-GB"/>
        </w:rPr>
        <w:t>EI, Leadership and Psychological Safety</w:t>
      </w:r>
      <w:bookmarkEnd w:id="9"/>
    </w:p>
    <w:p w14:paraId="67F6C28E" w14:textId="7365A420"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The value of EI for managers is the ability to have an impact on employees' feelings. An emotionally intelligent leader listens to concerns, controls his/her response and reacts appropriately. This can help to build trust and encourage open communication between staff. Literature links authentic leadership, EI and psychological well-being, which reinforces the importance of authentic leadership for more mental wellbeing in relationships within the workplace (Els and Jacobs, 2023). EI can also help to facilitate inter-generational inclusive leadership. Leaders are aware of the needs of individuals and do not use age stereotypes, through their use of empathy and social awareness. But in addition, there needs to be equal access to development, participation and recognition. </w:t>
      </w:r>
      <w:r w:rsidR="00590B33" w:rsidRPr="009473D3">
        <w:rPr>
          <w:rFonts w:ascii="Times New Roman" w:hAnsi="Times New Roman" w:cs="Times New Roman"/>
          <w:color w:val="000000" w:themeColor="text1"/>
          <w:sz w:val="24"/>
          <w:szCs w:val="24"/>
          <w:lang w:val="en-GB"/>
        </w:rPr>
        <w:t xml:space="preserve">Inclusive </w:t>
      </w:r>
      <w:r w:rsidRPr="009473D3">
        <w:rPr>
          <w:rFonts w:ascii="Times New Roman" w:hAnsi="Times New Roman" w:cs="Times New Roman"/>
          <w:color w:val="000000" w:themeColor="text1"/>
          <w:sz w:val="24"/>
          <w:szCs w:val="24"/>
          <w:lang w:val="en-GB"/>
        </w:rPr>
        <w:t>organisational practices should not be an alternative to EI, but rather should be supported (</w:t>
      </w:r>
      <w:proofErr w:type="spellStart"/>
      <w:r w:rsidRPr="009473D3">
        <w:rPr>
          <w:rFonts w:ascii="Times New Roman" w:hAnsi="Times New Roman" w:cs="Times New Roman"/>
          <w:color w:val="000000" w:themeColor="text1"/>
          <w:sz w:val="24"/>
          <w:szCs w:val="24"/>
          <w:lang w:val="en-GB"/>
        </w:rPr>
        <w:t>Jegerson</w:t>
      </w:r>
      <w:proofErr w:type="spellEnd"/>
      <w:r w:rsidRPr="009473D3">
        <w:rPr>
          <w:rFonts w:ascii="Times New Roman" w:hAnsi="Times New Roman" w:cs="Times New Roman"/>
          <w:color w:val="000000" w:themeColor="text1"/>
          <w:sz w:val="24"/>
          <w:szCs w:val="24"/>
          <w:lang w:val="en-GB"/>
        </w:rPr>
        <w:t xml:space="preserve"> et al., 2024).</w:t>
      </w:r>
    </w:p>
    <w:p w14:paraId="0092A6F8"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35EC19E" w14:textId="17AA528B" w:rsidR="005B38E4" w:rsidRPr="009473D3" w:rsidRDefault="005B38E4" w:rsidP="00301642">
      <w:pPr>
        <w:pStyle w:val="Heading2"/>
        <w:spacing w:before="0" w:line="360" w:lineRule="auto"/>
        <w:contextualSpacing/>
        <w:rPr>
          <w:lang w:val="en-GB"/>
        </w:rPr>
      </w:pPr>
      <w:bookmarkStart w:id="10" w:name="_Toc237990526"/>
      <w:r w:rsidRPr="009473D3">
        <w:rPr>
          <w:lang w:val="en-GB"/>
        </w:rPr>
        <w:t>EI and Decision-Making</w:t>
      </w:r>
      <w:bookmarkEnd w:id="10"/>
    </w:p>
    <w:p w14:paraId="0D0E12AA" w14:textId="47D7E175"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EI can enhance decision making when determining if there may be issues related to work as reflected in the emotional information. When this happens, altering the status quo in the organisation can cause anxiety, possibly because they are feeling uncertain or due to poor communication. It can help to motivate managers to explore an issue prior to making decisions (Nasir, Bamber and Mahmood, 2023). However, emotions can be one's prejudice. If there is a way of working that is easier for the managers, they may have a certain approach to the behaviour of </w:t>
      </w:r>
      <w:r w:rsidRPr="009473D3">
        <w:rPr>
          <w:rFonts w:ascii="Times New Roman" w:hAnsi="Times New Roman" w:cs="Times New Roman"/>
          <w:color w:val="000000" w:themeColor="text1"/>
          <w:sz w:val="24"/>
          <w:szCs w:val="24"/>
          <w:lang w:val="en-GB"/>
        </w:rPr>
        <w:lastRenderedPageBreak/>
        <w:t>their employees. Hence, EI should be more a method of controlling emotions than they are a reflection of them. Recruitment and promotion should be based on a mixture of emotional intelligence, performance evaluation and technical skills (Matta and Alam, 2023).</w:t>
      </w:r>
    </w:p>
    <w:p w14:paraId="6FEEA9BE"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4DCB42D0" w14:textId="7C2D5C75" w:rsidR="005B38E4" w:rsidRPr="009473D3" w:rsidRDefault="005B38E4" w:rsidP="00301642">
      <w:pPr>
        <w:pStyle w:val="Heading2"/>
        <w:spacing w:before="0" w:line="360" w:lineRule="auto"/>
        <w:contextualSpacing/>
        <w:rPr>
          <w:lang w:val="en-GB"/>
        </w:rPr>
      </w:pPr>
      <w:bookmarkStart w:id="11" w:name="_Toc237990527"/>
      <w:r w:rsidRPr="009473D3">
        <w:rPr>
          <w:lang w:val="en-GB"/>
        </w:rPr>
        <w:t>Mindfulness as a Complement to EI</w:t>
      </w:r>
      <w:bookmarkEnd w:id="11"/>
    </w:p>
    <w:p w14:paraId="09CF0B05" w14:textId="1D566034"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Mindfulness can be used to enhance EI by being able to observe emotions before reacting. Taking time to think before reacting to criticism may assist an employee to understand when he or she is feeling frustrated, and then use self-regulation. It can contribute to the development of self-awareness and emotional management (</w:t>
      </w:r>
      <w:proofErr w:type="spellStart"/>
      <w:r w:rsidRPr="009473D3">
        <w:rPr>
          <w:rFonts w:ascii="Times New Roman" w:hAnsi="Times New Roman" w:cs="Times New Roman"/>
          <w:color w:val="000000" w:themeColor="text1"/>
          <w:sz w:val="24"/>
          <w:szCs w:val="24"/>
          <w:lang w:val="en-GB"/>
        </w:rPr>
        <w:t>Tjimuku</w:t>
      </w:r>
      <w:proofErr w:type="spellEnd"/>
      <w:r w:rsidRPr="009473D3">
        <w:rPr>
          <w:rFonts w:ascii="Times New Roman" w:hAnsi="Times New Roman" w:cs="Times New Roman"/>
          <w:color w:val="000000" w:themeColor="text1"/>
          <w:sz w:val="24"/>
          <w:szCs w:val="24"/>
          <w:lang w:val="en-GB"/>
        </w:rPr>
        <w:t xml:space="preserve">, Atiku and </w:t>
      </w:r>
      <w:proofErr w:type="spellStart"/>
      <w:r w:rsidRPr="009473D3">
        <w:rPr>
          <w:rFonts w:ascii="Times New Roman" w:hAnsi="Times New Roman" w:cs="Times New Roman"/>
          <w:color w:val="000000" w:themeColor="text1"/>
          <w:sz w:val="24"/>
          <w:szCs w:val="24"/>
          <w:lang w:val="en-GB"/>
        </w:rPr>
        <w:t>Kaisara</w:t>
      </w:r>
      <w:proofErr w:type="spellEnd"/>
      <w:r w:rsidRPr="009473D3">
        <w:rPr>
          <w:rFonts w:ascii="Times New Roman" w:hAnsi="Times New Roman" w:cs="Times New Roman"/>
          <w:color w:val="000000" w:themeColor="text1"/>
          <w:sz w:val="24"/>
          <w:szCs w:val="24"/>
          <w:lang w:val="en-GB"/>
        </w:rPr>
        <w:t>, 2025). However, if the stress is caused by too much work and/or poor management, then mindfulness will not be enough. It should be used in conjunction with others and not as a replacement for organisational improvements (Els and Jacobs, 2023).</w:t>
      </w:r>
    </w:p>
    <w:p w14:paraId="66E6700B"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13DA400B" w14:textId="7340FD05" w:rsidR="005B38E4" w:rsidRPr="009473D3" w:rsidRDefault="005B38E4" w:rsidP="00301642">
      <w:pPr>
        <w:pStyle w:val="Heading2"/>
        <w:spacing w:before="0" w:line="360" w:lineRule="auto"/>
        <w:contextualSpacing/>
        <w:rPr>
          <w:lang w:val="en-GB"/>
        </w:rPr>
      </w:pPr>
      <w:bookmarkStart w:id="12" w:name="_Toc237990528"/>
      <w:r w:rsidRPr="009473D3">
        <w:rPr>
          <w:lang w:val="en-GB"/>
        </w:rPr>
        <w:t>Conclusion</w:t>
      </w:r>
      <w:bookmarkEnd w:id="12"/>
    </w:p>
    <w:p w14:paraId="1F52671E" w14:textId="3DAE0C5B"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Employees can build and improve their performance, and their ability to collaborate and well-being through self-awareness, self-regulation, motivation, empathy and social skills with the use of EI. The focus of Goleman's framework is on practical skills, Mayer and Salovey's model is on the processes of emotions, and Bar-On's model is on emotions in a social and well-being context. The evidence relating to EI and performance and engagement factors is also connected but the organisational context plays a role. The SMT should integrate EI into the development, leadership and recruitment process and use it to inspire the need to pay attention to structural causes of stress and conflict issues. When considering the combination of EI and mindfulness, it is possible to increase psychological safety and sustainable performance through fair leadership and supportive working practices.</w:t>
      </w:r>
    </w:p>
    <w:p w14:paraId="6362BD19"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br w:type="page"/>
      </w:r>
    </w:p>
    <w:p w14:paraId="3516F9AB" w14:textId="57C62B51" w:rsidR="00590B33" w:rsidRPr="009473D3" w:rsidRDefault="00590B33" w:rsidP="00301642">
      <w:pPr>
        <w:pStyle w:val="Heading1"/>
        <w:spacing w:before="0" w:line="360" w:lineRule="auto"/>
        <w:contextualSpacing/>
      </w:pPr>
      <w:bookmarkStart w:id="13" w:name="_Toc237990529"/>
      <w:r w:rsidRPr="009473D3">
        <w:lastRenderedPageBreak/>
        <w:t>TASK-2</w:t>
      </w:r>
      <w:bookmarkEnd w:id="13"/>
    </w:p>
    <w:p w14:paraId="1AE31D72" w14:textId="6878A69A" w:rsidR="005B38E4" w:rsidRPr="009473D3" w:rsidRDefault="005B38E4" w:rsidP="00301642">
      <w:pPr>
        <w:pStyle w:val="Heading2"/>
        <w:spacing w:before="0" w:line="360" w:lineRule="auto"/>
        <w:contextualSpacing/>
        <w:rPr>
          <w:lang w:val="en-GB"/>
        </w:rPr>
      </w:pPr>
      <w:bookmarkStart w:id="14" w:name="_Toc237990530"/>
      <w:r w:rsidRPr="009473D3">
        <w:rPr>
          <w:lang w:val="en-GB"/>
        </w:rPr>
        <w:t>Introduction</w:t>
      </w:r>
      <w:bookmarkEnd w:id="14"/>
    </w:p>
    <w:p w14:paraId="15ED533E" w14:textId="07C0FCEB"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A multi-generational work force is a group of workers who have varying experiences, expectations and working styles. Generation X, Generation Y (Millennials), and Generation Z might not all be the same in regards to their communication, motivational, and technology habits. These differences may pose difficulties but can also be a positive aspect of organisational learning and diversity. To manage effectively, it is important to be flexible, but not assume that everyone in a generation is the same (</w:t>
      </w:r>
      <w:proofErr w:type="spellStart"/>
      <w:r w:rsidRPr="009473D3">
        <w:rPr>
          <w:rFonts w:ascii="Times New Roman" w:hAnsi="Times New Roman" w:cs="Times New Roman"/>
          <w:color w:val="000000" w:themeColor="text1"/>
          <w:sz w:val="24"/>
          <w:szCs w:val="24"/>
          <w:lang w:val="en-GB"/>
        </w:rPr>
        <w:t>Dharta</w:t>
      </w:r>
      <w:proofErr w:type="spellEnd"/>
      <w:r w:rsidRPr="009473D3">
        <w:rPr>
          <w:rFonts w:ascii="Times New Roman" w:hAnsi="Times New Roman" w:cs="Times New Roman"/>
          <w:color w:val="000000" w:themeColor="text1"/>
          <w:sz w:val="24"/>
          <w:szCs w:val="24"/>
          <w:lang w:val="en-GB"/>
        </w:rPr>
        <w:t xml:space="preserve"> et al., 2024). Therefore, managers should take their needs into consideration instead of the idea of fairness and uniformity (Lima and Rahman, 2025).</w:t>
      </w:r>
    </w:p>
    <w:p w14:paraId="4C9F272C"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161398B5" w14:textId="779C5C86" w:rsidR="005B38E4" w:rsidRPr="009473D3" w:rsidRDefault="005B38E4" w:rsidP="00301642">
      <w:pPr>
        <w:pStyle w:val="Heading2"/>
        <w:spacing w:before="0" w:line="360" w:lineRule="auto"/>
        <w:contextualSpacing/>
        <w:rPr>
          <w:lang w:val="en-GB"/>
        </w:rPr>
      </w:pPr>
      <w:bookmarkStart w:id="15" w:name="_Toc237990531"/>
      <w:r w:rsidRPr="009473D3">
        <w:rPr>
          <w:lang w:val="en-GB"/>
        </w:rPr>
        <w:t>Generation X</w:t>
      </w:r>
      <w:bookmarkEnd w:id="15"/>
    </w:p>
    <w:p w14:paraId="08D60A7C" w14:textId="6A0DFECE"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Style w:val="cursor-pointer"/>
          <w:rFonts w:ascii="Times New Roman" w:hAnsi="Times New Roman" w:cs="Times New Roman"/>
          <w:color w:val="000000" w:themeColor="text1"/>
          <w:sz w:val="24"/>
          <w:szCs w:val="24"/>
          <w:lang w:val="en-GB"/>
        </w:rPr>
        <w:t>Generation X entered the workforce before digital technology was commonplace. They can also have experience of traditional and digital working practices as such. For some members of this class of employees, the aspects of independence, experience and practical relationships of their workplace are important. Generational characteristics however should not turn into stereotypes. Older workers can still bring something to the table – and management that expects them not to embrace technology is missing out. One management issue that has been identified for this situation is the gap between expectations of the generations (</w:t>
      </w:r>
      <w:proofErr w:type="spellStart"/>
      <w:r w:rsidRPr="009473D3">
        <w:rPr>
          <w:rStyle w:val="cursor-pointer"/>
          <w:rFonts w:ascii="Times New Roman" w:hAnsi="Times New Roman" w:cs="Times New Roman"/>
          <w:color w:val="000000" w:themeColor="text1"/>
          <w:sz w:val="24"/>
          <w:szCs w:val="24"/>
          <w:lang w:val="en-GB"/>
        </w:rPr>
        <w:t>Pıtout</w:t>
      </w:r>
      <w:proofErr w:type="spellEnd"/>
      <w:r w:rsidRPr="009473D3">
        <w:rPr>
          <w:rStyle w:val="cursor-pointer"/>
          <w:rFonts w:ascii="Times New Roman" w:hAnsi="Times New Roman" w:cs="Times New Roman"/>
          <w:color w:val="000000" w:themeColor="text1"/>
          <w:sz w:val="24"/>
          <w:szCs w:val="24"/>
          <w:lang w:val="en-GB"/>
        </w:rPr>
        <w:t xml:space="preserve"> and Hoque, 2022). Hence, the use of both the traditional communication and appropriate digital tools can therefore help to facilitate inclusion (</w:t>
      </w:r>
      <w:proofErr w:type="spellStart"/>
      <w:r w:rsidRPr="009473D3">
        <w:rPr>
          <w:rStyle w:val="cursor-pointer"/>
          <w:rFonts w:ascii="Times New Roman" w:hAnsi="Times New Roman" w:cs="Times New Roman"/>
          <w:color w:val="000000" w:themeColor="text1"/>
          <w:sz w:val="24"/>
          <w:szCs w:val="24"/>
          <w:lang w:val="en-GB"/>
        </w:rPr>
        <w:t>Kuswara</w:t>
      </w:r>
      <w:proofErr w:type="spellEnd"/>
      <w:r w:rsidRPr="009473D3">
        <w:rPr>
          <w:rStyle w:val="cursor-pointer"/>
          <w:rFonts w:ascii="Times New Roman" w:hAnsi="Times New Roman" w:cs="Times New Roman"/>
          <w:color w:val="000000" w:themeColor="text1"/>
          <w:sz w:val="24"/>
          <w:szCs w:val="24"/>
          <w:lang w:val="en-GB"/>
        </w:rPr>
        <w:t xml:space="preserve"> and </w:t>
      </w:r>
      <w:proofErr w:type="spellStart"/>
      <w:r w:rsidRPr="009473D3">
        <w:rPr>
          <w:rStyle w:val="cursor-pointer"/>
          <w:rFonts w:ascii="Times New Roman" w:hAnsi="Times New Roman" w:cs="Times New Roman"/>
          <w:color w:val="000000" w:themeColor="text1"/>
          <w:sz w:val="24"/>
          <w:szCs w:val="24"/>
          <w:lang w:val="en-GB"/>
        </w:rPr>
        <w:t>Yulianah</w:t>
      </w:r>
      <w:proofErr w:type="spellEnd"/>
      <w:r w:rsidRPr="009473D3">
        <w:rPr>
          <w:rStyle w:val="cursor-pointer"/>
          <w:rFonts w:ascii="Times New Roman" w:hAnsi="Times New Roman" w:cs="Times New Roman"/>
          <w:color w:val="000000" w:themeColor="text1"/>
          <w:sz w:val="24"/>
          <w:szCs w:val="24"/>
          <w:lang w:val="en-GB"/>
        </w:rPr>
        <w:t>, 2025).</w:t>
      </w:r>
    </w:p>
    <w:p w14:paraId="165CE967"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1FC769BA" w14:textId="4496872D" w:rsidR="005B38E4" w:rsidRPr="009473D3" w:rsidRDefault="005B38E4" w:rsidP="00301642">
      <w:pPr>
        <w:pStyle w:val="Heading2"/>
        <w:spacing w:before="0" w:line="360" w:lineRule="auto"/>
        <w:contextualSpacing/>
        <w:rPr>
          <w:lang w:val="en-GB"/>
        </w:rPr>
      </w:pPr>
      <w:bookmarkStart w:id="16" w:name="_Toc237990532"/>
      <w:r w:rsidRPr="009473D3">
        <w:rPr>
          <w:lang w:val="en-GB"/>
        </w:rPr>
        <w:t>Generation Y (Millennials)</w:t>
      </w:r>
      <w:bookmarkEnd w:id="16"/>
    </w:p>
    <w:p w14:paraId="402FCD2D" w14:textId="0210357F"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As the world has become increasingly digital, millennials have been influencing their career paths. They may value, development, purposeful activities, flexibility and frequent feedback. They are familiar with digital communication which can aid their collaborative working and flexible working. These preferences are however individually different and career stage and organisational culture also have an effect on these preferences. Developmental opportunities, constructive feedback and appropriate flexibility can be used to support Millennials as managers (Muthui and Karimi, 2023). Inclusive practices can be employed to improve the inclusion without sacrificing clear performance expectations (Lima and Rahman, 2025).</w:t>
      </w:r>
    </w:p>
    <w:p w14:paraId="04DF1191"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42D98D04" w14:textId="0EE23702" w:rsidR="005B38E4" w:rsidRPr="009473D3" w:rsidRDefault="005B38E4" w:rsidP="00301642">
      <w:pPr>
        <w:pStyle w:val="Heading2"/>
        <w:spacing w:before="0" w:line="360" w:lineRule="auto"/>
        <w:contextualSpacing/>
        <w:rPr>
          <w:lang w:val="en-GB"/>
        </w:rPr>
      </w:pPr>
      <w:bookmarkStart w:id="17" w:name="_Toc237990533"/>
      <w:r w:rsidRPr="009473D3">
        <w:rPr>
          <w:lang w:val="en-GB"/>
        </w:rPr>
        <w:lastRenderedPageBreak/>
        <w:t>Generation Z</w:t>
      </w:r>
      <w:bookmarkEnd w:id="17"/>
    </w:p>
    <w:p w14:paraId="2F03A2B4" w14:textId="551D657B"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The Gen Z is entering into a world of employment in the midst of digital transformation. Most are at ease with the use of smart phones, social media and digital communication. This can help enhance technological versatility and digital collaboration. But having confidence with technology doesn't necessarily mean having a successful career</w:t>
      </w:r>
      <w:r w:rsidR="00301642" w:rsidRPr="009473D3">
        <w:rPr>
          <w:rFonts w:ascii="Times New Roman" w:hAnsi="Times New Roman" w:cs="Times New Roman"/>
          <w:color w:val="000000" w:themeColor="text1"/>
          <w:sz w:val="24"/>
          <w:szCs w:val="24"/>
          <w:lang w:val="en-GB"/>
        </w:rPr>
        <w:t xml:space="preserve"> (</w:t>
      </w:r>
      <w:proofErr w:type="spellStart"/>
      <w:r w:rsidR="00301642" w:rsidRPr="009473D3">
        <w:rPr>
          <w:rFonts w:ascii="Times New Roman" w:hAnsi="Times New Roman" w:cs="Times New Roman"/>
          <w:color w:val="000000" w:themeColor="text1"/>
          <w:sz w:val="24"/>
          <w:szCs w:val="24"/>
          <w:lang w:val="en-GB"/>
        </w:rPr>
        <w:t>Dharta</w:t>
      </w:r>
      <w:proofErr w:type="spellEnd"/>
      <w:r w:rsidR="00301642" w:rsidRPr="009473D3">
        <w:rPr>
          <w:rFonts w:ascii="Times New Roman" w:hAnsi="Times New Roman" w:cs="Times New Roman"/>
          <w:color w:val="000000" w:themeColor="text1"/>
          <w:sz w:val="24"/>
          <w:szCs w:val="24"/>
          <w:lang w:val="en-GB"/>
        </w:rPr>
        <w:t xml:space="preserve"> et al., 2024)</w:t>
      </w:r>
      <w:r w:rsidRPr="009473D3">
        <w:rPr>
          <w:rFonts w:ascii="Times New Roman" w:hAnsi="Times New Roman" w:cs="Times New Roman"/>
          <w:color w:val="000000" w:themeColor="text1"/>
          <w:sz w:val="24"/>
          <w:szCs w:val="24"/>
          <w:lang w:val="en-GB"/>
        </w:rPr>
        <w:t>. Employees need to have communication skills, team working and skills. Therefore, the use of digital tools together with mentoring and interpersonal development should be combined in organisations. This can be beneficial for younger workers to gain knowledge in the workplace and also help them to contribute digital skills (</w:t>
      </w:r>
      <w:proofErr w:type="spellStart"/>
      <w:r w:rsidRPr="009473D3">
        <w:rPr>
          <w:rFonts w:ascii="Times New Roman" w:hAnsi="Times New Roman" w:cs="Times New Roman"/>
          <w:color w:val="000000" w:themeColor="text1"/>
          <w:sz w:val="24"/>
          <w:szCs w:val="24"/>
          <w:lang w:val="en-GB"/>
        </w:rPr>
        <w:t>Kuswara</w:t>
      </w:r>
      <w:proofErr w:type="spellEnd"/>
      <w:r w:rsidRPr="009473D3">
        <w:rPr>
          <w:rFonts w:ascii="Times New Roman" w:hAnsi="Times New Roman" w:cs="Times New Roman"/>
          <w:color w:val="000000" w:themeColor="text1"/>
          <w:sz w:val="24"/>
          <w:szCs w:val="24"/>
          <w:lang w:val="en-GB"/>
        </w:rPr>
        <w:t xml:space="preserve"> and </w:t>
      </w:r>
      <w:proofErr w:type="spellStart"/>
      <w:r w:rsidRPr="009473D3">
        <w:rPr>
          <w:rFonts w:ascii="Times New Roman" w:hAnsi="Times New Roman" w:cs="Times New Roman"/>
          <w:color w:val="000000" w:themeColor="text1"/>
          <w:sz w:val="24"/>
          <w:szCs w:val="24"/>
          <w:lang w:val="en-GB"/>
        </w:rPr>
        <w:t>Yulianah</w:t>
      </w:r>
      <w:proofErr w:type="spellEnd"/>
      <w:r w:rsidRPr="009473D3">
        <w:rPr>
          <w:rFonts w:ascii="Times New Roman" w:hAnsi="Times New Roman" w:cs="Times New Roman"/>
          <w:color w:val="000000" w:themeColor="text1"/>
          <w:sz w:val="24"/>
          <w:szCs w:val="24"/>
          <w:lang w:val="en-GB"/>
        </w:rPr>
        <w:t>, 2025).</w:t>
      </w:r>
    </w:p>
    <w:p w14:paraId="42DC86BA" w14:textId="77777777" w:rsidR="00301642" w:rsidRPr="009473D3" w:rsidRDefault="00301642"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F83171B" w14:textId="17650AF1" w:rsidR="005B38E4" w:rsidRPr="009473D3" w:rsidRDefault="005B38E4" w:rsidP="00301642">
      <w:pPr>
        <w:pStyle w:val="Heading2"/>
        <w:spacing w:before="0" w:line="360" w:lineRule="auto"/>
        <w:contextualSpacing/>
        <w:rPr>
          <w:lang w:val="en-GB"/>
        </w:rPr>
      </w:pPr>
      <w:bookmarkStart w:id="18" w:name="_Toc237990534"/>
      <w:r w:rsidRPr="009473D3">
        <w:rPr>
          <w:lang w:val="en-GB"/>
        </w:rPr>
        <w:t>Generational Differences and Organisational Effectiveness</w:t>
      </w:r>
      <w:bookmarkEnd w:id="18"/>
    </w:p>
    <w:p w14:paraId="631A75B2" w14:textId="1F8AC21F"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There are some differences in value, communication and motivation that can occur between generations that can affect effectiveness in organisations. In other words, one employee might be okay with communication via face-to-face communication, and another might okay with instant messaging. If the ground rules are not established, there may be miscommunication due to different expectations. Additionally, there is a report of problems with different working expectations among employees by managers (</w:t>
      </w:r>
      <w:proofErr w:type="spellStart"/>
      <w:r w:rsidRPr="009473D3">
        <w:rPr>
          <w:rFonts w:ascii="Times New Roman" w:hAnsi="Times New Roman" w:cs="Times New Roman"/>
          <w:color w:val="000000" w:themeColor="text1"/>
          <w:sz w:val="24"/>
          <w:szCs w:val="24"/>
          <w:lang w:val="en-GB"/>
        </w:rPr>
        <w:t>Pıtout</w:t>
      </w:r>
      <w:proofErr w:type="spellEnd"/>
      <w:r w:rsidRPr="009473D3">
        <w:rPr>
          <w:rFonts w:ascii="Times New Roman" w:hAnsi="Times New Roman" w:cs="Times New Roman"/>
          <w:color w:val="000000" w:themeColor="text1"/>
          <w:sz w:val="24"/>
          <w:szCs w:val="24"/>
          <w:lang w:val="en-GB"/>
        </w:rPr>
        <w:t xml:space="preserve"> and Hoque, 2022). These differences can, however, give rise to the exchange of knowledge and other perspectives. This can then be transferred to the effective management of generational diversity (</w:t>
      </w:r>
      <w:proofErr w:type="spellStart"/>
      <w:r w:rsidRPr="009473D3">
        <w:rPr>
          <w:rFonts w:ascii="Times New Roman" w:hAnsi="Times New Roman" w:cs="Times New Roman"/>
          <w:color w:val="000000" w:themeColor="text1"/>
          <w:sz w:val="24"/>
          <w:szCs w:val="24"/>
          <w:lang w:val="en-GB"/>
        </w:rPr>
        <w:t>Suryadi</w:t>
      </w:r>
      <w:proofErr w:type="spellEnd"/>
      <w:r w:rsidRPr="009473D3">
        <w:rPr>
          <w:rFonts w:ascii="Times New Roman" w:hAnsi="Times New Roman" w:cs="Times New Roman"/>
          <w:color w:val="000000" w:themeColor="text1"/>
          <w:sz w:val="24"/>
          <w:szCs w:val="24"/>
          <w:lang w:val="en-GB"/>
        </w:rPr>
        <w:t>, 2025) to create a better team collaboration.</w:t>
      </w:r>
    </w:p>
    <w:p w14:paraId="0922167E"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6658684A" w14:textId="1A617068" w:rsidR="005B38E4" w:rsidRPr="009473D3" w:rsidRDefault="005B38E4" w:rsidP="00301642">
      <w:pPr>
        <w:pStyle w:val="Heading2"/>
        <w:spacing w:before="0" w:line="360" w:lineRule="auto"/>
        <w:contextualSpacing/>
        <w:rPr>
          <w:lang w:val="en-GB"/>
        </w:rPr>
      </w:pPr>
      <w:bookmarkStart w:id="19" w:name="_Toc237990535"/>
      <w:r w:rsidRPr="009473D3">
        <w:rPr>
          <w:lang w:val="en-GB"/>
        </w:rPr>
        <w:t>Emotional Intelligence and Inclusive Management</w:t>
      </w:r>
      <w:bookmarkEnd w:id="19"/>
    </w:p>
    <w:p w14:paraId="3C6C77AF" w14:textId="3D880886" w:rsidR="005B38E4" w:rsidRPr="009473D3" w:rsidRDefault="00AE0E9B"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EI can be a useful tool for managers to help them avoid stereotyping when dealing with generational issues. To identify their own assumptions and develop an empathetic perspective to understand different perspectives. These can prevent negative reactions with regard to unfamiliar working styles with self-regulation and in social skills constructive communication can be supported. These skills can be applied in the recruitment process, performance management and conflict resolution. </w:t>
      </w:r>
      <w:r w:rsidR="00590B33" w:rsidRPr="009473D3">
        <w:rPr>
          <w:rFonts w:ascii="Times New Roman" w:hAnsi="Times New Roman" w:cs="Times New Roman"/>
          <w:color w:val="000000" w:themeColor="text1"/>
          <w:sz w:val="24"/>
          <w:szCs w:val="24"/>
          <w:lang w:val="en-GB"/>
        </w:rPr>
        <w:t>The need for appropriate workforce strategies to address ageing and increasingly diverse workforce is emphasised (Bartels, 2025). Employers, therefore, will need to judge the skills of the candidate and employee, not by their age but by their skills and ability.</w:t>
      </w:r>
    </w:p>
    <w:p w14:paraId="26BBDA6B" w14:textId="77777777" w:rsidR="00590B33" w:rsidRPr="009473D3" w:rsidRDefault="00590B33"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13C602F1" w14:textId="272209BE" w:rsidR="005B38E4" w:rsidRPr="009473D3" w:rsidRDefault="005B38E4" w:rsidP="00301642">
      <w:pPr>
        <w:pStyle w:val="Heading2"/>
        <w:spacing w:before="0" w:line="360" w:lineRule="auto"/>
        <w:contextualSpacing/>
        <w:rPr>
          <w:lang w:val="en-GB"/>
        </w:rPr>
      </w:pPr>
      <w:bookmarkStart w:id="20" w:name="_Toc237990536"/>
      <w:r w:rsidRPr="009473D3">
        <w:rPr>
          <w:lang w:val="en-GB"/>
        </w:rPr>
        <w:lastRenderedPageBreak/>
        <w:t>Mindfulness, Recruitment and Retention</w:t>
      </w:r>
      <w:bookmarkEnd w:id="20"/>
    </w:p>
    <w:p w14:paraId="2E6B89FB" w14:textId="207F5FD7" w:rsidR="005B38E4" w:rsidRPr="009473D3" w:rsidRDefault="00590B33"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In many cases, mindfulness can be used to improve EI in the way that it can help managers to become more mindful and less reactive. It can be beneficial to a manager during a hiring process because it allows the manager to be suspicious of their conclusions based on the age and/or experience of the candidate. In the workplace, this can help to foster more positive interactions between individuals when conflicts arise and can help to maintain a cool head. But mindfulness is not a solution to structural HR issues. Recruitment, job development and appropriate working environment continue to be key factors in retention. Therefore, inclusive HR practices have to be developed in close conjunction with mindfulness and Employee empathy to meet the needs </w:t>
      </w:r>
      <w:proofErr w:type="spellStart"/>
      <w:r w:rsidRPr="009473D3">
        <w:rPr>
          <w:rFonts w:ascii="Times New Roman" w:hAnsi="Times New Roman" w:cs="Times New Roman"/>
          <w:color w:val="000000" w:themeColor="text1"/>
          <w:sz w:val="24"/>
          <w:szCs w:val="24"/>
          <w:lang w:val="en-GB"/>
        </w:rPr>
        <w:t>ofvarious</w:t>
      </w:r>
      <w:proofErr w:type="spellEnd"/>
      <w:r w:rsidRPr="009473D3">
        <w:rPr>
          <w:rFonts w:ascii="Times New Roman" w:hAnsi="Times New Roman" w:cs="Times New Roman"/>
          <w:color w:val="000000" w:themeColor="text1"/>
          <w:sz w:val="24"/>
          <w:szCs w:val="24"/>
          <w:lang w:val="en-GB"/>
        </w:rPr>
        <w:t xml:space="preserve"> employees (Lima and Rahman, 2025). This can help to foster a more respectful and productive environment (Muthui and Karimi, 2023).</w:t>
      </w:r>
    </w:p>
    <w:p w14:paraId="6E991F06" w14:textId="77777777" w:rsidR="005B38E4" w:rsidRPr="009473D3" w:rsidRDefault="005B38E4" w:rsidP="00301642">
      <w:pPr>
        <w:spacing w:after="0" w:line="360" w:lineRule="auto"/>
        <w:ind w:firstLine="720"/>
        <w:contextualSpacing/>
        <w:jc w:val="both"/>
        <w:rPr>
          <w:rFonts w:ascii="Times New Roman" w:hAnsi="Times New Roman" w:cs="Times New Roman"/>
          <w:color w:val="000000" w:themeColor="text1"/>
          <w:sz w:val="24"/>
          <w:szCs w:val="24"/>
          <w:lang w:val="en-GB"/>
        </w:rPr>
      </w:pPr>
    </w:p>
    <w:p w14:paraId="7F7D07F8" w14:textId="5FDC8E32" w:rsidR="005B38E4" w:rsidRPr="009473D3" w:rsidRDefault="005B38E4" w:rsidP="00301642">
      <w:pPr>
        <w:pStyle w:val="Heading2"/>
        <w:spacing w:before="0" w:line="360" w:lineRule="auto"/>
        <w:contextualSpacing/>
        <w:rPr>
          <w:lang w:val="en-GB"/>
        </w:rPr>
      </w:pPr>
      <w:bookmarkStart w:id="21" w:name="_Toc237990537"/>
      <w:r w:rsidRPr="009473D3">
        <w:rPr>
          <w:lang w:val="en-GB"/>
        </w:rPr>
        <w:t>Conclusion</w:t>
      </w:r>
      <w:bookmarkEnd w:id="21"/>
    </w:p>
    <w:p w14:paraId="3AFB8B89" w14:textId="32165725" w:rsidR="00301642" w:rsidRPr="009473D3" w:rsidRDefault="00590B33" w:rsidP="00301642">
      <w:pPr>
        <w:spacing w:after="0" w:line="360" w:lineRule="auto"/>
        <w:ind w:firstLine="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A multi-generational working team may have difficulties, as the difference in communication, motivation and technological aspects among Baby-boomers, Millennials and Generation Z members can be a challenge. These differences can also be a benefit, however, if managers are not stereotyping and are promoting the sharing of knowledge. Understanding, communication and conflict management can be assisted by EI and reflection and reduction of reactive responses can be aided by mindfulness. The SMT should promote good recruitment, development, communication and retention practices, which should be mindful of individual needs. This can be a great way to reinforce the culture of collaboration, inclusion and organisational effectiveness.</w:t>
      </w:r>
    </w:p>
    <w:p w14:paraId="7BCAE73F" w14:textId="65646904" w:rsidR="00590B33" w:rsidRPr="009473D3" w:rsidRDefault="00301642" w:rsidP="00301642">
      <w:pPr>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br w:type="page"/>
      </w:r>
    </w:p>
    <w:p w14:paraId="7CB4CF5D" w14:textId="69D370C2" w:rsidR="00590B33" w:rsidRPr="009473D3" w:rsidRDefault="00590B33" w:rsidP="00301642">
      <w:pPr>
        <w:pStyle w:val="Heading1"/>
        <w:spacing w:before="0" w:line="360" w:lineRule="auto"/>
        <w:contextualSpacing/>
      </w:pPr>
      <w:bookmarkStart w:id="22" w:name="_Toc237990538"/>
      <w:r w:rsidRPr="009473D3">
        <w:lastRenderedPageBreak/>
        <w:t>REFERENCES</w:t>
      </w:r>
      <w:bookmarkEnd w:id="22"/>
    </w:p>
    <w:p w14:paraId="49A0B9FD" w14:textId="77777777" w:rsidR="00590B33" w:rsidRPr="009473D3" w:rsidRDefault="00590B33" w:rsidP="00301642">
      <w:pPr>
        <w:spacing w:after="0" w:line="360" w:lineRule="auto"/>
        <w:contextualSpacing/>
        <w:jc w:val="both"/>
        <w:rPr>
          <w:rFonts w:ascii="Times New Roman" w:hAnsi="Times New Roman" w:cs="Times New Roman"/>
          <w:color w:val="000000" w:themeColor="text1"/>
          <w:sz w:val="24"/>
          <w:szCs w:val="24"/>
          <w:lang w:val="en-GB"/>
        </w:rPr>
      </w:pPr>
    </w:p>
    <w:p w14:paraId="360C014B"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Ahumada-Tello, E., Ramos, K., Galván-Vela, E. and Ravina Ripoll, R., 2022. Collective emotional intelligence in it firms: the role of subjective well-being and happiness.</w:t>
      </w:r>
    </w:p>
    <w:p w14:paraId="059A60AF"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Ain, N.U., Azeem, M.U., Haq, I.U. and Mehmood, I., 2024. When does knowledge hiding hinder employees’ job performance? The roles of emotional exhaustion and emotional intelligence. Knowledge Management Research &amp; Practice, 22(2), pp.210-222.</w:t>
      </w:r>
    </w:p>
    <w:p w14:paraId="0E7BC32A"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Bartels, M.E., 2025. Workforce Management Strategies for a Multigenerational Workforce: Challenges and Difficulties of an Aging Workforce (Doctoral dissertation, National University).</w:t>
      </w:r>
    </w:p>
    <w:p w14:paraId="3CFACE77"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1676D4">
        <w:rPr>
          <w:rFonts w:ascii="Times New Roman" w:hAnsi="Times New Roman" w:cs="Times New Roman"/>
          <w:color w:val="000000" w:themeColor="text1"/>
          <w:sz w:val="24"/>
          <w:szCs w:val="24"/>
          <w:lang w:val="sv-SE"/>
        </w:rPr>
        <w:t>Dharta</w:t>
      </w:r>
      <w:proofErr w:type="spellEnd"/>
      <w:r w:rsidRPr="001676D4">
        <w:rPr>
          <w:rFonts w:ascii="Times New Roman" w:hAnsi="Times New Roman" w:cs="Times New Roman"/>
          <w:color w:val="000000" w:themeColor="text1"/>
          <w:sz w:val="24"/>
          <w:szCs w:val="24"/>
          <w:lang w:val="sv-SE"/>
        </w:rPr>
        <w:t xml:space="preserve">, F.Y., Guilin, X., </w:t>
      </w:r>
      <w:proofErr w:type="spellStart"/>
      <w:r w:rsidRPr="001676D4">
        <w:rPr>
          <w:rFonts w:ascii="Times New Roman" w:hAnsi="Times New Roman" w:cs="Times New Roman"/>
          <w:color w:val="000000" w:themeColor="text1"/>
          <w:sz w:val="24"/>
          <w:szCs w:val="24"/>
          <w:lang w:val="sv-SE"/>
        </w:rPr>
        <w:t>Karliena</w:t>
      </w:r>
      <w:proofErr w:type="spellEnd"/>
      <w:r w:rsidRPr="001676D4">
        <w:rPr>
          <w:rFonts w:ascii="Times New Roman" w:hAnsi="Times New Roman" w:cs="Times New Roman"/>
          <w:color w:val="000000" w:themeColor="text1"/>
          <w:sz w:val="24"/>
          <w:szCs w:val="24"/>
          <w:lang w:val="sv-SE"/>
        </w:rPr>
        <w:t xml:space="preserve">, Y., </w:t>
      </w:r>
      <w:proofErr w:type="spellStart"/>
      <w:r w:rsidRPr="001676D4">
        <w:rPr>
          <w:rFonts w:ascii="Times New Roman" w:hAnsi="Times New Roman" w:cs="Times New Roman"/>
          <w:color w:val="000000" w:themeColor="text1"/>
          <w:sz w:val="24"/>
          <w:szCs w:val="24"/>
          <w:lang w:val="sv-SE"/>
        </w:rPr>
        <w:t>Butarbutar</w:t>
      </w:r>
      <w:proofErr w:type="spellEnd"/>
      <w:r w:rsidRPr="001676D4">
        <w:rPr>
          <w:rFonts w:ascii="Times New Roman" w:hAnsi="Times New Roman" w:cs="Times New Roman"/>
          <w:color w:val="000000" w:themeColor="text1"/>
          <w:sz w:val="24"/>
          <w:szCs w:val="24"/>
          <w:lang w:val="sv-SE"/>
        </w:rPr>
        <w:t xml:space="preserve">, M. and </w:t>
      </w:r>
      <w:proofErr w:type="spellStart"/>
      <w:r w:rsidRPr="001676D4">
        <w:rPr>
          <w:rFonts w:ascii="Times New Roman" w:hAnsi="Times New Roman" w:cs="Times New Roman"/>
          <w:color w:val="000000" w:themeColor="text1"/>
          <w:sz w:val="24"/>
          <w:szCs w:val="24"/>
          <w:lang w:val="sv-SE"/>
        </w:rPr>
        <w:t>Diantoro</w:t>
      </w:r>
      <w:proofErr w:type="spellEnd"/>
      <w:r w:rsidRPr="001676D4">
        <w:rPr>
          <w:rFonts w:ascii="Times New Roman" w:hAnsi="Times New Roman" w:cs="Times New Roman"/>
          <w:color w:val="000000" w:themeColor="text1"/>
          <w:sz w:val="24"/>
          <w:szCs w:val="24"/>
          <w:lang w:val="sv-SE"/>
        </w:rPr>
        <w:t xml:space="preserve">, E., 2024. </w:t>
      </w:r>
      <w:r w:rsidRPr="009473D3">
        <w:rPr>
          <w:rFonts w:ascii="Times New Roman" w:hAnsi="Times New Roman" w:cs="Times New Roman"/>
          <w:color w:val="000000" w:themeColor="text1"/>
          <w:sz w:val="24"/>
          <w:szCs w:val="24"/>
          <w:lang w:val="en-GB"/>
        </w:rPr>
        <w:t xml:space="preserve">Multigenerational Workforce Management Strategy in the Digital Era. Journal </w:t>
      </w:r>
      <w:proofErr w:type="spellStart"/>
      <w:r w:rsidRPr="009473D3">
        <w:rPr>
          <w:rFonts w:ascii="Times New Roman" w:hAnsi="Times New Roman" w:cs="Times New Roman"/>
          <w:color w:val="000000" w:themeColor="text1"/>
          <w:sz w:val="24"/>
          <w:szCs w:val="24"/>
          <w:lang w:val="en-GB"/>
        </w:rPr>
        <w:t>Markcount</w:t>
      </w:r>
      <w:proofErr w:type="spellEnd"/>
      <w:r w:rsidRPr="009473D3">
        <w:rPr>
          <w:rFonts w:ascii="Times New Roman" w:hAnsi="Times New Roman" w:cs="Times New Roman"/>
          <w:color w:val="000000" w:themeColor="text1"/>
          <w:sz w:val="24"/>
          <w:szCs w:val="24"/>
          <w:lang w:val="en-GB"/>
        </w:rPr>
        <w:t xml:space="preserve"> Finance, 2(2), pp.218-228.</w:t>
      </w:r>
    </w:p>
    <w:p w14:paraId="7CCF8B83"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Els, B. and Jacobs, M., 2023. Unravelling the interplay of authentic leadership, emotional intelligence, cultural intelligence and psychological well-being. SA Journal of Industrial Psychology, 49, p.2095.</w:t>
      </w:r>
    </w:p>
    <w:p w14:paraId="41280A17"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 xml:space="preserve">George, O.J., Okon, S.E. and </w:t>
      </w:r>
      <w:proofErr w:type="spellStart"/>
      <w:r w:rsidRPr="009473D3">
        <w:rPr>
          <w:rFonts w:ascii="Times New Roman" w:hAnsi="Times New Roman" w:cs="Times New Roman"/>
          <w:color w:val="000000" w:themeColor="text1"/>
          <w:sz w:val="24"/>
          <w:szCs w:val="24"/>
          <w:lang w:val="en-GB"/>
        </w:rPr>
        <w:t>Akaighe</w:t>
      </w:r>
      <w:proofErr w:type="spellEnd"/>
      <w:r w:rsidRPr="009473D3">
        <w:rPr>
          <w:rFonts w:ascii="Times New Roman" w:hAnsi="Times New Roman" w:cs="Times New Roman"/>
          <w:color w:val="000000" w:themeColor="text1"/>
          <w:sz w:val="24"/>
          <w:szCs w:val="24"/>
          <w:lang w:val="en-GB"/>
        </w:rPr>
        <w:t>, G., 2022. Emotional intelligence and work engagement: a serial mediation model. Journal of Organizational Effectiveness: People and Performance, 9(2), pp.193-211.</w:t>
      </w:r>
    </w:p>
    <w:p w14:paraId="3817E49B"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9473D3">
        <w:rPr>
          <w:rFonts w:ascii="Times New Roman" w:hAnsi="Times New Roman" w:cs="Times New Roman"/>
          <w:color w:val="000000" w:themeColor="text1"/>
          <w:sz w:val="24"/>
          <w:szCs w:val="24"/>
          <w:lang w:val="en-GB"/>
        </w:rPr>
        <w:t>Jegerson</w:t>
      </w:r>
      <w:proofErr w:type="spellEnd"/>
      <w:r w:rsidRPr="009473D3">
        <w:rPr>
          <w:rFonts w:ascii="Times New Roman" w:hAnsi="Times New Roman" w:cs="Times New Roman"/>
          <w:color w:val="000000" w:themeColor="text1"/>
          <w:sz w:val="24"/>
          <w:szCs w:val="24"/>
          <w:lang w:val="en-GB"/>
        </w:rPr>
        <w:t xml:space="preserve">, D., Jabeen, F., Abdulla, H.H., </w:t>
      </w:r>
      <w:proofErr w:type="spellStart"/>
      <w:r w:rsidRPr="009473D3">
        <w:rPr>
          <w:rFonts w:ascii="Times New Roman" w:hAnsi="Times New Roman" w:cs="Times New Roman"/>
          <w:color w:val="000000" w:themeColor="text1"/>
          <w:sz w:val="24"/>
          <w:szCs w:val="24"/>
          <w:lang w:val="en-GB"/>
        </w:rPr>
        <w:t>Putrevu</w:t>
      </w:r>
      <w:proofErr w:type="spellEnd"/>
      <w:r w:rsidRPr="009473D3">
        <w:rPr>
          <w:rFonts w:ascii="Times New Roman" w:hAnsi="Times New Roman" w:cs="Times New Roman"/>
          <w:color w:val="000000" w:themeColor="text1"/>
          <w:sz w:val="24"/>
          <w:szCs w:val="24"/>
          <w:lang w:val="en-GB"/>
        </w:rPr>
        <w:t xml:space="preserve">, J. and </w:t>
      </w:r>
      <w:proofErr w:type="spellStart"/>
      <w:r w:rsidRPr="009473D3">
        <w:rPr>
          <w:rFonts w:ascii="Times New Roman" w:hAnsi="Times New Roman" w:cs="Times New Roman"/>
          <w:color w:val="000000" w:themeColor="text1"/>
          <w:sz w:val="24"/>
          <w:szCs w:val="24"/>
          <w:lang w:val="en-GB"/>
        </w:rPr>
        <w:t>Streimikiene</w:t>
      </w:r>
      <w:proofErr w:type="spellEnd"/>
      <w:r w:rsidRPr="009473D3">
        <w:rPr>
          <w:rFonts w:ascii="Times New Roman" w:hAnsi="Times New Roman" w:cs="Times New Roman"/>
          <w:color w:val="000000" w:themeColor="text1"/>
          <w:sz w:val="24"/>
          <w:szCs w:val="24"/>
          <w:lang w:val="en-GB"/>
        </w:rPr>
        <w:t>, D., 2024. Does emotional intelligence impact service innovation capabilities? Exploring the role of diversity climate and innovation culture. Journal of Intellectual Capital, 25(1), pp.166-187.</w:t>
      </w:r>
    </w:p>
    <w:p w14:paraId="07A9D665"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9473D3">
        <w:rPr>
          <w:rFonts w:ascii="Times New Roman" w:hAnsi="Times New Roman" w:cs="Times New Roman"/>
          <w:color w:val="000000" w:themeColor="text1"/>
          <w:sz w:val="24"/>
          <w:szCs w:val="24"/>
          <w:lang w:val="en-GB"/>
        </w:rPr>
        <w:t>Kuswara</w:t>
      </w:r>
      <w:proofErr w:type="spellEnd"/>
      <w:r w:rsidRPr="009473D3">
        <w:rPr>
          <w:rFonts w:ascii="Times New Roman" w:hAnsi="Times New Roman" w:cs="Times New Roman"/>
          <w:color w:val="000000" w:themeColor="text1"/>
          <w:sz w:val="24"/>
          <w:szCs w:val="24"/>
          <w:lang w:val="en-GB"/>
        </w:rPr>
        <w:t xml:space="preserve">, G.B. and </w:t>
      </w:r>
      <w:proofErr w:type="spellStart"/>
      <w:r w:rsidRPr="009473D3">
        <w:rPr>
          <w:rFonts w:ascii="Times New Roman" w:hAnsi="Times New Roman" w:cs="Times New Roman"/>
          <w:color w:val="000000" w:themeColor="text1"/>
          <w:sz w:val="24"/>
          <w:szCs w:val="24"/>
          <w:lang w:val="en-GB"/>
        </w:rPr>
        <w:t>Yulianah</w:t>
      </w:r>
      <w:proofErr w:type="spellEnd"/>
      <w:r w:rsidRPr="009473D3">
        <w:rPr>
          <w:rFonts w:ascii="Times New Roman" w:hAnsi="Times New Roman" w:cs="Times New Roman"/>
          <w:color w:val="000000" w:themeColor="text1"/>
          <w:sz w:val="24"/>
          <w:szCs w:val="24"/>
          <w:lang w:val="en-GB"/>
        </w:rPr>
        <w:t xml:space="preserve">, Y., 2025. Human Resources Management Challenges and Solutions in Managing a Multi-Generational Workforce in the Digital Era. </w:t>
      </w:r>
      <w:proofErr w:type="spellStart"/>
      <w:r w:rsidRPr="009473D3">
        <w:rPr>
          <w:rFonts w:ascii="Times New Roman" w:hAnsi="Times New Roman" w:cs="Times New Roman"/>
          <w:color w:val="000000" w:themeColor="text1"/>
          <w:sz w:val="24"/>
          <w:szCs w:val="24"/>
          <w:lang w:val="en-GB"/>
        </w:rPr>
        <w:t>Jurnal</w:t>
      </w:r>
      <w:proofErr w:type="spellEnd"/>
      <w:r w:rsidRPr="009473D3">
        <w:rPr>
          <w:rFonts w:ascii="Times New Roman" w:hAnsi="Times New Roman" w:cs="Times New Roman"/>
          <w:color w:val="000000" w:themeColor="text1"/>
          <w:sz w:val="24"/>
          <w:szCs w:val="24"/>
          <w:lang w:val="en-GB"/>
        </w:rPr>
        <w:t xml:space="preserve"> </w:t>
      </w:r>
      <w:proofErr w:type="spellStart"/>
      <w:r w:rsidRPr="009473D3">
        <w:rPr>
          <w:rFonts w:ascii="Times New Roman" w:hAnsi="Times New Roman" w:cs="Times New Roman"/>
          <w:color w:val="000000" w:themeColor="text1"/>
          <w:sz w:val="24"/>
          <w:szCs w:val="24"/>
          <w:lang w:val="en-GB"/>
        </w:rPr>
        <w:t>Ilmiah</w:t>
      </w:r>
      <w:proofErr w:type="spellEnd"/>
      <w:r w:rsidRPr="009473D3">
        <w:rPr>
          <w:rFonts w:ascii="Times New Roman" w:hAnsi="Times New Roman" w:cs="Times New Roman"/>
          <w:color w:val="000000" w:themeColor="text1"/>
          <w:sz w:val="24"/>
          <w:szCs w:val="24"/>
          <w:lang w:val="en-GB"/>
        </w:rPr>
        <w:t xml:space="preserve"> </w:t>
      </w:r>
      <w:proofErr w:type="spellStart"/>
      <w:r w:rsidRPr="009473D3">
        <w:rPr>
          <w:rFonts w:ascii="Times New Roman" w:hAnsi="Times New Roman" w:cs="Times New Roman"/>
          <w:color w:val="000000" w:themeColor="text1"/>
          <w:sz w:val="24"/>
          <w:szCs w:val="24"/>
          <w:lang w:val="en-GB"/>
        </w:rPr>
        <w:t>Multidisiplin</w:t>
      </w:r>
      <w:proofErr w:type="spellEnd"/>
      <w:r w:rsidRPr="009473D3">
        <w:rPr>
          <w:rFonts w:ascii="Times New Roman" w:hAnsi="Times New Roman" w:cs="Times New Roman"/>
          <w:color w:val="000000" w:themeColor="text1"/>
          <w:sz w:val="24"/>
          <w:szCs w:val="24"/>
          <w:lang w:val="en-GB"/>
        </w:rPr>
        <w:t xml:space="preserve"> Indonesia (JIM-ID), 4(10), pp.1346-1355.</w:t>
      </w:r>
    </w:p>
    <w:p w14:paraId="19928A21"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Lima, S.A. and Rahman, M.M., 2025. Generational diversity and inclusion: HRM challenges and opportunities in multigenerational workforces. International Journal of Humanities Social Science and Management (IJHSSM), 5(3), pp.704-710.</w:t>
      </w:r>
    </w:p>
    <w:p w14:paraId="25C9D8A0"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Matta, R. and Alam, R.E., 2023. The impact of emotional intelligence on employees' performance and productivity. International Journal of Work Innovation, 4(1), pp.35-57.</w:t>
      </w:r>
    </w:p>
    <w:p w14:paraId="4B883449"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lastRenderedPageBreak/>
        <w:t>Muthui, J.K. and Karimi, J., 2023. Managing a multigenerational workforce in the workplace. Topical Issues in Strategic Human Resource Management, p.172.</w:t>
      </w:r>
    </w:p>
    <w:p w14:paraId="434ABD45"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r w:rsidRPr="009473D3">
        <w:rPr>
          <w:rFonts w:ascii="Times New Roman" w:hAnsi="Times New Roman" w:cs="Times New Roman"/>
          <w:color w:val="000000" w:themeColor="text1"/>
          <w:sz w:val="24"/>
          <w:szCs w:val="24"/>
          <w:lang w:val="en-GB"/>
        </w:rPr>
        <w:t>Nasir, S.Z., Bamber, D. and Mahmood, N., 2023. A perceptual study of relationship between emotional intelligence and job performance among higher education sector employees in Saudi Arabia. Journal of Organizational Effectiveness: People and Performance, 10(1), pp.60-76.</w:t>
      </w:r>
    </w:p>
    <w:p w14:paraId="254BD75C"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9473D3">
        <w:rPr>
          <w:rFonts w:ascii="Times New Roman" w:hAnsi="Times New Roman" w:cs="Times New Roman"/>
          <w:color w:val="000000" w:themeColor="text1"/>
          <w:sz w:val="24"/>
          <w:szCs w:val="24"/>
          <w:lang w:val="en-GB"/>
        </w:rPr>
        <w:t>Pıtout</w:t>
      </w:r>
      <w:proofErr w:type="spellEnd"/>
      <w:r w:rsidRPr="009473D3">
        <w:rPr>
          <w:rFonts w:ascii="Times New Roman" w:hAnsi="Times New Roman" w:cs="Times New Roman"/>
          <w:color w:val="000000" w:themeColor="text1"/>
          <w:sz w:val="24"/>
          <w:szCs w:val="24"/>
          <w:lang w:val="en-GB"/>
        </w:rPr>
        <w:t>, S. and Hoque, M., 2022. Exploring challenges faced by managers dealing with multi-generational workforce. The Eurasia Proceedings of Educational and Social Sciences, 25, pp.202-212.</w:t>
      </w:r>
    </w:p>
    <w:p w14:paraId="6991AF59" w14:textId="77777777" w:rsidR="00590B33" w:rsidRPr="009473D3"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9473D3">
        <w:rPr>
          <w:rFonts w:ascii="Times New Roman" w:hAnsi="Times New Roman" w:cs="Times New Roman"/>
          <w:color w:val="000000" w:themeColor="text1"/>
          <w:sz w:val="24"/>
          <w:szCs w:val="24"/>
          <w:lang w:val="en-GB"/>
        </w:rPr>
        <w:t>Suryadi</w:t>
      </w:r>
      <w:proofErr w:type="spellEnd"/>
      <w:r w:rsidRPr="009473D3">
        <w:rPr>
          <w:rFonts w:ascii="Times New Roman" w:hAnsi="Times New Roman" w:cs="Times New Roman"/>
          <w:color w:val="000000" w:themeColor="text1"/>
          <w:sz w:val="24"/>
          <w:szCs w:val="24"/>
          <w:lang w:val="en-GB"/>
        </w:rPr>
        <w:t>, I., 2025. Multigenerational Workforce Management in Enhancing Team Collaboration in Creative Industries in Indonesia. Sciences du Nord Economics and Business, 2(01), pp.82-92.</w:t>
      </w:r>
    </w:p>
    <w:p w14:paraId="1500DBC0" w14:textId="77777777" w:rsidR="00590B33" w:rsidRPr="00301642" w:rsidRDefault="00590B33" w:rsidP="00301642">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9473D3">
        <w:rPr>
          <w:rFonts w:ascii="Times New Roman" w:hAnsi="Times New Roman" w:cs="Times New Roman"/>
          <w:color w:val="000000" w:themeColor="text1"/>
          <w:sz w:val="24"/>
          <w:szCs w:val="24"/>
          <w:lang w:val="en-GB"/>
        </w:rPr>
        <w:t>Tjimuku</w:t>
      </w:r>
      <w:proofErr w:type="spellEnd"/>
      <w:r w:rsidRPr="009473D3">
        <w:rPr>
          <w:rFonts w:ascii="Times New Roman" w:hAnsi="Times New Roman" w:cs="Times New Roman"/>
          <w:color w:val="000000" w:themeColor="text1"/>
          <w:sz w:val="24"/>
          <w:szCs w:val="24"/>
          <w:lang w:val="en-GB"/>
        </w:rPr>
        <w:t xml:space="preserve">, M., Atiku, S.O. and </w:t>
      </w:r>
      <w:proofErr w:type="spellStart"/>
      <w:r w:rsidRPr="009473D3">
        <w:rPr>
          <w:rFonts w:ascii="Times New Roman" w:hAnsi="Times New Roman" w:cs="Times New Roman"/>
          <w:color w:val="000000" w:themeColor="text1"/>
          <w:sz w:val="24"/>
          <w:szCs w:val="24"/>
          <w:lang w:val="en-GB"/>
        </w:rPr>
        <w:t>Kaisara</w:t>
      </w:r>
      <w:proofErr w:type="spellEnd"/>
      <w:r w:rsidRPr="009473D3">
        <w:rPr>
          <w:rFonts w:ascii="Times New Roman" w:hAnsi="Times New Roman" w:cs="Times New Roman"/>
          <w:color w:val="000000" w:themeColor="text1"/>
          <w:sz w:val="24"/>
          <w:szCs w:val="24"/>
          <w:lang w:val="en-GB"/>
        </w:rPr>
        <w:t>, G., 2025. Emotional intelligence and psychological capital at work: A systematic literature review and directions for future research. Cogent Social Sciences, 11(1), p.2443559.</w:t>
      </w:r>
    </w:p>
    <w:sectPr w:rsidR="00590B33" w:rsidRPr="003016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E4"/>
    <w:rsid w:val="00140A12"/>
    <w:rsid w:val="001676D4"/>
    <w:rsid w:val="001F44FD"/>
    <w:rsid w:val="00301642"/>
    <w:rsid w:val="0032667D"/>
    <w:rsid w:val="00590B33"/>
    <w:rsid w:val="005B38E4"/>
    <w:rsid w:val="00715A79"/>
    <w:rsid w:val="00772542"/>
    <w:rsid w:val="0078595B"/>
    <w:rsid w:val="0086669D"/>
    <w:rsid w:val="008871A7"/>
    <w:rsid w:val="009473D3"/>
    <w:rsid w:val="00AE0E9B"/>
    <w:rsid w:val="00CF1DBD"/>
    <w:rsid w:val="00DA7C87"/>
    <w:rsid w:val="00DF26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A96E"/>
  <w15:chartTrackingRefBased/>
  <w15:docId w15:val="{23FAEB8B-462B-4385-B455-F7886CE78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B33"/>
    <w:pPr>
      <w:keepNext/>
      <w:keepLines/>
      <w:spacing w:before="240" w:after="0"/>
      <w:jc w:val="center"/>
      <w:outlineLvl w:val="0"/>
    </w:pPr>
    <w:rPr>
      <w:rFonts w:ascii="Times New Roman" w:eastAsiaTheme="majorEastAsia" w:hAnsi="Times New Roman" w:cs="Times New Roman"/>
      <w:b/>
      <w:bCs/>
      <w:color w:val="000000" w:themeColor="text1"/>
      <w:sz w:val="24"/>
      <w:szCs w:val="24"/>
      <w:lang w:val="en-GB"/>
    </w:rPr>
  </w:style>
  <w:style w:type="paragraph" w:styleId="Heading2">
    <w:name w:val="heading 2"/>
    <w:basedOn w:val="Normal"/>
    <w:next w:val="Normal"/>
    <w:link w:val="Heading2Char"/>
    <w:uiPriority w:val="9"/>
    <w:unhideWhenUsed/>
    <w:qFormat/>
    <w:rsid w:val="00590B33"/>
    <w:pPr>
      <w:keepNext/>
      <w:keepLines/>
      <w:spacing w:before="40" w:after="0"/>
      <w:outlineLvl w:val="1"/>
    </w:pPr>
    <w:rPr>
      <w:rFonts w:ascii="Times New Roman" w:eastAsiaTheme="majorEastAsia" w:hAnsi="Times New Roman" w:cs="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sor-pointer">
    <w:name w:val="cursor-pointer"/>
    <w:basedOn w:val="DefaultParagraphFont"/>
    <w:rsid w:val="00AE0E9B"/>
  </w:style>
  <w:style w:type="character" w:customStyle="1" w:styleId="Heading1Char">
    <w:name w:val="Heading 1 Char"/>
    <w:basedOn w:val="DefaultParagraphFont"/>
    <w:link w:val="Heading1"/>
    <w:uiPriority w:val="9"/>
    <w:rsid w:val="00590B33"/>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590B33"/>
    <w:rPr>
      <w:rFonts w:ascii="Times New Roman" w:eastAsiaTheme="majorEastAsia" w:hAnsi="Times New Roman" w:cs="Times New Roman"/>
      <w:b/>
      <w:bCs/>
      <w:color w:val="000000" w:themeColor="text1"/>
      <w:sz w:val="24"/>
      <w:szCs w:val="24"/>
    </w:rPr>
  </w:style>
  <w:style w:type="paragraph" w:styleId="TOCHeading">
    <w:name w:val="TOC Heading"/>
    <w:basedOn w:val="Heading1"/>
    <w:next w:val="Normal"/>
    <w:uiPriority w:val="39"/>
    <w:unhideWhenUsed/>
    <w:qFormat/>
    <w:rsid w:val="00301642"/>
    <w:pPr>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301642"/>
    <w:pPr>
      <w:tabs>
        <w:tab w:val="right" w:leader="dot" w:pos="9350"/>
      </w:tabs>
      <w:spacing w:after="100"/>
    </w:pPr>
    <w:rPr>
      <w:b/>
      <w:bCs/>
      <w:noProof/>
    </w:rPr>
  </w:style>
  <w:style w:type="paragraph" w:styleId="TOC2">
    <w:name w:val="toc 2"/>
    <w:basedOn w:val="Normal"/>
    <w:next w:val="Normal"/>
    <w:autoRedefine/>
    <w:uiPriority w:val="39"/>
    <w:unhideWhenUsed/>
    <w:rsid w:val="00301642"/>
    <w:pPr>
      <w:spacing w:after="100"/>
      <w:ind w:left="220"/>
    </w:pPr>
  </w:style>
  <w:style w:type="character" w:styleId="Hyperlink">
    <w:name w:val="Hyperlink"/>
    <w:basedOn w:val="DefaultParagraphFont"/>
    <w:uiPriority w:val="99"/>
    <w:unhideWhenUsed/>
    <w:rsid w:val="003016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334398">
      <w:bodyDiv w:val="1"/>
      <w:marLeft w:val="0"/>
      <w:marRight w:val="0"/>
      <w:marTop w:val="0"/>
      <w:marBottom w:val="0"/>
      <w:divBdr>
        <w:top w:val="none" w:sz="0" w:space="0" w:color="auto"/>
        <w:left w:val="none" w:sz="0" w:space="0" w:color="auto"/>
        <w:bottom w:val="none" w:sz="0" w:space="0" w:color="auto"/>
        <w:right w:val="none" w:sz="0" w:space="0" w:color="auto"/>
      </w:divBdr>
    </w:div>
    <w:div w:id="538127014">
      <w:bodyDiv w:val="1"/>
      <w:marLeft w:val="0"/>
      <w:marRight w:val="0"/>
      <w:marTop w:val="0"/>
      <w:marBottom w:val="0"/>
      <w:divBdr>
        <w:top w:val="none" w:sz="0" w:space="0" w:color="auto"/>
        <w:left w:val="none" w:sz="0" w:space="0" w:color="auto"/>
        <w:bottom w:val="none" w:sz="0" w:space="0" w:color="auto"/>
        <w:right w:val="none" w:sz="0" w:space="0" w:color="auto"/>
      </w:divBdr>
    </w:div>
    <w:div w:id="554660913">
      <w:bodyDiv w:val="1"/>
      <w:marLeft w:val="0"/>
      <w:marRight w:val="0"/>
      <w:marTop w:val="0"/>
      <w:marBottom w:val="0"/>
      <w:divBdr>
        <w:top w:val="none" w:sz="0" w:space="0" w:color="auto"/>
        <w:left w:val="none" w:sz="0" w:space="0" w:color="auto"/>
        <w:bottom w:val="none" w:sz="0" w:space="0" w:color="auto"/>
        <w:right w:val="none" w:sz="0" w:space="0" w:color="auto"/>
      </w:divBdr>
    </w:div>
    <w:div w:id="747967366">
      <w:bodyDiv w:val="1"/>
      <w:marLeft w:val="0"/>
      <w:marRight w:val="0"/>
      <w:marTop w:val="0"/>
      <w:marBottom w:val="0"/>
      <w:divBdr>
        <w:top w:val="none" w:sz="0" w:space="0" w:color="auto"/>
        <w:left w:val="none" w:sz="0" w:space="0" w:color="auto"/>
        <w:bottom w:val="none" w:sz="0" w:space="0" w:color="auto"/>
        <w:right w:val="none" w:sz="0" w:space="0" w:color="auto"/>
      </w:divBdr>
    </w:div>
    <w:div w:id="199144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E4CF4-2C42-4831-9949-5F63472B9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3435</Words>
  <Characters>19584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Camano Benedictus (2412206)</cp:lastModifiedBy>
  <cp:revision>10</cp:revision>
  <dcterms:created xsi:type="dcterms:W3CDTF">2026-08-18T18:49:00Z</dcterms:created>
  <dcterms:modified xsi:type="dcterms:W3CDTF">2026-08-19T06:25:00Z</dcterms:modified>
</cp:coreProperties>
</file>